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F56BEB">
      <w:pPr>
        <w:pStyle w:val="NAME"/>
        <w:rPr>
          <w:rtl/>
        </w:rPr>
      </w:pPr>
      <w:bookmarkStart w:id="0" w:name="_Toc349122061"/>
      <w:bookmarkStart w:id="1" w:name="_Toc349136480"/>
      <w:bookmarkStart w:id="2" w:name="_Toc352831083"/>
      <w:bookmarkStart w:id="3" w:name="_Toc354324568"/>
      <w:bookmarkStart w:id="4" w:name="_Toc354661923"/>
      <w:r w:rsidRPr="00BE2E8E">
        <w:rPr>
          <w:rFonts w:hint="eastAsia"/>
          <w:rtl/>
        </w:rPr>
        <w:t>משרד</w:t>
      </w:r>
      <w:r w:rsidRPr="00BE2E8E">
        <w:rPr>
          <w:rtl/>
        </w:rPr>
        <w:t xml:space="preserve"> </w:t>
      </w:r>
      <w:r w:rsidRPr="00BE2E8E">
        <w:rPr>
          <w:rFonts w:hint="eastAsia"/>
          <w:rtl/>
        </w:rPr>
        <w:t>העבודה</w:t>
      </w:r>
      <w:r w:rsidRPr="00BE2E8E">
        <w:rPr>
          <w:rtl/>
        </w:rPr>
        <w:t xml:space="preserve">, </w:t>
      </w:r>
      <w:r w:rsidRPr="00BE2E8E">
        <w:rPr>
          <w:rFonts w:hint="eastAsia"/>
          <w:rtl/>
        </w:rPr>
        <w:t>הרווחה</w:t>
      </w:r>
      <w:r w:rsidRPr="00BE2E8E">
        <w:rPr>
          <w:rtl/>
        </w:rPr>
        <w:t xml:space="preserve"> </w:t>
      </w:r>
      <w:r w:rsidRPr="00BE2E8E">
        <w:rPr>
          <w:rFonts w:hint="eastAsia"/>
          <w:rtl/>
        </w:rPr>
        <w:t>והשירותים</w:t>
      </w:r>
      <w:r w:rsidRPr="00BE2E8E">
        <w:rPr>
          <w:rtl/>
        </w:rPr>
        <w:t xml:space="preserve"> </w:t>
      </w:r>
      <w:r w:rsidRPr="00BE2E8E">
        <w:rPr>
          <w:rFonts w:hint="eastAsia"/>
          <w:rtl/>
        </w:rPr>
        <w:t>החברתיים</w:t>
      </w:r>
    </w:p>
    <w:p w:rsidR="000217C4" w:rsidRPr="00C20745" w:rsidP="00C20745">
      <w:pPr>
        <w:pStyle w:val="name-sub"/>
      </w:pPr>
      <w:r w:rsidRPr="00BE2E8E">
        <w:rPr>
          <w:rFonts w:hint="eastAsia"/>
          <w:rtl/>
        </w:rPr>
        <w:t>טיפול</w:t>
      </w:r>
      <w:r w:rsidRPr="00BE2E8E">
        <w:rPr>
          <w:rtl/>
        </w:rPr>
        <w:t xml:space="preserve"> </w:t>
      </w:r>
      <w:r w:rsidRPr="00BE2E8E">
        <w:rPr>
          <w:rFonts w:hint="eastAsia"/>
          <w:rtl/>
        </w:rPr>
        <w:t>המדינה</w:t>
      </w:r>
      <w:r w:rsidRPr="00BE2E8E">
        <w:rPr>
          <w:rtl/>
        </w:rPr>
        <w:t xml:space="preserve"> </w:t>
      </w:r>
      <w:r w:rsidRPr="00BE2E8E">
        <w:rPr>
          <w:rFonts w:hint="eastAsia"/>
          <w:rtl/>
        </w:rPr>
        <w:t>במשפחות</w:t>
      </w:r>
      <w:r w:rsidRPr="00BE2E8E">
        <w:rPr>
          <w:rtl/>
        </w:rPr>
        <w:t xml:space="preserve"> </w:t>
      </w:r>
      <w:r w:rsidRPr="00BE2E8E">
        <w:rPr>
          <w:rFonts w:hint="eastAsia"/>
          <w:rtl/>
        </w:rPr>
        <w:t>בהליכי</w:t>
      </w:r>
      <w:r w:rsidRPr="00BE2E8E">
        <w:rPr>
          <w:rtl/>
        </w:rPr>
        <w:t xml:space="preserve"> </w:t>
      </w:r>
      <w:r w:rsidRPr="00BE2E8E">
        <w:rPr>
          <w:rFonts w:hint="eastAsia"/>
          <w:rtl/>
        </w:rPr>
        <w:t>גירושין</w:t>
      </w:r>
      <w:r w:rsidRPr="00BE2E8E">
        <w:rPr>
          <w:rtl/>
        </w:rPr>
        <w:t xml:space="preserve"> </w:t>
      </w:r>
      <w:r w:rsidRPr="00BE2E8E">
        <w:rPr>
          <w:rFonts w:hint="eastAsia"/>
          <w:rtl/>
        </w:rPr>
        <w:t>ופירוד</w:t>
      </w:r>
    </w:p>
    <w:p w:rsidR="00E077B7" w:rsidRPr="0010599F" w:rsidP="0010599F">
      <w:pPr>
        <w:spacing w:line="240" w:lineRule="exact"/>
        <w:ind w:right="2268"/>
        <w:jc w:val="both"/>
        <w:rPr>
          <w:rFonts w:ascii="Tahoma" w:hAnsi="Tahoma" w:cs="Tahoma"/>
          <w:sz w:val="17"/>
          <w:szCs w:val="17"/>
          <w:rtl/>
        </w:rPr>
      </w:pPr>
    </w:p>
    <w:p w:rsidR="006C5F46" w:rsidRPr="00E077B7" w:rsidP="00E077B7">
      <w:pPr>
        <w:pStyle w:val="NAME"/>
        <w:rPr>
          <w:rtl/>
        </w:rPr>
        <w:sectPr w:rsidSect="00971B29">
          <w:headerReference w:type="even" r:id="rId6"/>
          <w:headerReference w:type="default" r:id="rId7"/>
          <w:footerReference w:type="even" r:id="rId8"/>
          <w:footerReference w:type="default" r:id="rId9"/>
          <w:headerReference w:type="first" r:id="rId10"/>
          <w:footerReference w:type="first" r:id="rId11"/>
          <w:pgSz w:w="11906" w:h="16838" w:code="9"/>
          <w:pgMar w:top="3119" w:right="1701" w:bottom="3119" w:left="1701" w:header="1559" w:footer="709" w:gutter="0"/>
          <w:pgNumType w:start="1397"/>
          <w:cols w:space="708"/>
          <w:titlePg/>
          <w:bidi/>
          <w:rtlGutter/>
          <w:docGrid w:linePitch="360"/>
        </w:sectPr>
      </w:pPr>
    </w:p>
    <w:p w:rsidR="006C5F46" w:rsidRPr="00CF3645" w:rsidP="006C5F46">
      <w:pPr>
        <w:pStyle w:val="Footer"/>
        <w:spacing w:after="120" w:line="230" w:lineRule="exact"/>
        <w:jc w:val="both"/>
        <w:rPr>
          <w:rFonts w:ascii="Tahoma" w:hAnsi="Tahoma" w:cs="Tahoma"/>
          <w:color w:val="2A2AA6"/>
          <w:szCs w:val="22"/>
          <w:rtl/>
        </w:rPr>
      </w:pPr>
    </w:p>
    <w:p w:rsidR="006C5F46" w:rsidP="00E7492C">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5F620B">
      <w:pPr>
        <w:pStyle w:val="KOT3T"/>
        <w:keepLines/>
        <w:rPr>
          <w:rtl/>
        </w:rPr>
      </w:pPr>
      <w:r w:rsidRPr="00D94BA9">
        <w:rPr>
          <w:rtl/>
        </w:rPr>
        <w:t>תקציר</w:t>
      </w:r>
    </w:p>
    <w:p w:rsidR="00E77874" w:rsidRPr="003D09D3" w:rsidP="00E77874">
      <w:pPr>
        <w:pStyle w:val="KOT4T"/>
        <w:rPr>
          <w:rtl/>
        </w:rPr>
      </w:pPr>
      <w:r w:rsidRPr="00B12E08">
        <w:rPr>
          <w:rFonts w:hint="eastAsia"/>
          <w:rtl/>
        </w:rPr>
        <w:t>רקע</w:t>
      </w:r>
      <w:r w:rsidRPr="00B12E08">
        <w:rPr>
          <w:rtl/>
        </w:rPr>
        <w:t xml:space="preserve"> </w:t>
      </w:r>
      <w:r w:rsidRPr="00B12E08">
        <w:rPr>
          <w:rFonts w:hint="eastAsia"/>
          <w:rtl/>
        </w:rPr>
        <w:t>כללי</w:t>
      </w:r>
    </w:p>
    <w:p w:rsidR="00E55A54" w:rsidRPr="00086919" w:rsidP="00E55A54">
      <w:pPr>
        <w:pStyle w:val="takzir-text"/>
        <w:pBdr>
          <w:top w:val="single" w:sz="8" w:space="6" w:color="2A2AA6"/>
          <w:bottom w:val="none" w:sz="0" w:space="0" w:color="auto"/>
        </w:pBdr>
        <w:bidi/>
        <w:rPr>
          <w:rtl/>
        </w:rPr>
      </w:pPr>
      <w:r>
        <w:rPr>
          <w:rFonts w:hint="cs"/>
          <w:rtl/>
        </w:rPr>
        <w:t>הליכי גירושין בין בני זוג נשואים או הליכי פירוד בין "ידועים בציבור", ולהם ילדים משותפים, הם ההליכים על פי חוק שהורים בני זוג נדרשים לעבור על מנת להסדיר את חלוקת הרכוש והטיפול בילדיהם מעת שעברו לחיות בנפרד זה מזה (להלן - הליכי גירושין). בשנת 2016 התגרשו בישראל כ-14,800 זוגות</w:t>
      </w:r>
      <w:r>
        <w:rPr>
          <w:rStyle w:val="FootnoteReference0"/>
          <w:rtl/>
        </w:rPr>
        <w:footnoteReference w:id="2"/>
      </w:r>
      <w:r>
        <w:rPr>
          <w:rFonts w:hint="cs"/>
          <w:rtl/>
        </w:rPr>
        <w:t xml:space="preserve">. רבים </w:t>
      </w:r>
      <w:r>
        <w:rPr>
          <w:rFonts w:hint="cs"/>
          <w:rtl/>
        </w:rPr>
        <w:t>מהמתגרשים</w:t>
      </w:r>
      <w:r>
        <w:rPr>
          <w:rFonts w:hint="cs"/>
          <w:rtl/>
        </w:rPr>
        <w:t xml:space="preserve"> חווים לחץ אישי, משפחתי, כלכלי, חברתי ומשפטי בעל השפעות בטווח הקצר והארוך על כל בני המשפחה. סכסוך הורי על רקע גירושין או פירוד עלול לגרום לילדים לתופעות קשות כמו דיכאון, חרדה, תחושת נטישה, הערכה עצמית נמוכה ומסוגלות חברתית ולימודית נמוכות </w:t>
      </w:r>
      <w:r w:rsidRPr="00E55A54">
        <w:rPr>
          <w:rFonts w:hint="cs"/>
          <w:spacing w:val="-4"/>
          <w:rtl/>
        </w:rPr>
        <w:t>יותר. סכסוך גירושין בעצימות גבוהה</w:t>
      </w:r>
      <w:r>
        <w:rPr>
          <w:rStyle w:val="FootnoteReference0"/>
          <w:spacing w:val="-4"/>
          <w:rtl/>
        </w:rPr>
        <w:footnoteReference w:id="3"/>
      </w:r>
      <w:r w:rsidRPr="00E55A54">
        <w:rPr>
          <w:rFonts w:hint="cs"/>
          <w:spacing w:val="-4"/>
          <w:rtl/>
        </w:rPr>
        <w:t xml:space="preserve"> אף עלול לגרום במקרים קיצוניים למצב</w:t>
      </w:r>
      <w:r>
        <w:rPr>
          <w:rFonts w:hint="cs"/>
          <w:rtl/>
        </w:rPr>
        <w:t xml:space="preserve"> של כישלון קשר (</w:t>
      </w:r>
      <w:r>
        <w:t>Contact Failure</w:t>
      </w:r>
      <w:r>
        <w:rPr>
          <w:rFonts w:hint="cs"/>
          <w:rtl/>
        </w:rPr>
        <w:t>) שבו הילדים פוסקים מלראות את אחד ההורים.</w:t>
      </w:r>
    </w:p>
    <w:p w:rsidR="00E55A54" w:rsidRPr="00E36F6D" w:rsidP="000024DB">
      <w:pPr>
        <w:pStyle w:val="takzir-text"/>
        <w:pBdr>
          <w:top w:val="none" w:sz="0" w:space="0" w:color="auto"/>
          <w:bottom w:val="none" w:sz="0" w:space="0" w:color="auto"/>
        </w:pBdr>
        <w:bidi/>
        <w:rPr>
          <w:rtl/>
        </w:rPr>
      </w:pPr>
      <w:r w:rsidRPr="00BE2E8E">
        <w:rPr>
          <w:rFonts w:hint="cs"/>
          <w:rtl/>
        </w:rPr>
        <w:t>מעורבות</w:t>
      </w:r>
      <w:r>
        <w:rPr>
          <w:rFonts w:hint="cs"/>
          <w:rtl/>
        </w:rPr>
        <w:t xml:space="preserve"> המדינה בהליכי הגירושין היא בראש ובראשונה בהסדרה הפורמלית של הקשר בין ההורים לאחר הגירושין או הפירוד. כאשר ההורים אינם מסכימים על הסדרי המשמורת ועל זמני השהייה של הילדים אצל כל אחד מהם, בית המשפט מסתייע לצורך החלטתו בעניינים אלה בשירותי הרווחה הניתנים במשרד העבודה, הרווחה והשירותים החברתיים (להלן - משרד הרווחה או המשרד) באמצעות עובדים סוציאליים לעניין סדרי דין (להלן - </w:t>
      </w:r>
      <w:r w:rsidRPr="005F618A">
        <w:rPr>
          <w:rFonts w:hint="cs"/>
          <w:spacing w:val="-4"/>
          <w:rtl/>
        </w:rPr>
        <w:t>עו"ס ס"ד). עו"ס ס"ד מבצעת</w:t>
      </w:r>
      <w:r>
        <w:rPr>
          <w:rStyle w:val="FootnoteReference0"/>
          <w:spacing w:val="-4"/>
          <w:rtl/>
        </w:rPr>
        <w:footnoteReference w:id="4"/>
      </w:r>
      <w:r w:rsidRPr="005F618A">
        <w:rPr>
          <w:rFonts w:hint="cs"/>
          <w:spacing w:val="-4"/>
          <w:rtl/>
        </w:rPr>
        <w:t>, על פי החלטה שיפוטית, הערכה מקצועית בכתב,</w:t>
      </w:r>
      <w:r>
        <w:rPr>
          <w:rFonts w:hint="cs"/>
          <w:rtl/>
        </w:rPr>
        <w:t xml:space="preserve"> לרבות מתן חוות דעת על סוגיות הורות, על טובת הילדים ועל דילמות הנוגעות להגנה מפני אלימות במשפחה (להלן גם - תסקיר).</w:t>
      </w:r>
      <w:r w:rsidRPr="00E81E33">
        <w:rPr>
          <w:rFonts w:hint="cs"/>
          <w:rtl/>
        </w:rPr>
        <w:t xml:space="preserve"> </w:t>
      </w:r>
    </w:p>
    <w:p w:rsidR="00E55A54" w:rsidRPr="00E36F6D" w:rsidP="000024DB">
      <w:pPr>
        <w:pStyle w:val="takzir-text"/>
        <w:pBdr>
          <w:top w:val="none" w:sz="0" w:space="0" w:color="auto"/>
          <w:bottom w:val="none" w:sz="0" w:space="0" w:color="auto"/>
        </w:pBdr>
        <w:bidi/>
        <w:rPr>
          <w:szCs w:val="20"/>
          <w:rtl/>
        </w:rPr>
      </w:pPr>
      <w:r>
        <w:rPr>
          <w:rFonts w:hint="cs"/>
          <w:rtl/>
        </w:rPr>
        <w:t xml:space="preserve">לצד בתי המשפט לענייני משפחה ובתי הדין הדתיים פועלות יחידות סיוע (להלן - </w:t>
      </w:r>
      <w:r>
        <w:rPr>
          <w:rFonts w:hint="cs"/>
          <w:rtl/>
        </w:rPr>
        <w:t>יח"ס</w:t>
      </w:r>
      <w:r>
        <w:rPr>
          <w:rFonts w:hint="cs"/>
          <w:rtl/>
        </w:rPr>
        <w:t>) שהוקמו על ידי משרד הרווחה על מנת לתת שירותי אבחון, ייעוץ וטיפול למשפחות ולשמש גורם מסייע לבתי המשפט בסכסוכים אלה. ביולי 2016 נכנס לתוקף ה</w:t>
      </w:r>
      <w:r w:rsidRPr="00C73589">
        <w:rPr>
          <w:rtl/>
        </w:rPr>
        <w:t>חוק להסדר התדיינויות בסכסוכי משפחה (הוראת שעה), התשע"ה</w:t>
      </w:r>
      <w:r>
        <w:rPr>
          <w:rFonts w:hint="cs"/>
          <w:rtl/>
        </w:rPr>
        <w:t>-</w:t>
      </w:r>
      <w:r w:rsidRPr="00C73589">
        <w:rPr>
          <w:rtl/>
        </w:rPr>
        <w:t>2014</w:t>
      </w:r>
      <w:r>
        <w:rPr>
          <w:rFonts w:hint="cs"/>
          <w:rtl/>
        </w:rPr>
        <w:t xml:space="preserve"> (להלן - חוק </w:t>
      </w:r>
      <w:r>
        <w:rPr>
          <w:rFonts w:hint="cs"/>
          <w:rtl/>
        </w:rPr>
        <w:t>מהו"ת</w:t>
      </w:r>
      <w:r>
        <w:rPr>
          <w:rFonts w:hint="cs"/>
          <w:rtl/>
        </w:rPr>
        <w:t xml:space="preserve">), שמטרתו לסייע ביישוב סכסוכים משפחתיים בהסכמה ובדרכי שלום מחוץ לכותלי בית המשפט. לפי חוק זה, זוג המבקש להתגרש יופנה תחילה </w:t>
      </w:r>
      <w:r w:rsidRPr="00C73589">
        <w:rPr>
          <w:rtl/>
        </w:rPr>
        <w:t>ליח</w:t>
      </w:r>
      <w:r>
        <w:rPr>
          <w:rFonts w:hint="cs"/>
          <w:rtl/>
        </w:rPr>
        <w:t>"ס</w:t>
      </w:r>
      <w:r w:rsidRPr="00C73589">
        <w:rPr>
          <w:rtl/>
        </w:rPr>
        <w:t xml:space="preserve"> ל</w:t>
      </w:r>
      <w:r>
        <w:rPr>
          <w:rFonts w:hint="cs"/>
          <w:rtl/>
        </w:rPr>
        <w:t xml:space="preserve">צורך קבלת מידע על הליכים חלופיים ליישוב הסכסוך, היכרות ותיאום בין הצדדים. </w:t>
      </w:r>
    </w:p>
    <w:p w:rsidR="00E55A54" w:rsidP="000024DB">
      <w:pPr>
        <w:pStyle w:val="takzir-text"/>
        <w:pBdr>
          <w:top w:val="none" w:sz="0" w:space="0" w:color="auto"/>
          <w:bottom w:val="none" w:sz="0" w:space="0" w:color="auto"/>
        </w:pBdr>
        <w:bidi/>
        <w:rPr>
          <w:rtl/>
        </w:rPr>
      </w:pPr>
      <w:r>
        <w:rPr>
          <w:rFonts w:hint="cs"/>
          <w:rtl/>
        </w:rPr>
        <w:t>נוסף על כך, המדינה מאפשרת טיפול שיש בו כדי לסייע למשפחות המצויות בהליכי גירושין. השירות לרווחת הפרט והמשפחה שבמשרד הרווחה מופקד על הטיפול במשפחות כאלה, והוא ניתן בין היתר באמצעות עו"ס ס"ד במחלקות לשירותים חברתיים שברשויות המקומיות. להלן מוצגות התחנות המרכזיות שזוג העומד להתגרש עובר עד חתימת הסכם הגירושין:</w:t>
      </w:r>
    </w:p>
    <w:p w:rsidR="00E55A54" w:rsidRPr="00313F25" w:rsidP="000024DB">
      <w:pPr>
        <w:pStyle w:val="takzir-text"/>
        <w:keepNext/>
        <w:keepLines/>
        <w:pBdr>
          <w:top w:val="none" w:sz="0" w:space="0" w:color="auto"/>
          <w:bottom w:val="none" w:sz="0" w:space="0" w:color="auto"/>
        </w:pBdr>
        <w:bidi/>
        <w:rPr>
          <w:b/>
          <w:bCs/>
          <w:color w:val="0B5294" w:themeColor="accent1" w:themeShade="BF"/>
          <w:sz w:val="18"/>
          <w:rtl/>
        </w:rPr>
      </w:pPr>
      <w:r w:rsidRPr="00E55A54">
        <w:rPr>
          <w:rFonts w:hint="cs"/>
          <w:color w:val="0B5294" w:themeColor="accent1" w:themeShade="BF"/>
          <w:sz w:val="18"/>
          <w:rtl/>
        </w:rPr>
        <w:t xml:space="preserve">תרשים 1: </w:t>
      </w:r>
      <w:r w:rsidRPr="00313F25">
        <w:rPr>
          <w:rFonts w:hint="cs"/>
          <w:b/>
          <w:bCs/>
          <w:color w:val="0B5294" w:themeColor="accent1" w:themeShade="BF"/>
          <w:sz w:val="18"/>
          <w:rtl/>
        </w:rPr>
        <w:t>הליך הגירושין</w:t>
      </w:r>
    </w:p>
    <w:p w:rsidR="00E55A54" w:rsidRPr="00086919" w:rsidP="005768CD">
      <w:pPr>
        <w:pStyle w:val="takzir-text"/>
        <w:pBdr>
          <w:top w:val="none" w:sz="0" w:space="0" w:color="auto"/>
          <w:bottom w:val="none" w:sz="0" w:space="0" w:color="auto"/>
        </w:pBdr>
        <w:bidi/>
        <w:spacing w:line="240" w:lineRule="atLeast"/>
        <w:jc w:val="center"/>
        <w:rPr>
          <w:noProof/>
        </w:rPr>
      </w:pPr>
      <w:r>
        <w:rPr>
          <w:noProof/>
        </w:rPr>
        <w:drawing>
          <wp:inline distT="0" distB="0" distL="0" distR="0">
            <wp:extent cx="3636000" cy="4121415"/>
            <wp:effectExtent l="0" t="0" r="0" b="0"/>
            <wp:docPr id="2" name="Picture 2" descr="התחנות המרכזיות שזוג העומד להתגרש עובר עד חתימת הסכם הגירושין:&#10;כאשר יש הסכמה על תנאי הגירושין - נחתם הסכם גירושין, הוא מוגש לאישור ביה&quot;מ וניתן פסק דין גירושין. &#10;כאשר אין הסכמה על תנאי הגירושין - תוגש בקשה לביה&quot;מ ליישוב סכסוך והצדדים יופנו ליחידת הסיוע:&#10;א. אם הצדדים הגיעו להסכמה ביחידת הסיוע - ייחתם הסכם גירושין, הוא יוגש לאישור ביה&quot;מ ויינתן פסק דין גירושין. &#10;ב. אם הצדדים לא הגיעו להסכמה ביחידת הסיוע - הם יופנו להליך חלופי ליישוב הסכסוך:&#10;1) אם ההליך הצליח, יינתן פסק דין גירושין; &#10;2) אם ההליך נכשל, תוגש תביעת גירושין לביה&quot;מ. ביה&quot;מ יקבע אם נדרש תסקיר אם לאו, ובסופו של תהליך יינתן פסק דין גירושין. &#10;ג. אם הצדדים לא הגיעו להסכמה ביחידת הסיוע ואינם מסכימים להליך חלופי - תוגש תביעת גירושין לביה&quot;מ. ביה&quot;מ יקבע אם נדרש תסקיר אם לאו, ובסופו של תהליך יינתן פסק דין גירושין.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48732" name="תרשים 1 שקוף.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636000" cy="4121415"/>
                    </a:xfrm>
                    <a:prstGeom prst="rect">
                      <a:avLst/>
                    </a:prstGeom>
                  </pic:spPr>
                </pic:pic>
              </a:graphicData>
            </a:graphic>
          </wp:inline>
        </w:drawing>
      </w:r>
    </w:p>
    <w:p w:rsidR="00E55A54" w:rsidRPr="00086919" w:rsidP="000024DB">
      <w:pPr>
        <w:pStyle w:val="takzir-text"/>
        <w:pBdr>
          <w:top w:val="none" w:sz="0" w:space="0" w:color="auto"/>
        </w:pBdr>
        <w:bidi/>
        <w:rPr>
          <w:rtl/>
        </w:rPr>
      </w:pPr>
      <w:r>
        <w:rPr>
          <w:rFonts w:hint="cs"/>
          <w:rtl/>
        </w:rPr>
        <w:t>הסדרה מהירה ועניינית של חלוקת הרכוש ושל הטיפול בילדים לאחר הפירוד בין ההורים מסייעת על פי רוב בשימור יחסים תקינים בין ההורים ובין ההורים לילדיהם. נוכח ההשלכות הקשות וארוכות הטווח שעלולות להיות להליכי הגירושין על כל בני המשפחה, ובפרט על הילדים, חשוב שהמנגנון שהמדינה מפעילה והשירותים שהיא מספקת לטיפול באותן משפחות יהיו מותאמים ואפקטיביים וייטיבו עם המשפחות, ובוודאי לא יגרמו להחמרת מצבן.</w:t>
      </w:r>
    </w:p>
    <w:p w:rsidR="00E77874" w:rsidRPr="00492C38" w:rsidP="00E77874">
      <w:pPr>
        <w:pStyle w:val="takzir"/>
        <w:rPr>
          <w:rFonts w:ascii="Tahoma" w:hAnsi="Tahoma" w:cs="Tahoma"/>
          <w:noProof w:val="0"/>
          <w:sz w:val="28"/>
          <w:rtl/>
        </w:rPr>
      </w:pPr>
    </w:p>
    <w:p w:rsidR="00E77874" w:rsidRPr="003D09D3" w:rsidP="00E77874">
      <w:pPr>
        <w:pStyle w:val="KOT4T"/>
        <w:rPr>
          <w:rtl/>
        </w:rPr>
      </w:pPr>
      <w:r w:rsidRPr="00B12E08">
        <w:rPr>
          <w:rFonts w:hint="eastAsia"/>
          <w:rtl/>
        </w:rPr>
        <w:t>פעולות</w:t>
      </w:r>
      <w:r w:rsidRPr="00B12E08">
        <w:rPr>
          <w:rtl/>
        </w:rPr>
        <w:t xml:space="preserve"> </w:t>
      </w:r>
      <w:r w:rsidRPr="00B12E08">
        <w:rPr>
          <w:rFonts w:hint="eastAsia"/>
          <w:rtl/>
        </w:rPr>
        <w:t>הביקורת</w:t>
      </w:r>
    </w:p>
    <w:p w:rsidR="00E55A54" w:rsidRPr="00E36F6D" w:rsidP="00E55A54">
      <w:pPr>
        <w:pStyle w:val="takzir-text"/>
        <w:bidi/>
        <w:rPr>
          <w:rtl/>
        </w:rPr>
      </w:pPr>
      <w:r>
        <w:rPr>
          <w:rFonts w:hint="cs"/>
          <w:rtl/>
        </w:rPr>
        <w:t>בחודשים נובמבר 2017 עד אוקטובר 2018 בדק משרד מבקר המדינה את טיפול המדינה במשפחות בהליכי גירושין, ובכלל זה את התאמת השירותים לשינויים שחלו בתחום הגירושין בשנים האחרונות, את ה</w:t>
      </w:r>
      <w:r w:rsidRPr="0023316D">
        <w:rPr>
          <w:rtl/>
        </w:rPr>
        <w:t xml:space="preserve">פעולות למניעת </w:t>
      </w:r>
      <w:r>
        <w:rPr>
          <w:rFonts w:hint="cs"/>
          <w:rtl/>
        </w:rPr>
        <w:t xml:space="preserve">סכסוך הגירושין והסלמתו ואת </w:t>
      </w:r>
      <w:r w:rsidRPr="009C3920">
        <w:rPr>
          <w:rtl/>
        </w:rPr>
        <w:t xml:space="preserve">סיוע גורמי הרווחה להליך המשפטי </w:t>
      </w:r>
      <w:r>
        <w:rPr>
          <w:rFonts w:hint="cs"/>
          <w:rtl/>
        </w:rPr>
        <w:t>במסגרת</w:t>
      </w:r>
      <w:r w:rsidRPr="009C3920">
        <w:rPr>
          <w:rtl/>
        </w:rPr>
        <w:t xml:space="preserve"> עבודת עו"ס </w:t>
      </w:r>
      <w:r>
        <w:rPr>
          <w:rFonts w:hint="cs"/>
          <w:rtl/>
        </w:rPr>
        <w:t>ס"ד. הבדיקה נערכה במשרד הרווחה ובכמה רשויות מקומיות. בדיקות השלמה נעשו במשרד המשפטים ובהנהלת בתי המשפט. מידע נוסף נאסף בארבעה אמצעים מתודולוגיים ואלה הם:</w:t>
      </w:r>
      <w:r w:rsidR="000024DB">
        <w:rPr>
          <w:rFonts w:hint="cs"/>
          <w:rtl/>
        </w:rPr>
        <w:t xml:space="preserve"> </w:t>
      </w:r>
      <w:r>
        <w:rPr>
          <w:rFonts w:hint="cs"/>
          <w:rtl/>
        </w:rPr>
        <w:t xml:space="preserve"> (א) שאלון שנשלח ל-298 עו"ס ס"ד המועסקות ב-70 רשויות מקומיות שונות (להלן - שאלון משרד מבקר המדינה או השאלון); </w:t>
      </w:r>
      <w:r w:rsidR="000024DB">
        <w:rPr>
          <w:rFonts w:hint="cs"/>
          <w:rtl/>
        </w:rPr>
        <w:t xml:space="preserve"> </w:t>
      </w:r>
      <w:r>
        <w:rPr>
          <w:rFonts w:hint="cs"/>
          <w:rtl/>
        </w:rPr>
        <w:t xml:space="preserve">(ב) </w:t>
      </w:r>
      <w:r w:rsidRPr="00C96511">
        <w:rPr>
          <w:rFonts w:hint="cs"/>
          <w:rtl/>
        </w:rPr>
        <w:t>נ</w:t>
      </w:r>
      <w:r w:rsidRPr="00C96511">
        <w:rPr>
          <w:rFonts w:hint="eastAsia"/>
          <w:rtl/>
        </w:rPr>
        <w:t>יתוח</w:t>
      </w:r>
      <w:r w:rsidRPr="00C96511">
        <w:rPr>
          <w:rtl/>
        </w:rPr>
        <w:t xml:space="preserve"> </w:t>
      </w:r>
      <w:r w:rsidRPr="00C96511">
        <w:rPr>
          <w:rFonts w:hint="eastAsia"/>
          <w:rtl/>
        </w:rPr>
        <w:t>איכותני</w:t>
      </w:r>
      <w:r w:rsidRPr="00C96511">
        <w:rPr>
          <w:rtl/>
        </w:rPr>
        <w:t xml:space="preserve"> </w:t>
      </w:r>
      <w:r w:rsidRPr="00C96511">
        <w:rPr>
          <w:rFonts w:hint="eastAsia"/>
          <w:rtl/>
        </w:rPr>
        <w:t>של</w:t>
      </w:r>
      <w:r w:rsidRPr="00C96511">
        <w:rPr>
          <w:rtl/>
        </w:rPr>
        <w:t xml:space="preserve"> </w:t>
      </w:r>
      <w:r w:rsidRPr="00C96511">
        <w:rPr>
          <w:rFonts w:hint="cs"/>
          <w:rtl/>
        </w:rPr>
        <w:t xml:space="preserve">78 </w:t>
      </w:r>
      <w:r w:rsidRPr="00C96511">
        <w:rPr>
          <w:rFonts w:hint="eastAsia"/>
          <w:rtl/>
        </w:rPr>
        <w:t>תסקירים</w:t>
      </w:r>
      <w:r w:rsidRPr="00C96511">
        <w:rPr>
          <w:rFonts w:hint="cs"/>
          <w:rtl/>
        </w:rPr>
        <w:t xml:space="preserve"> שהועברו</w:t>
      </w:r>
      <w:r>
        <w:rPr>
          <w:rFonts w:hint="cs"/>
          <w:rtl/>
        </w:rPr>
        <w:t xml:space="preserve"> למשרד מבקר המדינה; </w:t>
      </w:r>
      <w:r w:rsidR="000024DB">
        <w:rPr>
          <w:rFonts w:hint="cs"/>
          <w:rtl/>
        </w:rPr>
        <w:t xml:space="preserve"> </w:t>
      </w:r>
      <w:r>
        <w:rPr>
          <w:rFonts w:hint="cs"/>
          <w:rtl/>
        </w:rPr>
        <w:t xml:space="preserve">(ג) </w:t>
      </w:r>
      <w:r w:rsidRPr="00C96511">
        <w:rPr>
          <w:rFonts w:hint="cs"/>
          <w:rtl/>
        </w:rPr>
        <w:t xml:space="preserve">שתי </w:t>
      </w:r>
      <w:r w:rsidRPr="00C96511">
        <w:rPr>
          <w:rFonts w:hint="eastAsia"/>
          <w:rtl/>
        </w:rPr>
        <w:t>קבוצות</w:t>
      </w:r>
      <w:r w:rsidRPr="00C96511">
        <w:rPr>
          <w:rtl/>
        </w:rPr>
        <w:t xml:space="preserve"> </w:t>
      </w:r>
      <w:r w:rsidRPr="00C96511">
        <w:rPr>
          <w:rFonts w:hint="eastAsia"/>
          <w:rtl/>
        </w:rPr>
        <w:t>מיקוד</w:t>
      </w:r>
      <w:r>
        <w:rPr>
          <w:rFonts w:hint="cs"/>
          <w:rtl/>
        </w:rPr>
        <w:t>: אבות גרושים ואימהות גרושות;</w:t>
      </w:r>
      <w:r w:rsidR="000024DB">
        <w:rPr>
          <w:rFonts w:hint="cs"/>
          <w:rtl/>
        </w:rPr>
        <w:t xml:space="preserve"> </w:t>
      </w:r>
      <w:r>
        <w:rPr>
          <w:rFonts w:hint="cs"/>
          <w:rtl/>
        </w:rPr>
        <w:t xml:space="preserve"> (ד) תגובת מערכת בתי המשפט על שאלות ששלח משרד מבקר המדינה לפורום סגני נשיאי בתי המשפט לענייני משפחה. </w:t>
      </w:r>
    </w:p>
    <w:p w:rsidR="00E77874" w:rsidRPr="00492C38" w:rsidP="00E77874">
      <w:pPr>
        <w:pStyle w:val="takzir"/>
        <w:rPr>
          <w:rFonts w:ascii="Tahoma" w:hAnsi="Tahoma" w:cs="Tahoma"/>
          <w:noProof w:val="0"/>
          <w:sz w:val="28"/>
          <w:rtl/>
        </w:rPr>
      </w:pPr>
    </w:p>
    <w:p w:rsidR="00384065" w:rsidRPr="00132FFC" w:rsidP="00E7492C">
      <w:pPr>
        <w:pStyle w:val="KOT4T"/>
        <w:rPr>
          <w:rtl/>
        </w:rPr>
      </w:pPr>
      <w:r w:rsidRPr="00132FFC">
        <w:rPr>
          <w:rtl/>
        </w:rPr>
        <w:t>הליקויים העיקריים</w:t>
      </w:r>
    </w:p>
    <w:p w:rsidR="007716FB" w:rsidRPr="00E55A54" w:rsidP="007716FB">
      <w:pPr>
        <w:pStyle w:val="KOT5T"/>
        <w:rPr>
          <w:rtl/>
        </w:rPr>
      </w:pPr>
      <w:r w:rsidRPr="00E55A54">
        <w:rPr>
          <w:rFonts w:hint="cs"/>
          <w:rtl/>
        </w:rPr>
        <w:t>אי-הבהירות הנורמטיבית בתחום הגירושין והשלכותיה</w:t>
      </w:r>
    </w:p>
    <w:p w:rsidR="007716FB" w:rsidRPr="00E36F6D" w:rsidP="005F7AF9">
      <w:pPr>
        <w:pStyle w:val="takzir-text"/>
        <w:bidi/>
        <w:rPr>
          <w:rtl/>
        </w:rPr>
      </w:pPr>
      <w:r>
        <w:rPr>
          <w:rFonts w:hint="cs"/>
          <w:rtl/>
        </w:rPr>
        <w:t>בשנות החמישים והשישים של המאה הקודמת התגרשו כ-2,000 זוגות בשנה, בתחילת המאה העשרים ואחת גדל מספרם לכ-10,000 בשנה, וכאמור בשנת 2016 התגרשו כ-14,800 זוגות</w:t>
      </w:r>
      <w:r>
        <w:rPr>
          <w:rFonts w:hint="cs"/>
          <w:sz w:val="24"/>
          <w:rtl/>
        </w:rPr>
        <w:t>. למרות הגידול במספר הזוגות המתגרשים ו</w:t>
      </w:r>
      <w:r w:rsidRPr="00086919">
        <w:rPr>
          <w:rFonts w:hint="cs"/>
          <w:sz w:val="24"/>
          <w:rtl/>
        </w:rPr>
        <w:t xml:space="preserve">השינויים </w:t>
      </w:r>
      <w:r>
        <w:rPr>
          <w:rFonts w:hint="cs"/>
          <w:sz w:val="24"/>
          <w:rtl/>
        </w:rPr>
        <w:t>החברתיים ב</w:t>
      </w:r>
      <w:r w:rsidRPr="00086919">
        <w:rPr>
          <w:rFonts w:hint="cs"/>
          <w:sz w:val="24"/>
          <w:rtl/>
        </w:rPr>
        <w:t>שנים האחרונות בתחום הגירושין</w:t>
      </w:r>
      <w:r>
        <w:rPr>
          <w:rFonts w:hint="cs"/>
          <w:sz w:val="24"/>
          <w:rtl/>
        </w:rPr>
        <w:t>, כמו אימוץ תפיסות שוויוניות בחלוקת התפקידים בין אימהות ואבות ושונות רבה בפסיקותיהן של הערכאות המשפטיות בסוגיות של משמורת, משמורת משותפת ומזונות ילדים</w:t>
      </w:r>
      <w:r w:rsidRPr="00086919">
        <w:rPr>
          <w:rFonts w:hint="cs"/>
          <w:sz w:val="24"/>
          <w:rtl/>
        </w:rPr>
        <w:t>,</w:t>
      </w:r>
      <w:r>
        <w:rPr>
          <w:rFonts w:hint="cs"/>
          <w:sz w:val="24"/>
          <w:rtl/>
        </w:rPr>
        <w:t xml:space="preserve"> המצב החקיקתי נותר בעינו;</w:t>
      </w:r>
      <w:r w:rsidRPr="00086919">
        <w:rPr>
          <w:rFonts w:hint="cs"/>
          <w:sz w:val="24"/>
          <w:rtl/>
        </w:rPr>
        <w:t xml:space="preserve"> </w:t>
      </w:r>
      <w:r>
        <w:rPr>
          <w:rFonts w:hint="cs"/>
          <w:sz w:val="24"/>
          <w:rtl/>
        </w:rPr>
        <w:t xml:space="preserve">כך נוצר </w:t>
      </w:r>
      <w:r w:rsidRPr="00086919">
        <w:rPr>
          <w:rFonts w:hint="cs"/>
          <w:sz w:val="24"/>
          <w:rtl/>
        </w:rPr>
        <w:t xml:space="preserve">מצב משפטי לא ברור </w:t>
      </w:r>
      <w:r>
        <w:rPr>
          <w:rFonts w:hint="cs"/>
          <w:sz w:val="24"/>
          <w:rtl/>
        </w:rPr>
        <w:t>שגרם ל</w:t>
      </w:r>
      <w:r w:rsidRPr="00086919">
        <w:rPr>
          <w:rFonts w:hint="cs"/>
          <w:sz w:val="24"/>
          <w:rtl/>
        </w:rPr>
        <w:t>אי</w:t>
      </w:r>
      <w:r>
        <w:rPr>
          <w:rFonts w:hint="cs"/>
          <w:sz w:val="24"/>
          <w:rtl/>
        </w:rPr>
        <w:t>-</w:t>
      </w:r>
      <w:r w:rsidRPr="00086919">
        <w:rPr>
          <w:rFonts w:hint="cs"/>
          <w:sz w:val="24"/>
          <w:rtl/>
        </w:rPr>
        <w:t xml:space="preserve">ודאות </w:t>
      </w:r>
      <w:r>
        <w:rPr>
          <w:rFonts w:hint="cs"/>
          <w:sz w:val="24"/>
          <w:rtl/>
        </w:rPr>
        <w:t>בקרב ה</w:t>
      </w:r>
      <w:r w:rsidRPr="00086919">
        <w:rPr>
          <w:rFonts w:hint="cs"/>
          <w:sz w:val="24"/>
          <w:rtl/>
        </w:rPr>
        <w:t xml:space="preserve">ציבור </w:t>
      </w:r>
      <w:r>
        <w:rPr>
          <w:rFonts w:hint="cs"/>
          <w:sz w:val="24"/>
          <w:rtl/>
        </w:rPr>
        <w:t>ו</w:t>
      </w:r>
      <w:r w:rsidRPr="00086919">
        <w:rPr>
          <w:rFonts w:hint="cs"/>
          <w:sz w:val="24"/>
          <w:rtl/>
        </w:rPr>
        <w:t>אצל גורמי המקצוע</w:t>
      </w:r>
      <w:r>
        <w:rPr>
          <w:rFonts w:hint="cs"/>
          <w:sz w:val="24"/>
          <w:rtl/>
        </w:rPr>
        <w:t xml:space="preserve"> בתחום הרווחה, בנוגע למצב הנורמטיבי </w:t>
      </w:r>
      <w:r w:rsidRPr="00086919">
        <w:rPr>
          <w:rFonts w:hint="cs"/>
          <w:sz w:val="24"/>
          <w:rtl/>
        </w:rPr>
        <w:t>בתחו</w:t>
      </w:r>
      <w:r>
        <w:rPr>
          <w:rFonts w:hint="cs"/>
          <w:sz w:val="24"/>
          <w:rtl/>
        </w:rPr>
        <w:t>מי</w:t>
      </w:r>
      <w:r w:rsidRPr="00086919">
        <w:rPr>
          <w:rFonts w:hint="cs"/>
          <w:sz w:val="24"/>
          <w:rtl/>
        </w:rPr>
        <w:t xml:space="preserve"> משמורת ומזונות ילדים</w:t>
      </w:r>
      <w:r>
        <w:rPr>
          <w:rFonts w:hint="cs"/>
          <w:sz w:val="24"/>
          <w:rtl/>
        </w:rPr>
        <w:t>.</w:t>
      </w:r>
      <w:r w:rsidRPr="005F7AF9" w:rsidR="005F7AF9">
        <w:rPr>
          <w:szCs w:val="17"/>
          <w:rtl/>
        </w:rPr>
        <w:t xml:space="preserve"> </w:t>
      </w:r>
      <w:r w:rsidRPr="0012789B" w:rsidR="005F7AF9">
        <w:rPr>
          <w:noProof/>
          <w:szCs w:val="17"/>
          <w:rtl/>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512000" cy="4590000"/>
                <wp:effectExtent l="0" t="0" r="0" b="1270"/>
                <wp:wrapNone/>
                <wp:docPr id="7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6779F4" w:rsidRPr="00373C5D" w:rsidP="005F7AF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6616631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81911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779F4" w:rsidRPr="001762F4" w:rsidP="005F7AF9">
                            <w:pPr>
                              <w:spacing w:after="0" w:line="240" w:lineRule="auto"/>
                              <w:rPr>
                                <w:rFonts w:cs="Tahoma"/>
                                <w:color w:val="0B5294"/>
                                <w:spacing w:val="-4"/>
                                <w:sz w:val="24"/>
                                <w:szCs w:val="24"/>
                                <w:rtl/>
                                <w:cs/>
                              </w:rPr>
                            </w:pPr>
                            <w:r w:rsidRPr="005F7AF9">
                              <w:rPr>
                                <w:rFonts w:cs="Tahoma" w:hint="eastAsia"/>
                                <w:color w:val="0B5294"/>
                                <w:spacing w:val="-4"/>
                                <w:sz w:val="24"/>
                                <w:szCs w:val="24"/>
                                <w:rtl/>
                              </w:rPr>
                              <w:t>השינויים</w:t>
                            </w:r>
                            <w:r w:rsidRPr="005F7AF9">
                              <w:rPr>
                                <w:rFonts w:cs="Tahoma"/>
                                <w:color w:val="0B5294"/>
                                <w:spacing w:val="-4"/>
                                <w:sz w:val="24"/>
                                <w:szCs w:val="24"/>
                                <w:rtl/>
                              </w:rPr>
                              <w:t xml:space="preserve"> </w:t>
                            </w:r>
                            <w:r w:rsidRPr="005F7AF9">
                              <w:rPr>
                                <w:rFonts w:cs="Tahoma" w:hint="eastAsia"/>
                                <w:color w:val="0B5294"/>
                                <w:spacing w:val="-4"/>
                                <w:sz w:val="24"/>
                                <w:szCs w:val="24"/>
                                <w:rtl/>
                              </w:rPr>
                              <w:t>החברתיים</w:t>
                            </w:r>
                            <w:r w:rsidRPr="005F7AF9">
                              <w:rPr>
                                <w:rFonts w:cs="Tahoma"/>
                                <w:color w:val="0B5294"/>
                                <w:spacing w:val="-4"/>
                                <w:sz w:val="24"/>
                                <w:szCs w:val="24"/>
                                <w:rtl/>
                              </w:rPr>
                              <w:t xml:space="preserve"> </w:t>
                            </w:r>
                            <w:r w:rsidRPr="005F7AF9">
                              <w:rPr>
                                <w:rFonts w:cs="Tahoma" w:hint="eastAsia"/>
                                <w:color w:val="0B5294"/>
                                <w:spacing w:val="-4"/>
                                <w:sz w:val="24"/>
                                <w:szCs w:val="24"/>
                                <w:rtl/>
                              </w:rPr>
                              <w:t>שחלו</w:t>
                            </w:r>
                            <w:r w:rsidRPr="005F7AF9">
                              <w:rPr>
                                <w:rFonts w:cs="Tahoma"/>
                                <w:color w:val="0B5294"/>
                                <w:spacing w:val="-4"/>
                                <w:sz w:val="24"/>
                                <w:szCs w:val="24"/>
                                <w:rtl/>
                              </w:rPr>
                              <w:t xml:space="preserve"> </w:t>
                            </w:r>
                            <w:r w:rsidRPr="005F7AF9">
                              <w:rPr>
                                <w:rFonts w:cs="Tahoma" w:hint="eastAsia"/>
                                <w:color w:val="0B5294"/>
                                <w:spacing w:val="-4"/>
                                <w:sz w:val="24"/>
                                <w:szCs w:val="24"/>
                                <w:rtl/>
                              </w:rPr>
                              <w:t>בשנים</w:t>
                            </w:r>
                            <w:r w:rsidRPr="005F7AF9">
                              <w:rPr>
                                <w:rFonts w:cs="Tahoma"/>
                                <w:color w:val="0B5294"/>
                                <w:spacing w:val="-4"/>
                                <w:sz w:val="24"/>
                                <w:szCs w:val="24"/>
                                <w:rtl/>
                              </w:rPr>
                              <w:t xml:space="preserve"> </w:t>
                            </w:r>
                            <w:r w:rsidRPr="005F7AF9">
                              <w:rPr>
                                <w:rFonts w:cs="Tahoma" w:hint="eastAsia"/>
                                <w:color w:val="0B5294"/>
                                <w:spacing w:val="-4"/>
                                <w:sz w:val="24"/>
                                <w:szCs w:val="24"/>
                                <w:rtl/>
                              </w:rPr>
                              <w:t>האחרונות</w:t>
                            </w:r>
                            <w:r w:rsidRPr="005F7AF9">
                              <w:rPr>
                                <w:rFonts w:cs="Tahoma"/>
                                <w:color w:val="0B5294"/>
                                <w:spacing w:val="-4"/>
                                <w:sz w:val="24"/>
                                <w:szCs w:val="24"/>
                                <w:rtl/>
                              </w:rPr>
                              <w:t xml:space="preserve"> </w:t>
                            </w:r>
                            <w:r w:rsidRPr="005F7AF9">
                              <w:rPr>
                                <w:rFonts w:cs="Tahoma" w:hint="eastAsia"/>
                                <w:color w:val="0B5294"/>
                                <w:spacing w:val="-4"/>
                                <w:sz w:val="24"/>
                                <w:szCs w:val="24"/>
                                <w:rtl/>
                              </w:rPr>
                              <w:t>בתחום</w:t>
                            </w:r>
                            <w:r w:rsidRPr="005F7AF9">
                              <w:rPr>
                                <w:rFonts w:cs="Tahoma"/>
                                <w:color w:val="0B5294"/>
                                <w:spacing w:val="-4"/>
                                <w:sz w:val="24"/>
                                <w:szCs w:val="24"/>
                                <w:rtl/>
                              </w:rPr>
                              <w:t xml:space="preserve"> </w:t>
                            </w:r>
                            <w:r w:rsidRPr="005F7AF9">
                              <w:rPr>
                                <w:rFonts w:cs="Tahoma" w:hint="eastAsia"/>
                                <w:color w:val="0B5294"/>
                                <w:spacing w:val="-4"/>
                                <w:sz w:val="24"/>
                                <w:szCs w:val="24"/>
                                <w:rtl/>
                              </w:rPr>
                              <w:t>הגירושין</w:t>
                            </w:r>
                            <w:r w:rsidRPr="005F7AF9">
                              <w:rPr>
                                <w:rFonts w:cs="Tahoma"/>
                                <w:color w:val="0B5294"/>
                                <w:spacing w:val="-4"/>
                                <w:sz w:val="24"/>
                                <w:szCs w:val="24"/>
                                <w:rtl/>
                              </w:rPr>
                              <w:t xml:space="preserve"> </w:t>
                            </w:r>
                            <w:r w:rsidRPr="005F7AF9">
                              <w:rPr>
                                <w:rFonts w:cs="Tahoma" w:hint="eastAsia"/>
                                <w:color w:val="0B5294"/>
                                <w:spacing w:val="-4"/>
                                <w:sz w:val="24"/>
                                <w:szCs w:val="24"/>
                                <w:rtl/>
                              </w:rPr>
                              <w:t>והשונות</w:t>
                            </w:r>
                            <w:r w:rsidRPr="005F7AF9">
                              <w:rPr>
                                <w:rFonts w:cs="Tahoma"/>
                                <w:color w:val="0B5294"/>
                                <w:spacing w:val="-4"/>
                                <w:sz w:val="24"/>
                                <w:szCs w:val="24"/>
                                <w:rtl/>
                              </w:rPr>
                              <w:t xml:space="preserve"> </w:t>
                            </w:r>
                            <w:r w:rsidRPr="005F7AF9">
                              <w:rPr>
                                <w:rFonts w:cs="Tahoma" w:hint="eastAsia"/>
                                <w:color w:val="0B5294"/>
                                <w:spacing w:val="-4"/>
                                <w:sz w:val="24"/>
                                <w:szCs w:val="24"/>
                                <w:rtl/>
                              </w:rPr>
                              <w:t>הרבה</w:t>
                            </w:r>
                            <w:r w:rsidRPr="005F7AF9">
                              <w:rPr>
                                <w:rFonts w:cs="Tahoma"/>
                                <w:color w:val="0B5294"/>
                                <w:spacing w:val="-4"/>
                                <w:sz w:val="24"/>
                                <w:szCs w:val="24"/>
                                <w:rtl/>
                              </w:rPr>
                              <w:t xml:space="preserve"> </w:t>
                            </w:r>
                            <w:r w:rsidRPr="005F7AF9">
                              <w:rPr>
                                <w:rFonts w:cs="Tahoma" w:hint="eastAsia"/>
                                <w:color w:val="0B5294"/>
                                <w:spacing w:val="-4"/>
                                <w:sz w:val="24"/>
                                <w:szCs w:val="24"/>
                                <w:rtl/>
                              </w:rPr>
                              <w:t>בפסיקותיהן</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w:t>
                            </w:r>
                            <w:r w:rsidRPr="005F7AF9">
                              <w:rPr>
                                <w:rFonts w:cs="Tahoma" w:hint="eastAsia"/>
                                <w:color w:val="0B5294"/>
                                <w:spacing w:val="-4"/>
                                <w:sz w:val="24"/>
                                <w:szCs w:val="24"/>
                                <w:rtl/>
                              </w:rPr>
                              <w:t>הערכאות</w:t>
                            </w:r>
                            <w:r w:rsidRPr="005F7AF9">
                              <w:rPr>
                                <w:rFonts w:cs="Tahoma"/>
                                <w:color w:val="0B5294"/>
                                <w:spacing w:val="-4"/>
                                <w:sz w:val="24"/>
                                <w:szCs w:val="24"/>
                                <w:rtl/>
                              </w:rPr>
                              <w:t xml:space="preserve"> </w:t>
                            </w:r>
                            <w:r w:rsidRPr="005F7AF9">
                              <w:rPr>
                                <w:rFonts w:cs="Tahoma" w:hint="eastAsia"/>
                                <w:color w:val="0B5294"/>
                                <w:spacing w:val="-4"/>
                                <w:sz w:val="24"/>
                                <w:szCs w:val="24"/>
                                <w:rtl/>
                              </w:rPr>
                              <w:t>המשפטיות</w:t>
                            </w:r>
                            <w:r w:rsidRPr="005F7AF9">
                              <w:rPr>
                                <w:rFonts w:cs="Tahoma"/>
                                <w:color w:val="0B5294"/>
                                <w:spacing w:val="-4"/>
                                <w:sz w:val="24"/>
                                <w:szCs w:val="24"/>
                                <w:rtl/>
                              </w:rPr>
                              <w:t xml:space="preserve"> </w:t>
                            </w:r>
                            <w:r w:rsidRPr="005F7AF9">
                              <w:rPr>
                                <w:rFonts w:cs="Tahoma" w:hint="eastAsia"/>
                                <w:color w:val="0B5294"/>
                                <w:spacing w:val="-4"/>
                                <w:sz w:val="24"/>
                                <w:szCs w:val="24"/>
                                <w:rtl/>
                              </w:rPr>
                              <w:t>בסוגיות</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w:t>
                            </w:r>
                            <w:r w:rsidRPr="005F7AF9">
                              <w:rPr>
                                <w:rFonts w:cs="Tahoma" w:hint="eastAsia"/>
                                <w:color w:val="0B5294"/>
                                <w:spacing w:val="-4"/>
                                <w:sz w:val="24"/>
                                <w:szCs w:val="24"/>
                                <w:rtl/>
                              </w:rPr>
                              <w:t>משמורת</w:t>
                            </w:r>
                            <w:r w:rsidRPr="005F7AF9">
                              <w:rPr>
                                <w:rFonts w:cs="Tahoma"/>
                                <w:color w:val="0B5294"/>
                                <w:spacing w:val="-4"/>
                                <w:sz w:val="24"/>
                                <w:szCs w:val="24"/>
                                <w:rtl/>
                              </w:rPr>
                              <w:t xml:space="preserve">, </w:t>
                            </w:r>
                            <w:r w:rsidRPr="005F7AF9">
                              <w:rPr>
                                <w:rFonts w:cs="Tahoma" w:hint="eastAsia"/>
                                <w:color w:val="0B5294"/>
                                <w:spacing w:val="-4"/>
                                <w:sz w:val="24"/>
                                <w:szCs w:val="24"/>
                                <w:rtl/>
                              </w:rPr>
                              <w:t>משמורת</w:t>
                            </w:r>
                            <w:r w:rsidRPr="005F7AF9">
                              <w:rPr>
                                <w:rFonts w:cs="Tahoma"/>
                                <w:color w:val="0B5294"/>
                                <w:spacing w:val="-4"/>
                                <w:sz w:val="24"/>
                                <w:szCs w:val="24"/>
                                <w:rtl/>
                              </w:rPr>
                              <w:t xml:space="preserve"> </w:t>
                            </w:r>
                            <w:r w:rsidRPr="005F7AF9">
                              <w:rPr>
                                <w:rFonts w:cs="Tahoma" w:hint="eastAsia"/>
                                <w:color w:val="0B5294"/>
                                <w:spacing w:val="-4"/>
                                <w:sz w:val="24"/>
                                <w:szCs w:val="24"/>
                                <w:rtl/>
                              </w:rPr>
                              <w:t>משותפת</w:t>
                            </w:r>
                            <w:r w:rsidRPr="005F7AF9">
                              <w:rPr>
                                <w:rFonts w:cs="Tahoma"/>
                                <w:color w:val="0B5294"/>
                                <w:spacing w:val="-4"/>
                                <w:sz w:val="24"/>
                                <w:szCs w:val="24"/>
                                <w:rtl/>
                              </w:rPr>
                              <w:t xml:space="preserve"> </w:t>
                            </w:r>
                            <w:r w:rsidRPr="005F7AF9">
                              <w:rPr>
                                <w:rFonts w:cs="Tahoma" w:hint="eastAsia"/>
                                <w:color w:val="0B5294"/>
                                <w:spacing w:val="-4"/>
                                <w:sz w:val="24"/>
                                <w:szCs w:val="24"/>
                                <w:rtl/>
                              </w:rPr>
                              <w:t>ומזונות</w:t>
                            </w:r>
                            <w:r w:rsidRPr="005F7AF9">
                              <w:rPr>
                                <w:rFonts w:cs="Tahoma"/>
                                <w:color w:val="0B5294"/>
                                <w:spacing w:val="-4"/>
                                <w:sz w:val="24"/>
                                <w:szCs w:val="24"/>
                                <w:rtl/>
                              </w:rPr>
                              <w:t xml:space="preserve"> </w:t>
                            </w:r>
                            <w:r w:rsidRPr="005F7AF9">
                              <w:rPr>
                                <w:rFonts w:cs="Tahoma" w:hint="eastAsia"/>
                                <w:color w:val="0B5294"/>
                                <w:spacing w:val="-4"/>
                                <w:sz w:val="24"/>
                                <w:szCs w:val="24"/>
                                <w:rtl/>
                              </w:rPr>
                              <w:t>ילדים</w:t>
                            </w:r>
                            <w:r w:rsidRPr="005F7AF9">
                              <w:rPr>
                                <w:rFonts w:cs="Tahoma"/>
                                <w:color w:val="0B5294"/>
                                <w:spacing w:val="-4"/>
                                <w:sz w:val="24"/>
                                <w:szCs w:val="24"/>
                                <w:rtl/>
                              </w:rPr>
                              <w:t xml:space="preserve">, </w:t>
                            </w:r>
                            <w:r w:rsidRPr="005F7AF9">
                              <w:rPr>
                                <w:rFonts w:cs="Tahoma" w:hint="eastAsia"/>
                                <w:color w:val="0B5294"/>
                                <w:spacing w:val="-4"/>
                                <w:sz w:val="24"/>
                                <w:szCs w:val="24"/>
                                <w:rtl/>
                              </w:rPr>
                              <w:t>בעוד</w:t>
                            </w:r>
                            <w:r w:rsidRPr="005F7AF9">
                              <w:rPr>
                                <w:rFonts w:cs="Tahoma"/>
                                <w:color w:val="0B5294"/>
                                <w:spacing w:val="-4"/>
                                <w:sz w:val="24"/>
                                <w:szCs w:val="24"/>
                                <w:rtl/>
                              </w:rPr>
                              <w:t xml:space="preserve"> </w:t>
                            </w:r>
                            <w:r w:rsidRPr="005F7AF9">
                              <w:rPr>
                                <w:rFonts w:cs="Tahoma" w:hint="eastAsia"/>
                                <w:color w:val="0B5294"/>
                                <w:spacing w:val="-4"/>
                                <w:sz w:val="24"/>
                                <w:szCs w:val="24"/>
                                <w:rtl/>
                              </w:rPr>
                              <w:t>המצב</w:t>
                            </w:r>
                            <w:r w:rsidRPr="005F7AF9">
                              <w:rPr>
                                <w:rFonts w:cs="Tahoma"/>
                                <w:color w:val="0B5294"/>
                                <w:spacing w:val="-4"/>
                                <w:sz w:val="24"/>
                                <w:szCs w:val="24"/>
                                <w:rtl/>
                              </w:rPr>
                              <w:t xml:space="preserve"> </w:t>
                            </w:r>
                            <w:r w:rsidRPr="005F7AF9">
                              <w:rPr>
                                <w:rFonts w:cs="Tahoma" w:hint="eastAsia"/>
                                <w:color w:val="0B5294"/>
                                <w:spacing w:val="-4"/>
                                <w:sz w:val="24"/>
                                <w:szCs w:val="24"/>
                                <w:rtl/>
                              </w:rPr>
                              <w:t>החקיקתי</w:t>
                            </w:r>
                            <w:r w:rsidRPr="005F7AF9">
                              <w:rPr>
                                <w:rFonts w:cs="Tahoma"/>
                                <w:color w:val="0B5294"/>
                                <w:spacing w:val="-4"/>
                                <w:sz w:val="24"/>
                                <w:szCs w:val="24"/>
                                <w:rtl/>
                              </w:rPr>
                              <w:t xml:space="preserve"> </w:t>
                            </w:r>
                            <w:r w:rsidRPr="005F7AF9">
                              <w:rPr>
                                <w:rFonts w:cs="Tahoma" w:hint="eastAsia"/>
                                <w:color w:val="0B5294"/>
                                <w:spacing w:val="-4"/>
                                <w:sz w:val="24"/>
                                <w:szCs w:val="24"/>
                                <w:rtl/>
                              </w:rPr>
                              <w:t>נותר</w:t>
                            </w:r>
                            <w:r w:rsidRPr="005F7AF9">
                              <w:rPr>
                                <w:rFonts w:cs="Tahoma"/>
                                <w:color w:val="0B5294"/>
                                <w:spacing w:val="-4"/>
                                <w:sz w:val="24"/>
                                <w:szCs w:val="24"/>
                                <w:rtl/>
                              </w:rPr>
                              <w:t xml:space="preserve"> </w:t>
                            </w:r>
                            <w:r w:rsidRPr="005F7AF9">
                              <w:rPr>
                                <w:rFonts w:cs="Tahoma" w:hint="eastAsia"/>
                                <w:color w:val="0B5294"/>
                                <w:spacing w:val="-4"/>
                                <w:sz w:val="24"/>
                                <w:szCs w:val="24"/>
                                <w:rtl/>
                              </w:rPr>
                              <w:t>בעינו</w:t>
                            </w:r>
                            <w:r w:rsidRPr="005F7AF9">
                              <w:rPr>
                                <w:rFonts w:cs="Tahoma"/>
                                <w:color w:val="0B5294"/>
                                <w:spacing w:val="-4"/>
                                <w:sz w:val="24"/>
                                <w:szCs w:val="24"/>
                                <w:rtl/>
                              </w:rPr>
                              <w:t xml:space="preserve">, </w:t>
                            </w:r>
                            <w:r w:rsidRPr="005F7AF9">
                              <w:rPr>
                                <w:rFonts w:cs="Tahoma" w:hint="eastAsia"/>
                                <w:color w:val="0B5294"/>
                                <w:spacing w:val="-4"/>
                                <w:sz w:val="24"/>
                                <w:szCs w:val="24"/>
                                <w:rtl/>
                              </w:rPr>
                              <w:t>יצרו</w:t>
                            </w:r>
                            <w:r w:rsidRPr="005F7AF9">
                              <w:rPr>
                                <w:rFonts w:cs="Tahoma"/>
                                <w:color w:val="0B5294"/>
                                <w:spacing w:val="-4"/>
                                <w:sz w:val="24"/>
                                <w:szCs w:val="24"/>
                                <w:rtl/>
                              </w:rPr>
                              <w:t xml:space="preserve"> </w:t>
                            </w:r>
                            <w:r w:rsidRPr="005F7AF9">
                              <w:rPr>
                                <w:rFonts w:cs="Tahoma" w:hint="eastAsia"/>
                                <w:color w:val="0B5294"/>
                                <w:spacing w:val="-4"/>
                                <w:sz w:val="24"/>
                                <w:szCs w:val="24"/>
                                <w:rtl/>
                              </w:rPr>
                              <w:t>מצב</w:t>
                            </w:r>
                            <w:r w:rsidRPr="005F7AF9">
                              <w:rPr>
                                <w:rFonts w:cs="Tahoma"/>
                                <w:color w:val="0B5294"/>
                                <w:spacing w:val="-4"/>
                                <w:sz w:val="24"/>
                                <w:szCs w:val="24"/>
                                <w:rtl/>
                              </w:rPr>
                              <w:t xml:space="preserve"> </w:t>
                            </w:r>
                            <w:r w:rsidRPr="005F7AF9">
                              <w:rPr>
                                <w:rFonts w:cs="Tahoma" w:hint="eastAsia"/>
                                <w:color w:val="0B5294"/>
                                <w:spacing w:val="-4"/>
                                <w:sz w:val="24"/>
                                <w:szCs w:val="24"/>
                                <w:rtl/>
                              </w:rPr>
                              <w:t>משפטי</w:t>
                            </w:r>
                            <w:r w:rsidRPr="005F7AF9">
                              <w:rPr>
                                <w:rFonts w:cs="Tahoma"/>
                                <w:color w:val="0B5294"/>
                                <w:spacing w:val="-4"/>
                                <w:sz w:val="24"/>
                                <w:szCs w:val="24"/>
                                <w:rtl/>
                              </w:rPr>
                              <w:t xml:space="preserve"> </w:t>
                            </w:r>
                            <w:r w:rsidRPr="005F7AF9">
                              <w:rPr>
                                <w:rFonts w:cs="Tahoma" w:hint="eastAsia"/>
                                <w:color w:val="0B5294"/>
                                <w:spacing w:val="-4"/>
                                <w:sz w:val="24"/>
                                <w:szCs w:val="24"/>
                                <w:rtl/>
                              </w:rPr>
                              <w:t>לא</w:t>
                            </w:r>
                            <w:r w:rsidRPr="005F7AF9">
                              <w:rPr>
                                <w:rFonts w:cs="Tahoma"/>
                                <w:color w:val="0B5294"/>
                                <w:spacing w:val="-4"/>
                                <w:sz w:val="24"/>
                                <w:szCs w:val="24"/>
                                <w:rtl/>
                              </w:rPr>
                              <w:t xml:space="preserve"> </w:t>
                            </w:r>
                            <w:r w:rsidRPr="005F7AF9">
                              <w:rPr>
                                <w:rFonts w:cs="Tahoma" w:hint="eastAsia"/>
                                <w:color w:val="0B5294"/>
                                <w:spacing w:val="-4"/>
                                <w:sz w:val="24"/>
                                <w:szCs w:val="24"/>
                                <w:rtl/>
                              </w:rPr>
                              <w:t>ברור</w:t>
                            </w:r>
                            <w:r w:rsidRPr="005F7AF9">
                              <w:rPr>
                                <w:rFonts w:cs="Tahoma"/>
                                <w:color w:val="0B5294"/>
                                <w:spacing w:val="-4"/>
                                <w:sz w:val="24"/>
                                <w:szCs w:val="24"/>
                                <w:rtl/>
                              </w:rPr>
                              <w:t xml:space="preserve"> </w:t>
                            </w:r>
                            <w:r w:rsidRPr="005F7AF9">
                              <w:rPr>
                                <w:rFonts w:cs="Tahoma" w:hint="eastAsia"/>
                                <w:color w:val="0B5294"/>
                                <w:spacing w:val="-4"/>
                                <w:sz w:val="24"/>
                                <w:szCs w:val="24"/>
                                <w:rtl/>
                              </w:rPr>
                              <w:t>ואי</w:t>
                            </w:r>
                            <w:r w:rsidRPr="005F7AF9">
                              <w:rPr>
                                <w:rFonts w:cs="Tahoma"/>
                                <w:color w:val="0B5294"/>
                                <w:spacing w:val="-4"/>
                                <w:sz w:val="24"/>
                                <w:szCs w:val="24"/>
                                <w:rtl/>
                              </w:rPr>
                              <w:t>-</w:t>
                            </w:r>
                            <w:r w:rsidRPr="005F7AF9">
                              <w:rPr>
                                <w:rFonts w:cs="Tahoma" w:hint="eastAsia"/>
                                <w:color w:val="0B5294"/>
                                <w:spacing w:val="-4"/>
                                <w:sz w:val="24"/>
                                <w:szCs w:val="24"/>
                                <w:rtl/>
                              </w:rPr>
                              <w:t>ודאות</w:t>
                            </w:r>
                          </w:p>
                          <w:p w:rsidR="006779F4" w:rsidRPr="00373C5D" w:rsidP="005F7AF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6616778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286386"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6779F4" w:rsidRPr="00373C5D" w:rsidP="005F7AF9">
                      <w:pPr>
                        <w:spacing w:line="240" w:lineRule="atLeast"/>
                        <w:rPr>
                          <w:rFonts w:cs="Tahoma"/>
                          <w:b/>
                          <w:bCs/>
                          <w:color w:val="0B5294"/>
                          <w:sz w:val="48"/>
                          <w:szCs w:val="48"/>
                          <w:rtl/>
                        </w:rPr>
                      </w:pPr>
                      <w:drawing>
                        <wp:inline distT="0" distB="0" distL="0" distR="0">
                          <wp:extent cx="311150" cy="256800"/>
                          <wp:effectExtent l="0" t="0" r="0" b="0"/>
                          <wp:docPr id="7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75533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779F4" w:rsidRPr="001762F4" w:rsidP="005F7AF9">
                      <w:pPr>
                        <w:spacing w:after="0" w:line="240" w:lineRule="auto"/>
                        <w:rPr>
                          <w:rFonts w:cs="Tahoma"/>
                          <w:color w:val="0B5294"/>
                          <w:spacing w:val="-4"/>
                          <w:sz w:val="24"/>
                          <w:szCs w:val="24"/>
                          <w:rtl/>
                          <w:cs/>
                        </w:rPr>
                      </w:pPr>
                      <w:r w:rsidRPr="005F7AF9">
                        <w:rPr>
                          <w:rFonts w:cs="Tahoma" w:hint="eastAsia"/>
                          <w:color w:val="0B5294"/>
                          <w:spacing w:val="-4"/>
                          <w:sz w:val="24"/>
                          <w:szCs w:val="24"/>
                          <w:rtl/>
                        </w:rPr>
                        <w:t>השינויים</w:t>
                      </w:r>
                      <w:r w:rsidRPr="005F7AF9">
                        <w:rPr>
                          <w:rFonts w:cs="Tahoma"/>
                          <w:color w:val="0B5294"/>
                          <w:spacing w:val="-4"/>
                          <w:sz w:val="24"/>
                          <w:szCs w:val="24"/>
                          <w:rtl/>
                        </w:rPr>
                        <w:t xml:space="preserve"> </w:t>
                      </w:r>
                      <w:r w:rsidRPr="005F7AF9">
                        <w:rPr>
                          <w:rFonts w:cs="Tahoma" w:hint="eastAsia"/>
                          <w:color w:val="0B5294"/>
                          <w:spacing w:val="-4"/>
                          <w:sz w:val="24"/>
                          <w:szCs w:val="24"/>
                          <w:rtl/>
                        </w:rPr>
                        <w:t>החברתיים</w:t>
                      </w:r>
                      <w:r w:rsidRPr="005F7AF9">
                        <w:rPr>
                          <w:rFonts w:cs="Tahoma"/>
                          <w:color w:val="0B5294"/>
                          <w:spacing w:val="-4"/>
                          <w:sz w:val="24"/>
                          <w:szCs w:val="24"/>
                          <w:rtl/>
                        </w:rPr>
                        <w:t xml:space="preserve"> </w:t>
                      </w:r>
                      <w:r w:rsidRPr="005F7AF9">
                        <w:rPr>
                          <w:rFonts w:cs="Tahoma" w:hint="eastAsia"/>
                          <w:color w:val="0B5294"/>
                          <w:spacing w:val="-4"/>
                          <w:sz w:val="24"/>
                          <w:szCs w:val="24"/>
                          <w:rtl/>
                        </w:rPr>
                        <w:t>שחלו</w:t>
                      </w:r>
                      <w:r w:rsidRPr="005F7AF9">
                        <w:rPr>
                          <w:rFonts w:cs="Tahoma"/>
                          <w:color w:val="0B5294"/>
                          <w:spacing w:val="-4"/>
                          <w:sz w:val="24"/>
                          <w:szCs w:val="24"/>
                          <w:rtl/>
                        </w:rPr>
                        <w:t xml:space="preserve"> </w:t>
                      </w:r>
                      <w:r w:rsidRPr="005F7AF9">
                        <w:rPr>
                          <w:rFonts w:cs="Tahoma" w:hint="eastAsia"/>
                          <w:color w:val="0B5294"/>
                          <w:spacing w:val="-4"/>
                          <w:sz w:val="24"/>
                          <w:szCs w:val="24"/>
                          <w:rtl/>
                        </w:rPr>
                        <w:t>בשנים</w:t>
                      </w:r>
                      <w:r w:rsidRPr="005F7AF9">
                        <w:rPr>
                          <w:rFonts w:cs="Tahoma"/>
                          <w:color w:val="0B5294"/>
                          <w:spacing w:val="-4"/>
                          <w:sz w:val="24"/>
                          <w:szCs w:val="24"/>
                          <w:rtl/>
                        </w:rPr>
                        <w:t xml:space="preserve"> </w:t>
                      </w:r>
                      <w:r w:rsidRPr="005F7AF9">
                        <w:rPr>
                          <w:rFonts w:cs="Tahoma" w:hint="eastAsia"/>
                          <w:color w:val="0B5294"/>
                          <w:spacing w:val="-4"/>
                          <w:sz w:val="24"/>
                          <w:szCs w:val="24"/>
                          <w:rtl/>
                        </w:rPr>
                        <w:t>האחרונות</w:t>
                      </w:r>
                      <w:r w:rsidRPr="005F7AF9">
                        <w:rPr>
                          <w:rFonts w:cs="Tahoma"/>
                          <w:color w:val="0B5294"/>
                          <w:spacing w:val="-4"/>
                          <w:sz w:val="24"/>
                          <w:szCs w:val="24"/>
                          <w:rtl/>
                        </w:rPr>
                        <w:t xml:space="preserve"> </w:t>
                      </w:r>
                      <w:r w:rsidRPr="005F7AF9">
                        <w:rPr>
                          <w:rFonts w:cs="Tahoma" w:hint="eastAsia"/>
                          <w:color w:val="0B5294"/>
                          <w:spacing w:val="-4"/>
                          <w:sz w:val="24"/>
                          <w:szCs w:val="24"/>
                          <w:rtl/>
                        </w:rPr>
                        <w:t>בתחום</w:t>
                      </w:r>
                      <w:r w:rsidRPr="005F7AF9">
                        <w:rPr>
                          <w:rFonts w:cs="Tahoma"/>
                          <w:color w:val="0B5294"/>
                          <w:spacing w:val="-4"/>
                          <w:sz w:val="24"/>
                          <w:szCs w:val="24"/>
                          <w:rtl/>
                        </w:rPr>
                        <w:t xml:space="preserve"> </w:t>
                      </w:r>
                      <w:r w:rsidRPr="005F7AF9">
                        <w:rPr>
                          <w:rFonts w:cs="Tahoma" w:hint="eastAsia"/>
                          <w:color w:val="0B5294"/>
                          <w:spacing w:val="-4"/>
                          <w:sz w:val="24"/>
                          <w:szCs w:val="24"/>
                          <w:rtl/>
                        </w:rPr>
                        <w:t>הגירושין</w:t>
                      </w:r>
                      <w:r w:rsidRPr="005F7AF9">
                        <w:rPr>
                          <w:rFonts w:cs="Tahoma"/>
                          <w:color w:val="0B5294"/>
                          <w:spacing w:val="-4"/>
                          <w:sz w:val="24"/>
                          <w:szCs w:val="24"/>
                          <w:rtl/>
                        </w:rPr>
                        <w:t xml:space="preserve"> </w:t>
                      </w:r>
                      <w:r w:rsidRPr="005F7AF9">
                        <w:rPr>
                          <w:rFonts w:cs="Tahoma" w:hint="eastAsia"/>
                          <w:color w:val="0B5294"/>
                          <w:spacing w:val="-4"/>
                          <w:sz w:val="24"/>
                          <w:szCs w:val="24"/>
                          <w:rtl/>
                        </w:rPr>
                        <w:t>והשונות</w:t>
                      </w:r>
                      <w:r w:rsidRPr="005F7AF9">
                        <w:rPr>
                          <w:rFonts w:cs="Tahoma"/>
                          <w:color w:val="0B5294"/>
                          <w:spacing w:val="-4"/>
                          <w:sz w:val="24"/>
                          <w:szCs w:val="24"/>
                          <w:rtl/>
                        </w:rPr>
                        <w:t xml:space="preserve"> </w:t>
                      </w:r>
                      <w:r w:rsidRPr="005F7AF9">
                        <w:rPr>
                          <w:rFonts w:cs="Tahoma" w:hint="eastAsia"/>
                          <w:color w:val="0B5294"/>
                          <w:spacing w:val="-4"/>
                          <w:sz w:val="24"/>
                          <w:szCs w:val="24"/>
                          <w:rtl/>
                        </w:rPr>
                        <w:t>הרבה</w:t>
                      </w:r>
                      <w:r w:rsidRPr="005F7AF9">
                        <w:rPr>
                          <w:rFonts w:cs="Tahoma"/>
                          <w:color w:val="0B5294"/>
                          <w:spacing w:val="-4"/>
                          <w:sz w:val="24"/>
                          <w:szCs w:val="24"/>
                          <w:rtl/>
                        </w:rPr>
                        <w:t xml:space="preserve"> </w:t>
                      </w:r>
                      <w:r w:rsidRPr="005F7AF9">
                        <w:rPr>
                          <w:rFonts w:cs="Tahoma" w:hint="eastAsia"/>
                          <w:color w:val="0B5294"/>
                          <w:spacing w:val="-4"/>
                          <w:sz w:val="24"/>
                          <w:szCs w:val="24"/>
                          <w:rtl/>
                        </w:rPr>
                        <w:t>בפסיקותיהן</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w:t>
                      </w:r>
                      <w:r w:rsidRPr="005F7AF9">
                        <w:rPr>
                          <w:rFonts w:cs="Tahoma" w:hint="eastAsia"/>
                          <w:color w:val="0B5294"/>
                          <w:spacing w:val="-4"/>
                          <w:sz w:val="24"/>
                          <w:szCs w:val="24"/>
                          <w:rtl/>
                        </w:rPr>
                        <w:t>הערכאות</w:t>
                      </w:r>
                      <w:r w:rsidRPr="005F7AF9">
                        <w:rPr>
                          <w:rFonts w:cs="Tahoma"/>
                          <w:color w:val="0B5294"/>
                          <w:spacing w:val="-4"/>
                          <w:sz w:val="24"/>
                          <w:szCs w:val="24"/>
                          <w:rtl/>
                        </w:rPr>
                        <w:t xml:space="preserve"> </w:t>
                      </w:r>
                      <w:r w:rsidRPr="005F7AF9">
                        <w:rPr>
                          <w:rFonts w:cs="Tahoma" w:hint="eastAsia"/>
                          <w:color w:val="0B5294"/>
                          <w:spacing w:val="-4"/>
                          <w:sz w:val="24"/>
                          <w:szCs w:val="24"/>
                          <w:rtl/>
                        </w:rPr>
                        <w:t>המשפטיות</w:t>
                      </w:r>
                      <w:r w:rsidRPr="005F7AF9">
                        <w:rPr>
                          <w:rFonts w:cs="Tahoma"/>
                          <w:color w:val="0B5294"/>
                          <w:spacing w:val="-4"/>
                          <w:sz w:val="24"/>
                          <w:szCs w:val="24"/>
                          <w:rtl/>
                        </w:rPr>
                        <w:t xml:space="preserve"> </w:t>
                      </w:r>
                      <w:r w:rsidRPr="005F7AF9">
                        <w:rPr>
                          <w:rFonts w:cs="Tahoma" w:hint="eastAsia"/>
                          <w:color w:val="0B5294"/>
                          <w:spacing w:val="-4"/>
                          <w:sz w:val="24"/>
                          <w:szCs w:val="24"/>
                          <w:rtl/>
                        </w:rPr>
                        <w:t>בסוגיות</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w:t>
                      </w:r>
                      <w:r w:rsidRPr="005F7AF9">
                        <w:rPr>
                          <w:rFonts w:cs="Tahoma" w:hint="eastAsia"/>
                          <w:color w:val="0B5294"/>
                          <w:spacing w:val="-4"/>
                          <w:sz w:val="24"/>
                          <w:szCs w:val="24"/>
                          <w:rtl/>
                        </w:rPr>
                        <w:t>משמורת</w:t>
                      </w:r>
                      <w:r w:rsidRPr="005F7AF9">
                        <w:rPr>
                          <w:rFonts w:cs="Tahoma"/>
                          <w:color w:val="0B5294"/>
                          <w:spacing w:val="-4"/>
                          <w:sz w:val="24"/>
                          <w:szCs w:val="24"/>
                          <w:rtl/>
                        </w:rPr>
                        <w:t xml:space="preserve">, </w:t>
                      </w:r>
                      <w:r w:rsidRPr="005F7AF9">
                        <w:rPr>
                          <w:rFonts w:cs="Tahoma" w:hint="eastAsia"/>
                          <w:color w:val="0B5294"/>
                          <w:spacing w:val="-4"/>
                          <w:sz w:val="24"/>
                          <w:szCs w:val="24"/>
                          <w:rtl/>
                        </w:rPr>
                        <w:t>משמורת</w:t>
                      </w:r>
                      <w:r w:rsidRPr="005F7AF9">
                        <w:rPr>
                          <w:rFonts w:cs="Tahoma"/>
                          <w:color w:val="0B5294"/>
                          <w:spacing w:val="-4"/>
                          <w:sz w:val="24"/>
                          <w:szCs w:val="24"/>
                          <w:rtl/>
                        </w:rPr>
                        <w:t xml:space="preserve"> </w:t>
                      </w:r>
                      <w:r w:rsidRPr="005F7AF9">
                        <w:rPr>
                          <w:rFonts w:cs="Tahoma" w:hint="eastAsia"/>
                          <w:color w:val="0B5294"/>
                          <w:spacing w:val="-4"/>
                          <w:sz w:val="24"/>
                          <w:szCs w:val="24"/>
                          <w:rtl/>
                        </w:rPr>
                        <w:t>משותפת</w:t>
                      </w:r>
                      <w:r w:rsidRPr="005F7AF9">
                        <w:rPr>
                          <w:rFonts w:cs="Tahoma"/>
                          <w:color w:val="0B5294"/>
                          <w:spacing w:val="-4"/>
                          <w:sz w:val="24"/>
                          <w:szCs w:val="24"/>
                          <w:rtl/>
                        </w:rPr>
                        <w:t xml:space="preserve"> </w:t>
                      </w:r>
                      <w:r w:rsidRPr="005F7AF9">
                        <w:rPr>
                          <w:rFonts w:cs="Tahoma" w:hint="eastAsia"/>
                          <w:color w:val="0B5294"/>
                          <w:spacing w:val="-4"/>
                          <w:sz w:val="24"/>
                          <w:szCs w:val="24"/>
                          <w:rtl/>
                        </w:rPr>
                        <w:t>ומזונות</w:t>
                      </w:r>
                      <w:r w:rsidRPr="005F7AF9">
                        <w:rPr>
                          <w:rFonts w:cs="Tahoma"/>
                          <w:color w:val="0B5294"/>
                          <w:spacing w:val="-4"/>
                          <w:sz w:val="24"/>
                          <w:szCs w:val="24"/>
                          <w:rtl/>
                        </w:rPr>
                        <w:t xml:space="preserve"> </w:t>
                      </w:r>
                      <w:r w:rsidRPr="005F7AF9">
                        <w:rPr>
                          <w:rFonts w:cs="Tahoma" w:hint="eastAsia"/>
                          <w:color w:val="0B5294"/>
                          <w:spacing w:val="-4"/>
                          <w:sz w:val="24"/>
                          <w:szCs w:val="24"/>
                          <w:rtl/>
                        </w:rPr>
                        <w:t>ילדים</w:t>
                      </w:r>
                      <w:r w:rsidRPr="005F7AF9">
                        <w:rPr>
                          <w:rFonts w:cs="Tahoma"/>
                          <w:color w:val="0B5294"/>
                          <w:spacing w:val="-4"/>
                          <w:sz w:val="24"/>
                          <w:szCs w:val="24"/>
                          <w:rtl/>
                        </w:rPr>
                        <w:t xml:space="preserve">, </w:t>
                      </w:r>
                      <w:r w:rsidRPr="005F7AF9">
                        <w:rPr>
                          <w:rFonts w:cs="Tahoma" w:hint="eastAsia"/>
                          <w:color w:val="0B5294"/>
                          <w:spacing w:val="-4"/>
                          <w:sz w:val="24"/>
                          <w:szCs w:val="24"/>
                          <w:rtl/>
                        </w:rPr>
                        <w:t>בעוד</w:t>
                      </w:r>
                      <w:r w:rsidRPr="005F7AF9">
                        <w:rPr>
                          <w:rFonts w:cs="Tahoma"/>
                          <w:color w:val="0B5294"/>
                          <w:spacing w:val="-4"/>
                          <w:sz w:val="24"/>
                          <w:szCs w:val="24"/>
                          <w:rtl/>
                        </w:rPr>
                        <w:t xml:space="preserve"> </w:t>
                      </w:r>
                      <w:r w:rsidRPr="005F7AF9">
                        <w:rPr>
                          <w:rFonts w:cs="Tahoma" w:hint="eastAsia"/>
                          <w:color w:val="0B5294"/>
                          <w:spacing w:val="-4"/>
                          <w:sz w:val="24"/>
                          <w:szCs w:val="24"/>
                          <w:rtl/>
                        </w:rPr>
                        <w:t>המצב</w:t>
                      </w:r>
                      <w:r w:rsidRPr="005F7AF9">
                        <w:rPr>
                          <w:rFonts w:cs="Tahoma"/>
                          <w:color w:val="0B5294"/>
                          <w:spacing w:val="-4"/>
                          <w:sz w:val="24"/>
                          <w:szCs w:val="24"/>
                          <w:rtl/>
                        </w:rPr>
                        <w:t xml:space="preserve"> </w:t>
                      </w:r>
                      <w:r w:rsidRPr="005F7AF9">
                        <w:rPr>
                          <w:rFonts w:cs="Tahoma" w:hint="eastAsia"/>
                          <w:color w:val="0B5294"/>
                          <w:spacing w:val="-4"/>
                          <w:sz w:val="24"/>
                          <w:szCs w:val="24"/>
                          <w:rtl/>
                        </w:rPr>
                        <w:t>החקיקתי</w:t>
                      </w:r>
                      <w:r w:rsidRPr="005F7AF9">
                        <w:rPr>
                          <w:rFonts w:cs="Tahoma"/>
                          <w:color w:val="0B5294"/>
                          <w:spacing w:val="-4"/>
                          <w:sz w:val="24"/>
                          <w:szCs w:val="24"/>
                          <w:rtl/>
                        </w:rPr>
                        <w:t xml:space="preserve"> </w:t>
                      </w:r>
                      <w:r w:rsidRPr="005F7AF9">
                        <w:rPr>
                          <w:rFonts w:cs="Tahoma" w:hint="eastAsia"/>
                          <w:color w:val="0B5294"/>
                          <w:spacing w:val="-4"/>
                          <w:sz w:val="24"/>
                          <w:szCs w:val="24"/>
                          <w:rtl/>
                        </w:rPr>
                        <w:t>נותר</w:t>
                      </w:r>
                      <w:r w:rsidRPr="005F7AF9">
                        <w:rPr>
                          <w:rFonts w:cs="Tahoma"/>
                          <w:color w:val="0B5294"/>
                          <w:spacing w:val="-4"/>
                          <w:sz w:val="24"/>
                          <w:szCs w:val="24"/>
                          <w:rtl/>
                        </w:rPr>
                        <w:t xml:space="preserve"> </w:t>
                      </w:r>
                      <w:r w:rsidRPr="005F7AF9">
                        <w:rPr>
                          <w:rFonts w:cs="Tahoma" w:hint="eastAsia"/>
                          <w:color w:val="0B5294"/>
                          <w:spacing w:val="-4"/>
                          <w:sz w:val="24"/>
                          <w:szCs w:val="24"/>
                          <w:rtl/>
                        </w:rPr>
                        <w:t>בעינו</w:t>
                      </w:r>
                      <w:r w:rsidRPr="005F7AF9">
                        <w:rPr>
                          <w:rFonts w:cs="Tahoma"/>
                          <w:color w:val="0B5294"/>
                          <w:spacing w:val="-4"/>
                          <w:sz w:val="24"/>
                          <w:szCs w:val="24"/>
                          <w:rtl/>
                        </w:rPr>
                        <w:t xml:space="preserve">, </w:t>
                      </w:r>
                      <w:r w:rsidRPr="005F7AF9">
                        <w:rPr>
                          <w:rFonts w:cs="Tahoma" w:hint="eastAsia"/>
                          <w:color w:val="0B5294"/>
                          <w:spacing w:val="-4"/>
                          <w:sz w:val="24"/>
                          <w:szCs w:val="24"/>
                          <w:rtl/>
                        </w:rPr>
                        <w:t>יצרו</w:t>
                      </w:r>
                      <w:r w:rsidRPr="005F7AF9">
                        <w:rPr>
                          <w:rFonts w:cs="Tahoma"/>
                          <w:color w:val="0B5294"/>
                          <w:spacing w:val="-4"/>
                          <w:sz w:val="24"/>
                          <w:szCs w:val="24"/>
                          <w:rtl/>
                        </w:rPr>
                        <w:t xml:space="preserve"> </w:t>
                      </w:r>
                      <w:r w:rsidRPr="005F7AF9">
                        <w:rPr>
                          <w:rFonts w:cs="Tahoma" w:hint="eastAsia"/>
                          <w:color w:val="0B5294"/>
                          <w:spacing w:val="-4"/>
                          <w:sz w:val="24"/>
                          <w:szCs w:val="24"/>
                          <w:rtl/>
                        </w:rPr>
                        <w:t>מצב</w:t>
                      </w:r>
                      <w:r w:rsidRPr="005F7AF9">
                        <w:rPr>
                          <w:rFonts w:cs="Tahoma"/>
                          <w:color w:val="0B5294"/>
                          <w:spacing w:val="-4"/>
                          <w:sz w:val="24"/>
                          <w:szCs w:val="24"/>
                          <w:rtl/>
                        </w:rPr>
                        <w:t xml:space="preserve"> </w:t>
                      </w:r>
                      <w:r w:rsidRPr="005F7AF9">
                        <w:rPr>
                          <w:rFonts w:cs="Tahoma" w:hint="eastAsia"/>
                          <w:color w:val="0B5294"/>
                          <w:spacing w:val="-4"/>
                          <w:sz w:val="24"/>
                          <w:szCs w:val="24"/>
                          <w:rtl/>
                        </w:rPr>
                        <w:t>משפטי</w:t>
                      </w:r>
                      <w:r w:rsidRPr="005F7AF9">
                        <w:rPr>
                          <w:rFonts w:cs="Tahoma"/>
                          <w:color w:val="0B5294"/>
                          <w:spacing w:val="-4"/>
                          <w:sz w:val="24"/>
                          <w:szCs w:val="24"/>
                          <w:rtl/>
                        </w:rPr>
                        <w:t xml:space="preserve"> </w:t>
                      </w:r>
                      <w:r w:rsidRPr="005F7AF9">
                        <w:rPr>
                          <w:rFonts w:cs="Tahoma" w:hint="eastAsia"/>
                          <w:color w:val="0B5294"/>
                          <w:spacing w:val="-4"/>
                          <w:sz w:val="24"/>
                          <w:szCs w:val="24"/>
                          <w:rtl/>
                        </w:rPr>
                        <w:t>לא</w:t>
                      </w:r>
                      <w:r w:rsidRPr="005F7AF9">
                        <w:rPr>
                          <w:rFonts w:cs="Tahoma"/>
                          <w:color w:val="0B5294"/>
                          <w:spacing w:val="-4"/>
                          <w:sz w:val="24"/>
                          <w:szCs w:val="24"/>
                          <w:rtl/>
                        </w:rPr>
                        <w:t xml:space="preserve"> </w:t>
                      </w:r>
                      <w:r w:rsidRPr="005F7AF9">
                        <w:rPr>
                          <w:rFonts w:cs="Tahoma" w:hint="eastAsia"/>
                          <w:color w:val="0B5294"/>
                          <w:spacing w:val="-4"/>
                          <w:sz w:val="24"/>
                          <w:szCs w:val="24"/>
                          <w:rtl/>
                        </w:rPr>
                        <w:t>ברור</w:t>
                      </w:r>
                      <w:r w:rsidRPr="005F7AF9">
                        <w:rPr>
                          <w:rFonts w:cs="Tahoma"/>
                          <w:color w:val="0B5294"/>
                          <w:spacing w:val="-4"/>
                          <w:sz w:val="24"/>
                          <w:szCs w:val="24"/>
                          <w:rtl/>
                        </w:rPr>
                        <w:t xml:space="preserve"> </w:t>
                      </w:r>
                      <w:r w:rsidRPr="005F7AF9">
                        <w:rPr>
                          <w:rFonts w:cs="Tahoma" w:hint="eastAsia"/>
                          <w:color w:val="0B5294"/>
                          <w:spacing w:val="-4"/>
                          <w:sz w:val="24"/>
                          <w:szCs w:val="24"/>
                          <w:rtl/>
                        </w:rPr>
                        <w:t>ואי</w:t>
                      </w:r>
                      <w:r w:rsidRPr="005F7AF9">
                        <w:rPr>
                          <w:rFonts w:cs="Tahoma"/>
                          <w:color w:val="0B5294"/>
                          <w:spacing w:val="-4"/>
                          <w:sz w:val="24"/>
                          <w:szCs w:val="24"/>
                          <w:rtl/>
                        </w:rPr>
                        <w:t>-</w:t>
                      </w:r>
                      <w:r w:rsidRPr="005F7AF9">
                        <w:rPr>
                          <w:rFonts w:cs="Tahoma" w:hint="eastAsia"/>
                          <w:color w:val="0B5294"/>
                          <w:spacing w:val="-4"/>
                          <w:sz w:val="24"/>
                          <w:szCs w:val="24"/>
                          <w:rtl/>
                        </w:rPr>
                        <w:t>ודאות</w:t>
                      </w:r>
                    </w:p>
                    <w:p w:rsidR="006779F4" w:rsidRPr="00373C5D" w:rsidP="005F7AF9">
                      <w:pPr>
                        <w:spacing w:before="120" w:after="0" w:line="240" w:lineRule="atLeast"/>
                        <w:rPr>
                          <w:rFonts w:cs="Tahoma"/>
                          <w:b/>
                          <w:bCs/>
                          <w:color w:val="0B5294"/>
                          <w:sz w:val="48"/>
                          <w:szCs w:val="48"/>
                          <w:rtl/>
                        </w:rPr>
                      </w:pPr>
                      <w:drawing>
                        <wp:inline distT="0" distB="0" distL="0" distR="0">
                          <wp:extent cx="288000" cy="31337"/>
                          <wp:effectExtent l="0" t="0" r="0" b="6985"/>
                          <wp:docPr id="7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51560"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716FB" w:rsidRPr="00E36F6D" w:rsidP="007716FB">
      <w:pPr>
        <w:pStyle w:val="takzir-text"/>
        <w:bidi/>
        <w:rPr>
          <w:szCs w:val="20"/>
          <w:rtl/>
        </w:rPr>
      </w:pPr>
      <w:r w:rsidRPr="00086919">
        <w:rPr>
          <w:rFonts w:hint="cs"/>
          <w:sz w:val="24"/>
          <w:rtl/>
        </w:rPr>
        <w:t>אף ש</w:t>
      </w:r>
      <w:r w:rsidRPr="00086919">
        <w:rPr>
          <w:rFonts w:hint="cs"/>
          <w:rtl/>
        </w:rPr>
        <w:t xml:space="preserve">מצב זה </w:t>
      </w:r>
      <w:r>
        <w:rPr>
          <w:rFonts w:hint="cs"/>
          <w:rtl/>
        </w:rPr>
        <w:t xml:space="preserve">של אי-ודאות </w:t>
      </w:r>
      <w:r w:rsidRPr="00086919">
        <w:rPr>
          <w:rFonts w:hint="cs"/>
          <w:rtl/>
        </w:rPr>
        <w:t>משליך באופן ישיר על גורמי הרווחה</w:t>
      </w:r>
      <w:r>
        <w:rPr>
          <w:rFonts w:hint="cs"/>
          <w:rtl/>
        </w:rPr>
        <w:t xml:space="preserve"> </w:t>
      </w:r>
      <w:r w:rsidRPr="00086919">
        <w:rPr>
          <w:rFonts w:hint="cs"/>
          <w:rtl/>
        </w:rPr>
        <w:t>- עו"ס ס"ד -</w:t>
      </w:r>
      <w:r>
        <w:rPr>
          <w:rFonts w:hint="cs"/>
          <w:rtl/>
        </w:rPr>
        <w:t xml:space="preserve"> </w:t>
      </w:r>
      <w:r w:rsidRPr="00FF1F66">
        <w:rPr>
          <w:rtl/>
        </w:rPr>
        <w:t>המשרד לא גיבש לעצמו תפיסת מדיניות בנוגע לסוגיות שבהן הוא מטפל, וגם לא הנחיות מקצועיות ברורות שישמשו את עו"ס ס"ד</w:t>
      </w:r>
      <w:r>
        <w:rPr>
          <w:rFonts w:hint="cs"/>
          <w:rtl/>
        </w:rPr>
        <w:t>,</w:t>
      </w:r>
      <w:r w:rsidRPr="00FF1F66">
        <w:rPr>
          <w:rtl/>
        </w:rPr>
        <w:t xml:space="preserve"> הנדרשות להמליץ לבתי המשפט בנושאים אלה. </w:t>
      </w:r>
      <w:r>
        <w:rPr>
          <w:rFonts w:hint="cs"/>
          <w:rtl/>
        </w:rPr>
        <w:t>תקנון העבודה הסוציאלית (</w:t>
      </w:r>
      <w:r w:rsidRPr="00FF1F66">
        <w:rPr>
          <w:rtl/>
        </w:rPr>
        <w:t>התע"ס</w:t>
      </w:r>
      <w:r>
        <w:rPr>
          <w:rFonts w:hint="cs"/>
          <w:rtl/>
        </w:rPr>
        <w:t>)</w:t>
      </w:r>
      <w:r w:rsidRPr="00FF1F66">
        <w:rPr>
          <w:rtl/>
        </w:rPr>
        <w:t xml:space="preserve"> אינו מספק לעו"ס ס"ד הנחיות מקצועיות עדכניות בתחומי משמורת ומזונות ילדים.</w:t>
      </w:r>
    </w:p>
    <w:p w:rsidR="007716FB" w:rsidRPr="00E55A54" w:rsidP="007716FB">
      <w:pPr>
        <w:pStyle w:val="KOT5T"/>
        <w:rPr>
          <w:rtl/>
        </w:rPr>
      </w:pPr>
      <w:r w:rsidRPr="00E55A54">
        <w:rPr>
          <w:rFonts w:hint="cs"/>
          <w:rtl/>
        </w:rPr>
        <w:t>פעולות למניעת סכסוך הגירושין והסלמתו</w:t>
      </w:r>
    </w:p>
    <w:p w:rsidR="007716FB" w:rsidP="007716FB">
      <w:pPr>
        <w:pStyle w:val="KOT6T"/>
        <w:pBdr>
          <w:top w:val="single" w:sz="8" w:space="4" w:color="2A2AA6"/>
          <w:left w:val="single" w:sz="8" w:space="4" w:color="2A2AA6"/>
          <w:bottom w:val="single" w:sz="8" w:space="6" w:color="2A2AA6"/>
          <w:right w:val="single" w:sz="8" w:space="4" w:color="2A2AA6"/>
        </w:pBdr>
        <w:ind w:left="170"/>
        <w:rPr>
          <w:rtl/>
        </w:rPr>
      </w:pPr>
      <w:r w:rsidRPr="00EC5D48">
        <w:rPr>
          <w:rFonts w:hint="cs"/>
          <w:rtl/>
        </w:rPr>
        <w:t>מחסור במנגנונים ליישוב הסכסוך בהסכמה</w:t>
      </w:r>
    </w:p>
    <w:p w:rsidR="007716FB" w:rsidRPr="00E36F6D" w:rsidP="005F7AF9">
      <w:pPr>
        <w:pStyle w:val="takzir-text"/>
        <w:bidi/>
        <w:rPr>
          <w:rtl/>
        </w:rPr>
      </w:pPr>
      <w:r w:rsidRPr="00E55A54">
        <w:rPr>
          <w:rStyle w:val="Heading7Char"/>
          <w:rFonts w:ascii="Tahoma" w:hAnsi="Tahoma" w:cs="Tahoma" w:hint="cs"/>
          <w:sz w:val="17"/>
          <w:szCs w:val="17"/>
          <w:rtl/>
        </w:rPr>
        <w:t xml:space="preserve">חסמים לגיבוש הסכמות </w:t>
      </w:r>
      <w:r w:rsidRPr="00E55A54">
        <w:rPr>
          <w:rStyle w:val="Heading7Char"/>
          <w:rFonts w:ascii="Tahoma" w:hAnsi="Tahoma" w:cs="Tahoma" w:hint="cs"/>
          <w:sz w:val="17"/>
          <w:szCs w:val="17"/>
          <w:rtl/>
        </w:rPr>
        <w:t>ביח"ס</w:t>
      </w:r>
      <w:r w:rsidRPr="00E55A54">
        <w:rPr>
          <w:rStyle w:val="Heading7Char"/>
          <w:rFonts w:ascii="Tahoma" w:hAnsi="Tahoma" w:cs="Tahoma" w:hint="cs"/>
          <w:sz w:val="17"/>
          <w:szCs w:val="17"/>
          <w:rtl/>
        </w:rPr>
        <w:t>:</w:t>
      </w:r>
      <w:r w:rsidRPr="00086919">
        <w:rPr>
          <w:rFonts w:hint="cs"/>
          <w:rtl/>
        </w:rPr>
        <w:t xml:space="preserve"> על אף יתרונותיו של הליך הגישור - החלופה העיקרית ל</w:t>
      </w:r>
      <w:r>
        <w:rPr>
          <w:rFonts w:hint="cs"/>
          <w:rtl/>
        </w:rPr>
        <w:t>התדיינות בבית משפט ב</w:t>
      </w:r>
      <w:r w:rsidRPr="00086919">
        <w:rPr>
          <w:rFonts w:hint="cs"/>
          <w:rtl/>
        </w:rPr>
        <w:t>סכסוכים משפחתיים שהמשרד פועל לקידומה</w:t>
      </w:r>
      <w:r>
        <w:rPr>
          <w:rFonts w:hint="cs"/>
          <w:rtl/>
        </w:rPr>
        <w:t xml:space="preserve"> -</w:t>
      </w:r>
      <w:r w:rsidRPr="00086919">
        <w:rPr>
          <w:rFonts w:hint="cs"/>
          <w:rtl/>
        </w:rPr>
        <w:t xml:space="preserve"> </w:t>
      </w:r>
      <w:r>
        <w:rPr>
          <w:rFonts w:hint="cs"/>
          <w:rtl/>
        </w:rPr>
        <w:t>ואף</w:t>
      </w:r>
      <w:r w:rsidRPr="00086919">
        <w:rPr>
          <w:rFonts w:hint="cs"/>
          <w:rtl/>
        </w:rPr>
        <w:t xml:space="preserve"> </w:t>
      </w:r>
      <w:r w:rsidRPr="00086919">
        <w:rPr>
          <w:rtl/>
        </w:rPr>
        <w:t xml:space="preserve">שיש זוגות רבים המעוניינים </w:t>
      </w:r>
      <w:r w:rsidRPr="00086919">
        <w:rPr>
          <w:rFonts w:hint="eastAsia"/>
          <w:rtl/>
        </w:rPr>
        <w:t>ובשלים</w:t>
      </w:r>
      <w:r w:rsidRPr="00086919">
        <w:rPr>
          <w:rtl/>
        </w:rPr>
        <w:t xml:space="preserve"> </w:t>
      </w:r>
      <w:r w:rsidRPr="00086919">
        <w:rPr>
          <w:rFonts w:hint="eastAsia"/>
          <w:rtl/>
        </w:rPr>
        <w:t>לסיים</w:t>
      </w:r>
      <w:r w:rsidRPr="00086919">
        <w:rPr>
          <w:rtl/>
        </w:rPr>
        <w:t xml:space="preserve"> את הליך הגירושין כבר בשלב </w:t>
      </w:r>
      <w:r w:rsidRPr="00086919">
        <w:rPr>
          <w:rFonts w:hint="eastAsia"/>
          <w:rtl/>
        </w:rPr>
        <w:t>הפגישות</w:t>
      </w:r>
      <w:r w:rsidRPr="00086919">
        <w:rPr>
          <w:rtl/>
        </w:rPr>
        <w:t xml:space="preserve"> </w:t>
      </w:r>
      <w:r w:rsidRPr="00086919">
        <w:rPr>
          <w:rFonts w:hint="eastAsia"/>
          <w:rtl/>
        </w:rPr>
        <w:t>ביח</w:t>
      </w:r>
      <w:r w:rsidRPr="00086919">
        <w:rPr>
          <w:rtl/>
        </w:rPr>
        <w:t>"ס</w:t>
      </w:r>
      <w:r w:rsidRPr="00086919">
        <w:rPr>
          <w:rtl/>
        </w:rPr>
        <w:t xml:space="preserve">, </w:t>
      </w:r>
      <w:r w:rsidRPr="00086919">
        <w:rPr>
          <w:rFonts w:hint="cs"/>
          <w:rtl/>
        </w:rPr>
        <w:t xml:space="preserve">בפועל </w:t>
      </w:r>
      <w:r w:rsidRPr="00086919">
        <w:rPr>
          <w:rFonts w:hint="eastAsia"/>
          <w:rtl/>
        </w:rPr>
        <w:t>אפשרות</w:t>
      </w:r>
      <w:r w:rsidRPr="00086919">
        <w:rPr>
          <w:rtl/>
        </w:rPr>
        <w:t xml:space="preserve"> זו סגורה </w:t>
      </w:r>
      <w:r>
        <w:rPr>
          <w:rFonts w:hint="cs"/>
          <w:rtl/>
        </w:rPr>
        <w:t>בפניהם, למעט במקרים מיוחדים שהגדיר משרד הרווחה.</w:t>
      </w:r>
      <w:r w:rsidRPr="00086919">
        <w:rPr>
          <w:rFonts w:hint="cs"/>
          <w:rtl/>
        </w:rPr>
        <w:t xml:space="preserve"> </w:t>
      </w:r>
      <w:r w:rsidRPr="000C322E">
        <w:rPr>
          <w:color w:val="000000"/>
          <w:rtl/>
          <w:lang w:val="he-IL" w:eastAsia="he-IL"/>
        </w:rPr>
        <w:t>יח</w:t>
      </w:r>
      <w:r>
        <w:rPr>
          <w:rFonts w:hint="cs"/>
          <w:color w:val="000000"/>
          <w:rtl/>
          <w:lang w:val="he-IL" w:eastAsia="he-IL"/>
        </w:rPr>
        <w:t>"ס</w:t>
      </w:r>
      <w:r w:rsidRPr="000C322E">
        <w:rPr>
          <w:rFonts w:hint="cs"/>
          <w:color w:val="000000"/>
          <w:rtl/>
          <w:lang w:val="he-IL" w:eastAsia="he-IL"/>
        </w:rPr>
        <w:t xml:space="preserve"> מעבירות </w:t>
      </w:r>
      <w:r w:rsidRPr="000C322E">
        <w:rPr>
          <w:color w:val="000000"/>
          <w:rtl/>
          <w:lang w:val="he-IL" w:eastAsia="he-IL"/>
        </w:rPr>
        <w:t>לצדדים רשימת מגשרים כללית וארוכה</w:t>
      </w:r>
      <w:r>
        <w:rPr>
          <w:rFonts w:hint="cs"/>
          <w:color w:val="000000"/>
          <w:rtl/>
          <w:lang w:val="he-IL" w:eastAsia="he-IL"/>
        </w:rPr>
        <w:t>;</w:t>
      </w:r>
      <w:r w:rsidRPr="000C322E">
        <w:rPr>
          <w:rFonts w:hint="cs"/>
          <w:color w:val="000000"/>
          <w:rtl/>
          <w:lang w:val="he-IL" w:eastAsia="he-IL"/>
        </w:rPr>
        <w:t xml:space="preserve"> הצדדים, המצויים בסכסוך בעצימות גבוהה, נדרשים להחליט יחד </w:t>
      </w:r>
      <w:r>
        <w:rPr>
          <w:rFonts w:hint="cs"/>
          <w:color w:val="000000"/>
          <w:rtl/>
          <w:lang w:val="he-IL" w:eastAsia="he-IL"/>
        </w:rPr>
        <w:t>ה</w:t>
      </w:r>
      <w:r w:rsidRPr="000C322E">
        <w:rPr>
          <w:color w:val="000000"/>
          <w:rtl/>
          <w:lang w:val="he-IL" w:eastAsia="he-IL"/>
        </w:rPr>
        <w:t>אם הם מסכימים</w:t>
      </w:r>
      <w:r>
        <w:rPr>
          <w:rFonts w:hint="cs"/>
          <w:rtl/>
        </w:rPr>
        <w:t xml:space="preserve"> לפנות לגישור וככל שישנה הסכמה, עליהם להסכים על זהות המגשר ולתאם </w:t>
      </w:r>
      <w:r>
        <w:rPr>
          <w:rFonts w:hint="cs"/>
          <w:rtl/>
        </w:rPr>
        <w:t>עימו</w:t>
      </w:r>
      <w:r>
        <w:rPr>
          <w:rFonts w:hint="cs"/>
          <w:rtl/>
        </w:rPr>
        <w:t xml:space="preserve"> פגישה במשותף. </w:t>
      </w:r>
      <w:r w:rsidRPr="00086919">
        <w:rPr>
          <w:rtl/>
        </w:rPr>
        <w:t xml:space="preserve">תהליך </w:t>
      </w:r>
      <w:r w:rsidRPr="00086919">
        <w:rPr>
          <w:rFonts w:hint="cs"/>
          <w:rtl/>
        </w:rPr>
        <w:t xml:space="preserve">זה, מלבד היותו </w:t>
      </w:r>
      <w:r w:rsidRPr="00086919">
        <w:rPr>
          <w:rtl/>
        </w:rPr>
        <w:t xml:space="preserve">כרוך </w:t>
      </w:r>
      <w:r>
        <w:rPr>
          <w:rFonts w:hint="cs"/>
          <w:rtl/>
        </w:rPr>
        <w:t>בזמן ו</w:t>
      </w:r>
      <w:r w:rsidRPr="00086919">
        <w:rPr>
          <w:rtl/>
        </w:rPr>
        <w:t>בעלויות גבוהות</w:t>
      </w:r>
      <w:r w:rsidRPr="00086919">
        <w:rPr>
          <w:rFonts w:hint="cs"/>
          <w:rtl/>
        </w:rPr>
        <w:t xml:space="preserve">, גם מסכן את ההסכמות שכבר הושגו </w:t>
      </w:r>
      <w:r w:rsidRPr="00086919">
        <w:rPr>
          <w:rFonts w:hint="cs"/>
          <w:rtl/>
        </w:rPr>
        <w:t>ביח"ס</w:t>
      </w:r>
      <w:r w:rsidRPr="00086919">
        <w:rPr>
          <w:rFonts w:hint="cs"/>
          <w:rtl/>
        </w:rPr>
        <w:t xml:space="preserve"> ועלול לגרום לצדדים </w:t>
      </w:r>
      <w:r>
        <w:rPr>
          <w:rFonts w:hint="cs"/>
          <w:rtl/>
        </w:rPr>
        <w:t>לוותר או לדחות את הליך הגישור,</w:t>
      </w:r>
      <w:r w:rsidRPr="00086919">
        <w:rPr>
          <w:rFonts w:hint="cs"/>
          <w:rtl/>
        </w:rPr>
        <w:t xml:space="preserve"> להקצין עמדותיהם ולהסלים את הסכסוך</w:t>
      </w:r>
      <w:r w:rsidRPr="00086919">
        <w:rPr>
          <w:rtl/>
        </w:rPr>
        <w:t>.</w:t>
      </w:r>
      <w:r w:rsidRPr="00086919">
        <w:rPr>
          <w:rFonts w:hint="cs"/>
          <w:rtl/>
        </w:rPr>
        <w:t xml:space="preserve"> </w:t>
      </w:r>
      <w:r w:rsidRPr="0012789B" w:rsidR="005F7AF9">
        <w:rPr>
          <w:noProof/>
          <w:szCs w:val="17"/>
          <w:rtl/>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512000" cy="4590000"/>
                <wp:effectExtent l="0" t="0" r="0" b="1270"/>
                <wp:wrapNone/>
                <wp:docPr id="6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6779F4" w:rsidRPr="00373C5D" w:rsidP="005F7AF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096537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97437"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779F4" w:rsidRPr="001762F4" w:rsidP="005F7AF9">
                            <w:pPr>
                              <w:spacing w:after="0" w:line="240" w:lineRule="auto"/>
                              <w:rPr>
                                <w:rFonts w:cs="Tahoma"/>
                                <w:color w:val="0B5294"/>
                                <w:spacing w:val="-4"/>
                                <w:sz w:val="24"/>
                                <w:szCs w:val="24"/>
                                <w:rtl/>
                                <w:cs/>
                              </w:rPr>
                            </w:pPr>
                            <w:r w:rsidRPr="005F7AF9">
                              <w:rPr>
                                <w:rFonts w:cs="Tahoma" w:hint="eastAsia"/>
                                <w:color w:val="0B5294"/>
                                <w:spacing w:val="-4"/>
                                <w:sz w:val="24"/>
                                <w:szCs w:val="24"/>
                                <w:rtl/>
                              </w:rPr>
                              <w:t>על</w:t>
                            </w:r>
                            <w:r w:rsidRPr="005F7AF9">
                              <w:rPr>
                                <w:rFonts w:cs="Tahoma"/>
                                <w:color w:val="0B5294"/>
                                <w:spacing w:val="-4"/>
                                <w:sz w:val="24"/>
                                <w:szCs w:val="24"/>
                                <w:rtl/>
                              </w:rPr>
                              <w:t xml:space="preserve"> </w:t>
                            </w:r>
                            <w:r w:rsidRPr="005F7AF9">
                              <w:rPr>
                                <w:rFonts w:cs="Tahoma" w:hint="eastAsia"/>
                                <w:color w:val="0B5294"/>
                                <w:spacing w:val="-4"/>
                                <w:sz w:val="24"/>
                                <w:szCs w:val="24"/>
                                <w:rtl/>
                              </w:rPr>
                              <w:t>אף</w:t>
                            </w:r>
                            <w:r w:rsidRPr="005F7AF9">
                              <w:rPr>
                                <w:rFonts w:cs="Tahoma"/>
                                <w:color w:val="0B5294"/>
                                <w:spacing w:val="-4"/>
                                <w:sz w:val="24"/>
                                <w:szCs w:val="24"/>
                                <w:rtl/>
                              </w:rPr>
                              <w:t xml:space="preserve"> </w:t>
                            </w:r>
                            <w:r w:rsidRPr="005F7AF9">
                              <w:rPr>
                                <w:rFonts w:cs="Tahoma" w:hint="eastAsia"/>
                                <w:color w:val="0B5294"/>
                                <w:spacing w:val="-4"/>
                                <w:sz w:val="24"/>
                                <w:szCs w:val="24"/>
                                <w:rtl/>
                              </w:rPr>
                              <w:t>יתרונותיו</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w:t>
                            </w:r>
                            <w:r w:rsidRPr="005F7AF9">
                              <w:rPr>
                                <w:rFonts w:cs="Tahoma" w:hint="eastAsia"/>
                                <w:color w:val="0B5294"/>
                                <w:spacing w:val="-4"/>
                                <w:sz w:val="24"/>
                                <w:szCs w:val="24"/>
                                <w:rtl/>
                              </w:rPr>
                              <w:t>הליך</w:t>
                            </w:r>
                            <w:r w:rsidRPr="005F7AF9">
                              <w:rPr>
                                <w:rFonts w:cs="Tahoma"/>
                                <w:color w:val="0B5294"/>
                                <w:spacing w:val="-4"/>
                                <w:sz w:val="24"/>
                                <w:szCs w:val="24"/>
                                <w:rtl/>
                              </w:rPr>
                              <w:t xml:space="preserve"> </w:t>
                            </w:r>
                            <w:r w:rsidRPr="005F7AF9">
                              <w:rPr>
                                <w:rFonts w:cs="Tahoma" w:hint="eastAsia"/>
                                <w:color w:val="0B5294"/>
                                <w:spacing w:val="-4"/>
                                <w:sz w:val="24"/>
                                <w:szCs w:val="24"/>
                                <w:rtl/>
                              </w:rPr>
                              <w:t>הגישור</w:t>
                            </w:r>
                            <w:r w:rsidRPr="005F7AF9">
                              <w:rPr>
                                <w:rFonts w:cs="Tahoma"/>
                                <w:color w:val="0B5294"/>
                                <w:spacing w:val="-4"/>
                                <w:sz w:val="24"/>
                                <w:szCs w:val="24"/>
                                <w:rtl/>
                              </w:rPr>
                              <w:t xml:space="preserve"> </w:t>
                            </w:r>
                            <w:r w:rsidRPr="005F7AF9">
                              <w:rPr>
                                <w:rFonts w:cs="Tahoma" w:hint="eastAsia"/>
                                <w:color w:val="0B5294"/>
                                <w:spacing w:val="-4"/>
                                <w:sz w:val="24"/>
                                <w:szCs w:val="24"/>
                                <w:rtl/>
                              </w:rPr>
                              <w:t>ואף</w:t>
                            </w:r>
                            <w:r w:rsidRPr="005F7AF9">
                              <w:rPr>
                                <w:rFonts w:cs="Tahoma"/>
                                <w:color w:val="0B5294"/>
                                <w:spacing w:val="-4"/>
                                <w:sz w:val="24"/>
                                <w:szCs w:val="24"/>
                                <w:rtl/>
                              </w:rPr>
                              <w:t xml:space="preserve"> </w:t>
                            </w:r>
                            <w:r w:rsidRPr="005F7AF9">
                              <w:rPr>
                                <w:rFonts w:cs="Tahoma" w:hint="eastAsia"/>
                                <w:color w:val="0B5294"/>
                                <w:spacing w:val="-4"/>
                                <w:sz w:val="24"/>
                                <w:szCs w:val="24"/>
                                <w:rtl/>
                              </w:rPr>
                              <w:t>שיש</w:t>
                            </w:r>
                            <w:r w:rsidRPr="005F7AF9">
                              <w:rPr>
                                <w:rFonts w:cs="Tahoma"/>
                                <w:color w:val="0B5294"/>
                                <w:spacing w:val="-4"/>
                                <w:sz w:val="24"/>
                                <w:szCs w:val="24"/>
                                <w:rtl/>
                              </w:rPr>
                              <w:t xml:space="preserve"> </w:t>
                            </w:r>
                            <w:r w:rsidRPr="005F7AF9">
                              <w:rPr>
                                <w:rFonts w:cs="Tahoma" w:hint="eastAsia"/>
                                <w:color w:val="0B5294"/>
                                <w:spacing w:val="-4"/>
                                <w:sz w:val="24"/>
                                <w:szCs w:val="24"/>
                                <w:rtl/>
                              </w:rPr>
                              <w:t>זוגות</w:t>
                            </w:r>
                            <w:r w:rsidRPr="005F7AF9">
                              <w:rPr>
                                <w:rFonts w:cs="Tahoma"/>
                                <w:color w:val="0B5294"/>
                                <w:spacing w:val="-4"/>
                                <w:sz w:val="24"/>
                                <w:szCs w:val="24"/>
                                <w:rtl/>
                              </w:rPr>
                              <w:t xml:space="preserve"> </w:t>
                            </w:r>
                            <w:r w:rsidRPr="005F7AF9">
                              <w:rPr>
                                <w:rFonts w:cs="Tahoma" w:hint="eastAsia"/>
                                <w:color w:val="0B5294"/>
                                <w:spacing w:val="-4"/>
                                <w:sz w:val="24"/>
                                <w:szCs w:val="24"/>
                                <w:rtl/>
                              </w:rPr>
                              <w:t>רבים</w:t>
                            </w:r>
                            <w:r w:rsidRPr="005F7AF9">
                              <w:rPr>
                                <w:rFonts w:cs="Tahoma"/>
                                <w:color w:val="0B5294"/>
                                <w:spacing w:val="-4"/>
                                <w:sz w:val="24"/>
                                <w:szCs w:val="24"/>
                                <w:rtl/>
                              </w:rPr>
                              <w:t xml:space="preserve"> </w:t>
                            </w:r>
                            <w:r w:rsidRPr="005F7AF9">
                              <w:rPr>
                                <w:rFonts w:cs="Tahoma" w:hint="eastAsia"/>
                                <w:color w:val="0B5294"/>
                                <w:spacing w:val="-4"/>
                                <w:sz w:val="24"/>
                                <w:szCs w:val="24"/>
                                <w:rtl/>
                              </w:rPr>
                              <w:t>המעוניינים</w:t>
                            </w:r>
                            <w:r w:rsidRPr="005F7AF9">
                              <w:rPr>
                                <w:rFonts w:cs="Tahoma"/>
                                <w:color w:val="0B5294"/>
                                <w:spacing w:val="-4"/>
                                <w:sz w:val="24"/>
                                <w:szCs w:val="24"/>
                                <w:rtl/>
                              </w:rPr>
                              <w:t xml:space="preserve"> </w:t>
                            </w:r>
                            <w:r w:rsidRPr="005F7AF9">
                              <w:rPr>
                                <w:rFonts w:cs="Tahoma" w:hint="eastAsia"/>
                                <w:color w:val="0B5294"/>
                                <w:spacing w:val="-4"/>
                                <w:sz w:val="24"/>
                                <w:szCs w:val="24"/>
                                <w:rtl/>
                              </w:rPr>
                              <w:t>ובשלים</w:t>
                            </w:r>
                            <w:r w:rsidRPr="005F7AF9">
                              <w:rPr>
                                <w:rFonts w:cs="Tahoma"/>
                                <w:color w:val="0B5294"/>
                                <w:spacing w:val="-4"/>
                                <w:sz w:val="24"/>
                                <w:szCs w:val="24"/>
                                <w:rtl/>
                              </w:rPr>
                              <w:t xml:space="preserve"> </w:t>
                            </w:r>
                            <w:r w:rsidRPr="005F7AF9">
                              <w:rPr>
                                <w:rFonts w:cs="Tahoma" w:hint="eastAsia"/>
                                <w:color w:val="0B5294"/>
                                <w:spacing w:val="-4"/>
                                <w:sz w:val="24"/>
                                <w:szCs w:val="24"/>
                                <w:rtl/>
                              </w:rPr>
                              <w:t>לסיים</w:t>
                            </w:r>
                            <w:r w:rsidRPr="005F7AF9">
                              <w:rPr>
                                <w:rFonts w:cs="Tahoma"/>
                                <w:color w:val="0B5294"/>
                                <w:spacing w:val="-4"/>
                                <w:sz w:val="24"/>
                                <w:szCs w:val="24"/>
                                <w:rtl/>
                              </w:rPr>
                              <w:t xml:space="preserve"> </w:t>
                            </w:r>
                            <w:r w:rsidRPr="005F7AF9">
                              <w:rPr>
                                <w:rFonts w:cs="Tahoma" w:hint="eastAsia"/>
                                <w:color w:val="0B5294"/>
                                <w:spacing w:val="-4"/>
                                <w:sz w:val="24"/>
                                <w:szCs w:val="24"/>
                                <w:rtl/>
                              </w:rPr>
                              <w:t>את</w:t>
                            </w:r>
                            <w:r w:rsidRPr="005F7AF9">
                              <w:rPr>
                                <w:rFonts w:cs="Tahoma"/>
                                <w:color w:val="0B5294"/>
                                <w:spacing w:val="-4"/>
                                <w:sz w:val="24"/>
                                <w:szCs w:val="24"/>
                                <w:rtl/>
                              </w:rPr>
                              <w:t xml:space="preserve"> </w:t>
                            </w:r>
                            <w:r w:rsidRPr="005F7AF9">
                              <w:rPr>
                                <w:rFonts w:cs="Tahoma" w:hint="eastAsia"/>
                                <w:color w:val="0B5294"/>
                                <w:spacing w:val="-4"/>
                                <w:sz w:val="24"/>
                                <w:szCs w:val="24"/>
                                <w:rtl/>
                              </w:rPr>
                              <w:t>הליך</w:t>
                            </w:r>
                            <w:r w:rsidRPr="005F7AF9">
                              <w:rPr>
                                <w:rFonts w:cs="Tahoma"/>
                                <w:color w:val="0B5294"/>
                                <w:spacing w:val="-4"/>
                                <w:sz w:val="24"/>
                                <w:szCs w:val="24"/>
                                <w:rtl/>
                              </w:rPr>
                              <w:t xml:space="preserve"> </w:t>
                            </w:r>
                            <w:r w:rsidRPr="005F7AF9">
                              <w:rPr>
                                <w:rFonts w:cs="Tahoma" w:hint="eastAsia"/>
                                <w:color w:val="0B5294"/>
                                <w:spacing w:val="-4"/>
                                <w:sz w:val="24"/>
                                <w:szCs w:val="24"/>
                                <w:rtl/>
                              </w:rPr>
                              <w:t>הגירושין</w:t>
                            </w:r>
                            <w:r w:rsidRPr="005F7AF9">
                              <w:rPr>
                                <w:rFonts w:cs="Tahoma"/>
                                <w:color w:val="0B5294"/>
                                <w:spacing w:val="-4"/>
                                <w:sz w:val="24"/>
                                <w:szCs w:val="24"/>
                                <w:rtl/>
                              </w:rPr>
                              <w:t xml:space="preserve"> </w:t>
                            </w:r>
                            <w:r w:rsidRPr="005F7AF9">
                              <w:rPr>
                                <w:rFonts w:cs="Tahoma" w:hint="eastAsia"/>
                                <w:color w:val="0B5294"/>
                                <w:spacing w:val="-4"/>
                                <w:sz w:val="24"/>
                                <w:szCs w:val="24"/>
                                <w:rtl/>
                              </w:rPr>
                              <w:t>כבר</w:t>
                            </w:r>
                            <w:r w:rsidRPr="005F7AF9">
                              <w:rPr>
                                <w:rFonts w:cs="Tahoma"/>
                                <w:color w:val="0B5294"/>
                                <w:spacing w:val="-4"/>
                                <w:sz w:val="24"/>
                                <w:szCs w:val="24"/>
                                <w:rtl/>
                              </w:rPr>
                              <w:t xml:space="preserve"> </w:t>
                            </w:r>
                            <w:r w:rsidRPr="005F7AF9">
                              <w:rPr>
                                <w:rFonts w:cs="Tahoma" w:hint="eastAsia"/>
                                <w:color w:val="0B5294"/>
                                <w:spacing w:val="-4"/>
                                <w:sz w:val="24"/>
                                <w:szCs w:val="24"/>
                                <w:rtl/>
                              </w:rPr>
                              <w:t>בשלב</w:t>
                            </w:r>
                            <w:r w:rsidRPr="005F7AF9">
                              <w:rPr>
                                <w:rFonts w:cs="Tahoma"/>
                                <w:color w:val="0B5294"/>
                                <w:spacing w:val="-4"/>
                                <w:sz w:val="24"/>
                                <w:szCs w:val="24"/>
                                <w:rtl/>
                              </w:rPr>
                              <w:t xml:space="preserve"> </w:t>
                            </w:r>
                            <w:r w:rsidRPr="005F7AF9">
                              <w:rPr>
                                <w:rFonts w:cs="Tahoma" w:hint="eastAsia"/>
                                <w:color w:val="0B5294"/>
                                <w:spacing w:val="-4"/>
                                <w:sz w:val="24"/>
                                <w:szCs w:val="24"/>
                                <w:rtl/>
                              </w:rPr>
                              <w:t>הפגישות</w:t>
                            </w:r>
                            <w:r w:rsidRPr="005F7AF9">
                              <w:rPr>
                                <w:rFonts w:cs="Tahoma"/>
                                <w:color w:val="0B5294"/>
                                <w:spacing w:val="-4"/>
                                <w:sz w:val="24"/>
                                <w:szCs w:val="24"/>
                                <w:rtl/>
                              </w:rPr>
                              <w:t xml:space="preserve"> </w:t>
                            </w:r>
                            <w:r w:rsidRPr="005F7AF9">
                              <w:rPr>
                                <w:rFonts w:cs="Tahoma" w:hint="eastAsia"/>
                                <w:color w:val="0B5294"/>
                                <w:spacing w:val="-4"/>
                                <w:sz w:val="24"/>
                                <w:szCs w:val="24"/>
                                <w:rtl/>
                              </w:rPr>
                              <w:t>ביחידת</w:t>
                            </w:r>
                            <w:r w:rsidRPr="005F7AF9">
                              <w:rPr>
                                <w:rFonts w:cs="Tahoma"/>
                                <w:color w:val="0B5294"/>
                                <w:spacing w:val="-4"/>
                                <w:sz w:val="24"/>
                                <w:szCs w:val="24"/>
                                <w:rtl/>
                              </w:rPr>
                              <w:t xml:space="preserve"> </w:t>
                            </w:r>
                            <w:r w:rsidRPr="005F7AF9">
                              <w:rPr>
                                <w:rFonts w:cs="Tahoma" w:hint="eastAsia"/>
                                <w:color w:val="0B5294"/>
                                <w:spacing w:val="-4"/>
                                <w:sz w:val="24"/>
                                <w:szCs w:val="24"/>
                                <w:rtl/>
                              </w:rPr>
                              <w:t>הסיוע</w:t>
                            </w:r>
                            <w:r w:rsidRPr="005F7AF9">
                              <w:rPr>
                                <w:rFonts w:cs="Tahoma"/>
                                <w:color w:val="0B5294"/>
                                <w:spacing w:val="-4"/>
                                <w:sz w:val="24"/>
                                <w:szCs w:val="24"/>
                                <w:rtl/>
                              </w:rPr>
                              <w:t xml:space="preserve">, </w:t>
                            </w:r>
                            <w:r w:rsidRPr="005F7AF9">
                              <w:rPr>
                                <w:rFonts w:cs="Tahoma" w:hint="eastAsia"/>
                                <w:color w:val="0B5294"/>
                                <w:spacing w:val="-4"/>
                                <w:sz w:val="24"/>
                                <w:szCs w:val="24"/>
                                <w:rtl/>
                              </w:rPr>
                              <w:t>בפועל</w:t>
                            </w:r>
                            <w:r w:rsidRPr="005F7AF9">
                              <w:rPr>
                                <w:rFonts w:cs="Tahoma"/>
                                <w:color w:val="0B5294"/>
                                <w:spacing w:val="-4"/>
                                <w:sz w:val="24"/>
                                <w:szCs w:val="24"/>
                                <w:rtl/>
                              </w:rPr>
                              <w:t xml:space="preserve"> </w:t>
                            </w:r>
                            <w:r w:rsidRPr="005F7AF9">
                              <w:rPr>
                                <w:rFonts w:cs="Tahoma" w:hint="eastAsia"/>
                                <w:color w:val="0B5294"/>
                                <w:spacing w:val="-4"/>
                                <w:sz w:val="24"/>
                                <w:szCs w:val="24"/>
                                <w:rtl/>
                              </w:rPr>
                              <w:t>אפשרות</w:t>
                            </w:r>
                            <w:r w:rsidRPr="005F7AF9">
                              <w:rPr>
                                <w:rFonts w:cs="Tahoma"/>
                                <w:color w:val="0B5294"/>
                                <w:spacing w:val="-4"/>
                                <w:sz w:val="24"/>
                                <w:szCs w:val="24"/>
                                <w:rtl/>
                              </w:rPr>
                              <w:t xml:space="preserve"> </w:t>
                            </w:r>
                            <w:r w:rsidRPr="005F7AF9">
                              <w:rPr>
                                <w:rFonts w:cs="Tahoma" w:hint="eastAsia"/>
                                <w:color w:val="0B5294"/>
                                <w:spacing w:val="-4"/>
                                <w:sz w:val="24"/>
                                <w:szCs w:val="24"/>
                                <w:rtl/>
                              </w:rPr>
                              <w:t>זו</w:t>
                            </w:r>
                            <w:r w:rsidRPr="005F7AF9">
                              <w:rPr>
                                <w:rFonts w:cs="Tahoma"/>
                                <w:color w:val="0B5294"/>
                                <w:spacing w:val="-4"/>
                                <w:sz w:val="24"/>
                                <w:szCs w:val="24"/>
                                <w:rtl/>
                              </w:rPr>
                              <w:t xml:space="preserve"> </w:t>
                            </w:r>
                            <w:r w:rsidRPr="005F7AF9">
                              <w:rPr>
                                <w:rFonts w:cs="Tahoma" w:hint="eastAsia"/>
                                <w:color w:val="0B5294"/>
                                <w:spacing w:val="-4"/>
                                <w:sz w:val="24"/>
                                <w:szCs w:val="24"/>
                                <w:rtl/>
                              </w:rPr>
                              <w:t>סגורה</w:t>
                            </w:r>
                            <w:r w:rsidRPr="005F7AF9">
                              <w:rPr>
                                <w:rFonts w:cs="Tahoma"/>
                                <w:color w:val="0B5294"/>
                                <w:spacing w:val="-4"/>
                                <w:sz w:val="24"/>
                                <w:szCs w:val="24"/>
                                <w:rtl/>
                              </w:rPr>
                              <w:t xml:space="preserve"> </w:t>
                            </w:r>
                            <w:r w:rsidRPr="005F7AF9">
                              <w:rPr>
                                <w:rFonts w:cs="Tahoma" w:hint="eastAsia"/>
                                <w:color w:val="0B5294"/>
                                <w:spacing w:val="-4"/>
                                <w:sz w:val="24"/>
                                <w:szCs w:val="24"/>
                                <w:rtl/>
                              </w:rPr>
                              <w:t>בפניהם</w:t>
                            </w:r>
                            <w:r w:rsidRPr="005F7AF9">
                              <w:rPr>
                                <w:rFonts w:cs="Tahoma"/>
                                <w:color w:val="0B5294"/>
                                <w:spacing w:val="-4"/>
                                <w:sz w:val="24"/>
                                <w:szCs w:val="24"/>
                                <w:rtl/>
                              </w:rPr>
                              <w:t xml:space="preserve"> </w:t>
                            </w:r>
                            <w:r w:rsidRPr="005F7AF9">
                              <w:rPr>
                                <w:rFonts w:cs="Tahoma" w:hint="eastAsia"/>
                                <w:color w:val="0B5294"/>
                                <w:spacing w:val="-4"/>
                                <w:sz w:val="24"/>
                                <w:szCs w:val="24"/>
                                <w:rtl/>
                              </w:rPr>
                              <w:t>והם</w:t>
                            </w:r>
                            <w:r w:rsidRPr="005F7AF9">
                              <w:rPr>
                                <w:rFonts w:cs="Tahoma"/>
                                <w:color w:val="0B5294"/>
                                <w:spacing w:val="-4"/>
                                <w:sz w:val="24"/>
                                <w:szCs w:val="24"/>
                                <w:rtl/>
                              </w:rPr>
                              <w:t xml:space="preserve"> </w:t>
                            </w:r>
                            <w:r w:rsidRPr="005F7AF9">
                              <w:rPr>
                                <w:rFonts w:cs="Tahoma" w:hint="eastAsia"/>
                                <w:color w:val="0B5294"/>
                                <w:spacing w:val="-4"/>
                                <w:sz w:val="24"/>
                                <w:szCs w:val="24"/>
                                <w:rtl/>
                              </w:rPr>
                              <w:t>נאלצים</w:t>
                            </w:r>
                            <w:r w:rsidRPr="005F7AF9">
                              <w:rPr>
                                <w:rFonts w:cs="Tahoma"/>
                                <w:color w:val="0B5294"/>
                                <w:spacing w:val="-4"/>
                                <w:sz w:val="24"/>
                                <w:szCs w:val="24"/>
                                <w:rtl/>
                              </w:rPr>
                              <w:t xml:space="preserve"> </w:t>
                            </w:r>
                            <w:r w:rsidRPr="005F7AF9">
                              <w:rPr>
                                <w:rFonts w:cs="Tahoma" w:hint="eastAsia"/>
                                <w:color w:val="0B5294"/>
                                <w:spacing w:val="-4"/>
                                <w:sz w:val="24"/>
                                <w:szCs w:val="24"/>
                                <w:rtl/>
                              </w:rPr>
                              <w:t>לפנות</w:t>
                            </w:r>
                            <w:r w:rsidRPr="005F7AF9">
                              <w:rPr>
                                <w:rFonts w:cs="Tahoma"/>
                                <w:color w:val="0B5294"/>
                                <w:spacing w:val="-4"/>
                                <w:sz w:val="24"/>
                                <w:szCs w:val="24"/>
                                <w:rtl/>
                              </w:rPr>
                              <w:t xml:space="preserve"> </w:t>
                            </w:r>
                            <w:r w:rsidRPr="005F7AF9">
                              <w:rPr>
                                <w:rFonts w:cs="Tahoma" w:hint="eastAsia"/>
                                <w:color w:val="0B5294"/>
                                <w:spacing w:val="-4"/>
                                <w:sz w:val="24"/>
                                <w:szCs w:val="24"/>
                                <w:rtl/>
                              </w:rPr>
                              <w:t>לבעלי</w:t>
                            </w:r>
                            <w:r w:rsidRPr="005F7AF9">
                              <w:rPr>
                                <w:rFonts w:cs="Tahoma"/>
                                <w:color w:val="0B5294"/>
                                <w:spacing w:val="-4"/>
                                <w:sz w:val="24"/>
                                <w:szCs w:val="24"/>
                                <w:rtl/>
                              </w:rPr>
                              <w:t xml:space="preserve"> </w:t>
                            </w:r>
                            <w:r w:rsidRPr="005F7AF9">
                              <w:rPr>
                                <w:rFonts w:cs="Tahoma" w:hint="eastAsia"/>
                                <w:color w:val="0B5294"/>
                                <w:spacing w:val="-4"/>
                                <w:sz w:val="24"/>
                                <w:szCs w:val="24"/>
                                <w:rtl/>
                              </w:rPr>
                              <w:t>מקצוע</w:t>
                            </w:r>
                            <w:r w:rsidRPr="005F7AF9">
                              <w:rPr>
                                <w:rFonts w:cs="Tahoma"/>
                                <w:color w:val="0B5294"/>
                                <w:spacing w:val="-4"/>
                                <w:sz w:val="24"/>
                                <w:szCs w:val="24"/>
                                <w:rtl/>
                              </w:rPr>
                              <w:t xml:space="preserve"> </w:t>
                            </w:r>
                            <w:r w:rsidRPr="005F7AF9">
                              <w:rPr>
                                <w:rFonts w:cs="Tahoma" w:hint="eastAsia"/>
                                <w:color w:val="0B5294"/>
                                <w:spacing w:val="-4"/>
                                <w:sz w:val="24"/>
                                <w:szCs w:val="24"/>
                                <w:rtl/>
                              </w:rPr>
                              <w:t>חיצוניים</w:t>
                            </w:r>
                            <w:r w:rsidRPr="005F7AF9">
                              <w:rPr>
                                <w:rFonts w:cs="Tahoma"/>
                                <w:color w:val="0B5294"/>
                                <w:spacing w:val="-4"/>
                                <w:sz w:val="24"/>
                                <w:szCs w:val="24"/>
                                <w:rtl/>
                              </w:rPr>
                              <w:t xml:space="preserve"> </w:t>
                            </w:r>
                            <w:r w:rsidRPr="005F7AF9">
                              <w:rPr>
                                <w:rFonts w:cs="Tahoma" w:hint="eastAsia"/>
                                <w:color w:val="0B5294"/>
                                <w:spacing w:val="-4"/>
                                <w:sz w:val="24"/>
                                <w:szCs w:val="24"/>
                                <w:rtl/>
                              </w:rPr>
                              <w:t>פרטיים</w:t>
                            </w:r>
                            <w:r w:rsidRPr="005F7AF9">
                              <w:rPr>
                                <w:rFonts w:cs="Tahoma"/>
                                <w:color w:val="0B5294"/>
                                <w:spacing w:val="-4"/>
                                <w:sz w:val="24"/>
                                <w:szCs w:val="24"/>
                                <w:rtl/>
                              </w:rPr>
                              <w:t xml:space="preserve">, </w:t>
                            </w:r>
                            <w:r w:rsidRPr="005F7AF9">
                              <w:rPr>
                                <w:rFonts w:cs="Tahoma" w:hint="eastAsia"/>
                                <w:color w:val="0B5294"/>
                                <w:spacing w:val="-4"/>
                                <w:sz w:val="24"/>
                                <w:szCs w:val="24"/>
                                <w:rtl/>
                              </w:rPr>
                              <w:t>הליך</w:t>
                            </w:r>
                            <w:r w:rsidRPr="005F7AF9">
                              <w:rPr>
                                <w:rFonts w:cs="Tahoma"/>
                                <w:color w:val="0B5294"/>
                                <w:spacing w:val="-4"/>
                                <w:sz w:val="24"/>
                                <w:szCs w:val="24"/>
                                <w:rtl/>
                              </w:rPr>
                              <w:t xml:space="preserve"> </w:t>
                            </w:r>
                            <w:r w:rsidRPr="005F7AF9">
                              <w:rPr>
                                <w:rFonts w:cs="Tahoma" w:hint="eastAsia"/>
                                <w:color w:val="0B5294"/>
                                <w:spacing w:val="-4"/>
                                <w:sz w:val="24"/>
                                <w:szCs w:val="24"/>
                                <w:rtl/>
                              </w:rPr>
                              <w:t>שעלול</w:t>
                            </w:r>
                            <w:r w:rsidRPr="005F7AF9">
                              <w:rPr>
                                <w:rFonts w:cs="Tahoma"/>
                                <w:color w:val="0B5294"/>
                                <w:spacing w:val="-4"/>
                                <w:sz w:val="24"/>
                                <w:szCs w:val="24"/>
                                <w:rtl/>
                              </w:rPr>
                              <w:t xml:space="preserve"> </w:t>
                            </w:r>
                            <w:r w:rsidRPr="005F7AF9">
                              <w:rPr>
                                <w:rFonts w:cs="Tahoma" w:hint="eastAsia"/>
                                <w:color w:val="0B5294"/>
                                <w:spacing w:val="-4"/>
                                <w:sz w:val="24"/>
                                <w:szCs w:val="24"/>
                                <w:rtl/>
                              </w:rPr>
                              <w:t>להסלים</w:t>
                            </w:r>
                            <w:r w:rsidRPr="005F7AF9">
                              <w:rPr>
                                <w:rFonts w:cs="Tahoma"/>
                                <w:color w:val="0B5294"/>
                                <w:spacing w:val="-4"/>
                                <w:sz w:val="24"/>
                                <w:szCs w:val="24"/>
                                <w:rtl/>
                              </w:rPr>
                              <w:t xml:space="preserve"> </w:t>
                            </w:r>
                            <w:r w:rsidRPr="005F7AF9">
                              <w:rPr>
                                <w:rFonts w:cs="Tahoma" w:hint="eastAsia"/>
                                <w:color w:val="0B5294"/>
                                <w:spacing w:val="-4"/>
                                <w:sz w:val="24"/>
                                <w:szCs w:val="24"/>
                                <w:rtl/>
                              </w:rPr>
                              <w:t>את</w:t>
                            </w:r>
                            <w:r w:rsidRPr="005F7AF9">
                              <w:rPr>
                                <w:rFonts w:cs="Tahoma"/>
                                <w:color w:val="0B5294"/>
                                <w:spacing w:val="-4"/>
                                <w:sz w:val="24"/>
                                <w:szCs w:val="24"/>
                                <w:rtl/>
                              </w:rPr>
                              <w:t xml:space="preserve"> </w:t>
                            </w:r>
                            <w:r w:rsidRPr="005F7AF9">
                              <w:rPr>
                                <w:rFonts w:cs="Tahoma" w:hint="eastAsia"/>
                                <w:color w:val="0B5294"/>
                                <w:spacing w:val="-4"/>
                                <w:sz w:val="24"/>
                                <w:szCs w:val="24"/>
                                <w:rtl/>
                              </w:rPr>
                              <w:t>הסכסוך</w:t>
                            </w:r>
                          </w:p>
                          <w:p w:rsidR="006779F4" w:rsidRPr="00373C5D" w:rsidP="005F7AF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1832191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2848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6779F4" w:rsidRPr="00373C5D" w:rsidP="005F7AF9">
                      <w:pPr>
                        <w:spacing w:line="240" w:lineRule="atLeast"/>
                        <w:rPr>
                          <w:rFonts w:cs="Tahoma"/>
                          <w:b/>
                          <w:bCs/>
                          <w:color w:val="0B5294"/>
                          <w:sz w:val="48"/>
                          <w:szCs w:val="48"/>
                          <w:rtl/>
                        </w:rPr>
                      </w:pPr>
                      <w:drawing>
                        <wp:inline distT="0" distB="0" distL="0" distR="0">
                          <wp:extent cx="311150" cy="256800"/>
                          <wp:effectExtent l="0" t="0" r="0" b="0"/>
                          <wp:docPr id="6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8551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779F4" w:rsidRPr="001762F4" w:rsidP="005F7AF9">
                      <w:pPr>
                        <w:spacing w:after="0" w:line="240" w:lineRule="auto"/>
                        <w:rPr>
                          <w:rFonts w:cs="Tahoma"/>
                          <w:color w:val="0B5294"/>
                          <w:spacing w:val="-4"/>
                          <w:sz w:val="24"/>
                          <w:szCs w:val="24"/>
                          <w:rtl/>
                          <w:cs/>
                        </w:rPr>
                      </w:pPr>
                      <w:r w:rsidRPr="005F7AF9">
                        <w:rPr>
                          <w:rFonts w:cs="Tahoma" w:hint="eastAsia"/>
                          <w:color w:val="0B5294"/>
                          <w:spacing w:val="-4"/>
                          <w:sz w:val="24"/>
                          <w:szCs w:val="24"/>
                          <w:rtl/>
                        </w:rPr>
                        <w:t>על</w:t>
                      </w:r>
                      <w:r w:rsidRPr="005F7AF9">
                        <w:rPr>
                          <w:rFonts w:cs="Tahoma"/>
                          <w:color w:val="0B5294"/>
                          <w:spacing w:val="-4"/>
                          <w:sz w:val="24"/>
                          <w:szCs w:val="24"/>
                          <w:rtl/>
                        </w:rPr>
                        <w:t xml:space="preserve"> </w:t>
                      </w:r>
                      <w:r w:rsidRPr="005F7AF9">
                        <w:rPr>
                          <w:rFonts w:cs="Tahoma" w:hint="eastAsia"/>
                          <w:color w:val="0B5294"/>
                          <w:spacing w:val="-4"/>
                          <w:sz w:val="24"/>
                          <w:szCs w:val="24"/>
                          <w:rtl/>
                        </w:rPr>
                        <w:t>אף</w:t>
                      </w:r>
                      <w:r w:rsidRPr="005F7AF9">
                        <w:rPr>
                          <w:rFonts w:cs="Tahoma"/>
                          <w:color w:val="0B5294"/>
                          <w:spacing w:val="-4"/>
                          <w:sz w:val="24"/>
                          <w:szCs w:val="24"/>
                          <w:rtl/>
                        </w:rPr>
                        <w:t xml:space="preserve"> </w:t>
                      </w:r>
                      <w:r w:rsidRPr="005F7AF9">
                        <w:rPr>
                          <w:rFonts w:cs="Tahoma" w:hint="eastAsia"/>
                          <w:color w:val="0B5294"/>
                          <w:spacing w:val="-4"/>
                          <w:sz w:val="24"/>
                          <w:szCs w:val="24"/>
                          <w:rtl/>
                        </w:rPr>
                        <w:t>יתרונותיו</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w:t>
                      </w:r>
                      <w:r w:rsidRPr="005F7AF9">
                        <w:rPr>
                          <w:rFonts w:cs="Tahoma" w:hint="eastAsia"/>
                          <w:color w:val="0B5294"/>
                          <w:spacing w:val="-4"/>
                          <w:sz w:val="24"/>
                          <w:szCs w:val="24"/>
                          <w:rtl/>
                        </w:rPr>
                        <w:t>הליך</w:t>
                      </w:r>
                      <w:r w:rsidRPr="005F7AF9">
                        <w:rPr>
                          <w:rFonts w:cs="Tahoma"/>
                          <w:color w:val="0B5294"/>
                          <w:spacing w:val="-4"/>
                          <w:sz w:val="24"/>
                          <w:szCs w:val="24"/>
                          <w:rtl/>
                        </w:rPr>
                        <w:t xml:space="preserve"> </w:t>
                      </w:r>
                      <w:r w:rsidRPr="005F7AF9">
                        <w:rPr>
                          <w:rFonts w:cs="Tahoma" w:hint="eastAsia"/>
                          <w:color w:val="0B5294"/>
                          <w:spacing w:val="-4"/>
                          <w:sz w:val="24"/>
                          <w:szCs w:val="24"/>
                          <w:rtl/>
                        </w:rPr>
                        <w:t>הגישור</w:t>
                      </w:r>
                      <w:r w:rsidRPr="005F7AF9">
                        <w:rPr>
                          <w:rFonts w:cs="Tahoma"/>
                          <w:color w:val="0B5294"/>
                          <w:spacing w:val="-4"/>
                          <w:sz w:val="24"/>
                          <w:szCs w:val="24"/>
                          <w:rtl/>
                        </w:rPr>
                        <w:t xml:space="preserve"> </w:t>
                      </w:r>
                      <w:r w:rsidRPr="005F7AF9">
                        <w:rPr>
                          <w:rFonts w:cs="Tahoma" w:hint="eastAsia"/>
                          <w:color w:val="0B5294"/>
                          <w:spacing w:val="-4"/>
                          <w:sz w:val="24"/>
                          <w:szCs w:val="24"/>
                          <w:rtl/>
                        </w:rPr>
                        <w:t>ואף</w:t>
                      </w:r>
                      <w:r w:rsidRPr="005F7AF9">
                        <w:rPr>
                          <w:rFonts w:cs="Tahoma"/>
                          <w:color w:val="0B5294"/>
                          <w:spacing w:val="-4"/>
                          <w:sz w:val="24"/>
                          <w:szCs w:val="24"/>
                          <w:rtl/>
                        </w:rPr>
                        <w:t xml:space="preserve"> </w:t>
                      </w:r>
                      <w:r w:rsidRPr="005F7AF9">
                        <w:rPr>
                          <w:rFonts w:cs="Tahoma" w:hint="eastAsia"/>
                          <w:color w:val="0B5294"/>
                          <w:spacing w:val="-4"/>
                          <w:sz w:val="24"/>
                          <w:szCs w:val="24"/>
                          <w:rtl/>
                        </w:rPr>
                        <w:t>שיש</w:t>
                      </w:r>
                      <w:r w:rsidRPr="005F7AF9">
                        <w:rPr>
                          <w:rFonts w:cs="Tahoma"/>
                          <w:color w:val="0B5294"/>
                          <w:spacing w:val="-4"/>
                          <w:sz w:val="24"/>
                          <w:szCs w:val="24"/>
                          <w:rtl/>
                        </w:rPr>
                        <w:t xml:space="preserve"> </w:t>
                      </w:r>
                      <w:r w:rsidRPr="005F7AF9">
                        <w:rPr>
                          <w:rFonts w:cs="Tahoma" w:hint="eastAsia"/>
                          <w:color w:val="0B5294"/>
                          <w:spacing w:val="-4"/>
                          <w:sz w:val="24"/>
                          <w:szCs w:val="24"/>
                          <w:rtl/>
                        </w:rPr>
                        <w:t>זוגות</w:t>
                      </w:r>
                      <w:r w:rsidRPr="005F7AF9">
                        <w:rPr>
                          <w:rFonts w:cs="Tahoma"/>
                          <w:color w:val="0B5294"/>
                          <w:spacing w:val="-4"/>
                          <w:sz w:val="24"/>
                          <w:szCs w:val="24"/>
                          <w:rtl/>
                        </w:rPr>
                        <w:t xml:space="preserve"> </w:t>
                      </w:r>
                      <w:r w:rsidRPr="005F7AF9">
                        <w:rPr>
                          <w:rFonts w:cs="Tahoma" w:hint="eastAsia"/>
                          <w:color w:val="0B5294"/>
                          <w:spacing w:val="-4"/>
                          <w:sz w:val="24"/>
                          <w:szCs w:val="24"/>
                          <w:rtl/>
                        </w:rPr>
                        <w:t>רבים</w:t>
                      </w:r>
                      <w:r w:rsidRPr="005F7AF9">
                        <w:rPr>
                          <w:rFonts w:cs="Tahoma"/>
                          <w:color w:val="0B5294"/>
                          <w:spacing w:val="-4"/>
                          <w:sz w:val="24"/>
                          <w:szCs w:val="24"/>
                          <w:rtl/>
                        </w:rPr>
                        <w:t xml:space="preserve"> </w:t>
                      </w:r>
                      <w:r w:rsidRPr="005F7AF9">
                        <w:rPr>
                          <w:rFonts w:cs="Tahoma" w:hint="eastAsia"/>
                          <w:color w:val="0B5294"/>
                          <w:spacing w:val="-4"/>
                          <w:sz w:val="24"/>
                          <w:szCs w:val="24"/>
                          <w:rtl/>
                        </w:rPr>
                        <w:t>המעוניינים</w:t>
                      </w:r>
                      <w:r w:rsidRPr="005F7AF9">
                        <w:rPr>
                          <w:rFonts w:cs="Tahoma"/>
                          <w:color w:val="0B5294"/>
                          <w:spacing w:val="-4"/>
                          <w:sz w:val="24"/>
                          <w:szCs w:val="24"/>
                          <w:rtl/>
                        </w:rPr>
                        <w:t xml:space="preserve"> </w:t>
                      </w:r>
                      <w:r w:rsidRPr="005F7AF9">
                        <w:rPr>
                          <w:rFonts w:cs="Tahoma" w:hint="eastAsia"/>
                          <w:color w:val="0B5294"/>
                          <w:spacing w:val="-4"/>
                          <w:sz w:val="24"/>
                          <w:szCs w:val="24"/>
                          <w:rtl/>
                        </w:rPr>
                        <w:t>ובשלים</w:t>
                      </w:r>
                      <w:r w:rsidRPr="005F7AF9">
                        <w:rPr>
                          <w:rFonts w:cs="Tahoma"/>
                          <w:color w:val="0B5294"/>
                          <w:spacing w:val="-4"/>
                          <w:sz w:val="24"/>
                          <w:szCs w:val="24"/>
                          <w:rtl/>
                        </w:rPr>
                        <w:t xml:space="preserve"> </w:t>
                      </w:r>
                      <w:r w:rsidRPr="005F7AF9">
                        <w:rPr>
                          <w:rFonts w:cs="Tahoma" w:hint="eastAsia"/>
                          <w:color w:val="0B5294"/>
                          <w:spacing w:val="-4"/>
                          <w:sz w:val="24"/>
                          <w:szCs w:val="24"/>
                          <w:rtl/>
                        </w:rPr>
                        <w:t>לסיים</w:t>
                      </w:r>
                      <w:r w:rsidRPr="005F7AF9">
                        <w:rPr>
                          <w:rFonts w:cs="Tahoma"/>
                          <w:color w:val="0B5294"/>
                          <w:spacing w:val="-4"/>
                          <w:sz w:val="24"/>
                          <w:szCs w:val="24"/>
                          <w:rtl/>
                        </w:rPr>
                        <w:t xml:space="preserve"> </w:t>
                      </w:r>
                      <w:r w:rsidRPr="005F7AF9">
                        <w:rPr>
                          <w:rFonts w:cs="Tahoma" w:hint="eastAsia"/>
                          <w:color w:val="0B5294"/>
                          <w:spacing w:val="-4"/>
                          <w:sz w:val="24"/>
                          <w:szCs w:val="24"/>
                          <w:rtl/>
                        </w:rPr>
                        <w:t>את</w:t>
                      </w:r>
                      <w:r w:rsidRPr="005F7AF9">
                        <w:rPr>
                          <w:rFonts w:cs="Tahoma"/>
                          <w:color w:val="0B5294"/>
                          <w:spacing w:val="-4"/>
                          <w:sz w:val="24"/>
                          <w:szCs w:val="24"/>
                          <w:rtl/>
                        </w:rPr>
                        <w:t xml:space="preserve"> </w:t>
                      </w:r>
                      <w:r w:rsidRPr="005F7AF9">
                        <w:rPr>
                          <w:rFonts w:cs="Tahoma" w:hint="eastAsia"/>
                          <w:color w:val="0B5294"/>
                          <w:spacing w:val="-4"/>
                          <w:sz w:val="24"/>
                          <w:szCs w:val="24"/>
                          <w:rtl/>
                        </w:rPr>
                        <w:t>הליך</w:t>
                      </w:r>
                      <w:r w:rsidRPr="005F7AF9">
                        <w:rPr>
                          <w:rFonts w:cs="Tahoma"/>
                          <w:color w:val="0B5294"/>
                          <w:spacing w:val="-4"/>
                          <w:sz w:val="24"/>
                          <w:szCs w:val="24"/>
                          <w:rtl/>
                        </w:rPr>
                        <w:t xml:space="preserve"> </w:t>
                      </w:r>
                      <w:r w:rsidRPr="005F7AF9">
                        <w:rPr>
                          <w:rFonts w:cs="Tahoma" w:hint="eastAsia"/>
                          <w:color w:val="0B5294"/>
                          <w:spacing w:val="-4"/>
                          <w:sz w:val="24"/>
                          <w:szCs w:val="24"/>
                          <w:rtl/>
                        </w:rPr>
                        <w:t>הגירושין</w:t>
                      </w:r>
                      <w:r w:rsidRPr="005F7AF9">
                        <w:rPr>
                          <w:rFonts w:cs="Tahoma"/>
                          <w:color w:val="0B5294"/>
                          <w:spacing w:val="-4"/>
                          <w:sz w:val="24"/>
                          <w:szCs w:val="24"/>
                          <w:rtl/>
                        </w:rPr>
                        <w:t xml:space="preserve"> </w:t>
                      </w:r>
                      <w:r w:rsidRPr="005F7AF9">
                        <w:rPr>
                          <w:rFonts w:cs="Tahoma" w:hint="eastAsia"/>
                          <w:color w:val="0B5294"/>
                          <w:spacing w:val="-4"/>
                          <w:sz w:val="24"/>
                          <w:szCs w:val="24"/>
                          <w:rtl/>
                        </w:rPr>
                        <w:t>כבר</w:t>
                      </w:r>
                      <w:r w:rsidRPr="005F7AF9">
                        <w:rPr>
                          <w:rFonts w:cs="Tahoma"/>
                          <w:color w:val="0B5294"/>
                          <w:spacing w:val="-4"/>
                          <w:sz w:val="24"/>
                          <w:szCs w:val="24"/>
                          <w:rtl/>
                        </w:rPr>
                        <w:t xml:space="preserve"> </w:t>
                      </w:r>
                      <w:r w:rsidRPr="005F7AF9">
                        <w:rPr>
                          <w:rFonts w:cs="Tahoma" w:hint="eastAsia"/>
                          <w:color w:val="0B5294"/>
                          <w:spacing w:val="-4"/>
                          <w:sz w:val="24"/>
                          <w:szCs w:val="24"/>
                          <w:rtl/>
                        </w:rPr>
                        <w:t>בשלב</w:t>
                      </w:r>
                      <w:r w:rsidRPr="005F7AF9">
                        <w:rPr>
                          <w:rFonts w:cs="Tahoma"/>
                          <w:color w:val="0B5294"/>
                          <w:spacing w:val="-4"/>
                          <w:sz w:val="24"/>
                          <w:szCs w:val="24"/>
                          <w:rtl/>
                        </w:rPr>
                        <w:t xml:space="preserve"> </w:t>
                      </w:r>
                      <w:r w:rsidRPr="005F7AF9">
                        <w:rPr>
                          <w:rFonts w:cs="Tahoma" w:hint="eastAsia"/>
                          <w:color w:val="0B5294"/>
                          <w:spacing w:val="-4"/>
                          <w:sz w:val="24"/>
                          <w:szCs w:val="24"/>
                          <w:rtl/>
                        </w:rPr>
                        <w:t>הפגישות</w:t>
                      </w:r>
                      <w:r w:rsidRPr="005F7AF9">
                        <w:rPr>
                          <w:rFonts w:cs="Tahoma"/>
                          <w:color w:val="0B5294"/>
                          <w:spacing w:val="-4"/>
                          <w:sz w:val="24"/>
                          <w:szCs w:val="24"/>
                          <w:rtl/>
                        </w:rPr>
                        <w:t xml:space="preserve"> </w:t>
                      </w:r>
                      <w:r w:rsidRPr="005F7AF9">
                        <w:rPr>
                          <w:rFonts w:cs="Tahoma" w:hint="eastAsia"/>
                          <w:color w:val="0B5294"/>
                          <w:spacing w:val="-4"/>
                          <w:sz w:val="24"/>
                          <w:szCs w:val="24"/>
                          <w:rtl/>
                        </w:rPr>
                        <w:t>ביחידת</w:t>
                      </w:r>
                      <w:r w:rsidRPr="005F7AF9">
                        <w:rPr>
                          <w:rFonts w:cs="Tahoma"/>
                          <w:color w:val="0B5294"/>
                          <w:spacing w:val="-4"/>
                          <w:sz w:val="24"/>
                          <w:szCs w:val="24"/>
                          <w:rtl/>
                        </w:rPr>
                        <w:t xml:space="preserve"> </w:t>
                      </w:r>
                      <w:r w:rsidRPr="005F7AF9">
                        <w:rPr>
                          <w:rFonts w:cs="Tahoma" w:hint="eastAsia"/>
                          <w:color w:val="0B5294"/>
                          <w:spacing w:val="-4"/>
                          <w:sz w:val="24"/>
                          <w:szCs w:val="24"/>
                          <w:rtl/>
                        </w:rPr>
                        <w:t>הסיוע</w:t>
                      </w:r>
                      <w:r w:rsidRPr="005F7AF9">
                        <w:rPr>
                          <w:rFonts w:cs="Tahoma"/>
                          <w:color w:val="0B5294"/>
                          <w:spacing w:val="-4"/>
                          <w:sz w:val="24"/>
                          <w:szCs w:val="24"/>
                          <w:rtl/>
                        </w:rPr>
                        <w:t xml:space="preserve">, </w:t>
                      </w:r>
                      <w:r w:rsidRPr="005F7AF9">
                        <w:rPr>
                          <w:rFonts w:cs="Tahoma" w:hint="eastAsia"/>
                          <w:color w:val="0B5294"/>
                          <w:spacing w:val="-4"/>
                          <w:sz w:val="24"/>
                          <w:szCs w:val="24"/>
                          <w:rtl/>
                        </w:rPr>
                        <w:t>בפועל</w:t>
                      </w:r>
                      <w:r w:rsidRPr="005F7AF9">
                        <w:rPr>
                          <w:rFonts w:cs="Tahoma"/>
                          <w:color w:val="0B5294"/>
                          <w:spacing w:val="-4"/>
                          <w:sz w:val="24"/>
                          <w:szCs w:val="24"/>
                          <w:rtl/>
                        </w:rPr>
                        <w:t xml:space="preserve"> </w:t>
                      </w:r>
                      <w:r w:rsidRPr="005F7AF9">
                        <w:rPr>
                          <w:rFonts w:cs="Tahoma" w:hint="eastAsia"/>
                          <w:color w:val="0B5294"/>
                          <w:spacing w:val="-4"/>
                          <w:sz w:val="24"/>
                          <w:szCs w:val="24"/>
                          <w:rtl/>
                        </w:rPr>
                        <w:t>אפשרות</w:t>
                      </w:r>
                      <w:r w:rsidRPr="005F7AF9">
                        <w:rPr>
                          <w:rFonts w:cs="Tahoma"/>
                          <w:color w:val="0B5294"/>
                          <w:spacing w:val="-4"/>
                          <w:sz w:val="24"/>
                          <w:szCs w:val="24"/>
                          <w:rtl/>
                        </w:rPr>
                        <w:t xml:space="preserve"> </w:t>
                      </w:r>
                      <w:r w:rsidRPr="005F7AF9">
                        <w:rPr>
                          <w:rFonts w:cs="Tahoma" w:hint="eastAsia"/>
                          <w:color w:val="0B5294"/>
                          <w:spacing w:val="-4"/>
                          <w:sz w:val="24"/>
                          <w:szCs w:val="24"/>
                          <w:rtl/>
                        </w:rPr>
                        <w:t>זו</w:t>
                      </w:r>
                      <w:r w:rsidRPr="005F7AF9">
                        <w:rPr>
                          <w:rFonts w:cs="Tahoma"/>
                          <w:color w:val="0B5294"/>
                          <w:spacing w:val="-4"/>
                          <w:sz w:val="24"/>
                          <w:szCs w:val="24"/>
                          <w:rtl/>
                        </w:rPr>
                        <w:t xml:space="preserve"> </w:t>
                      </w:r>
                      <w:r w:rsidRPr="005F7AF9">
                        <w:rPr>
                          <w:rFonts w:cs="Tahoma" w:hint="eastAsia"/>
                          <w:color w:val="0B5294"/>
                          <w:spacing w:val="-4"/>
                          <w:sz w:val="24"/>
                          <w:szCs w:val="24"/>
                          <w:rtl/>
                        </w:rPr>
                        <w:t>סגורה</w:t>
                      </w:r>
                      <w:r w:rsidRPr="005F7AF9">
                        <w:rPr>
                          <w:rFonts w:cs="Tahoma"/>
                          <w:color w:val="0B5294"/>
                          <w:spacing w:val="-4"/>
                          <w:sz w:val="24"/>
                          <w:szCs w:val="24"/>
                          <w:rtl/>
                        </w:rPr>
                        <w:t xml:space="preserve"> </w:t>
                      </w:r>
                      <w:r w:rsidRPr="005F7AF9">
                        <w:rPr>
                          <w:rFonts w:cs="Tahoma" w:hint="eastAsia"/>
                          <w:color w:val="0B5294"/>
                          <w:spacing w:val="-4"/>
                          <w:sz w:val="24"/>
                          <w:szCs w:val="24"/>
                          <w:rtl/>
                        </w:rPr>
                        <w:t>בפניהם</w:t>
                      </w:r>
                      <w:r w:rsidRPr="005F7AF9">
                        <w:rPr>
                          <w:rFonts w:cs="Tahoma"/>
                          <w:color w:val="0B5294"/>
                          <w:spacing w:val="-4"/>
                          <w:sz w:val="24"/>
                          <w:szCs w:val="24"/>
                          <w:rtl/>
                        </w:rPr>
                        <w:t xml:space="preserve"> </w:t>
                      </w:r>
                      <w:r w:rsidRPr="005F7AF9">
                        <w:rPr>
                          <w:rFonts w:cs="Tahoma" w:hint="eastAsia"/>
                          <w:color w:val="0B5294"/>
                          <w:spacing w:val="-4"/>
                          <w:sz w:val="24"/>
                          <w:szCs w:val="24"/>
                          <w:rtl/>
                        </w:rPr>
                        <w:t>והם</w:t>
                      </w:r>
                      <w:r w:rsidRPr="005F7AF9">
                        <w:rPr>
                          <w:rFonts w:cs="Tahoma"/>
                          <w:color w:val="0B5294"/>
                          <w:spacing w:val="-4"/>
                          <w:sz w:val="24"/>
                          <w:szCs w:val="24"/>
                          <w:rtl/>
                        </w:rPr>
                        <w:t xml:space="preserve"> </w:t>
                      </w:r>
                      <w:r w:rsidRPr="005F7AF9">
                        <w:rPr>
                          <w:rFonts w:cs="Tahoma" w:hint="eastAsia"/>
                          <w:color w:val="0B5294"/>
                          <w:spacing w:val="-4"/>
                          <w:sz w:val="24"/>
                          <w:szCs w:val="24"/>
                          <w:rtl/>
                        </w:rPr>
                        <w:t>נאלצים</w:t>
                      </w:r>
                      <w:r w:rsidRPr="005F7AF9">
                        <w:rPr>
                          <w:rFonts w:cs="Tahoma"/>
                          <w:color w:val="0B5294"/>
                          <w:spacing w:val="-4"/>
                          <w:sz w:val="24"/>
                          <w:szCs w:val="24"/>
                          <w:rtl/>
                        </w:rPr>
                        <w:t xml:space="preserve"> </w:t>
                      </w:r>
                      <w:r w:rsidRPr="005F7AF9">
                        <w:rPr>
                          <w:rFonts w:cs="Tahoma" w:hint="eastAsia"/>
                          <w:color w:val="0B5294"/>
                          <w:spacing w:val="-4"/>
                          <w:sz w:val="24"/>
                          <w:szCs w:val="24"/>
                          <w:rtl/>
                        </w:rPr>
                        <w:t>לפנות</w:t>
                      </w:r>
                      <w:r w:rsidRPr="005F7AF9">
                        <w:rPr>
                          <w:rFonts w:cs="Tahoma"/>
                          <w:color w:val="0B5294"/>
                          <w:spacing w:val="-4"/>
                          <w:sz w:val="24"/>
                          <w:szCs w:val="24"/>
                          <w:rtl/>
                        </w:rPr>
                        <w:t xml:space="preserve"> </w:t>
                      </w:r>
                      <w:r w:rsidRPr="005F7AF9">
                        <w:rPr>
                          <w:rFonts w:cs="Tahoma" w:hint="eastAsia"/>
                          <w:color w:val="0B5294"/>
                          <w:spacing w:val="-4"/>
                          <w:sz w:val="24"/>
                          <w:szCs w:val="24"/>
                          <w:rtl/>
                        </w:rPr>
                        <w:t>לבעלי</w:t>
                      </w:r>
                      <w:r w:rsidRPr="005F7AF9">
                        <w:rPr>
                          <w:rFonts w:cs="Tahoma"/>
                          <w:color w:val="0B5294"/>
                          <w:spacing w:val="-4"/>
                          <w:sz w:val="24"/>
                          <w:szCs w:val="24"/>
                          <w:rtl/>
                        </w:rPr>
                        <w:t xml:space="preserve"> </w:t>
                      </w:r>
                      <w:r w:rsidRPr="005F7AF9">
                        <w:rPr>
                          <w:rFonts w:cs="Tahoma" w:hint="eastAsia"/>
                          <w:color w:val="0B5294"/>
                          <w:spacing w:val="-4"/>
                          <w:sz w:val="24"/>
                          <w:szCs w:val="24"/>
                          <w:rtl/>
                        </w:rPr>
                        <w:t>מקצוע</w:t>
                      </w:r>
                      <w:r w:rsidRPr="005F7AF9">
                        <w:rPr>
                          <w:rFonts w:cs="Tahoma"/>
                          <w:color w:val="0B5294"/>
                          <w:spacing w:val="-4"/>
                          <w:sz w:val="24"/>
                          <w:szCs w:val="24"/>
                          <w:rtl/>
                        </w:rPr>
                        <w:t xml:space="preserve"> </w:t>
                      </w:r>
                      <w:r w:rsidRPr="005F7AF9">
                        <w:rPr>
                          <w:rFonts w:cs="Tahoma" w:hint="eastAsia"/>
                          <w:color w:val="0B5294"/>
                          <w:spacing w:val="-4"/>
                          <w:sz w:val="24"/>
                          <w:szCs w:val="24"/>
                          <w:rtl/>
                        </w:rPr>
                        <w:t>חיצוניים</w:t>
                      </w:r>
                      <w:r w:rsidRPr="005F7AF9">
                        <w:rPr>
                          <w:rFonts w:cs="Tahoma"/>
                          <w:color w:val="0B5294"/>
                          <w:spacing w:val="-4"/>
                          <w:sz w:val="24"/>
                          <w:szCs w:val="24"/>
                          <w:rtl/>
                        </w:rPr>
                        <w:t xml:space="preserve"> </w:t>
                      </w:r>
                      <w:r w:rsidRPr="005F7AF9">
                        <w:rPr>
                          <w:rFonts w:cs="Tahoma" w:hint="eastAsia"/>
                          <w:color w:val="0B5294"/>
                          <w:spacing w:val="-4"/>
                          <w:sz w:val="24"/>
                          <w:szCs w:val="24"/>
                          <w:rtl/>
                        </w:rPr>
                        <w:t>פרטיים</w:t>
                      </w:r>
                      <w:r w:rsidRPr="005F7AF9">
                        <w:rPr>
                          <w:rFonts w:cs="Tahoma"/>
                          <w:color w:val="0B5294"/>
                          <w:spacing w:val="-4"/>
                          <w:sz w:val="24"/>
                          <w:szCs w:val="24"/>
                          <w:rtl/>
                        </w:rPr>
                        <w:t xml:space="preserve">, </w:t>
                      </w:r>
                      <w:r w:rsidRPr="005F7AF9">
                        <w:rPr>
                          <w:rFonts w:cs="Tahoma" w:hint="eastAsia"/>
                          <w:color w:val="0B5294"/>
                          <w:spacing w:val="-4"/>
                          <w:sz w:val="24"/>
                          <w:szCs w:val="24"/>
                          <w:rtl/>
                        </w:rPr>
                        <w:t>הליך</w:t>
                      </w:r>
                      <w:r w:rsidRPr="005F7AF9">
                        <w:rPr>
                          <w:rFonts w:cs="Tahoma"/>
                          <w:color w:val="0B5294"/>
                          <w:spacing w:val="-4"/>
                          <w:sz w:val="24"/>
                          <w:szCs w:val="24"/>
                          <w:rtl/>
                        </w:rPr>
                        <w:t xml:space="preserve"> </w:t>
                      </w:r>
                      <w:r w:rsidRPr="005F7AF9">
                        <w:rPr>
                          <w:rFonts w:cs="Tahoma" w:hint="eastAsia"/>
                          <w:color w:val="0B5294"/>
                          <w:spacing w:val="-4"/>
                          <w:sz w:val="24"/>
                          <w:szCs w:val="24"/>
                          <w:rtl/>
                        </w:rPr>
                        <w:t>שעלול</w:t>
                      </w:r>
                      <w:r w:rsidRPr="005F7AF9">
                        <w:rPr>
                          <w:rFonts w:cs="Tahoma"/>
                          <w:color w:val="0B5294"/>
                          <w:spacing w:val="-4"/>
                          <w:sz w:val="24"/>
                          <w:szCs w:val="24"/>
                          <w:rtl/>
                        </w:rPr>
                        <w:t xml:space="preserve"> </w:t>
                      </w:r>
                      <w:r w:rsidRPr="005F7AF9">
                        <w:rPr>
                          <w:rFonts w:cs="Tahoma" w:hint="eastAsia"/>
                          <w:color w:val="0B5294"/>
                          <w:spacing w:val="-4"/>
                          <w:sz w:val="24"/>
                          <w:szCs w:val="24"/>
                          <w:rtl/>
                        </w:rPr>
                        <w:t>להסלים</w:t>
                      </w:r>
                      <w:r w:rsidRPr="005F7AF9">
                        <w:rPr>
                          <w:rFonts w:cs="Tahoma"/>
                          <w:color w:val="0B5294"/>
                          <w:spacing w:val="-4"/>
                          <w:sz w:val="24"/>
                          <w:szCs w:val="24"/>
                          <w:rtl/>
                        </w:rPr>
                        <w:t xml:space="preserve"> </w:t>
                      </w:r>
                      <w:r w:rsidRPr="005F7AF9">
                        <w:rPr>
                          <w:rFonts w:cs="Tahoma" w:hint="eastAsia"/>
                          <w:color w:val="0B5294"/>
                          <w:spacing w:val="-4"/>
                          <w:sz w:val="24"/>
                          <w:szCs w:val="24"/>
                          <w:rtl/>
                        </w:rPr>
                        <w:t>את</w:t>
                      </w:r>
                      <w:r w:rsidRPr="005F7AF9">
                        <w:rPr>
                          <w:rFonts w:cs="Tahoma"/>
                          <w:color w:val="0B5294"/>
                          <w:spacing w:val="-4"/>
                          <w:sz w:val="24"/>
                          <w:szCs w:val="24"/>
                          <w:rtl/>
                        </w:rPr>
                        <w:t xml:space="preserve"> </w:t>
                      </w:r>
                      <w:r w:rsidRPr="005F7AF9">
                        <w:rPr>
                          <w:rFonts w:cs="Tahoma" w:hint="eastAsia"/>
                          <w:color w:val="0B5294"/>
                          <w:spacing w:val="-4"/>
                          <w:sz w:val="24"/>
                          <w:szCs w:val="24"/>
                          <w:rtl/>
                        </w:rPr>
                        <w:t>הסכסוך</w:t>
                      </w:r>
                    </w:p>
                    <w:p w:rsidR="006779F4" w:rsidRPr="00373C5D" w:rsidP="005F7AF9">
                      <w:pPr>
                        <w:spacing w:before="120" w:after="0" w:line="240" w:lineRule="atLeast"/>
                        <w:rPr>
                          <w:rFonts w:cs="Tahoma"/>
                          <w:b/>
                          <w:bCs/>
                          <w:color w:val="0B5294"/>
                          <w:sz w:val="48"/>
                          <w:szCs w:val="48"/>
                          <w:rtl/>
                        </w:rPr>
                      </w:pPr>
                      <w:drawing>
                        <wp:inline distT="0" distB="0" distL="0" distR="0">
                          <wp:extent cx="288000" cy="31337"/>
                          <wp:effectExtent l="0" t="0" r="0" b="6985"/>
                          <wp:docPr id="7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2762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716FB" w:rsidRPr="00E36F6D" w:rsidP="007716FB">
      <w:pPr>
        <w:pStyle w:val="takzir-text"/>
        <w:bidi/>
        <w:rPr>
          <w:szCs w:val="20"/>
          <w:rtl/>
        </w:rPr>
      </w:pPr>
      <w:r w:rsidRPr="00E55A54">
        <w:rPr>
          <w:rStyle w:val="Heading7Char"/>
          <w:rFonts w:ascii="Tahoma" w:hAnsi="Tahoma" w:cs="Tahoma" w:hint="cs"/>
          <w:sz w:val="17"/>
          <w:szCs w:val="17"/>
          <w:rtl/>
        </w:rPr>
        <w:t>כשל בהפעלת שירותי גישור בחינם למעוטי יכולת:</w:t>
      </w:r>
      <w:r w:rsidRPr="00086919">
        <w:rPr>
          <w:rFonts w:hint="cs"/>
          <w:rtl/>
        </w:rPr>
        <w:t xml:space="preserve"> משרד המשפטים לא פעל די על מנת ל</w:t>
      </w:r>
      <w:r>
        <w:rPr>
          <w:rFonts w:hint="cs"/>
          <w:rtl/>
        </w:rPr>
        <w:t xml:space="preserve">אפשר למי שזכאי לשירותי גישור בחינם, באמצעות הסיוע המשפטי, לממש את זכאותו. </w:t>
      </w:r>
      <w:r w:rsidRPr="00086919">
        <w:rPr>
          <w:rFonts w:hint="cs"/>
          <w:rtl/>
        </w:rPr>
        <w:t>לראיה, מתקציב של 18 מיליון ש"ח</w:t>
      </w:r>
      <w:r>
        <w:rPr>
          <w:rFonts w:hint="cs"/>
          <w:rtl/>
        </w:rPr>
        <w:t xml:space="preserve"> שהוקצה בשנת 2017 למטרה זו </w:t>
      </w:r>
      <w:r w:rsidRPr="00086919">
        <w:rPr>
          <w:rFonts w:hint="cs"/>
          <w:rtl/>
        </w:rPr>
        <w:t xml:space="preserve">לא נדרש אף לא תשלום אחד למגשרים </w:t>
      </w:r>
      <w:r>
        <w:rPr>
          <w:rFonts w:hint="cs"/>
          <w:rtl/>
        </w:rPr>
        <w:t>העובדים בהסכם עם הסיוע המשפטי, כלומר הזכאים לשירותי גישור חינם לא הסתייעו בשירות זה</w:t>
      </w:r>
      <w:r w:rsidRPr="00086919">
        <w:rPr>
          <w:rFonts w:hint="cs"/>
          <w:rtl/>
        </w:rPr>
        <w:t>. זאת ועוד, רשימת המגשרים שנמסרה לפונים לא הייתה רלוונטית</w:t>
      </w:r>
      <w:r>
        <w:rPr>
          <w:rFonts w:hint="cs"/>
          <w:rtl/>
        </w:rPr>
        <w:t>,</w:t>
      </w:r>
      <w:r w:rsidRPr="00086919">
        <w:rPr>
          <w:rFonts w:hint="cs"/>
          <w:rtl/>
        </w:rPr>
        <w:t xml:space="preserve"> ומגשרים המופיעים בה השיבו לפונים ש</w:t>
      </w:r>
      <w:r>
        <w:rPr>
          <w:rFonts w:hint="cs"/>
          <w:rtl/>
        </w:rPr>
        <w:t xml:space="preserve">הם </w:t>
      </w:r>
      <w:r w:rsidRPr="00086919">
        <w:rPr>
          <w:rFonts w:hint="cs"/>
          <w:rtl/>
        </w:rPr>
        <w:t>אינם עובדים עם הסיוע המשפטי</w:t>
      </w:r>
      <w:r>
        <w:rPr>
          <w:rFonts w:hint="cs"/>
          <w:rtl/>
        </w:rPr>
        <w:t>,</w:t>
      </w:r>
      <w:r w:rsidRPr="00086919">
        <w:rPr>
          <w:rFonts w:hint="cs"/>
          <w:rtl/>
        </w:rPr>
        <w:t xml:space="preserve"> אלא</w:t>
      </w:r>
      <w:r>
        <w:rPr>
          <w:rFonts w:hint="cs"/>
          <w:rtl/>
        </w:rPr>
        <w:t xml:space="preserve"> הם עובדים</w:t>
      </w:r>
      <w:r w:rsidRPr="00086919">
        <w:rPr>
          <w:rFonts w:hint="cs"/>
          <w:rtl/>
        </w:rPr>
        <w:t xml:space="preserve"> באופן פרטי ובתשלום. </w:t>
      </w:r>
    </w:p>
    <w:p w:rsidR="007716FB" w:rsidRPr="00E55A54" w:rsidP="007716FB">
      <w:pPr>
        <w:pStyle w:val="takzir"/>
        <w:rPr>
          <w:rFonts w:ascii="Tahoma" w:hAnsi="Tahoma" w:cs="Tahoma"/>
          <w:b w:val="0"/>
          <w:bCs w:val="0"/>
          <w:noProof w:val="0"/>
          <w:sz w:val="28"/>
          <w:rtl/>
        </w:rPr>
      </w:pPr>
    </w:p>
    <w:p w:rsidR="007716FB" w:rsidRPr="00E55A54" w:rsidP="007716FB">
      <w:pPr>
        <w:pStyle w:val="KOT5T"/>
        <w:rPr>
          <w:rtl/>
        </w:rPr>
      </w:pPr>
      <w:r w:rsidRPr="00E55A54">
        <w:rPr>
          <w:rFonts w:hint="eastAsia"/>
          <w:rtl/>
        </w:rPr>
        <w:t>מחסור</w:t>
      </w:r>
      <w:r w:rsidRPr="00E55A54">
        <w:rPr>
          <w:rtl/>
        </w:rPr>
        <w:t xml:space="preserve"> במענים טיפוליים למשפחות </w:t>
      </w:r>
      <w:r w:rsidRPr="00E55A54">
        <w:rPr>
          <w:rFonts w:hint="cs"/>
          <w:rtl/>
        </w:rPr>
        <w:t xml:space="preserve">בסכסוך </w:t>
      </w:r>
      <w:r w:rsidRPr="00E55A54">
        <w:rPr>
          <w:rtl/>
        </w:rPr>
        <w:t>גירושין בעצימות גבוהה</w:t>
      </w:r>
    </w:p>
    <w:p w:rsidR="007716FB" w:rsidRPr="007E10DE" w:rsidP="007716FB">
      <w:pPr>
        <w:pStyle w:val="takzir-text"/>
        <w:bidi/>
        <w:rPr>
          <w:rtl/>
        </w:rPr>
      </w:pPr>
      <w:r w:rsidRPr="00900206">
        <w:rPr>
          <w:rFonts w:hint="cs"/>
          <w:rtl/>
        </w:rPr>
        <w:t xml:space="preserve">על אף </w:t>
      </w:r>
      <w:r>
        <w:rPr>
          <w:rFonts w:hint="cs"/>
          <w:rtl/>
        </w:rPr>
        <w:t>ה</w:t>
      </w:r>
      <w:r w:rsidRPr="00900206">
        <w:rPr>
          <w:rFonts w:hint="cs"/>
          <w:rtl/>
        </w:rPr>
        <w:t xml:space="preserve">חשיבות </w:t>
      </w:r>
      <w:r>
        <w:rPr>
          <w:rFonts w:hint="cs"/>
          <w:rtl/>
        </w:rPr>
        <w:t>שב</w:t>
      </w:r>
      <w:r w:rsidRPr="00900206">
        <w:rPr>
          <w:rFonts w:hint="cs"/>
          <w:rtl/>
        </w:rPr>
        <w:t>מתן מענים טיפוליים למשפחות ב</w:t>
      </w:r>
      <w:r>
        <w:rPr>
          <w:rFonts w:hint="cs"/>
          <w:rtl/>
        </w:rPr>
        <w:t>הליכי גירושין,</w:t>
      </w:r>
      <w:r w:rsidRPr="00900206">
        <w:rPr>
          <w:rFonts w:hint="cs"/>
          <w:rtl/>
        </w:rPr>
        <w:t xml:space="preserve"> </w:t>
      </w:r>
      <w:r>
        <w:rPr>
          <w:rFonts w:hint="cs"/>
          <w:rtl/>
        </w:rPr>
        <w:t>ובייחוד למשפחות</w:t>
      </w:r>
      <w:r w:rsidRPr="00900206">
        <w:rPr>
          <w:rFonts w:hint="cs"/>
          <w:rtl/>
        </w:rPr>
        <w:t xml:space="preserve"> המצויות בסכסוך</w:t>
      </w:r>
      <w:r>
        <w:rPr>
          <w:rFonts w:hint="cs"/>
          <w:rtl/>
        </w:rPr>
        <w:t xml:space="preserve"> גירושין </w:t>
      </w:r>
      <w:r w:rsidRPr="00900206">
        <w:rPr>
          <w:rFonts w:hint="cs"/>
          <w:rtl/>
        </w:rPr>
        <w:t xml:space="preserve">בעצימות גבוהה, </w:t>
      </w:r>
      <w:r w:rsidRPr="00900206">
        <w:rPr>
          <w:rFonts w:hint="cs"/>
          <w:rtl/>
        </w:rPr>
        <w:t>ת</w:t>
      </w:r>
      <w:r>
        <w:rPr>
          <w:rFonts w:hint="cs"/>
          <w:rtl/>
        </w:rPr>
        <w:t>ו</w:t>
      </w:r>
      <w:r w:rsidRPr="00900206">
        <w:rPr>
          <w:rFonts w:hint="cs"/>
          <w:rtl/>
        </w:rPr>
        <w:t>כנית</w:t>
      </w:r>
      <w:r>
        <w:rPr>
          <w:rFonts w:hint="cs"/>
          <w:rtl/>
        </w:rPr>
        <w:t>ו</w:t>
      </w:r>
      <w:r>
        <w:rPr>
          <w:rFonts w:hint="cs"/>
          <w:rtl/>
        </w:rPr>
        <w:t xml:space="preserve"> של</w:t>
      </w:r>
      <w:r w:rsidRPr="00900206">
        <w:rPr>
          <w:rFonts w:hint="cs"/>
          <w:rtl/>
        </w:rPr>
        <w:t xml:space="preserve"> המשרד לאגם משאבים ולרכז בתחנת שירות אחת שירותים חברתיים למשפחות ולילדים בסיכון, לרבות משפחות </w:t>
      </w:r>
      <w:r>
        <w:rPr>
          <w:rFonts w:hint="cs"/>
          <w:rtl/>
        </w:rPr>
        <w:t xml:space="preserve">במשבר </w:t>
      </w:r>
      <w:r w:rsidRPr="00900206">
        <w:rPr>
          <w:rFonts w:hint="cs"/>
          <w:rtl/>
        </w:rPr>
        <w:t>גירושין, לא הגיע</w:t>
      </w:r>
      <w:r>
        <w:rPr>
          <w:rFonts w:hint="cs"/>
          <w:rtl/>
        </w:rPr>
        <w:t>ה</w:t>
      </w:r>
      <w:r w:rsidRPr="00900206">
        <w:rPr>
          <w:rFonts w:hint="cs"/>
          <w:rtl/>
        </w:rPr>
        <w:t xml:space="preserve"> לכלל דיון ונ</w:t>
      </w:r>
      <w:r>
        <w:rPr>
          <w:rFonts w:hint="cs"/>
          <w:rtl/>
        </w:rPr>
        <w:t>פסקה בשל</w:t>
      </w:r>
      <w:r w:rsidRPr="00900206">
        <w:rPr>
          <w:rFonts w:hint="cs"/>
          <w:rtl/>
        </w:rPr>
        <w:t xml:space="preserve"> חילופי מנכ"לי המשרד, ומאז </w:t>
      </w:r>
      <w:r>
        <w:rPr>
          <w:rFonts w:hint="cs"/>
          <w:rtl/>
        </w:rPr>
        <w:t xml:space="preserve">השירות לרווחת הפרט והמשפחה לא העלה אותו עוד. אף שהמשרד העלה שוב ושוב את הצורך בהבניית רצף שירותים ומענים ייעודיים למשפחות אלה, כדוגמת טיפול משפחתי, תמיכה והדרכה להורים וטיפול רגשי לילדים, פעולותיו לא הבשילו לכדי </w:t>
      </w:r>
      <w:r>
        <w:rPr>
          <w:rFonts w:hint="cs"/>
          <w:rtl/>
        </w:rPr>
        <w:t>תוכנית</w:t>
      </w:r>
      <w:r>
        <w:rPr>
          <w:rFonts w:hint="cs"/>
          <w:rtl/>
        </w:rPr>
        <w:t xml:space="preserve"> סדורה לטיפול בנושא זה.</w:t>
      </w:r>
    </w:p>
    <w:p w:rsidR="007716FB" w:rsidRPr="002E754C" w:rsidP="007716FB">
      <w:pPr>
        <w:pStyle w:val="takzir-text"/>
        <w:bidi/>
        <w:rPr>
          <w:rtl/>
        </w:rPr>
      </w:pPr>
      <w:r w:rsidRPr="00E55A54">
        <w:rPr>
          <w:rStyle w:val="Heading7Char"/>
          <w:rFonts w:ascii="Tahoma" w:hAnsi="Tahoma" w:cs="Tahoma" w:hint="eastAsia"/>
          <w:sz w:val="17"/>
          <w:szCs w:val="17"/>
          <w:rtl/>
        </w:rPr>
        <w:t>פעילות</w:t>
      </w:r>
      <w:r w:rsidRPr="00E55A54">
        <w:rPr>
          <w:rStyle w:val="Heading7Char"/>
          <w:rFonts w:ascii="Tahoma" w:hAnsi="Tahoma" w:cs="Tahoma"/>
          <w:sz w:val="17"/>
          <w:szCs w:val="17"/>
          <w:rtl/>
        </w:rPr>
        <w:t xml:space="preserve"> </w:t>
      </w:r>
      <w:r w:rsidRPr="00E55A54">
        <w:rPr>
          <w:rStyle w:val="Heading7Char"/>
          <w:rFonts w:ascii="Tahoma" w:hAnsi="Tahoma" w:cs="Tahoma" w:hint="eastAsia"/>
          <w:sz w:val="17"/>
          <w:szCs w:val="17"/>
          <w:rtl/>
        </w:rPr>
        <w:t>מצומצמת</w:t>
      </w:r>
      <w:r w:rsidRPr="00E55A54">
        <w:rPr>
          <w:rStyle w:val="Heading7Char"/>
          <w:rFonts w:ascii="Tahoma" w:hAnsi="Tahoma" w:cs="Tahoma"/>
          <w:sz w:val="17"/>
          <w:szCs w:val="17"/>
          <w:rtl/>
        </w:rPr>
        <w:t xml:space="preserve"> </w:t>
      </w:r>
      <w:r w:rsidRPr="00E55A54">
        <w:rPr>
          <w:rStyle w:val="Heading7Char"/>
          <w:rFonts w:ascii="Tahoma" w:hAnsi="Tahoma" w:cs="Tahoma" w:hint="eastAsia"/>
          <w:sz w:val="17"/>
          <w:szCs w:val="17"/>
          <w:rtl/>
        </w:rPr>
        <w:t>של</w:t>
      </w:r>
      <w:r w:rsidRPr="00E55A54">
        <w:rPr>
          <w:rStyle w:val="Heading7Char"/>
          <w:rFonts w:ascii="Tahoma" w:hAnsi="Tahoma" w:cs="Tahoma"/>
          <w:sz w:val="17"/>
          <w:szCs w:val="17"/>
          <w:rtl/>
        </w:rPr>
        <w:t xml:space="preserve"> </w:t>
      </w:r>
      <w:r w:rsidRPr="00E55A54">
        <w:rPr>
          <w:rStyle w:val="Heading7Char"/>
          <w:rFonts w:ascii="Tahoma" w:hAnsi="Tahoma" w:cs="Tahoma" w:hint="eastAsia"/>
          <w:sz w:val="17"/>
          <w:szCs w:val="17"/>
          <w:rtl/>
        </w:rPr>
        <w:t>התחנות</w:t>
      </w:r>
      <w:r w:rsidRPr="00E55A54">
        <w:rPr>
          <w:rStyle w:val="Heading7Char"/>
          <w:rFonts w:ascii="Tahoma" w:hAnsi="Tahoma" w:cs="Tahoma"/>
          <w:sz w:val="17"/>
          <w:szCs w:val="17"/>
          <w:rtl/>
        </w:rPr>
        <w:t xml:space="preserve"> </w:t>
      </w:r>
      <w:r w:rsidRPr="00E55A54">
        <w:rPr>
          <w:rStyle w:val="Heading7Char"/>
          <w:rFonts w:ascii="Tahoma" w:hAnsi="Tahoma" w:cs="Tahoma" w:hint="eastAsia"/>
          <w:sz w:val="17"/>
          <w:szCs w:val="17"/>
          <w:rtl/>
        </w:rPr>
        <w:t>לטיפול</w:t>
      </w:r>
      <w:r w:rsidRPr="00E55A54">
        <w:rPr>
          <w:rStyle w:val="Heading7Char"/>
          <w:rFonts w:ascii="Tahoma" w:hAnsi="Tahoma" w:cs="Tahoma"/>
          <w:sz w:val="17"/>
          <w:szCs w:val="17"/>
          <w:rtl/>
        </w:rPr>
        <w:t xml:space="preserve"> </w:t>
      </w:r>
      <w:r w:rsidRPr="00E55A54">
        <w:rPr>
          <w:rStyle w:val="Heading7Char"/>
          <w:rFonts w:ascii="Tahoma" w:hAnsi="Tahoma" w:cs="Tahoma" w:hint="eastAsia"/>
          <w:sz w:val="17"/>
          <w:szCs w:val="17"/>
          <w:rtl/>
        </w:rPr>
        <w:t>זוגי</w:t>
      </w:r>
      <w:r w:rsidRPr="00E55A54">
        <w:rPr>
          <w:rStyle w:val="Heading7Char"/>
          <w:rFonts w:ascii="Tahoma" w:hAnsi="Tahoma" w:cs="Tahoma"/>
          <w:sz w:val="17"/>
          <w:szCs w:val="17"/>
          <w:rtl/>
        </w:rPr>
        <w:t xml:space="preserve"> </w:t>
      </w:r>
      <w:r w:rsidRPr="00E55A54">
        <w:rPr>
          <w:rStyle w:val="Heading7Char"/>
          <w:rFonts w:ascii="Tahoma" w:hAnsi="Tahoma" w:cs="Tahoma" w:hint="eastAsia"/>
          <w:sz w:val="17"/>
          <w:szCs w:val="17"/>
          <w:rtl/>
        </w:rPr>
        <w:t>ומשפחתי</w:t>
      </w:r>
      <w:r w:rsidRPr="00E55A54">
        <w:rPr>
          <w:rStyle w:val="Heading7Char"/>
          <w:rFonts w:ascii="Tahoma" w:hAnsi="Tahoma" w:cs="Tahoma" w:hint="cs"/>
          <w:sz w:val="17"/>
          <w:szCs w:val="17"/>
          <w:rtl/>
        </w:rPr>
        <w:t>:</w:t>
      </w:r>
      <w:r>
        <w:rPr>
          <w:rFonts w:hint="cs"/>
          <w:sz w:val="24"/>
          <w:rtl/>
        </w:rPr>
        <w:t xml:space="preserve"> </w:t>
      </w:r>
      <w:r w:rsidRPr="00882704">
        <w:rPr>
          <w:rFonts w:hint="cs"/>
          <w:sz w:val="24"/>
          <w:rtl/>
        </w:rPr>
        <w:t xml:space="preserve">אף שהמשרד מפעיל כ-100 תחנות </w:t>
      </w:r>
      <w:r>
        <w:rPr>
          <w:rFonts w:hint="cs"/>
          <w:sz w:val="24"/>
          <w:rtl/>
        </w:rPr>
        <w:t xml:space="preserve">שמטרתן לספק </w:t>
      </w:r>
      <w:r w:rsidRPr="00882704">
        <w:rPr>
          <w:rFonts w:hint="cs"/>
          <w:sz w:val="24"/>
          <w:rtl/>
        </w:rPr>
        <w:t xml:space="preserve">טיפול זוגי ומשפחתי (להלן גם - תחנות) </w:t>
      </w:r>
      <w:r>
        <w:rPr>
          <w:rFonts w:hint="cs"/>
          <w:sz w:val="24"/>
          <w:rtl/>
        </w:rPr>
        <w:t>ל</w:t>
      </w:r>
      <w:r w:rsidRPr="00882704">
        <w:rPr>
          <w:rFonts w:hint="cs"/>
          <w:sz w:val="24"/>
          <w:rtl/>
        </w:rPr>
        <w:t xml:space="preserve">משפחות המצויות במשבר, לרבות משבר גירושין ופרידה, </w:t>
      </w:r>
      <w:r>
        <w:rPr>
          <w:rFonts w:hint="cs"/>
          <w:sz w:val="24"/>
          <w:rtl/>
        </w:rPr>
        <w:t xml:space="preserve">דוגמת ייעוץ זוגי, הדרכת הורים וטיפול משפחתי, היקף התקציב המופנה לתחנות משפיע על מספר המשפחות שביכולת התחנות לתת להן מענה, וזאת מבלי </w:t>
      </w:r>
      <w:r w:rsidRPr="00882704">
        <w:rPr>
          <w:rFonts w:hint="cs"/>
          <w:sz w:val="24"/>
          <w:rtl/>
        </w:rPr>
        <w:t xml:space="preserve">למצות את </w:t>
      </w:r>
      <w:r w:rsidRPr="00882704">
        <w:rPr>
          <w:rFonts w:hint="cs"/>
          <w:sz w:val="24"/>
          <w:rtl/>
        </w:rPr>
        <w:t>פוטנציאל המענים שהן יכולות להעניק</w:t>
      </w:r>
      <w:r>
        <w:rPr>
          <w:rFonts w:hint="cs"/>
          <w:sz w:val="24"/>
          <w:rtl/>
        </w:rPr>
        <w:t xml:space="preserve">; כך </w:t>
      </w:r>
      <w:r w:rsidRPr="00882704">
        <w:rPr>
          <w:rFonts w:hint="cs"/>
          <w:sz w:val="24"/>
          <w:rtl/>
        </w:rPr>
        <w:t xml:space="preserve">נמנע </w:t>
      </w:r>
      <w:r>
        <w:rPr>
          <w:rFonts w:hint="cs"/>
          <w:sz w:val="24"/>
          <w:rtl/>
        </w:rPr>
        <w:t xml:space="preserve">שירות חשוב זה </w:t>
      </w:r>
      <w:r w:rsidRPr="00882704">
        <w:rPr>
          <w:rFonts w:hint="cs"/>
          <w:sz w:val="24"/>
          <w:rtl/>
        </w:rPr>
        <w:t>ממשפחות רבות הנזקקות לו ושאין באפשרותן לקבלו בדרך אחרת</w:t>
      </w:r>
      <w:r>
        <w:rPr>
          <w:rFonts w:hint="cs"/>
          <w:sz w:val="24"/>
          <w:rtl/>
        </w:rPr>
        <w:t>.</w:t>
      </w:r>
    </w:p>
    <w:p w:rsidR="007716FB" w:rsidRPr="002E754C" w:rsidP="007716FB">
      <w:pPr>
        <w:pStyle w:val="takzir-text"/>
        <w:bidi/>
        <w:rPr>
          <w:rtl/>
        </w:rPr>
      </w:pPr>
      <w:r w:rsidRPr="00E55A54">
        <w:rPr>
          <w:rStyle w:val="Heading7Char"/>
          <w:rFonts w:ascii="Tahoma" w:hAnsi="Tahoma" w:cs="Tahoma" w:hint="cs"/>
          <w:sz w:val="17"/>
          <w:szCs w:val="17"/>
          <w:rtl/>
        </w:rPr>
        <w:t xml:space="preserve">מספר מצומצם של קבוצות </w:t>
      </w:r>
      <w:r w:rsidRPr="00E55A54">
        <w:rPr>
          <w:rStyle w:val="Heading7Char"/>
          <w:rFonts w:ascii="Tahoma" w:hAnsi="Tahoma" w:cs="Tahoma" w:hint="eastAsia"/>
          <w:sz w:val="17"/>
          <w:szCs w:val="17"/>
          <w:rtl/>
        </w:rPr>
        <w:t>תמיכה</w:t>
      </w:r>
      <w:r w:rsidRPr="00E55A54">
        <w:rPr>
          <w:rStyle w:val="Heading7Char"/>
          <w:rFonts w:ascii="Tahoma" w:hAnsi="Tahoma" w:cs="Tahoma"/>
          <w:sz w:val="17"/>
          <w:szCs w:val="17"/>
          <w:rtl/>
        </w:rPr>
        <w:t xml:space="preserve"> </w:t>
      </w:r>
      <w:r w:rsidRPr="00E55A54">
        <w:rPr>
          <w:rStyle w:val="Heading7Char"/>
          <w:rFonts w:ascii="Tahoma" w:hAnsi="Tahoma" w:cs="Tahoma" w:hint="eastAsia"/>
          <w:sz w:val="17"/>
          <w:szCs w:val="17"/>
          <w:rtl/>
        </w:rPr>
        <w:t>והדרכה</w:t>
      </w:r>
      <w:r w:rsidRPr="00E55A54">
        <w:rPr>
          <w:rStyle w:val="Heading7Char"/>
          <w:rFonts w:ascii="Tahoma" w:hAnsi="Tahoma" w:cs="Tahoma"/>
          <w:sz w:val="17"/>
          <w:szCs w:val="17"/>
          <w:rtl/>
        </w:rPr>
        <w:t xml:space="preserve"> </w:t>
      </w:r>
      <w:r w:rsidRPr="00E55A54">
        <w:rPr>
          <w:rStyle w:val="Heading7Char"/>
          <w:rFonts w:ascii="Tahoma" w:hAnsi="Tahoma" w:cs="Tahoma" w:hint="eastAsia"/>
          <w:sz w:val="17"/>
          <w:szCs w:val="17"/>
          <w:rtl/>
        </w:rPr>
        <w:t>להורים</w:t>
      </w:r>
      <w:r w:rsidRPr="00E55A54">
        <w:rPr>
          <w:rStyle w:val="Heading7Char"/>
          <w:rFonts w:ascii="Tahoma" w:hAnsi="Tahoma" w:cs="Tahoma" w:hint="cs"/>
          <w:sz w:val="17"/>
          <w:szCs w:val="17"/>
          <w:rtl/>
        </w:rPr>
        <w:t>:</w:t>
      </w:r>
      <w:r>
        <w:rPr>
          <w:rFonts w:hint="cs"/>
          <w:b/>
          <w:bCs/>
          <w:rtl/>
        </w:rPr>
        <w:t xml:space="preserve"> </w:t>
      </w:r>
      <w:r w:rsidRPr="00D36702">
        <w:rPr>
          <w:rFonts w:hint="cs"/>
          <w:rtl/>
        </w:rPr>
        <w:t xml:space="preserve">לבד מיוזמה חלקית של </w:t>
      </w:r>
      <w:r>
        <w:rPr>
          <w:rFonts w:hint="cs"/>
          <w:rtl/>
        </w:rPr>
        <w:t xml:space="preserve">כמה רשויות מקומיות ושל </w:t>
      </w:r>
      <w:r w:rsidRPr="00D36702">
        <w:rPr>
          <w:rFonts w:hint="cs"/>
          <w:rtl/>
        </w:rPr>
        <w:t>יח"ס</w:t>
      </w:r>
      <w:r w:rsidRPr="00D36702">
        <w:rPr>
          <w:rFonts w:hint="cs"/>
          <w:rtl/>
        </w:rPr>
        <w:t xml:space="preserve">, המשרד אינו פועל לקידומו של </w:t>
      </w:r>
      <w:r>
        <w:rPr>
          <w:rFonts w:hint="cs"/>
          <w:rtl/>
        </w:rPr>
        <w:t>שירות</w:t>
      </w:r>
      <w:r w:rsidRPr="00D36702">
        <w:rPr>
          <w:rFonts w:hint="cs"/>
          <w:rtl/>
        </w:rPr>
        <w:t xml:space="preserve"> </w:t>
      </w:r>
      <w:r>
        <w:rPr>
          <w:rFonts w:hint="cs"/>
          <w:rtl/>
        </w:rPr>
        <w:t>זה ואינו</w:t>
      </w:r>
      <w:r w:rsidRPr="00D36702">
        <w:rPr>
          <w:rFonts w:hint="cs"/>
          <w:rtl/>
        </w:rPr>
        <w:t xml:space="preserve"> מנגיש</w:t>
      </w:r>
      <w:r>
        <w:rPr>
          <w:rFonts w:hint="cs"/>
          <w:rtl/>
        </w:rPr>
        <w:t xml:space="preserve"> כלי זה, </w:t>
      </w:r>
      <w:r w:rsidRPr="00D36702">
        <w:rPr>
          <w:rFonts w:hint="cs"/>
          <w:rtl/>
        </w:rPr>
        <w:t>על יתרונותיו</w:t>
      </w:r>
      <w:r>
        <w:rPr>
          <w:rFonts w:hint="cs"/>
          <w:rtl/>
        </w:rPr>
        <w:t>,</w:t>
      </w:r>
      <w:r w:rsidRPr="00D36702">
        <w:rPr>
          <w:rFonts w:hint="cs"/>
          <w:rtl/>
        </w:rPr>
        <w:t xml:space="preserve"> לידיעת ציבור</w:t>
      </w:r>
      <w:r>
        <w:rPr>
          <w:rFonts w:hint="cs"/>
          <w:rtl/>
        </w:rPr>
        <w:t xml:space="preserve"> ההורים המצויים בהליכי גירושין</w:t>
      </w:r>
      <w:r w:rsidRPr="00D36702">
        <w:rPr>
          <w:rFonts w:hint="cs"/>
          <w:rtl/>
        </w:rPr>
        <w:t>.</w:t>
      </w:r>
    </w:p>
    <w:p w:rsidR="007716FB" w:rsidRPr="002E754C" w:rsidP="007716FB">
      <w:pPr>
        <w:pStyle w:val="takzir-text"/>
        <w:bidi/>
        <w:rPr>
          <w:rtl/>
        </w:rPr>
      </w:pPr>
      <w:r w:rsidRPr="00E55A54">
        <w:rPr>
          <w:rStyle w:val="Heading7Char"/>
          <w:rFonts w:ascii="Tahoma" w:hAnsi="Tahoma" w:cs="Tahoma" w:hint="cs"/>
          <w:sz w:val="17"/>
          <w:szCs w:val="17"/>
          <w:rtl/>
        </w:rPr>
        <w:t>היעדר מענים ייעודיים לילדים:</w:t>
      </w:r>
      <w:r>
        <w:rPr>
          <w:rFonts w:hint="cs"/>
          <w:b/>
          <w:bCs/>
          <w:rtl/>
        </w:rPr>
        <w:t xml:space="preserve"> </w:t>
      </w:r>
      <w:r>
        <w:rPr>
          <w:rFonts w:hint="cs"/>
          <w:rtl/>
        </w:rPr>
        <w:t xml:space="preserve">המשרד אינו </w:t>
      </w:r>
      <w:r w:rsidRPr="00D36702">
        <w:rPr>
          <w:rFonts w:hint="cs"/>
          <w:sz w:val="24"/>
          <w:rtl/>
        </w:rPr>
        <w:t xml:space="preserve">מקדם מענה ממוקד בילדים להורים המצויים בסכסוך גירושין בעצימות גבוהה, </w:t>
      </w:r>
      <w:r>
        <w:rPr>
          <w:rFonts w:hint="cs"/>
          <w:sz w:val="24"/>
          <w:rtl/>
        </w:rPr>
        <w:t>גם</w:t>
      </w:r>
      <w:r w:rsidRPr="00D36702">
        <w:rPr>
          <w:rFonts w:hint="cs"/>
          <w:sz w:val="24"/>
          <w:rtl/>
        </w:rPr>
        <w:t xml:space="preserve"> לא במסגרת התחנות</w:t>
      </w:r>
      <w:r>
        <w:rPr>
          <w:rFonts w:hint="cs"/>
          <w:sz w:val="24"/>
          <w:rtl/>
        </w:rPr>
        <w:t xml:space="preserve"> לטיפול זוגי ומשפחתי, אף שילדים אלה הם החשופים ביותר </w:t>
      </w:r>
      <w:r w:rsidRPr="00BE2E8E">
        <w:rPr>
          <w:rFonts w:hint="cs"/>
          <w:rtl/>
        </w:rPr>
        <w:t>לפגיעה</w:t>
      </w:r>
      <w:r>
        <w:rPr>
          <w:rFonts w:hint="cs"/>
          <w:sz w:val="24"/>
          <w:rtl/>
        </w:rPr>
        <w:t xml:space="preserve"> רגשית והתנהגותית</w:t>
      </w:r>
      <w:r w:rsidRPr="00D36702">
        <w:rPr>
          <w:rFonts w:hint="cs"/>
          <w:sz w:val="24"/>
          <w:rtl/>
        </w:rPr>
        <w:t>.</w:t>
      </w:r>
      <w:r w:rsidRPr="00D36702">
        <w:rPr>
          <w:rtl/>
        </w:rPr>
        <w:t xml:space="preserve"> </w:t>
      </w:r>
    </w:p>
    <w:p w:rsidR="007716FB" w:rsidRPr="00E55A54" w:rsidP="007716FB">
      <w:pPr>
        <w:pStyle w:val="takzir"/>
        <w:rPr>
          <w:rFonts w:ascii="Tahoma" w:hAnsi="Tahoma" w:cs="Tahoma"/>
          <w:b w:val="0"/>
          <w:bCs w:val="0"/>
          <w:noProof w:val="0"/>
          <w:sz w:val="28"/>
          <w:rtl/>
        </w:rPr>
      </w:pPr>
    </w:p>
    <w:p w:rsidR="007716FB" w:rsidRPr="00E55A54" w:rsidP="007716FB">
      <w:pPr>
        <w:pStyle w:val="KOT5T"/>
        <w:rPr>
          <w:rtl/>
        </w:rPr>
      </w:pPr>
      <w:r w:rsidRPr="00E55A54">
        <w:rPr>
          <w:rFonts w:hint="cs"/>
          <w:rtl/>
        </w:rPr>
        <w:t xml:space="preserve">סיוע גורמי הרווחה להליך המשפטי - </w:t>
      </w:r>
      <w:r>
        <w:rPr>
          <w:rtl/>
        </w:rPr>
        <w:br/>
      </w:r>
      <w:r w:rsidRPr="00E55A54">
        <w:rPr>
          <w:rFonts w:hint="cs"/>
          <w:rtl/>
        </w:rPr>
        <w:t>עבודת עו"ס לעניין סדרי דין</w:t>
      </w:r>
    </w:p>
    <w:p w:rsidR="007716FB" w:rsidRPr="00E36F6D" w:rsidP="005F7AF9">
      <w:pPr>
        <w:pStyle w:val="takzir-text"/>
        <w:bidi/>
        <w:rPr>
          <w:rtl/>
        </w:rPr>
      </w:pPr>
      <w:r w:rsidRPr="00E55A54">
        <w:rPr>
          <w:rStyle w:val="Heading7Char"/>
          <w:rFonts w:ascii="Tahoma" w:hAnsi="Tahoma" w:cs="Tahoma" w:hint="cs"/>
          <w:sz w:val="17"/>
          <w:szCs w:val="17"/>
          <w:rtl/>
        </w:rPr>
        <w:t>זמני המתנה בלתי סבירים לתסקירים:</w:t>
      </w:r>
      <w:r>
        <w:rPr>
          <w:rFonts w:hint="cs"/>
          <w:sz w:val="24"/>
          <w:rtl/>
        </w:rPr>
        <w:t xml:space="preserve"> אף שבית המשפט קוצב זמן </w:t>
      </w:r>
      <w:r w:rsidRPr="00D36702">
        <w:rPr>
          <w:sz w:val="24"/>
          <w:rtl/>
        </w:rPr>
        <w:t>להגשת תסקיר</w:t>
      </w:r>
      <w:r>
        <w:rPr>
          <w:rFonts w:hint="cs"/>
          <w:sz w:val="24"/>
          <w:rtl/>
        </w:rPr>
        <w:t>,</w:t>
      </w:r>
      <w:r w:rsidRPr="00D36702">
        <w:rPr>
          <w:sz w:val="24"/>
          <w:rtl/>
        </w:rPr>
        <w:t xml:space="preserve"> על פי רוב </w:t>
      </w:r>
      <w:r w:rsidRPr="00D36702">
        <w:rPr>
          <w:rFonts w:hint="cs"/>
          <w:sz w:val="24"/>
          <w:rtl/>
        </w:rPr>
        <w:t>45</w:t>
      </w:r>
      <w:r w:rsidRPr="00D36702">
        <w:rPr>
          <w:sz w:val="24"/>
          <w:rtl/>
        </w:rPr>
        <w:t xml:space="preserve"> ימים,</w:t>
      </w:r>
      <w:r>
        <w:rPr>
          <w:rFonts w:hint="cs"/>
          <w:sz w:val="24"/>
          <w:rtl/>
        </w:rPr>
        <w:t xml:space="preserve"> </w:t>
      </w:r>
      <w:r w:rsidRPr="00D36702">
        <w:rPr>
          <w:rFonts w:hint="cs"/>
          <w:sz w:val="24"/>
          <w:rtl/>
        </w:rPr>
        <w:t>בפועל במקרים</w:t>
      </w:r>
      <w:r w:rsidRPr="00D36702">
        <w:rPr>
          <w:sz w:val="24"/>
          <w:rtl/>
        </w:rPr>
        <w:t xml:space="preserve"> </w:t>
      </w:r>
      <w:r w:rsidRPr="00D36702">
        <w:rPr>
          <w:rFonts w:hint="cs"/>
          <w:sz w:val="24"/>
          <w:rtl/>
        </w:rPr>
        <w:t>רבים</w:t>
      </w:r>
      <w:r w:rsidRPr="00D36702">
        <w:rPr>
          <w:sz w:val="24"/>
          <w:rtl/>
        </w:rPr>
        <w:t xml:space="preserve"> </w:t>
      </w:r>
      <w:r w:rsidRPr="00D36702">
        <w:rPr>
          <w:rFonts w:hint="cs"/>
          <w:sz w:val="24"/>
          <w:rtl/>
        </w:rPr>
        <w:t>חולפים</w:t>
      </w:r>
      <w:r w:rsidRPr="00D36702">
        <w:rPr>
          <w:sz w:val="24"/>
          <w:rtl/>
        </w:rPr>
        <w:t xml:space="preserve"> </w:t>
      </w:r>
      <w:r w:rsidRPr="00D36702">
        <w:rPr>
          <w:rFonts w:hint="cs"/>
          <w:sz w:val="24"/>
          <w:rtl/>
        </w:rPr>
        <w:t>חודשים</w:t>
      </w:r>
      <w:r w:rsidRPr="00D36702">
        <w:rPr>
          <w:sz w:val="24"/>
          <w:rtl/>
        </w:rPr>
        <w:t xml:space="preserve"> </w:t>
      </w:r>
      <w:r w:rsidRPr="00D36702">
        <w:rPr>
          <w:rFonts w:hint="cs"/>
          <w:sz w:val="24"/>
          <w:rtl/>
        </w:rPr>
        <w:t>ארוכים</w:t>
      </w:r>
      <w:r>
        <w:rPr>
          <w:rFonts w:hint="cs"/>
          <w:sz w:val="24"/>
          <w:rtl/>
        </w:rPr>
        <w:t>,</w:t>
      </w:r>
      <w:r w:rsidRPr="00D36702">
        <w:rPr>
          <w:sz w:val="24"/>
          <w:rtl/>
        </w:rPr>
        <w:t xml:space="preserve"> </w:t>
      </w:r>
      <w:r w:rsidRPr="00D36702">
        <w:rPr>
          <w:rFonts w:hint="cs"/>
          <w:sz w:val="24"/>
          <w:rtl/>
        </w:rPr>
        <w:t>ואף</w:t>
      </w:r>
      <w:r w:rsidRPr="00D36702">
        <w:rPr>
          <w:sz w:val="24"/>
          <w:rtl/>
        </w:rPr>
        <w:t xml:space="preserve"> </w:t>
      </w:r>
      <w:r>
        <w:rPr>
          <w:rFonts w:hint="cs"/>
          <w:sz w:val="24"/>
          <w:rtl/>
        </w:rPr>
        <w:t>יותר</w:t>
      </w:r>
      <w:r w:rsidRPr="00D36702">
        <w:rPr>
          <w:sz w:val="24"/>
          <w:rtl/>
        </w:rPr>
        <w:t xml:space="preserve"> </w:t>
      </w:r>
      <w:r>
        <w:rPr>
          <w:rFonts w:hint="cs"/>
          <w:sz w:val="24"/>
          <w:rtl/>
        </w:rPr>
        <w:t>מ</w:t>
      </w:r>
      <w:r w:rsidRPr="00D36702">
        <w:rPr>
          <w:rFonts w:hint="cs"/>
          <w:sz w:val="24"/>
          <w:rtl/>
        </w:rPr>
        <w:t>שנה</w:t>
      </w:r>
      <w:r>
        <w:rPr>
          <w:rFonts w:hint="cs"/>
          <w:sz w:val="24"/>
          <w:rtl/>
        </w:rPr>
        <w:t>,</w:t>
      </w:r>
      <w:r w:rsidRPr="00D36702">
        <w:rPr>
          <w:rFonts w:hint="cs"/>
          <w:sz w:val="24"/>
          <w:rtl/>
        </w:rPr>
        <w:t xml:space="preserve"> ממתן</w:t>
      </w:r>
      <w:r w:rsidRPr="00D36702">
        <w:rPr>
          <w:sz w:val="24"/>
          <w:rtl/>
        </w:rPr>
        <w:t xml:space="preserve"> </w:t>
      </w:r>
      <w:r w:rsidRPr="00D36702">
        <w:rPr>
          <w:rFonts w:hint="cs"/>
          <w:sz w:val="24"/>
          <w:rtl/>
        </w:rPr>
        <w:t>הצו</w:t>
      </w:r>
      <w:r w:rsidRPr="00D36702">
        <w:rPr>
          <w:sz w:val="24"/>
          <w:rtl/>
        </w:rPr>
        <w:t xml:space="preserve"> </w:t>
      </w:r>
      <w:r w:rsidRPr="00D36702">
        <w:rPr>
          <w:rFonts w:hint="cs"/>
          <w:sz w:val="24"/>
          <w:rtl/>
        </w:rPr>
        <w:t>השיפוטי</w:t>
      </w:r>
      <w:r w:rsidRPr="00D36702">
        <w:rPr>
          <w:sz w:val="24"/>
          <w:rtl/>
        </w:rPr>
        <w:t xml:space="preserve"> </w:t>
      </w:r>
      <w:r>
        <w:rPr>
          <w:rFonts w:hint="cs"/>
          <w:sz w:val="24"/>
          <w:rtl/>
        </w:rPr>
        <w:t xml:space="preserve">להכנת תסקיר </w:t>
      </w:r>
      <w:r w:rsidRPr="00D36702">
        <w:rPr>
          <w:rFonts w:hint="cs"/>
          <w:sz w:val="24"/>
          <w:rtl/>
        </w:rPr>
        <w:t>עד</w:t>
      </w:r>
      <w:r w:rsidRPr="00D36702">
        <w:rPr>
          <w:sz w:val="24"/>
          <w:rtl/>
        </w:rPr>
        <w:t xml:space="preserve"> </w:t>
      </w:r>
      <w:r w:rsidRPr="00D36702">
        <w:rPr>
          <w:rFonts w:hint="cs"/>
          <w:sz w:val="24"/>
          <w:rtl/>
        </w:rPr>
        <w:t>הגשתו</w:t>
      </w:r>
      <w:r w:rsidRPr="00D36702">
        <w:rPr>
          <w:sz w:val="24"/>
          <w:rtl/>
        </w:rPr>
        <w:t xml:space="preserve"> </w:t>
      </w:r>
      <w:r w:rsidRPr="00D36702">
        <w:rPr>
          <w:rFonts w:hint="cs"/>
          <w:sz w:val="24"/>
          <w:rtl/>
        </w:rPr>
        <w:t>לבית</w:t>
      </w:r>
      <w:r w:rsidRPr="00D36702">
        <w:rPr>
          <w:sz w:val="24"/>
          <w:rtl/>
        </w:rPr>
        <w:t xml:space="preserve"> </w:t>
      </w:r>
      <w:r w:rsidRPr="00D36702">
        <w:rPr>
          <w:rFonts w:hint="cs"/>
          <w:sz w:val="24"/>
          <w:rtl/>
        </w:rPr>
        <w:t>המשפט</w:t>
      </w:r>
      <w:r w:rsidRPr="00D36702">
        <w:rPr>
          <w:sz w:val="24"/>
          <w:rtl/>
        </w:rPr>
        <w:t>.</w:t>
      </w:r>
      <w:r w:rsidRPr="00D36702">
        <w:rPr>
          <w:rFonts w:hint="cs"/>
          <w:sz w:val="24"/>
          <w:rtl/>
        </w:rPr>
        <w:t xml:space="preserve"> עיכובים</w:t>
      </w:r>
      <w:r w:rsidRPr="00D36702">
        <w:rPr>
          <w:sz w:val="24"/>
          <w:rtl/>
        </w:rPr>
        <w:t xml:space="preserve"> </w:t>
      </w:r>
      <w:r>
        <w:rPr>
          <w:rFonts w:hint="cs"/>
          <w:sz w:val="24"/>
          <w:rtl/>
        </w:rPr>
        <w:t xml:space="preserve">ממושכים </w:t>
      </w:r>
      <w:r w:rsidRPr="00D36702">
        <w:rPr>
          <w:rFonts w:hint="cs"/>
          <w:sz w:val="24"/>
          <w:rtl/>
        </w:rPr>
        <w:t>אלה, מלבד ה</w:t>
      </w:r>
      <w:r>
        <w:rPr>
          <w:rFonts w:hint="cs"/>
          <w:sz w:val="24"/>
          <w:rtl/>
        </w:rPr>
        <w:t>עובדה שהם אינם עומדים בדרישות צ</w:t>
      </w:r>
      <w:r w:rsidRPr="00D36702">
        <w:rPr>
          <w:rFonts w:hint="cs"/>
          <w:sz w:val="24"/>
          <w:rtl/>
        </w:rPr>
        <w:t>ווי בית המשפט,</w:t>
      </w:r>
      <w:r w:rsidRPr="00D36702">
        <w:rPr>
          <w:sz w:val="24"/>
          <w:rtl/>
        </w:rPr>
        <w:t xml:space="preserve"> </w:t>
      </w:r>
      <w:r>
        <w:rPr>
          <w:rFonts w:hint="cs"/>
          <w:sz w:val="24"/>
          <w:rtl/>
        </w:rPr>
        <w:t xml:space="preserve">הם גם </w:t>
      </w:r>
      <w:r w:rsidRPr="00D36702">
        <w:rPr>
          <w:rFonts w:hint="cs"/>
          <w:sz w:val="24"/>
          <w:rtl/>
        </w:rPr>
        <w:t>גורמים</w:t>
      </w:r>
      <w:r w:rsidRPr="00D36702">
        <w:rPr>
          <w:sz w:val="24"/>
          <w:rtl/>
        </w:rPr>
        <w:t xml:space="preserve"> </w:t>
      </w:r>
      <w:r w:rsidRPr="00D36702">
        <w:rPr>
          <w:rFonts w:hint="cs"/>
          <w:sz w:val="24"/>
          <w:rtl/>
        </w:rPr>
        <w:t>לשורה</w:t>
      </w:r>
      <w:r w:rsidRPr="00D36702">
        <w:rPr>
          <w:sz w:val="24"/>
          <w:rtl/>
        </w:rPr>
        <w:t xml:space="preserve"> </w:t>
      </w:r>
      <w:r w:rsidRPr="00D36702">
        <w:rPr>
          <w:rFonts w:hint="cs"/>
          <w:sz w:val="24"/>
          <w:rtl/>
        </w:rPr>
        <w:t>של</w:t>
      </w:r>
      <w:r w:rsidRPr="00D36702">
        <w:rPr>
          <w:sz w:val="24"/>
          <w:rtl/>
        </w:rPr>
        <w:t xml:space="preserve"> </w:t>
      </w:r>
      <w:r w:rsidRPr="00D36702">
        <w:rPr>
          <w:rFonts w:hint="cs"/>
          <w:sz w:val="24"/>
          <w:rtl/>
        </w:rPr>
        <w:t>נזקים</w:t>
      </w:r>
      <w:r w:rsidRPr="00D36702">
        <w:rPr>
          <w:sz w:val="24"/>
          <w:rtl/>
        </w:rPr>
        <w:t xml:space="preserve"> </w:t>
      </w:r>
      <w:r>
        <w:rPr>
          <w:rFonts w:hint="cs"/>
          <w:sz w:val="24"/>
          <w:rtl/>
        </w:rPr>
        <w:t xml:space="preserve">ועלולים אף להעצים את </w:t>
      </w:r>
      <w:r w:rsidRPr="00D36702">
        <w:rPr>
          <w:rFonts w:hint="cs"/>
          <w:sz w:val="24"/>
          <w:rtl/>
        </w:rPr>
        <w:t>הסכסוך</w:t>
      </w:r>
      <w:r w:rsidRPr="00D36702">
        <w:rPr>
          <w:sz w:val="24"/>
          <w:rtl/>
        </w:rPr>
        <w:t xml:space="preserve"> </w:t>
      </w:r>
      <w:r w:rsidRPr="00D36702">
        <w:rPr>
          <w:rFonts w:hint="cs"/>
          <w:sz w:val="24"/>
          <w:rtl/>
        </w:rPr>
        <w:t>הזוגי</w:t>
      </w:r>
      <w:r w:rsidRPr="00D36702">
        <w:rPr>
          <w:sz w:val="24"/>
          <w:rtl/>
        </w:rPr>
        <w:t xml:space="preserve"> </w:t>
      </w:r>
      <w:r w:rsidRPr="00D36702">
        <w:rPr>
          <w:rFonts w:hint="cs"/>
          <w:sz w:val="24"/>
          <w:rtl/>
        </w:rPr>
        <w:t>והמשבר</w:t>
      </w:r>
      <w:r w:rsidRPr="00D36702">
        <w:rPr>
          <w:sz w:val="24"/>
          <w:rtl/>
        </w:rPr>
        <w:t xml:space="preserve"> </w:t>
      </w:r>
      <w:r w:rsidRPr="00D36702">
        <w:rPr>
          <w:rFonts w:hint="cs"/>
          <w:sz w:val="24"/>
          <w:rtl/>
        </w:rPr>
        <w:t>המשפחתי</w:t>
      </w:r>
      <w:r w:rsidRPr="00D36702">
        <w:rPr>
          <w:sz w:val="24"/>
          <w:rtl/>
        </w:rPr>
        <w:t xml:space="preserve"> </w:t>
      </w:r>
      <w:r w:rsidRPr="00D36702">
        <w:rPr>
          <w:rFonts w:hint="cs"/>
          <w:sz w:val="24"/>
          <w:rtl/>
        </w:rPr>
        <w:t>תוך</w:t>
      </w:r>
      <w:r w:rsidRPr="00D36702">
        <w:rPr>
          <w:sz w:val="24"/>
          <w:rtl/>
        </w:rPr>
        <w:t xml:space="preserve"> </w:t>
      </w:r>
      <w:r w:rsidRPr="00D36702">
        <w:rPr>
          <w:rFonts w:hint="cs"/>
          <w:sz w:val="24"/>
          <w:rtl/>
        </w:rPr>
        <w:t>פגיעה</w:t>
      </w:r>
      <w:r w:rsidRPr="00D36702">
        <w:rPr>
          <w:sz w:val="24"/>
          <w:rtl/>
        </w:rPr>
        <w:t xml:space="preserve"> </w:t>
      </w:r>
      <w:r w:rsidRPr="00D36702">
        <w:rPr>
          <w:rFonts w:hint="cs"/>
          <w:sz w:val="24"/>
          <w:rtl/>
        </w:rPr>
        <w:t xml:space="preserve">בילדים. </w:t>
      </w:r>
      <w:r>
        <w:rPr>
          <w:rFonts w:hint="cs"/>
          <w:sz w:val="24"/>
          <w:rtl/>
        </w:rPr>
        <w:t>משרד מבקר המדינה מעיר בחומרה למשרד הרווחה כי למרות ש</w:t>
      </w:r>
      <w:r>
        <w:rPr>
          <w:rFonts w:hint="cs"/>
          <w:rtl/>
        </w:rPr>
        <w:t xml:space="preserve">עיכובים חריגים אלו כבר ידועים לו שנים רבות וגורמים רבים הצביעו עליהם, הוא לא נקט את הפעולות הנדרשות על מנת </w:t>
      </w:r>
      <w:r w:rsidRPr="007D79DE">
        <w:rPr>
          <w:rFonts w:hint="eastAsia"/>
          <w:rtl/>
        </w:rPr>
        <w:t>להס</w:t>
      </w:r>
      <w:r>
        <w:rPr>
          <w:rFonts w:hint="cs"/>
          <w:rtl/>
        </w:rPr>
        <w:t>י</w:t>
      </w:r>
      <w:r w:rsidRPr="007D79DE">
        <w:rPr>
          <w:rFonts w:hint="eastAsia"/>
          <w:rtl/>
        </w:rPr>
        <w:t>ר</w:t>
      </w:r>
      <w:r>
        <w:rPr>
          <w:rFonts w:hint="cs"/>
          <w:rtl/>
        </w:rPr>
        <w:t xml:space="preserve"> א</w:t>
      </w:r>
      <w:r w:rsidRPr="007D79DE">
        <w:rPr>
          <w:rFonts w:hint="eastAsia"/>
          <w:rtl/>
        </w:rPr>
        <w:t>ת</w:t>
      </w:r>
      <w:r w:rsidRPr="007D79DE">
        <w:rPr>
          <w:rtl/>
        </w:rPr>
        <w:t xml:space="preserve"> </w:t>
      </w:r>
      <w:r w:rsidRPr="007D79DE">
        <w:rPr>
          <w:rFonts w:hint="eastAsia"/>
          <w:rtl/>
        </w:rPr>
        <w:t>החסמים</w:t>
      </w:r>
      <w:r w:rsidRPr="007D79DE">
        <w:rPr>
          <w:rtl/>
        </w:rPr>
        <w:t xml:space="preserve"> </w:t>
      </w:r>
      <w:r w:rsidRPr="007D79DE">
        <w:rPr>
          <w:rFonts w:hint="eastAsia"/>
          <w:rtl/>
        </w:rPr>
        <w:t>הגורמים</w:t>
      </w:r>
      <w:r w:rsidRPr="007D79DE">
        <w:rPr>
          <w:rtl/>
        </w:rPr>
        <w:t xml:space="preserve"> </w:t>
      </w:r>
      <w:r w:rsidRPr="007D79DE">
        <w:rPr>
          <w:rFonts w:hint="eastAsia"/>
          <w:rtl/>
        </w:rPr>
        <w:t>לכך</w:t>
      </w:r>
      <w:r>
        <w:rPr>
          <w:rFonts w:hint="cs"/>
          <w:rtl/>
        </w:rPr>
        <w:t xml:space="preserve"> ולצמצם את זמני ההמתנה. </w:t>
      </w:r>
      <w:r w:rsidRPr="0012789B" w:rsidR="005F7AF9">
        <w:rPr>
          <w:noProof/>
          <w:szCs w:val="17"/>
          <w:rtl/>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512000" cy="4590000"/>
                <wp:effectExtent l="0" t="0" r="0" b="1270"/>
                <wp:wrapNone/>
                <wp:docPr id="6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6779F4" w:rsidRPr="00373C5D" w:rsidP="005F7AF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378338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7074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779F4" w:rsidRPr="001762F4" w:rsidP="005F7AF9">
                            <w:pPr>
                              <w:spacing w:after="0" w:line="240" w:lineRule="auto"/>
                              <w:rPr>
                                <w:rFonts w:cs="Tahoma"/>
                                <w:color w:val="0B5294"/>
                                <w:spacing w:val="-4"/>
                                <w:sz w:val="24"/>
                                <w:szCs w:val="24"/>
                                <w:rtl/>
                                <w:cs/>
                              </w:rPr>
                            </w:pPr>
                            <w:r w:rsidRPr="005F7AF9">
                              <w:rPr>
                                <w:rFonts w:cs="Tahoma" w:hint="eastAsia"/>
                                <w:color w:val="0B5294"/>
                                <w:spacing w:val="-4"/>
                                <w:sz w:val="24"/>
                                <w:szCs w:val="24"/>
                                <w:rtl/>
                              </w:rPr>
                              <w:t>אף</w:t>
                            </w:r>
                            <w:r w:rsidRPr="005F7AF9">
                              <w:rPr>
                                <w:rFonts w:cs="Tahoma"/>
                                <w:color w:val="0B5294"/>
                                <w:spacing w:val="-4"/>
                                <w:sz w:val="24"/>
                                <w:szCs w:val="24"/>
                                <w:rtl/>
                              </w:rPr>
                              <w:t xml:space="preserve"> </w:t>
                            </w:r>
                            <w:r w:rsidRPr="005F7AF9">
                              <w:rPr>
                                <w:rFonts w:cs="Tahoma" w:hint="eastAsia"/>
                                <w:color w:val="0B5294"/>
                                <w:spacing w:val="-4"/>
                                <w:sz w:val="24"/>
                                <w:szCs w:val="24"/>
                                <w:rtl/>
                              </w:rPr>
                              <w:t>שבית</w:t>
                            </w:r>
                            <w:r w:rsidRPr="005F7AF9">
                              <w:rPr>
                                <w:rFonts w:cs="Tahoma"/>
                                <w:color w:val="0B5294"/>
                                <w:spacing w:val="-4"/>
                                <w:sz w:val="24"/>
                                <w:szCs w:val="24"/>
                                <w:rtl/>
                              </w:rPr>
                              <w:t xml:space="preserve"> </w:t>
                            </w:r>
                            <w:r w:rsidRPr="005F7AF9">
                              <w:rPr>
                                <w:rFonts w:cs="Tahoma" w:hint="eastAsia"/>
                                <w:color w:val="0B5294"/>
                                <w:spacing w:val="-4"/>
                                <w:sz w:val="24"/>
                                <w:szCs w:val="24"/>
                                <w:rtl/>
                              </w:rPr>
                              <w:t>המשפט</w:t>
                            </w:r>
                            <w:r w:rsidRPr="005F7AF9">
                              <w:rPr>
                                <w:rFonts w:cs="Tahoma"/>
                                <w:color w:val="0B5294"/>
                                <w:spacing w:val="-4"/>
                                <w:sz w:val="24"/>
                                <w:szCs w:val="24"/>
                                <w:rtl/>
                              </w:rPr>
                              <w:t xml:space="preserve"> </w:t>
                            </w:r>
                            <w:r w:rsidRPr="005F7AF9">
                              <w:rPr>
                                <w:rFonts w:cs="Tahoma" w:hint="eastAsia"/>
                                <w:color w:val="0B5294"/>
                                <w:spacing w:val="-4"/>
                                <w:sz w:val="24"/>
                                <w:szCs w:val="24"/>
                                <w:rtl/>
                              </w:rPr>
                              <w:t>קוצב</w:t>
                            </w:r>
                            <w:r w:rsidRPr="005F7AF9">
                              <w:rPr>
                                <w:rFonts w:cs="Tahoma"/>
                                <w:color w:val="0B5294"/>
                                <w:spacing w:val="-4"/>
                                <w:sz w:val="24"/>
                                <w:szCs w:val="24"/>
                                <w:rtl/>
                              </w:rPr>
                              <w:t xml:space="preserve"> </w:t>
                            </w:r>
                            <w:r w:rsidRPr="005F7AF9">
                              <w:rPr>
                                <w:rFonts w:cs="Tahoma" w:hint="eastAsia"/>
                                <w:color w:val="0B5294"/>
                                <w:spacing w:val="-4"/>
                                <w:sz w:val="24"/>
                                <w:szCs w:val="24"/>
                                <w:rtl/>
                              </w:rPr>
                              <w:t>זמן</w:t>
                            </w:r>
                            <w:r w:rsidRPr="005F7AF9">
                              <w:rPr>
                                <w:rFonts w:cs="Tahoma"/>
                                <w:color w:val="0B5294"/>
                                <w:spacing w:val="-4"/>
                                <w:sz w:val="24"/>
                                <w:szCs w:val="24"/>
                                <w:rtl/>
                              </w:rPr>
                              <w:t xml:space="preserve"> </w:t>
                            </w:r>
                            <w:r w:rsidRPr="005F7AF9">
                              <w:rPr>
                                <w:rFonts w:cs="Tahoma" w:hint="eastAsia"/>
                                <w:color w:val="0B5294"/>
                                <w:spacing w:val="-4"/>
                                <w:sz w:val="24"/>
                                <w:szCs w:val="24"/>
                                <w:rtl/>
                              </w:rPr>
                              <w:t>להגשת</w:t>
                            </w:r>
                            <w:r w:rsidRPr="005F7AF9">
                              <w:rPr>
                                <w:rFonts w:cs="Tahoma"/>
                                <w:color w:val="0B5294"/>
                                <w:spacing w:val="-4"/>
                                <w:sz w:val="24"/>
                                <w:szCs w:val="24"/>
                                <w:rtl/>
                              </w:rPr>
                              <w:t xml:space="preserve"> </w:t>
                            </w:r>
                            <w:r w:rsidRPr="005F7AF9">
                              <w:rPr>
                                <w:rFonts w:cs="Tahoma" w:hint="eastAsia"/>
                                <w:color w:val="0B5294"/>
                                <w:spacing w:val="-4"/>
                                <w:sz w:val="24"/>
                                <w:szCs w:val="24"/>
                                <w:rtl/>
                              </w:rPr>
                              <w:t>תסקיר</w:t>
                            </w:r>
                            <w:r w:rsidRPr="005F7AF9">
                              <w:rPr>
                                <w:rFonts w:cs="Tahoma"/>
                                <w:color w:val="0B5294"/>
                                <w:spacing w:val="-4"/>
                                <w:sz w:val="24"/>
                                <w:szCs w:val="24"/>
                                <w:rtl/>
                              </w:rPr>
                              <w:t xml:space="preserve">, </w:t>
                            </w:r>
                            <w:r w:rsidRPr="005F7AF9">
                              <w:rPr>
                                <w:rFonts w:cs="Tahoma" w:hint="eastAsia"/>
                                <w:color w:val="0B5294"/>
                                <w:spacing w:val="-4"/>
                                <w:sz w:val="24"/>
                                <w:szCs w:val="24"/>
                                <w:rtl/>
                              </w:rPr>
                              <w:t>על</w:t>
                            </w:r>
                            <w:r w:rsidRPr="005F7AF9">
                              <w:rPr>
                                <w:rFonts w:cs="Tahoma"/>
                                <w:color w:val="0B5294"/>
                                <w:spacing w:val="-4"/>
                                <w:sz w:val="24"/>
                                <w:szCs w:val="24"/>
                                <w:rtl/>
                              </w:rPr>
                              <w:t xml:space="preserve"> </w:t>
                            </w:r>
                            <w:r w:rsidRPr="005F7AF9">
                              <w:rPr>
                                <w:rFonts w:cs="Tahoma" w:hint="eastAsia"/>
                                <w:color w:val="0B5294"/>
                                <w:spacing w:val="-4"/>
                                <w:sz w:val="24"/>
                                <w:szCs w:val="24"/>
                                <w:rtl/>
                              </w:rPr>
                              <w:t>פי</w:t>
                            </w:r>
                            <w:r w:rsidRPr="005F7AF9">
                              <w:rPr>
                                <w:rFonts w:cs="Tahoma"/>
                                <w:color w:val="0B5294"/>
                                <w:spacing w:val="-4"/>
                                <w:sz w:val="24"/>
                                <w:szCs w:val="24"/>
                                <w:rtl/>
                              </w:rPr>
                              <w:t xml:space="preserve"> </w:t>
                            </w:r>
                            <w:r w:rsidRPr="005F7AF9">
                              <w:rPr>
                                <w:rFonts w:cs="Tahoma" w:hint="eastAsia"/>
                                <w:color w:val="0B5294"/>
                                <w:spacing w:val="-4"/>
                                <w:sz w:val="24"/>
                                <w:szCs w:val="24"/>
                                <w:rtl/>
                              </w:rPr>
                              <w:t>רוב</w:t>
                            </w:r>
                            <w:r w:rsidRPr="005F7AF9">
                              <w:rPr>
                                <w:rFonts w:cs="Tahoma"/>
                                <w:color w:val="0B5294"/>
                                <w:spacing w:val="-4"/>
                                <w:sz w:val="24"/>
                                <w:szCs w:val="24"/>
                                <w:rtl/>
                              </w:rPr>
                              <w:t xml:space="preserve"> 45 </w:t>
                            </w:r>
                            <w:r w:rsidRPr="005F7AF9">
                              <w:rPr>
                                <w:rFonts w:cs="Tahoma" w:hint="eastAsia"/>
                                <w:color w:val="0B5294"/>
                                <w:spacing w:val="-4"/>
                                <w:sz w:val="24"/>
                                <w:szCs w:val="24"/>
                                <w:rtl/>
                              </w:rPr>
                              <w:t>ימים</w:t>
                            </w:r>
                            <w:r w:rsidRPr="005F7AF9">
                              <w:rPr>
                                <w:rFonts w:cs="Tahoma"/>
                                <w:color w:val="0B5294"/>
                                <w:spacing w:val="-4"/>
                                <w:sz w:val="24"/>
                                <w:szCs w:val="24"/>
                                <w:rtl/>
                              </w:rPr>
                              <w:t xml:space="preserve">, </w:t>
                            </w:r>
                            <w:r w:rsidRPr="005F7AF9">
                              <w:rPr>
                                <w:rFonts w:cs="Tahoma" w:hint="eastAsia"/>
                                <w:color w:val="0B5294"/>
                                <w:spacing w:val="-4"/>
                                <w:sz w:val="24"/>
                                <w:szCs w:val="24"/>
                                <w:rtl/>
                              </w:rPr>
                              <w:t>בפועל</w:t>
                            </w:r>
                            <w:r w:rsidRPr="005F7AF9">
                              <w:rPr>
                                <w:rFonts w:cs="Tahoma"/>
                                <w:color w:val="0B5294"/>
                                <w:spacing w:val="-4"/>
                                <w:sz w:val="24"/>
                                <w:szCs w:val="24"/>
                                <w:rtl/>
                              </w:rPr>
                              <w:t xml:space="preserve"> </w:t>
                            </w:r>
                            <w:r w:rsidRPr="005F7AF9">
                              <w:rPr>
                                <w:rFonts w:cs="Tahoma" w:hint="eastAsia"/>
                                <w:color w:val="0B5294"/>
                                <w:spacing w:val="-4"/>
                                <w:sz w:val="24"/>
                                <w:szCs w:val="24"/>
                                <w:rtl/>
                              </w:rPr>
                              <w:t>במקרים</w:t>
                            </w:r>
                            <w:r w:rsidRPr="005F7AF9">
                              <w:rPr>
                                <w:rFonts w:cs="Tahoma"/>
                                <w:color w:val="0B5294"/>
                                <w:spacing w:val="-4"/>
                                <w:sz w:val="24"/>
                                <w:szCs w:val="24"/>
                                <w:rtl/>
                              </w:rPr>
                              <w:t xml:space="preserve"> </w:t>
                            </w:r>
                            <w:r w:rsidRPr="005F7AF9">
                              <w:rPr>
                                <w:rFonts w:cs="Tahoma" w:hint="eastAsia"/>
                                <w:color w:val="0B5294"/>
                                <w:spacing w:val="-4"/>
                                <w:sz w:val="24"/>
                                <w:szCs w:val="24"/>
                                <w:rtl/>
                              </w:rPr>
                              <w:t>רבים</w:t>
                            </w:r>
                            <w:r w:rsidRPr="005F7AF9">
                              <w:rPr>
                                <w:rFonts w:cs="Tahoma"/>
                                <w:color w:val="0B5294"/>
                                <w:spacing w:val="-4"/>
                                <w:sz w:val="24"/>
                                <w:szCs w:val="24"/>
                                <w:rtl/>
                              </w:rPr>
                              <w:t xml:space="preserve"> </w:t>
                            </w:r>
                            <w:r w:rsidRPr="005F7AF9">
                              <w:rPr>
                                <w:rFonts w:cs="Tahoma" w:hint="eastAsia"/>
                                <w:color w:val="0B5294"/>
                                <w:spacing w:val="-4"/>
                                <w:sz w:val="24"/>
                                <w:szCs w:val="24"/>
                                <w:rtl/>
                              </w:rPr>
                              <w:t>חולפים</w:t>
                            </w:r>
                            <w:r w:rsidRPr="005F7AF9">
                              <w:rPr>
                                <w:rFonts w:cs="Tahoma"/>
                                <w:color w:val="0B5294"/>
                                <w:spacing w:val="-4"/>
                                <w:sz w:val="24"/>
                                <w:szCs w:val="24"/>
                                <w:rtl/>
                              </w:rPr>
                              <w:t xml:space="preserve"> </w:t>
                            </w:r>
                            <w:r w:rsidRPr="005F7AF9">
                              <w:rPr>
                                <w:rFonts w:cs="Tahoma" w:hint="eastAsia"/>
                                <w:color w:val="0B5294"/>
                                <w:spacing w:val="-4"/>
                                <w:sz w:val="24"/>
                                <w:szCs w:val="24"/>
                                <w:rtl/>
                              </w:rPr>
                              <w:t>חודשים</w:t>
                            </w:r>
                            <w:r w:rsidRPr="005F7AF9">
                              <w:rPr>
                                <w:rFonts w:cs="Tahoma"/>
                                <w:color w:val="0B5294"/>
                                <w:spacing w:val="-4"/>
                                <w:sz w:val="24"/>
                                <w:szCs w:val="24"/>
                                <w:rtl/>
                              </w:rPr>
                              <w:t xml:space="preserve"> </w:t>
                            </w:r>
                            <w:r w:rsidRPr="005F7AF9">
                              <w:rPr>
                                <w:rFonts w:cs="Tahoma" w:hint="eastAsia"/>
                                <w:color w:val="0B5294"/>
                                <w:spacing w:val="-4"/>
                                <w:sz w:val="24"/>
                                <w:szCs w:val="24"/>
                                <w:rtl/>
                              </w:rPr>
                              <w:t>ארוכים</w:t>
                            </w:r>
                            <w:r w:rsidRPr="005F7AF9">
                              <w:rPr>
                                <w:rFonts w:cs="Tahoma"/>
                                <w:color w:val="0B5294"/>
                                <w:spacing w:val="-4"/>
                                <w:sz w:val="24"/>
                                <w:szCs w:val="24"/>
                                <w:rtl/>
                              </w:rPr>
                              <w:t xml:space="preserve">, </w:t>
                            </w:r>
                            <w:r w:rsidRPr="005F7AF9">
                              <w:rPr>
                                <w:rFonts w:cs="Tahoma" w:hint="eastAsia"/>
                                <w:color w:val="0B5294"/>
                                <w:spacing w:val="-4"/>
                                <w:sz w:val="24"/>
                                <w:szCs w:val="24"/>
                                <w:rtl/>
                              </w:rPr>
                              <w:t>ולעתים</w:t>
                            </w:r>
                            <w:r w:rsidRPr="005F7AF9">
                              <w:rPr>
                                <w:rFonts w:cs="Tahoma"/>
                                <w:color w:val="0B5294"/>
                                <w:spacing w:val="-4"/>
                                <w:sz w:val="24"/>
                                <w:szCs w:val="24"/>
                                <w:rtl/>
                              </w:rPr>
                              <w:t xml:space="preserve"> </w:t>
                            </w:r>
                            <w:r w:rsidRPr="005F7AF9">
                              <w:rPr>
                                <w:rFonts w:cs="Tahoma" w:hint="eastAsia"/>
                                <w:color w:val="0B5294"/>
                                <w:spacing w:val="-4"/>
                                <w:sz w:val="24"/>
                                <w:szCs w:val="24"/>
                                <w:rtl/>
                              </w:rPr>
                              <w:t>אף</w:t>
                            </w:r>
                            <w:r w:rsidRPr="005F7AF9">
                              <w:rPr>
                                <w:rFonts w:cs="Tahoma"/>
                                <w:color w:val="0B5294"/>
                                <w:spacing w:val="-4"/>
                                <w:sz w:val="24"/>
                                <w:szCs w:val="24"/>
                                <w:rtl/>
                              </w:rPr>
                              <w:t xml:space="preserve"> </w:t>
                            </w:r>
                            <w:r w:rsidRPr="005F7AF9">
                              <w:rPr>
                                <w:rFonts w:cs="Tahoma" w:hint="eastAsia"/>
                                <w:color w:val="0B5294"/>
                                <w:spacing w:val="-4"/>
                                <w:sz w:val="24"/>
                                <w:szCs w:val="24"/>
                                <w:rtl/>
                              </w:rPr>
                              <w:t>יותר</w:t>
                            </w:r>
                            <w:r w:rsidRPr="005F7AF9">
                              <w:rPr>
                                <w:rFonts w:cs="Tahoma"/>
                                <w:color w:val="0B5294"/>
                                <w:spacing w:val="-4"/>
                                <w:sz w:val="24"/>
                                <w:szCs w:val="24"/>
                                <w:rtl/>
                              </w:rPr>
                              <w:t xml:space="preserve"> </w:t>
                            </w:r>
                            <w:r w:rsidRPr="005F7AF9">
                              <w:rPr>
                                <w:rFonts w:cs="Tahoma" w:hint="eastAsia"/>
                                <w:color w:val="0B5294"/>
                                <w:spacing w:val="-4"/>
                                <w:sz w:val="24"/>
                                <w:szCs w:val="24"/>
                                <w:rtl/>
                              </w:rPr>
                              <w:t>משנה</w:t>
                            </w:r>
                            <w:r w:rsidRPr="005F7AF9">
                              <w:rPr>
                                <w:rFonts w:cs="Tahoma"/>
                                <w:color w:val="0B5294"/>
                                <w:spacing w:val="-4"/>
                                <w:sz w:val="24"/>
                                <w:szCs w:val="24"/>
                                <w:rtl/>
                              </w:rPr>
                              <w:t xml:space="preserve">, </w:t>
                            </w:r>
                            <w:r w:rsidRPr="005F7AF9">
                              <w:rPr>
                                <w:rFonts w:cs="Tahoma" w:hint="eastAsia"/>
                                <w:color w:val="0B5294"/>
                                <w:spacing w:val="-4"/>
                                <w:sz w:val="24"/>
                                <w:szCs w:val="24"/>
                                <w:rtl/>
                              </w:rPr>
                              <w:t>ממתן</w:t>
                            </w:r>
                            <w:r w:rsidRPr="005F7AF9">
                              <w:rPr>
                                <w:rFonts w:cs="Tahoma"/>
                                <w:color w:val="0B5294"/>
                                <w:spacing w:val="-4"/>
                                <w:sz w:val="24"/>
                                <w:szCs w:val="24"/>
                                <w:rtl/>
                              </w:rPr>
                              <w:t xml:space="preserve"> </w:t>
                            </w:r>
                            <w:r w:rsidRPr="005F7AF9">
                              <w:rPr>
                                <w:rFonts w:cs="Tahoma" w:hint="eastAsia"/>
                                <w:color w:val="0B5294"/>
                                <w:spacing w:val="-4"/>
                                <w:sz w:val="24"/>
                                <w:szCs w:val="24"/>
                                <w:rtl/>
                              </w:rPr>
                              <w:t>הצו</w:t>
                            </w:r>
                            <w:r w:rsidRPr="005F7AF9">
                              <w:rPr>
                                <w:rFonts w:cs="Tahoma"/>
                                <w:color w:val="0B5294"/>
                                <w:spacing w:val="-4"/>
                                <w:sz w:val="24"/>
                                <w:szCs w:val="24"/>
                                <w:rtl/>
                              </w:rPr>
                              <w:t xml:space="preserve"> </w:t>
                            </w:r>
                            <w:r w:rsidRPr="005F7AF9">
                              <w:rPr>
                                <w:rFonts w:cs="Tahoma" w:hint="eastAsia"/>
                                <w:color w:val="0B5294"/>
                                <w:spacing w:val="-4"/>
                                <w:sz w:val="24"/>
                                <w:szCs w:val="24"/>
                                <w:rtl/>
                              </w:rPr>
                              <w:t>השיפוטי</w:t>
                            </w:r>
                            <w:r w:rsidRPr="005F7AF9">
                              <w:rPr>
                                <w:rFonts w:cs="Tahoma"/>
                                <w:color w:val="0B5294"/>
                                <w:spacing w:val="-4"/>
                                <w:sz w:val="24"/>
                                <w:szCs w:val="24"/>
                                <w:rtl/>
                              </w:rPr>
                              <w:t xml:space="preserve"> </w:t>
                            </w:r>
                            <w:r w:rsidRPr="005F7AF9">
                              <w:rPr>
                                <w:rFonts w:cs="Tahoma" w:hint="eastAsia"/>
                                <w:color w:val="0B5294"/>
                                <w:spacing w:val="-4"/>
                                <w:sz w:val="24"/>
                                <w:szCs w:val="24"/>
                                <w:rtl/>
                              </w:rPr>
                              <w:t>להכנת</w:t>
                            </w:r>
                            <w:r w:rsidRPr="005F7AF9">
                              <w:rPr>
                                <w:rFonts w:cs="Tahoma"/>
                                <w:color w:val="0B5294"/>
                                <w:spacing w:val="-4"/>
                                <w:sz w:val="24"/>
                                <w:szCs w:val="24"/>
                                <w:rtl/>
                              </w:rPr>
                              <w:t xml:space="preserve"> </w:t>
                            </w:r>
                            <w:r w:rsidRPr="005F7AF9">
                              <w:rPr>
                                <w:rFonts w:cs="Tahoma" w:hint="eastAsia"/>
                                <w:color w:val="0B5294"/>
                                <w:spacing w:val="-4"/>
                                <w:sz w:val="24"/>
                                <w:szCs w:val="24"/>
                                <w:rtl/>
                              </w:rPr>
                              <w:t>תסקיר</w:t>
                            </w:r>
                            <w:r w:rsidRPr="005F7AF9">
                              <w:rPr>
                                <w:rFonts w:cs="Tahoma"/>
                                <w:color w:val="0B5294"/>
                                <w:spacing w:val="-4"/>
                                <w:sz w:val="24"/>
                                <w:szCs w:val="24"/>
                                <w:rtl/>
                              </w:rPr>
                              <w:t xml:space="preserve"> </w:t>
                            </w:r>
                            <w:r w:rsidRPr="005F7AF9">
                              <w:rPr>
                                <w:rFonts w:cs="Tahoma" w:hint="eastAsia"/>
                                <w:color w:val="0B5294"/>
                                <w:spacing w:val="-4"/>
                                <w:sz w:val="24"/>
                                <w:szCs w:val="24"/>
                                <w:rtl/>
                              </w:rPr>
                              <w:t>עד</w:t>
                            </w:r>
                            <w:r w:rsidRPr="005F7AF9">
                              <w:rPr>
                                <w:rFonts w:cs="Tahoma"/>
                                <w:color w:val="0B5294"/>
                                <w:spacing w:val="-4"/>
                                <w:sz w:val="24"/>
                                <w:szCs w:val="24"/>
                                <w:rtl/>
                              </w:rPr>
                              <w:t xml:space="preserve"> </w:t>
                            </w:r>
                            <w:r w:rsidRPr="005F7AF9">
                              <w:rPr>
                                <w:rFonts w:cs="Tahoma" w:hint="eastAsia"/>
                                <w:color w:val="0B5294"/>
                                <w:spacing w:val="-4"/>
                                <w:sz w:val="24"/>
                                <w:szCs w:val="24"/>
                                <w:rtl/>
                              </w:rPr>
                              <w:t>הגשתו</w:t>
                            </w:r>
                            <w:r w:rsidRPr="005F7AF9">
                              <w:rPr>
                                <w:rFonts w:cs="Tahoma"/>
                                <w:color w:val="0B5294"/>
                                <w:spacing w:val="-4"/>
                                <w:sz w:val="24"/>
                                <w:szCs w:val="24"/>
                                <w:rtl/>
                              </w:rPr>
                              <w:t xml:space="preserve"> </w:t>
                            </w:r>
                            <w:r w:rsidRPr="005F7AF9">
                              <w:rPr>
                                <w:rFonts w:cs="Tahoma" w:hint="eastAsia"/>
                                <w:color w:val="0B5294"/>
                                <w:spacing w:val="-4"/>
                                <w:sz w:val="24"/>
                                <w:szCs w:val="24"/>
                                <w:rtl/>
                              </w:rPr>
                              <w:t>לבית</w:t>
                            </w:r>
                            <w:r w:rsidRPr="005F7AF9">
                              <w:rPr>
                                <w:rFonts w:cs="Tahoma"/>
                                <w:color w:val="0B5294"/>
                                <w:spacing w:val="-4"/>
                                <w:sz w:val="24"/>
                                <w:szCs w:val="24"/>
                                <w:rtl/>
                              </w:rPr>
                              <w:t xml:space="preserve"> </w:t>
                            </w:r>
                            <w:r w:rsidRPr="005F7AF9">
                              <w:rPr>
                                <w:rFonts w:cs="Tahoma" w:hint="eastAsia"/>
                                <w:color w:val="0B5294"/>
                                <w:spacing w:val="-4"/>
                                <w:sz w:val="24"/>
                                <w:szCs w:val="24"/>
                                <w:rtl/>
                              </w:rPr>
                              <w:t>המשפט</w:t>
                            </w:r>
                          </w:p>
                          <w:p w:rsidR="006779F4" w:rsidRPr="00373C5D" w:rsidP="005F7AF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3054557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348068"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6779F4" w:rsidRPr="00373C5D" w:rsidP="005F7AF9">
                      <w:pPr>
                        <w:spacing w:line="240" w:lineRule="atLeast"/>
                        <w:rPr>
                          <w:rFonts w:cs="Tahoma"/>
                          <w:b/>
                          <w:bCs/>
                          <w:color w:val="0B5294"/>
                          <w:sz w:val="48"/>
                          <w:szCs w:val="48"/>
                          <w:rtl/>
                        </w:rPr>
                      </w:pPr>
                      <w:drawing>
                        <wp:inline distT="0" distB="0" distL="0" distR="0">
                          <wp:extent cx="311150" cy="256800"/>
                          <wp:effectExtent l="0" t="0" r="0" b="0"/>
                          <wp:docPr id="6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904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779F4" w:rsidRPr="001762F4" w:rsidP="005F7AF9">
                      <w:pPr>
                        <w:spacing w:after="0" w:line="240" w:lineRule="auto"/>
                        <w:rPr>
                          <w:rFonts w:cs="Tahoma"/>
                          <w:color w:val="0B5294"/>
                          <w:spacing w:val="-4"/>
                          <w:sz w:val="24"/>
                          <w:szCs w:val="24"/>
                          <w:rtl/>
                          <w:cs/>
                        </w:rPr>
                      </w:pPr>
                      <w:r w:rsidRPr="005F7AF9">
                        <w:rPr>
                          <w:rFonts w:cs="Tahoma" w:hint="eastAsia"/>
                          <w:color w:val="0B5294"/>
                          <w:spacing w:val="-4"/>
                          <w:sz w:val="24"/>
                          <w:szCs w:val="24"/>
                          <w:rtl/>
                        </w:rPr>
                        <w:t>אף</w:t>
                      </w:r>
                      <w:r w:rsidRPr="005F7AF9">
                        <w:rPr>
                          <w:rFonts w:cs="Tahoma"/>
                          <w:color w:val="0B5294"/>
                          <w:spacing w:val="-4"/>
                          <w:sz w:val="24"/>
                          <w:szCs w:val="24"/>
                          <w:rtl/>
                        </w:rPr>
                        <w:t xml:space="preserve"> </w:t>
                      </w:r>
                      <w:r w:rsidRPr="005F7AF9">
                        <w:rPr>
                          <w:rFonts w:cs="Tahoma" w:hint="eastAsia"/>
                          <w:color w:val="0B5294"/>
                          <w:spacing w:val="-4"/>
                          <w:sz w:val="24"/>
                          <w:szCs w:val="24"/>
                          <w:rtl/>
                        </w:rPr>
                        <w:t>שבית</w:t>
                      </w:r>
                      <w:r w:rsidRPr="005F7AF9">
                        <w:rPr>
                          <w:rFonts w:cs="Tahoma"/>
                          <w:color w:val="0B5294"/>
                          <w:spacing w:val="-4"/>
                          <w:sz w:val="24"/>
                          <w:szCs w:val="24"/>
                          <w:rtl/>
                        </w:rPr>
                        <w:t xml:space="preserve"> </w:t>
                      </w:r>
                      <w:r w:rsidRPr="005F7AF9">
                        <w:rPr>
                          <w:rFonts w:cs="Tahoma" w:hint="eastAsia"/>
                          <w:color w:val="0B5294"/>
                          <w:spacing w:val="-4"/>
                          <w:sz w:val="24"/>
                          <w:szCs w:val="24"/>
                          <w:rtl/>
                        </w:rPr>
                        <w:t>המשפט</w:t>
                      </w:r>
                      <w:r w:rsidRPr="005F7AF9">
                        <w:rPr>
                          <w:rFonts w:cs="Tahoma"/>
                          <w:color w:val="0B5294"/>
                          <w:spacing w:val="-4"/>
                          <w:sz w:val="24"/>
                          <w:szCs w:val="24"/>
                          <w:rtl/>
                        </w:rPr>
                        <w:t xml:space="preserve"> </w:t>
                      </w:r>
                      <w:r w:rsidRPr="005F7AF9">
                        <w:rPr>
                          <w:rFonts w:cs="Tahoma" w:hint="eastAsia"/>
                          <w:color w:val="0B5294"/>
                          <w:spacing w:val="-4"/>
                          <w:sz w:val="24"/>
                          <w:szCs w:val="24"/>
                          <w:rtl/>
                        </w:rPr>
                        <w:t>קוצב</w:t>
                      </w:r>
                      <w:r w:rsidRPr="005F7AF9">
                        <w:rPr>
                          <w:rFonts w:cs="Tahoma"/>
                          <w:color w:val="0B5294"/>
                          <w:spacing w:val="-4"/>
                          <w:sz w:val="24"/>
                          <w:szCs w:val="24"/>
                          <w:rtl/>
                        </w:rPr>
                        <w:t xml:space="preserve"> </w:t>
                      </w:r>
                      <w:r w:rsidRPr="005F7AF9">
                        <w:rPr>
                          <w:rFonts w:cs="Tahoma" w:hint="eastAsia"/>
                          <w:color w:val="0B5294"/>
                          <w:spacing w:val="-4"/>
                          <w:sz w:val="24"/>
                          <w:szCs w:val="24"/>
                          <w:rtl/>
                        </w:rPr>
                        <w:t>זמן</w:t>
                      </w:r>
                      <w:r w:rsidRPr="005F7AF9">
                        <w:rPr>
                          <w:rFonts w:cs="Tahoma"/>
                          <w:color w:val="0B5294"/>
                          <w:spacing w:val="-4"/>
                          <w:sz w:val="24"/>
                          <w:szCs w:val="24"/>
                          <w:rtl/>
                        </w:rPr>
                        <w:t xml:space="preserve"> </w:t>
                      </w:r>
                      <w:r w:rsidRPr="005F7AF9">
                        <w:rPr>
                          <w:rFonts w:cs="Tahoma" w:hint="eastAsia"/>
                          <w:color w:val="0B5294"/>
                          <w:spacing w:val="-4"/>
                          <w:sz w:val="24"/>
                          <w:szCs w:val="24"/>
                          <w:rtl/>
                        </w:rPr>
                        <w:t>להגשת</w:t>
                      </w:r>
                      <w:r w:rsidRPr="005F7AF9">
                        <w:rPr>
                          <w:rFonts w:cs="Tahoma"/>
                          <w:color w:val="0B5294"/>
                          <w:spacing w:val="-4"/>
                          <w:sz w:val="24"/>
                          <w:szCs w:val="24"/>
                          <w:rtl/>
                        </w:rPr>
                        <w:t xml:space="preserve"> </w:t>
                      </w:r>
                      <w:r w:rsidRPr="005F7AF9">
                        <w:rPr>
                          <w:rFonts w:cs="Tahoma" w:hint="eastAsia"/>
                          <w:color w:val="0B5294"/>
                          <w:spacing w:val="-4"/>
                          <w:sz w:val="24"/>
                          <w:szCs w:val="24"/>
                          <w:rtl/>
                        </w:rPr>
                        <w:t>תסקיר</w:t>
                      </w:r>
                      <w:r w:rsidRPr="005F7AF9">
                        <w:rPr>
                          <w:rFonts w:cs="Tahoma"/>
                          <w:color w:val="0B5294"/>
                          <w:spacing w:val="-4"/>
                          <w:sz w:val="24"/>
                          <w:szCs w:val="24"/>
                          <w:rtl/>
                        </w:rPr>
                        <w:t xml:space="preserve">, </w:t>
                      </w:r>
                      <w:r w:rsidRPr="005F7AF9">
                        <w:rPr>
                          <w:rFonts w:cs="Tahoma" w:hint="eastAsia"/>
                          <w:color w:val="0B5294"/>
                          <w:spacing w:val="-4"/>
                          <w:sz w:val="24"/>
                          <w:szCs w:val="24"/>
                          <w:rtl/>
                        </w:rPr>
                        <w:t>על</w:t>
                      </w:r>
                      <w:r w:rsidRPr="005F7AF9">
                        <w:rPr>
                          <w:rFonts w:cs="Tahoma"/>
                          <w:color w:val="0B5294"/>
                          <w:spacing w:val="-4"/>
                          <w:sz w:val="24"/>
                          <w:szCs w:val="24"/>
                          <w:rtl/>
                        </w:rPr>
                        <w:t xml:space="preserve"> </w:t>
                      </w:r>
                      <w:r w:rsidRPr="005F7AF9">
                        <w:rPr>
                          <w:rFonts w:cs="Tahoma" w:hint="eastAsia"/>
                          <w:color w:val="0B5294"/>
                          <w:spacing w:val="-4"/>
                          <w:sz w:val="24"/>
                          <w:szCs w:val="24"/>
                          <w:rtl/>
                        </w:rPr>
                        <w:t>פי</w:t>
                      </w:r>
                      <w:r w:rsidRPr="005F7AF9">
                        <w:rPr>
                          <w:rFonts w:cs="Tahoma"/>
                          <w:color w:val="0B5294"/>
                          <w:spacing w:val="-4"/>
                          <w:sz w:val="24"/>
                          <w:szCs w:val="24"/>
                          <w:rtl/>
                        </w:rPr>
                        <w:t xml:space="preserve"> </w:t>
                      </w:r>
                      <w:r w:rsidRPr="005F7AF9">
                        <w:rPr>
                          <w:rFonts w:cs="Tahoma" w:hint="eastAsia"/>
                          <w:color w:val="0B5294"/>
                          <w:spacing w:val="-4"/>
                          <w:sz w:val="24"/>
                          <w:szCs w:val="24"/>
                          <w:rtl/>
                        </w:rPr>
                        <w:t>רוב</w:t>
                      </w:r>
                      <w:r w:rsidRPr="005F7AF9">
                        <w:rPr>
                          <w:rFonts w:cs="Tahoma"/>
                          <w:color w:val="0B5294"/>
                          <w:spacing w:val="-4"/>
                          <w:sz w:val="24"/>
                          <w:szCs w:val="24"/>
                          <w:rtl/>
                        </w:rPr>
                        <w:t xml:space="preserve"> 45 </w:t>
                      </w:r>
                      <w:r w:rsidRPr="005F7AF9">
                        <w:rPr>
                          <w:rFonts w:cs="Tahoma" w:hint="eastAsia"/>
                          <w:color w:val="0B5294"/>
                          <w:spacing w:val="-4"/>
                          <w:sz w:val="24"/>
                          <w:szCs w:val="24"/>
                          <w:rtl/>
                        </w:rPr>
                        <w:t>ימים</w:t>
                      </w:r>
                      <w:r w:rsidRPr="005F7AF9">
                        <w:rPr>
                          <w:rFonts w:cs="Tahoma"/>
                          <w:color w:val="0B5294"/>
                          <w:spacing w:val="-4"/>
                          <w:sz w:val="24"/>
                          <w:szCs w:val="24"/>
                          <w:rtl/>
                        </w:rPr>
                        <w:t xml:space="preserve">, </w:t>
                      </w:r>
                      <w:r w:rsidRPr="005F7AF9">
                        <w:rPr>
                          <w:rFonts w:cs="Tahoma" w:hint="eastAsia"/>
                          <w:color w:val="0B5294"/>
                          <w:spacing w:val="-4"/>
                          <w:sz w:val="24"/>
                          <w:szCs w:val="24"/>
                          <w:rtl/>
                        </w:rPr>
                        <w:t>בפועל</w:t>
                      </w:r>
                      <w:r w:rsidRPr="005F7AF9">
                        <w:rPr>
                          <w:rFonts w:cs="Tahoma"/>
                          <w:color w:val="0B5294"/>
                          <w:spacing w:val="-4"/>
                          <w:sz w:val="24"/>
                          <w:szCs w:val="24"/>
                          <w:rtl/>
                        </w:rPr>
                        <w:t xml:space="preserve"> </w:t>
                      </w:r>
                      <w:r w:rsidRPr="005F7AF9">
                        <w:rPr>
                          <w:rFonts w:cs="Tahoma" w:hint="eastAsia"/>
                          <w:color w:val="0B5294"/>
                          <w:spacing w:val="-4"/>
                          <w:sz w:val="24"/>
                          <w:szCs w:val="24"/>
                          <w:rtl/>
                        </w:rPr>
                        <w:t>במקרים</w:t>
                      </w:r>
                      <w:r w:rsidRPr="005F7AF9">
                        <w:rPr>
                          <w:rFonts w:cs="Tahoma"/>
                          <w:color w:val="0B5294"/>
                          <w:spacing w:val="-4"/>
                          <w:sz w:val="24"/>
                          <w:szCs w:val="24"/>
                          <w:rtl/>
                        </w:rPr>
                        <w:t xml:space="preserve"> </w:t>
                      </w:r>
                      <w:r w:rsidRPr="005F7AF9">
                        <w:rPr>
                          <w:rFonts w:cs="Tahoma" w:hint="eastAsia"/>
                          <w:color w:val="0B5294"/>
                          <w:spacing w:val="-4"/>
                          <w:sz w:val="24"/>
                          <w:szCs w:val="24"/>
                          <w:rtl/>
                        </w:rPr>
                        <w:t>רבים</w:t>
                      </w:r>
                      <w:r w:rsidRPr="005F7AF9">
                        <w:rPr>
                          <w:rFonts w:cs="Tahoma"/>
                          <w:color w:val="0B5294"/>
                          <w:spacing w:val="-4"/>
                          <w:sz w:val="24"/>
                          <w:szCs w:val="24"/>
                          <w:rtl/>
                        </w:rPr>
                        <w:t xml:space="preserve"> </w:t>
                      </w:r>
                      <w:r w:rsidRPr="005F7AF9">
                        <w:rPr>
                          <w:rFonts w:cs="Tahoma" w:hint="eastAsia"/>
                          <w:color w:val="0B5294"/>
                          <w:spacing w:val="-4"/>
                          <w:sz w:val="24"/>
                          <w:szCs w:val="24"/>
                          <w:rtl/>
                        </w:rPr>
                        <w:t>חולפים</w:t>
                      </w:r>
                      <w:r w:rsidRPr="005F7AF9">
                        <w:rPr>
                          <w:rFonts w:cs="Tahoma"/>
                          <w:color w:val="0B5294"/>
                          <w:spacing w:val="-4"/>
                          <w:sz w:val="24"/>
                          <w:szCs w:val="24"/>
                          <w:rtl/>
                        </w:rPr>
                        <w:t xml:space="preserve"> </w:t>
                      </w:r>
                      <w:r w:rsidRPr="005F7AF9">
                        <w:rPr>
                          <w:rFonts w:cs="Tahoma" w:hint="eastAsia"/>
                          <w:color w:val="0B5294"/>
                          <w:spacing w:val="-4"/>
                          <w:sz w:val="24"/>
                          <w:szCs w:val="24"/>
                          <w:rtl/>
                        </w:rPr>
                        <w:t>חודשים</w:t>
                      </w:r>
                      <w:r w:rsidRPr="005F7AF9">
                        <w:rPr>
                          <w:rFonts w:cs="Tahoma"/>
                          <w:color w:val="0B5294"/>
                          <w:spacing w:val="-4"/>
                          <w:sz w:val="24"/>
                          <w:szCs w:val="24"/>
                          <w:rtl/>
                        </w:rPr>
                        <w:t xml:space="preserve"> </w:t>
                      </w:r>
                      <w:r w:rsidRPr="005F7AF9">
                        <w:rPr>
                          <w:rFonts w:cs="Tahoma" w:hint="eastAsia"/>
                          <w:color w:val="0B5294"/>
                          <w:spacing w:val="-4"/>
                          <w:sz w:val="24"/>
                          <w:szCs w:val="24"/>
                          <w:rtl/>
                        </w:rPr>
                        <w:t>ארוכים</w:t>
                      </w:r>
                      <w:r w:rsidRPr="005F7AF9">
                        <w:rPr>
                          <w:rFonts w:cs="Tahoma"/>
                          <w:color w:val="0B5294"/>
                          <w:spacing w:val="-4"/>
                          <w:sz w:val="24"/>
                          <w:szCs w:val="24"/>
                          <w:rtl/>
                        </w:rPr>
                        <w:t xml:space="preserve">, </w:t>
                      </w:r>
                      <w:r w:rsidRPr="005F7AF9">
                        <w:rPr>
                          <w:rFonts w:cs="Tahoma" w:hint="eastAsia"/>
                          <w:color w:val="0B5294"/>
                          <w:spacing w:val="-4"/>
                          <w:sz w:val="24"/>
                          <w:szCs w:val="24"/>
                          <w:rtl/>
                        </w:rPr>
                        <w:t>ולעתים</w:t>
                      </w:r>
                      <w:r w:rsidRPr="005F7AF9">
                        <w:rPr>
                          <w:rFonts w:cs="Tahoma"/>
                          <w:color w:val="0B5294"/>
                          <w:spacing w:val="-4"/>
                          <w:sz w:val="24"/>
                          <w:szCs w:val="24"/>
                          <w:rtl/>
                        </w:rPr>
                        <w:t xml:space="preserve"> </w:t>
                      </w:r>
                      <w:r w:rsidRPr="005F7AF9">
                        <w:rPr>
                          <w:rFonts w:cs="Tahoma" w:hint="eastAsia"/>
                          <w:color w:val="0B5294"/>
                          <w:spacing w:val="-4"/>
                          <w:sz w:val="24"/>
                          <w:szCs w:val="24"/>
                          <w:rtl/>
                        </w:rPr>
                        <w:t>אף</w:t>
                      </w:r>
                      <w:r w:rsidRPr="005F7AF9">
                        <w:rPr>
                          <w:rFonts w:cs="Tahoma"/>
                          <w:color w:val="0B5294"/>
                          <w:spacing w:val="-4"/>
                          <w:sz w:val="24"/>
                          <w:szCs w:val="24"/>
                          <w:rtl/>
                        </w:rPr>
                        <w:t xml:space="preserve"> </w:t>
                      </w:r>
                      <w:r w:rsidRPr="005F7AF9">
                        <w:rPr>
                          <w:rFonts w:cs="Tahoma" w:hint="eastAsia"/>
                          <w:color w:val="0B5294"/>
                          <w:spacing w:val="-4"/>
                          <w:sz w:val="24"/>
                          <w:szCs w:val="24"/>
                          <w:rtl/>
                        </w:rPr>
                        <w:t>יותר</w:t>
                      </w:r>
                      <w:r w:rsidRPr="005F7AF9">
                        <w:rPr>
                          <w:rFonts w:cs="Tahoma"/>
                          <w:color w:val="0B5294"/>
                          <w:spacing w:val="-4"/>
                          <w:sz w:val="24"/>
                          <w:szCs w:val="24"/>
                          <w:rtl/>
                        </w:rPr>
                        <w:t xml:space="preserve"> </w:t>
                      </w:r>
                      <w:r w:rsidRPr="005F7AF9">
                        <w:rPr>
                          <w:rFonts w:cs="Tahoma" w:hint="eastAsia"/>
                          <w:color w:val="0B5294"/>
                          <w:spacing w:val="-4"/>
                          <w:sz w:val="24"/>
                          <w:szCs w:val="24"/>
                          <w:rtl/>
                        </w:rPr>
                        <w:t>משנה</w:t>
                      </w:r>
                      <w:r w:rsidRPr="005F7AF9">
                        <w:rPr>
                          <w:rFonts w:cs="Tahoma"/>
                          <w:color w:val="0B5294"/>
                          <w:spacing w:val="-4"/>
                          <w:sz w:val="24"/>
                          <w:szCs w:val="24"/>
                          <w:rtl/>
                        </w:rPr>
                        <w:t xml:space="preserve">, </w:t>
                      </w:r>
                      <w:r w:rsidRPr="005F7AF9">
                        <w:rPr>
                          <w:rFonts w:cs="Tahoma" w:hint="eastAsia"/>
                          <w:color w:val="0B5294"/>
                          <w:spacing w:val="-4"/>
                          <w:sz w:val="24"/>
                          <w:szCs w:val="24"/>
                          <w:rtl/>
                        </w:rPr>
                        <w:t>ממתן</w:t>
                      </w:r>
                      <w:r w:rsidRPr="005F7AF9">
                        <w:rPr>
                          <w:rFonts w:cs="Tahoma"/>
                          <w:color w:val="0B5294"/>
                          <w:spacing w:val="-4"/>
                          <w:sz w:val="24"/>
                          <w:szCs w:val="24"/>
                          <w:rtl/>
                        </w:rPr>
                        <w:t xml:space="preserve"> </w:t>
                      </w:r>
                      <w:r w:rsidRPr="005F7AF9">
                        <w:rPr>
                          <w:rFonts w:cs="Tahoma" w:hint="eastAsia"/>
                          <w:color w:val="0B5294"/>
                          <w:spacing w:val="-4"/>
                          <w:sz w:val="24"/>
                          <w:szCs w:val="24"/>
                          <w:rtl/>
                        </w:rPr>
                        <w:t>הצו</w:t>
                      </w:r>
                      <w:r w:rsidRPr="005F7AF9">
                        <w:rPr>
                          <w:rFonts w:cs="Tahoma"/>
                          <w:color w:val="0B5294"/>
                          <w:spacing w:val="-4"/>
                          <w:sz w:val="24"/>
                          <w:szCs w:val="24"/>
                          <w:rtl/>
                        </w:rPr>
                        <w:t xml:space="preserve"> </w:t>
                      </w:r>
                      <w:r w:rsidRPr="005F7AF9">
                        <w:rPr>
                          <w:rFonts w:cs="Tahoma" w:hint="eastAsia"/>
                          <w:color w:val="0B5294"/>
                          <w:spacing w:val="-4"/>
                          <w:sz w:val="24"/>
                          <w:szCs w:val="24"/>
                          <w:rtl/>
                        </w:rPr>
                        <w:t>השיפוטי</w:t>
                      </w:r>
                      <w:r w:rsidRPr="005F7AF9">
                        <w:rPr>
                          <w:rFonts w:cs="Tahoma"/>
                          <w:color w:val="0B5294"/>
                          <w:spacing w:val="-4"/>
                          <w:sz w:val="24"/>
                          <w:szCs w:val="24"/>
                          <w:rtl/>
                        </w:rPr>
                        <w:t xml:space="preserve"> </w:t>
                      </w:r>
                      <w:r w:rsidRPr="005F7AF9">
                        <w:rPr>
                          <w:rFonts w:cs="Tahoma" w:hint="eastAsia"/>
                          <w:color w:val="0B5294"/>
                          <w:spacing w:val="-4"/>
                          <w:sz w:val="24"/>
                          <w:szCs w:val="24"/>
                          <w:rtl/>
                        </w:rPr>
                        <w:t>להכנת</w:t>
                      </w:r>
                      <w:r w:rsidRPr="005F7AF9">
                        <w:rPr>
                          <w:rFonts w:cs="Tahoma"/>
                          <w:color w:val="0B5294"/>
                          <w:spacing w:val="-4"/>
                          <w:sz w:val="24"/>
                          <w:szCs w:val="24"/>
                          <w:rtl/>
                        </w:rPr>
                        <w:t xml:space="preserve"> </w:t>
                      </w:r>
                      <w:r w:rsidRPr="005F7AF9">
                        <w:rPr>
                          <w:rFonts w:cs="Tahoma" w:hint="eastAsia"/>
                          <w:color w:val="0B5294"/>
                          <w:spacing w:val="-4"/>
                          <w:sz w:val="24"/>
                          <w:szCs w:val="24"/>
                          <w:rtl/>
                        </w:rPr>
                        <w:t>תסקיר</w:t>
                      </w:r>
                      <w:r w:rsidRPr="005F7AF9">
                        <w:rPr>
                          <w:rFonts w:cs="Tahoma"/>
                          <w:color w:val="0B5294"/>
                          <w:spacing w:val="-4"/>
                          <w:sz w:val="24"/>
                          <w:szCs w:val="24"/>
                          <w:rtl/>
                        </w:rPr>
                        <w:t xml:space="preserve"> </w:t>
                      </w:r>
                      <w:r w:rsidRPr="005F7AF9">
                        <w:rPr>
                          <w:rFonts w:cs="Tahoma" w:hint="eastAsia"/>
                          <w:color w:val="0B5294"/>
                          <w:spacing w:val="-4"/>
                          <w:sz w:val="24"/>
                          <w:szCs w:val="24"/>
                          <w:rtl/>
                        </w:rPr>
                        <w:t>עד</w:t>
                      </w:r>
                      <w:r w:rsidRPr="005F7AF9">
                        <w:rPr>
                          <w:rFonts w:cs="Tahoma"/>
                          <w:color w:val="0B5294"/>
                          <w:spacing w:val="-4"/>
                          <w:sz w:val="24"/>
                          <w:szCs w:val="24"/>
                          <w:rtl/>
                        </w:rPr>
                        <w:t xml:space="preserve"> </w:t>
                      </w:r>
                      <w:r w:rsidRPr="005F7AF9">
                        <w:rPr>
                          <w:rFonts w:cs="Tahoma" w:hint="eastAsia"/>
                          <w:color w:val="0B5294"/>
                          <w:spacing w:val="-4"/>
                          <w:sz w:val="24"/>
                          <w:szCs w:val="24"/>
                          <w:rtl/>
                        </w:rPr>
                        <w:t>הגשתו</w:t>
                      </w:r>
                      <w:r w:rsidRPr="005F7AF9">
                        <w:rPr>
                          <w:rFonts w:cs="Tahoma"/>
                          <w:color w:val="0B5294"/>
                          <w:spacing w:val="-4"/>
                          <w:sz w:val="24"/>
                          <w:szCs w:val="24"/>
                          <w:rtl/>
                        </w:rPr>
                        <w:t xml:space="preserve"> </w:t>
                      </w:r>
                      <w:r w:rsidRPr="005F7AF9">
                        <w:rPr>
                          <w:rFonts w:cs="Tahoma" w:hint="eastAsia"/>
                          <w:color w:val="0B5294"/>
                          <w:spacing w:val="-4"/>
                          <w:sz w:val="24"/>
                          <w:szCs w:val="24"/>
                          <w:rtl/>
                        </w:rPr>
                        <w:t>לבית</w:t>
                      </w:r>
                      <w:r w:rsidRPr="005F7AF9">
                        <w:rPr>
                          <w:rFonts w:cs="Tahoma"/>
                          <w:color w:val="0B5294"/>
                          <w:spacing w:val="-4"/>
                          <w:sz w:val="24"/>
                          <w:szCs w:val="24"/>
                          <w:rtl/>
                        </w:rPr>
                        <w:t xml:space="preserve"> </w:t>
                      </w:r>
                      <w:r w:rsidRPr="005F7AF9">
                        <w:rPr>
                          <w:rFonts w:cs="Tahoma" w:hint="eastAsia"/>
                          <w:color w:val="0B5294"/>
                          <w:spacing w:val="-4"/>
                          <w:sz w:val="24"/>
                          <w:szCs w:val="24"/>
                          <w:rtl/>
                        </w:rPr>
                        <w:t>המשפט</w:t>
                      </w:r>
                    </w:p>
                    <w:p w:rsidR="006779F4" w:rsidRPr="00373C5D" w:rsidP="005F7AF9">
                      <w:pPr>
                        <w:spacing w:before="120" w:after="0" w:line="240" w:lineRule="atLeast"/>
                        <w:rPr>
                          <w:rFonts w:cs="Tahoma"/>
                          <w:b/>
                          <w:bCs/>
                          <w:color w:val="0B5294"/>
                          <w:sz w:val="48"/>
                          <w:szCs w:val="48"/>
                          <w:rtl/>
                        </w:rPr>
                      </w:pPr>
                      <w:drawing>
                        <wp:inline distT="0" distB="0" distL="0" distR="0">
                          <wp:extent cx="288000" cy="31337"/>
                          <wp:effectExtent l="0" t="0" r="0" b="6985"/>
                          <wp:docPr id="6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189252"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716FB" w:rsidRPr="00E55A54" w:rsidP="007716FB">
      <w:pPr>
        <w:pStyle w:val="takzir"/>
        <w:rPr>
          <w:rFonts w:ascii="Tahoma" w:hAnsi="Tahoma" w:cs="Tahoma"/>
          <w:b w:val="0"/>
          <w:bCs w:val="0"/>
          <w:noProof w:val="0"/>
          <w:sz w:val="28"/>
          <w:rtl/>
        </w:rPr>
      </w:pPr>
    </w:p>
    <w:p w:rsidR="007716FB" w:rsidRPr="00E55A54" w:rsidP="007716FB">
      <w:pPr>
        <w:pStyle w:val="KOT5T"/>
        <w:rPr>
          <w:rtl/>
        </w:rPr>
      </w:pPr>
      <w:r w:rsidRPr="00E55A54">
        <w:rPr>
          <w:rFonts w:hint="eastAsia"/>
          <w:rtl/>
        </w:rPr>
        <w:t>ליקויים</w:t>
      </w:r>
      <w:r w:rsidRPr="00E55A54">
        <w:rPr>
          <w:rtl/>
        </w:rPr>
        <w:t xml:space="preserve"> </w:t>
      </w:r>
      <w:r w:rsidRPr="00E55A54">
        <w:rPr>
          <w:rFonts w:hint="eastAsia"/>
          <w:rtl/>
        </w:rPr>
        <w:t>בניהול</w:t>
      </w:r>
      <w:r w:rsidRPr="00E55A54">
        <w:rPr>
          <w:rtl/>
        </w:rPr>
        <w:t xml:space="preserve"> </w:t>
      </w:r>
      <w:r w:rsidRPr="00E55A54">
        <w:rPr>
          <w:rFonts w:hint="eastAsia"/>
          <w:rtl/>
        </w:rPr>
        <w:t>משרד</w:t>
      </w:r>
      <w:r w:rsidRPr="00E55A54">
        <w:rPr>
          <w:rtl/>
        </w:rPr>
        <w:t xml:space="preserve"> </w:t>
      </w:r>
      <w:r w:rsidRPr="00E55A54">
        <w:rPr>
          <w:rFonts w:hint="eastAsia"/>
          <w:rtl/>
        </w:rPr>
        <w:t>הרווחה</w:t>
      </w:r>
      <w:r w:rsidRPr="00E55A54">
        <w:rPr>
          <w:rtl/>
        </w:rPr>
        <w:t xml:space="preserve"> </w:t>
      </w:r>
      <w:r w:rsidRPr="00E55A54">
        <w:rPr>
          <w:rFonts w:hint="eastAsia"/>
          <w:rtl/>
        </w:rPr>
        <w:t>את</w:t>
      </w:r>
      <w:r w:rsidRPr="00E55A54">
        <w:rPr>
          <w:rtl/>
        </w:rPr>
        <w:t xml:space="preserve"> </w:t>
      </w:r>
      <w:r w:rsidRPr="00E55A54">
        <w:rPr>
          <w:rFonts w:hint="eastAsia"/>
          <w:rtl/>
        </w:rPr>
        <w:t>תחום</w:t>
      </w:r>
      <w:r w:rsidRPr="00E55A54">
        <w:rPr>
          <w:rtl/>
        </w:rPr>
        <w:t xml:space="preserve"> </w:t>
      </w:r>
      <w:r w:rsidRPr="00E55A54">
        <w:rPr>
          <w:rFonts w:hint="eastAsia"/>
          <w:rtl/>
        </w:rPr>
        <w:t>סדרי</w:t>
      </w:r>
      <w:r w:rsidRPr="00E55A54">
        <w:rPr>
          <w:rtl/>
        </w:rPr>
        <w:t xml:space="preserve"> </w:t>
      </w:r>
      <w:r w:rsidRPr="00E55A54">
        <w:rPr>
          <w:rFonts w:hint="eastAsia"/>
          <w:rtl/>
        </w:rPr>
        <w:t>הדין</w:t>
      </w:r>
    </w:p>
    <w:p w:rsidR="007716FB" w:rsidRPr="00E55A54" w:rsidP="000024DB">
      <w:pPr>
        <w:pStyle w:val="takzir-text"/>
        <w:pBdr>
          <w:bottom w:val="none" w:sz="0" w:space="0" w:color="auto"/>
        </w:pBdr>
        <w:bidi/>
        <w:rPr>
          <w:rtl/>
        </w:rPr>
      </w:pPr>
      <w:r w:rsidRPr="00E55A54">
        <w:rPr>
          <w:rStyle w:val="Heading7Char"/>
          <w:rFonts w:ascii="Tahoma" w:hAnsi="Tahoma" w:cs="Tahoma" w:hint="eastAsia"/>
          <w:sz w:val="17"/>
          <w:szCs w:val="17"/>
          <w:rtl/>
        </w:rPr>
        <w:t>אי</w:t>
      </w:r>
      <w:r w:rsidRPr="00E55A54">
        <w:rPr>
          <w:rStyle w:val="Heading7Char"/>
          <w:rFonts w:ascii="Tahoma" w:hAnsi="Tahoma" w:cs="Tahoma"/>
          <w:sz w:val="17"/>
          <w:szCs w:val="17"/>
          <w:rtl/>
        </w:rPr>
        <w:t xml:space="preserve">-התאמת </w:t>
      </w:r>
      <w:r w:rsidRPr="00E55A54">
        <w:rPr>
          <w:rStyle w:val="Heading7Char"/>
          <w:rFonts w:ascii="Tahoma" w:hAnsi="Tahoma" w:cs="Tahoma" w:hint="eastAsia"/>
          <w:sz w:val="17"/>
          <w:szCs w:val="17"/>
          <w:rtl/>
        </w:rPr>
        <w:t>המשאבים</w:t>
      </w:r>
      <w:r w:rsidRPr="00E55A54">
        <w:rPr>
          <w:rStyle w:val="Heading7Char"/>
          <w:rFonts w:ascii="Tahoma" w:hAnsi="Tahoma" w:cs="Tahoma"/>
          <w:sz w:val="17"/>
          <w:szCs w:val="17"/>
          <w:rtl/>
        </w:rPr>
        <w:t xml:space="preserve"> </w:t>
      </w:r>
      <w:r w:rsidRPr="00E55A54">
        <w:rPr>
          <w:rStyle w:val="Heading7Char"/>
          <w:rFonts w:ascii="Tahoma" w:hAnsi="Tahoma" w:cs="Tahoma" w:hint="eastAsia"/>
          <w:sz w:val="17"/>
          <w:szCs w:val="17"/>
          <w:rtl/>
        </w:rPr>
        <w:t>לשינויים</w:t>
      </w:r>
      <w:r w:rsidRPr="00E55A54">
        <w:rPr>
          <w:rStyle w:val="Heading7Char"/>
          <w:rFonts w:ascii="Tahoma" w:hAnsi="Tahoma" w:cs="Tahoma"/>
          <w:sz w:val="17"/>
          <w:szCs w:val="17"/>
          <w:rtl/>
        </w:rPr>
        <w:t xml:space="preserve"> </w:t>
      </w:r>
      <w:r w:rsidRPr="00E55A54">
        <w:rPr>
          <w:rStyle w:val="Heading7Char"/>
          <w:rFonts w:ascii="Tahoma" w:hAnsi="Tahoma" w:cs="Tahoma" w:hint="eastAsia"/>
          <w:sz w:val="17"/>
          <w:szCs w:val="17"/>
          <w:rtl/>
        </w:rPr>
        <w:t>החברתיים</w:t>
      </w:r>
      <w:r w:rsidRPr="00E55A54">
        <w:rPr>
          <w:rStyle w:val="Heading7Char"/>
          <w:rFonts w:ascii="Tahoma" w:hAnsi="Tahoma" w:cs="Tahoma"/>
          <w:sz w:val="17"/>
          <w:szCs w:val="17"/>
          <w:rtl/>
        </w:rPr>
        <w:t>:</w:t>
      </w:r>
      <w:r w:rsidRPr="00E55A54">
        <w:rPr>
          <w:rFonts w:hint="cs"/>
          <w:rtl/>
        </w:rPr>
        <w:t xml:space="preserve"> למרות הגידול המשמעותי בכמות התסקירים הנדרשים על ידי בתי המשפט, מספר תקני עו"ס ס"ד נותר בעינו, ואף פחת. משמעות עובדה זו היא הגברת העומס על עו"ס ס"ד </w:t>
      </w:r>
      <w:r w:rsidRPr="00E55A54">
        <w:rPr>
          <w:rFonts w:hint="cs"/>
          <w:rtl/>
        </w:rPr>
        <w:t>ועימה</w:t>
      </w:r>
      <w:r w:rsidRPr="00E55A54">
        <w:rPr>
          <w:rFonts w:hint="cs"/>
          <w:rtl/>
        </w:rPr>
        <w:t xml:space="preserve"> ההשלכות על הטיפול במשפחות. </w:t>
      </w:r>
    </w:p>
    <w:p w:rsidR="007716FB" w:rsidRPr="00CA5528" w:rsidP="000024DB">
      <w:pPr>
        <w:pStyle w:val="takzir-text"/>
        <w:pBdr>
          <w:top w:val="none" w:sz="0" w:space="0" w:color="auto"/>
          <w:bottom w:val="none" w:sz="0" w:space="0" w:color="auto"/>
        </w:pBdr>
        <w:bidi/>
        <w:rPr>
          <w:rtl/>
        </w:rPr>
      </w:pPr>
      <w:r w:rsidRPr="006824F4">
        <w:rPr>
          <w:rFonts w:hint="cs"/>
          <w:rtl/>
        </w:rPr>
        <w:t>למרות המלצות</w:t>
      </w:r>
      <w:r>
        <w:rPr>
          <w:rFonts w:hint="cs"/>
          <w:rtl/>
        </w:rPr>
        <w:t xml:space="preserve"> של כמה</w:t>
      </w:r>
      <w:r w:rsidRPr="006824F4">
        <w:rPr>
          <w:rFonts w:hint="cs"/>
          <w:rtl/>
        </w:rPr>
        <w:t xml:space="preserve"> ועדות על דרכים לתיקון המצב</w:t>
      </w:r>
      <w:r>
        <w:rPr>
          <w:rFonts w:hint="cs"/>
          <w:rtl/>
        </w:rPr>
        <w:t>,</w:t>
      </w:r>
      <w:r w:rsidRPr="006824F4">
        <w:rPr>
          <w:rFonts w:hint="cs"/>
          <w:rtl/>
        </w:rPr>
        <w:t xml:space="preserve"> ואף שחלפו </w:t>
      </w:r>
      <w:r>
        <w:rPr>
          <w:rFonts w:hint="cs"/>
          <w:rtl/>
        </w:rPr>
        <w:t>יותר</w:t>
      </w:r>
      <w:r w:rsidRPr="006824F4">
        <w:rPr>
          <w:rFonts w:hint="cs"/>
          <w:rtl/>
        </w:rPr>
        <w:t xml:space="preserve"> </w:t>
      </w:r>
      <w:r>
        <w:rPr>
          <w:rtl/>
        </w:rPr>
        <w:br/>
      </w:r>
      <w:r w:rsidRPr="006824F4">
        <w:rPr>
          <w:rFonts w:hint="cs"/>
          <w:rtl/>
        </w:rPr>
        <w:t>מ-15 שנים, בעיית עומסי העבודה, זמני ההמתנה הארוכים לתסקירים והנזק הנגרם בעקבותיהם, נותרו בעינם</w:t>
      </w:r>
      <w:r>
        <w:rPr>
          <w:rFonts w:hint="cs"/>
          <w:rtl/>
        </w:rPr>
        <w:t xml:space="preserve">; </w:t>
      </w:r>
      <w:r w:rsidRPr="006824F4">
        <w:rPr>
          <w:rFonts w:hint="cs"/>
          <w:rtl/>
        </w:rPr>
        <w:t xml:space="preserve">הנהלת המשרד לא גיבשה </w:t>
      </w:r>
      <w:r w:rsidRPr="006824F4">
        <w:rPr>
          <w:rFonts w:hint="cs"/>
          <w:rtl/>
        </w:rPr>
        <w:t>ת</w:t>
      </w:r>
      <w:r>
        <w:rPr>
          <w:rFonts w:hint="cs"/>
          <w:rtl/>
        </w:rPr>
        <w:t>ו</w:t>
      </w:r>
      <w:r w:rsidRPr="006824F4">
        <w:rPr>
          <w:rFonts w:hint="cs"/>
          <w:rtl/>
        </w:rPr>
        <w:t>כנית</w:t>
      </w:r>
      <w:r w:rsidRPr="006824F4">
        <w:rPr>
          <w:rFonts w:hint="cs"/>
          <w:rtl/>
        </w:rPr>
        <w:t xml:space="preserve"> אופרטיבית כדי לתת מענה למצב בעייתי זה</w:t>
      </w:r>
      <w:r>
        <w:rPr>
          <w:rFonts w:hint="cs"/>
          <w:rtl/>
        </w:rPr>
        <w:t>.</w:t>
      </w:r>
    </w:p>
    <w:p w:rsidR="007716FB" w:rsidRPr="006824F4" w:rsidP="000024DB">
      <w:pPr>
        <w:pStyle w:val="takzir-text"/>
        <w:pBdr>
          <w:top w:val="none" w:sz="0" w:space="0" w:color="auto"/>
          <w:bottom w:val="none" w:sz="0" w:space="0" w:color="auto"/>
        </w:pBdr>
        <w:bidi/>
        <w:rPr>
          <w:rtl/>
        </w:rPr>
      </w:pPr>
      <w:r w:rsidRPr="00E55A54">
        <w:rPr>
          <w:rStyle w:val="Heading7Char"/>
          <w:rFonts w:ascii="Tahoma" w:hAnsi="Tahoma" w:cs="Tahoma" w:hint="cs"/>
          <w:sz w:val="17"/>
          <w:szCs w:val="17"/>
          <w:rtl/>
        </w:rPr>
        <w:t>היעדר הנחיות מקצועיות בנושא ניתוקי קשר בין ילדים להוריהם:</w:t>
      </w:r>
      <w:r>
        <w:rPr>
          <w:rStyle w:val="Heading7Char"/>
          <w:rFonts w:ascii="Tahoma" w:hAnsi="Tahoma" w:cs="Tahoma" w:hint="cs"/>
          <w:sz w:val="17"/>
          <w:szCs w:val="17"/>
          <w:rtl/>
        </w:rPr>
        <w:t xml:space="preserve"> </w:t>
      </w:r>
      <w:r w:rsidRPr="00E55A54">
        <w:rPr>
          <w:rFonts w:hint="cs"/>
          <w:rtl/>
        </w:rPr>
        <w:t>על אף חומרת מקרים של ניתוקי קשר בין ילדים להוריהם ושכיחותם ההולכת וגדלה לא גיבש המשרד הנחיות ונוהלי עבודה בסוגיות של ניתוק קשר וניכור הורי</w:t>
      </w:r>
      <w:r>
        <w:rPr>
          <w:vertAlign w:val="superscript"/>
          <w:rtl/>
        </w:rPr>
        <w:footnoteReference w:id="5"/>
      </w:r>
      <w:r w:rsidRPr="00E55A54">
        <w:rPr>
          <w:rFonts w:hint="cs"/>
          <w:rtl/>
        </w:rPr>
        <w:t>.</w:t>
      </w:r>
    </w:p>
    <w:p w:rsidR="007716FB" w:rsidRPr="006824F4" w:rsidP="000024DB">
      <w:pPr>
        <w:pStyle w:val="takzir-text"/>
        <w:pBdr>
          <w:top w:val="none" w:sz="0" w:space="0" w:color="auto"/>
          <w:bottom w:val="none" w:sz="0" w:space="0" w:color="auto"/>
        </w:pBdr>
        <w:bidi/>
        <w:rPr>
          <w:rtl/>
        </w:rPr>
      </w:pPr>
      <w:r w:rsidRPr="00E55A54">
        <w:rPr>
          <w:rStyle w:val="Heading7Char"/>
          <w:rFonts w:ascii="Tahoma" w:hAnsi="Tahoma" w:cs="Tahoma" w:hint="eastAsia"/>
          <w:sz w:val="17"/>
          <w:szCs w:val="17"/>
          <w:rtl/>
        </w:rPr>
        <w:t>פעולות</w:t>
      </w:r>
      <w:r w:rsidRPr="00E55A54">
        <w:rPr>
          <w:rStyle w:val="Heading7Char"/>
          <w:rFonts w:ascii="Tahoma" w:hAnsi="Tahoma" w:cs="Tahoma"/>
          <w:sz w:val="17"/>
          <w:szCs w:val="17"/>
          <w:rtl/>
        </w:rPr>
        <w:t xml:space="preserve"> </w:t>
      </w:r>
      <w:r w:rsidRPr="00E55A54">
        <w:rPr>
          <w:rStyle w:val="Heading7Char"/>
          <w:rFonts w:ascii="Tahoma" w:hAnsi="Tahoma" w:cs="Tahoma" w:hint="eastAsia"/>
          <w:sz w:val="17"/>
          <w:szCs w:val="17"/>
          <w:rtl/>
        </w:rPr>
        <w:t>חלקיות</w:t>
      </w:r>
      <w:r w:rsidRPr="00E55A54">
        <w:rPr>
          <w:rStyle w:val="Heading7Char"/>
          <w:rFonts w:ascii="Tahoma" w:hAnsi="Tahoma" w:cs="Tahoma"/>
          <w:sz w:val="17"/>
          <w:szCs w:val="17"/>
          <w:rtl/>
        </w:rPr>
        <w:t xml:space="preserve"> </w:t>
      </w:r>
      <w:r w:rsidRPr="00E55A54">
        <w:rPr>
          <w:rStyle w:val="Heading7Char"/>
          <w:rFonts w:ascii="Tahoma" w:hAnsi="Tahoma" w:cs="Tahoma" w:hint="eastAsia"/>
          <w:sz w:val="17"/>
          <w:szCs w:val="17"/>
          <w:rtl/>
        </w:rPr>
        <w:t>לשימור</w:t>
      </w:r>
      <w:r w:rsidRPr="00E55A54">
        <w:rPr>
          <w:rStyle w:val="Heading7Char"/>
          <w:rFonts w:ascii="Tahoma" w:hAnsi="Tahoma" w:cs="Tahoma"/>
          <w:sz w:val="17"/>
          <w:szCs w:val="17"/>
          <w:rtl/>
        </w:rPr>
        <w:t xml:space="preserve"> </w:t>
      </w:r>
      <w:r w:rsidRPr="00E55A54">
        <w:rPr>
          <w:rStyle w:val="Heading7Char"/>
          <w:rFonts w:ascii="Tahoma" w:hAnsi="Tahoma" w:cs="Tahoma" w:hint="eastAsia"/>
          <w:sz w:val="17"/>
          <w:szCs w:val="17"/>
          <w:rtl/>
        </w:rPr>
        <w:t>ושיפור</w:t>
      </w:r>
      <w:r w:rsidRPr="00E55A54">
        <w:rPr>
          <w:rStyle w:val="Heading7Char"/>
          <w:rFonts w:ascii="Tahoma" w:hAnsi="Tahoma" w:cs="Tahoma"/>
          <w:sz w:val="17"/>
          <w:szCs w:val="17"/>
          <w:rtl/>
        </w:rPr>
        <w:t xml:space="preserve"> של הכשר</w:t>
      </w:r>
      <w:r w:rsidRPr="00E55A54">
        <w:rPr>
          <w:rStyle w:val="Heading7Char"/>
          <w:rFonts w:ascii="Tahoma" w:hAnsi="Tahoma" w:cs="Tahoma" w:hint="eastAsia"/>
          <w:sz w:val="17"/>
          <w:szCs w:val="17"/>
          <w:rtl/>
        </w:rPr>
        <w:t>ת</w:t>
      </w:r>
      <w:r w:rsidRPr="00E55A54">
        <w:rPr>
          <w:rStyle w:val="Heading7Char"/>
          <w:rFonts w:ascii="Tahoma" w:hAnsi="Tahoma" w:cs="Tahoma"/>
          <w:sz w:val="17"/>
          <w:szCs w:val="17"/>
          <w:rtl/>
        </w:rPr>
        <w:t xml:space="preserve"> עו"ס ס"ד</w:t>
      </w:r>
      <w:r w:rsidRPr="00E55A54">
        <w:rPr>
          <w:rStyle w:val="Heading7Char"/>
          <w:rFonts w:ascii="Tahoma" w:hAnsi="Tahoma" w:cs="Tahoma" w:hint="cs"/>
          <w:sz w:val="17"/>
          <w:szCs w:val="17"/>
          <w:rtl/>
        </w:rPr>
        <w:t>:</w:t>
      </w:r>
      <w:r>
        <w:rPr>
          <w:rFonts w:hint="cs"/>
          <w:sz w:val="32"/>
          <w:rtl/>
        </w:rPr>
        <w:t xml:space="preserve"> המשרד לא פעל ל</w:t>
      </w:r>
      <w:r w:rsidRPr="006824F4">
        <w:rPr>
          <w:rFonts w:hint="cs"/>
          <w:sz w:val="32"/>
          <w:rtl/>
        </w:rPr>
        <w:t xml:space="preserve">ריענון הכשרתן של עו"ס ס"ד על בסיס קבוע </w:t>
      </w:r>
      <w:r>
        <w:rPr>
          <w:rFonts w:hint="cs"/>
          <w:sz w:val="32"/>
          <w:rtl/>
        </w:rPr>
        <w:t>ועל פי</w:t>
      </w:r>
      <w:r w:rsidRPr="006824F4">
        <w:rPr>
          <w:rFonts w:hint="cs"/>
          <w:sz w:val="32"/>
          <w:rtl/>
        </w:rPr>
        <w:t xml:space="preserve"> </w:t>
      </w:r>
      <w:r>
        <w:rPr>
          <w:rFonts w:hint="cs"/>
          <w:sz w:val="32"/>
          <w:rtl/>
        </w:rPr>
        <w:t>ה</w:t>
      </w:r>
      <w:r w:rsidRPr="006824F4">
        <w:rPr>
          <w:rFonts w:hint="cs"/>
          <w:sz w:val="32"/>
          <w:rtl/>
        </w:rPr>
        <w:t xml:space="preserve">מידע החדש המצטבר </w:t>
      </w:r>
      <w:r>
        <w:rPr>
          <w:rFonts w:hint="cs"/>
          <w:sz w:val="32"/>
          <w:rtl/>
        </w:rPr>
        <w:t xml:space="preserve">בנושאים שהם בליבת העבודה של עו"ס ס"ד, </w:t>
      </w:r>
      <w:r w:rsidRPr="006824F4">
        <w:rPr>
          <w:rFonts w:hint="cs"/>
          <w:sz w:val="32"/>
          <w:rtl/>
        </w:rPr>
        <w:t xml:space="preserve">בין היתר </w:t>
      </w:r>
      <w:r>
        <w:rPr>
          <w:rFonts w:hint="cs"/>
          <w:sz w:val="32"/>
          <w:rtl/>
        </w:rPr>
        <w:t>הכשרה</w:t>
      </w:r>
      <w:r w:rsidRPr="006824F4">
        <w:rPr>
          <w:rFonts w:hint="cs"/>
          <w:sz w:val="32"/>
          <w:rtl/>
        </w:rPr>
        <w:t xml:space="preserve"> </w:t>
      </w:r>
      <w:r>
        <w:rPr>
          <w:rFonts w:hint="cs"/>
          <w:sz w:val="32"/>
          <w:rtl/>
        </w:rPr>
        <w:t>ב</w:t>
      </w:r>
      <w:r w:rsidRPr="006824F4">
        <w:rPr>
          <w:rFonts w:hint="cs"/>
          <w:sz w:val="32"/>
          <w:rtl/>
        </w:rPr>
        <w:t>מיומנויות טיפול זוגי</w:t>
      </w:r>
      <w:r>
        <w:rPr>
          <w:rFonts w:hint="cs"/>
          <w:sz w:val="32"/>
          <w:rtl/>
        </w:rPr>
        <w:t xml:space="preserve"> ו</w:t>
      </w:r>
      <w:r w:rsidRPr="006824F4">
        <w:rPr>
          <w:rFonts w:hint="cs"/>
          <w:sz w:val="32"/>
          <w:rtl/>
        </w:rPr>
        <w:t xml:space="preserve">משפחתי, גישור </w:t>
      </w:r>
      <w:r>
        <w:rPr>
          <w:rFonts w:hint="cs"/>
          <w:sz w:val="32"/>
          <w:rtl/>
        </w:rPr>
        <w:t>ו</w:t>
      </w:r>
      <w:r w:rsidRPr="006824F4">
        <w:rPr>
          <w:rFonts w:hint="cs"/>
          <w:sz w:val="32"/>
          <w:rtl/>
        </w:rPr>
        <w:t>הופעה בבית המשפט; הכשרה</w:t>
      </w:r>
      <w:r>
        <w:rPr>
          <w:rFonts w:hint="cs"/>
          <w:sz w:val="32"/>
          <w:rtl/>
        </w:rPr>
        <w:t xml:space="preserve"> </w:t>
      </w:r>
      <w:r w:rsidRPr="006824F4">
        <w:rPr>
          <w:rFonts w:hint="cs"/>
          <w:sz w:val="32"/>
          <w:rtl/>
        </w:rPr>
        <w:t>רגישת</w:t>
      </w:r>
      <w:r w:rsidRPr="006824F4">
        <w:rPr>
          <w:rFonts w:hint="cs"/>
          <w:sz w:val="32"/>
          <w:rtl/>
        </w:rPr>
        <w:t>-מגדר אשר תסייע בצמצום הטענות בדבר ה</w:t>
      </w:r>
      <w:r>
        <w:rPr>
          <w:rFonts w:hint="cs"/>
          <w:sz w:val="32"/>
          <w:rtl/>
        </w:rPr>
        <w:t>טי</w:t>
      </w:r>
      <w:r w:rsidRPr="006824F4">
        <w:rPr>
          <w:rFonts w:hint="cs"/>
          <w:sz w:val="32"/>
          <w:rtl/>
        </w:rPr>
        <w:t>ה מגדרית והכשרה ב</w:t>
      </w:r>
      <w:r>
        <w:rPr>
          <w:rFonts w:hint="cs"/>
          <w:sz w:val="32"/>
          <w:rtl/>
        </w:rPr>
        <w:t>נושא</w:t>
      </w:r>
      <w:r w:rsidRPr="006824F4">
        <w:rPr>
          <w:rFonts w:hint="cs"/>
          <w:sz w:val="32"/>
          <w:rtl/>
        </w:rPr>
        <w:t xml:space="preserve"> </w:t>
      </w:r>
      <w:r>
        <w:rPr>
          <w:rFonts w:hint="cs"/>
          <w:sz w:val="32"/>
          <w:rtl/>
        </w:rPr>
        <w:t xml:space="preserve">מקרי ניתוק קשר בין ילדים להוריהם, כמו ניכור הורי המחייבים זיהוי מוקדם. </w:t>
      </w:r>
    </w:p>
    <w:p w:rsidR="007716FB" w:rsidP="005F7AF9">
      <w:pPr>
        <w:pStyle w:val="takzir-text"/>
        <w:pBdr>
          <w:top w:val="none" w:sz="0" w:space="0" w:color="auto"/>
        </w:pBdr>
        <w:bidi/>
        <w:rPr>
          <w:rtl/>
        </w:rPr>
      </w:pPr>
      <w:r w:rsidRPr="00E55A54">
        <w:rPr>
          <w:rStyle w:val="Heading7Char"/>
          <w:rFonts w:ascii="Tahoma" w:hAnsi="Tahoma" w:cs="Tahoma" w:hint="eastAsia"/>
          <w:sz w:val="17"/>
          <w:szCs w:val="17"/>
          <w:rtl/>
        </w:rPr>
        <w:t>השלכות</w:t>
      </w:r>
      <w:r w:rsidRPr="00E55A54">
        <w:rPr>
          <w:rStyle w:val="Heading7Char"/>
          <w:rFonts w:ascii="Tahoma" w:hAnsi="Tahoma" w:cs="Tahoma"/>
          <w:sz w:val="17"/>
          <w:szCs w:val="17"/>
          <w:rtl/>
        </w:rPr>
        <w:t xml:space="preserve"> כשלי ניהול משרד הרווחה </w:t>
      </w:r>
      <w:r w:rsidRPr="00E55A54">
        <w:rPr>
          <w:rStyle w:val="Heading7Char"/>
          <w:rFonts w:ascii="Tahoma" w:hAnsi="Tahoma" w:cs="Tahoma" w:hint="eastAsia"/>
          <w:sz w:val="17"/>
          <w:szCs w:val="17"/>
          <w:rtl/>
        </w:rPr>
        <w:t>את</w:t>
      </w:r>
      <w:r w:rsidRPr="00E55A54">
        <w:rPr>
          <w:rStyle w:val="Heading7Char"/>
          <w:rFonts w:ascii="Tahoma" w:hAnsi="Tahoma" w:cs="Tahoma"/>
          <w:sz w:val="17"/>
          <w:szCs w:val="17"/>
          <w:rtl/>
        </w:rPr>
        <w:t xml:space="preserve"> </w:t>
      </w:r>
      <w:r w:rsidRPr="00E55A54">
        <w:rPr>
          <w:rStyle w:val="Heading7Char"/>
          <w:rFonts w:ascii="Tahoma" w:hAnsi="Tahoma" w:cs="Tahoma" w:hint="eastAsia"/>
          <w:sz w:val="17"/>
          <w:szCs w:val="17"/>
          <w:rtl/>
        </w:rPr>
        <w:t>תחום</w:t>
      </w:r>
      <w:r w:rsidRPr="00E55A54">
        <w:rPr>
          <w:rStyle w:val="Heading7Char"/>
          <w:rFonts w:ascii="Tahoma" w:hAnsi="Tahoma" w:cs="Tahoma"/>
          <w:sz w:val="17"/>
          <w:szCs w:val="17"/>
          <w:rtl/>
        </w:rPr>
        <w:t xml:space="preserve"> </w:t>
      </w:r>
      <w:r w:rsidRPr="00E55A54">
        <w:rPr>
          <w:rStyle w:val="Heading7Char"/>
          <w:rFonts w:ascii="Tahoma" w:hAnsi="Tahoma" w:cs="Tahoma" w:hint="eastAsia"/>
          <w:sz w:val="17"/>
          <w:szCs w:val="17"/>
          <w:rtl/>
        </w:rPr>
        <w:t>סדרי</w:t>
      </w:r>
      <w:r w:rsidRPr="00E55A54">
        <w:rPr>
          <w:rStyle w:val="Heading7Char"/>
          <w:rFonts w:ascii="Tahoma" w:hAnsi="Tahoma" w:cs="Tahoma"/>
          <w:sz w:val="17"/>
          <w:szCs w:val="17"/>
          <w:rtl/>
        </w:rPr>
        <w:t xml:space="preserve"> </w:t>
      </w:r>
      <w:r w:rsidRPr="00E55A54">
        <w:rPr>
          <w:rStyle w:val="Heading7Char"/>
          <w:rFonts w:ascii="Tahoma" w:hAnsi="Tahoma" w:cs="Tahoma" w:hint="eastAsia"/>
          <w:sz w:val="17"/>
          <w:szCs w:val="17"/>
          <w:rtl/>
        </w:rPr>
        <w:t>דין</w:t>
      </w:r>
      <w:r w:rsidRPr="00E55A54">
        <w:rPr>
          <w:rStyle w:val="Heading7Char"/>
          <w:rFonts w:ascii="Tahoma" w:hAnsi="Tahoma" w:cs="Tahoma"/>
          <w:sz w:val="17"/>
          <w:szCs w:val="17"/>
          <w:rtl/>
        </w:rPr>
        <w:t>:</w:t>
      </w:r>
      <w:r w:rsidRPr="00E86331">
        <w:rPr>
          <w:rFonts w:hint="cs"/>
          <w:rtl/>
        </w:rPr>
        <w:t xml:space="preserve"> מעצם טבעה, עבודת עו"ס ס"ד</w:t>
      </w:r>
      <w:r>
        <w:rPr>
          <w:rFonts w:hint="cs"/>
          <w:rtl/>
        </w:rPr>
        <w:t xml:space="preserve"> היא</w:t>
      </w:r>
      <w:r w:rsidRPr="00E86331">
        <w:rPr>
          <w:rFonts w:hint="cs"/>
          <w:rtl/>
        </w:rPr>
        <w:t xml:space="preserve"> חודרנית ומעוררת התנגדות, </w:t>
      </w:r>
      <w:r>
        <w:rPr>
          <w:rFonts w:hint="cs"/>
          <w:rtl/>
        </w:rPr>
        <w:t>כעס ו</w:t>
      </w:r>
      <w:r w:rsidRPr="00E86331">
        <w:rPr>
          <w:rFonts w:hint="cs"/>
          <w:rtl/>
        </w:rPr>
        <w:t xml:space="preserve">תחושות תסכול </w:t>
      </w:r>
      <w:r>
        <w:rPr>
          <w:rFonts w:hint="cs"/>
          <w:rtl/>
        </w:rPr>
        <w:t xml:space="preserve">בקרב </w:t>
      </w:r>
      <w:r w:rsidRPr="00E86331">
        <w:rPr>
          <w:rFonts w:hint="cs"/>
          <w:rtl/>
        </w:rPr>
        <w:t>בני המשפחה</w:t>
      </w:r>
      <w:r>
        <w:rPr>
          <w:rFonts w:hint="cs"/>
          <w:rtl/>
        </w:rPr>
        <w:t>,</w:t>
      </w:r>
      <w:r w:rsidRPr="00E86331">
        <w:rPr>
          <w:rFonts w:hint="cs"/>
          <w:rtl/>
        </w:rPr>
        <w:t xml:space="preserve"> המופנים </w:t>
      </w:r>
      <w:r>
        <w:rPr>
          <w:rFonts w:hint="cs"/>
          <w:rtl/>
        </w:rPr>
        <w:t xml:space="preserve">לעיתים </w:t>
      </w:r>
      <w:r w:rsidRPr="00E86331">
        <w:rPr>
          <w:rFonts w:hint="cs"/>
          <w:rtl/>
        </w:rPr>
        <w:t xml:space="preserve">כלפי </w:t>
      </w:r>
      <w:r w:rsidRPr="00E86331">
        <w:rPr>
          <w:rFonts w:hint="cs"/>
          <w:rtl/>
        </w:rPr>
        <w:t>העו"ס</w:t>
      </w:r>
      <w:r>
        <w:rPr>
          <w:rFonts w:hint="cs"/>
          <w:rtl/>
        </w:rPr>
        <w:t xml:space="preserve"> עצמה</w:t>
      </w:r>
      <w:r w:rsidRPr="00E86331">
        <w:rPr>
          <w:rFonts w:hint="cs"/>
          <w:rtl/>
        </w:rPr>
        <w:t>. תחושות אלו עלולות להתעצם נוכח היעדר מענים טיפוליים וזמני ההמתנה הממושכים</w:t>
      </w:r>
      <w:r>
        <w:rPr>
          <w:rFonts w:hint="cs"/>
          <w:rtl/>
        </w:rPr>
        <w:t xml:space="preserve">. </w:t>
      </w:r>
      <w:r w:rsidRPr="00804A94">
        <w:rPr>
          <w:spacing w:val="-4"/>
          <w:rtl/>
        </w:rPr>
        <w:t>7</w:t>
      </w:r>
      <w:r w:rsidRPr="00804A94">
        <w:rPr>
          <w:rFonts w:hint="cs"/>
          <w:spacing w:val="-4"/>
          <w:rtl/>
        </w:rPr>
        <w:t>2</w:t>
      </w:r>
      <w:r w:rsidRPr="00804A94">
        <w:rPr>
          <w:spacing w:val="-4"/>
          <w:rtl/>
        </w:rPr>
        <w:t xml:space="preserve">% מעו"ס ס"ד </w:t>
      </w:r>
      <w:r w:rsidRPr="00804A94">
        <w:rPr>
          <w:rFonts w:hint="eastAsia"/>
          <w:spacing w:val="-4"/>
          <w:rtl/>
        </w:rPr>
        <w:t>דיווחו</w:t>
      </w:r>
      <w:r w:rsidRPr="00804A94">
        <w:rPr>
          <w:rFonts w:hint="cs"/>
          <w:spacing w:val="-4"/>
          <w:rtl/>
        </w:rPr>
        <w:t xml:space="preserve"> בשאלון משרד מבקר המדינה</w:t>
      </w:r>
      <w:r w:rsidRPr="00804A94">
        <w:rPr>
          <w:spacing w:val="-4"/>
          <w:rtl/>
        </w:rPr>
        <w:t xml:space="preserve"> </w:t>
      </w:r>
      <w:r w:rsidRPr="00804A94">
        <w:rPr>
          <w:rFonts w:hint="eastAsia"/>
          <w:spacing w:val="-4"/>
          <w:rtl/>
        </w:rPr>
        <w:t>כי</w:t>
      </w:r>
      <w:r w:rsidRPr="00804A94">
        <w:rPr>
          <w:spacing w:val="-4"/>
          <w:rtl/>
        </w:rPr>
        <w:t xml:space="preserve"> </w:t>
      </w:r>
      <w:r w:rsidRPr="00804A94">
        <w:rPr>
          <w:rFonts w:hint="eastAsia"/>
          <w:spacing w:val="-4"/>
          <w:rtl/>
        </w:rPr>
        <w:t>נחשפו</w:t>
      </w:r>
      <w:r w:rsidRPr="00804A94">
        <w:rPr>
          <w:spacing w:val="-4"/>
          <w:rtl/>
        </w:rPr>
        <w:t xml:space="preserve"> </w:t>
      </w:r>
      <w:r w:rsidRPr="00804A94">
        <w:rPr>
          <w:rFonts w:hint="eastAsia"/>
          <w:spacing w:val="-4"/>
          <w:rtl/>
        </w:rPr>
        <w:t>למידה</w:t>
      </w:r>
      <w:r w:rsidRPr="00804A94">
        <w:rPr>
          <w:spacing w:val="-4"/>
          <w:rtl/>
        </w:rPr>
        <w:t xml:space="preserve"> </w:t>
      </w:r>
      <w:r w:rsidRPr="00804A94">
        <w:rPr>
          <w:rFonts w:hint="eastAsia"/>
          <w:spacing w:val="-4"/>
          <w:rtl/>
        </w:rPr>
        <w:t>מסוימת</w:t>
      </w:r>
      <w:r w:rsidRPr="00804A94">
        <w:rPr>
          <w:spacing w:val="-4"/>
          <w:rtl/>
        </w:rPr>
        <w:t xml:space="preserve"> </w:t>
      </w:r>
      <w:r w:rsidRPr="00804A94">
        <w:rPr>
          <w:rFonts w:hint="eastAsia"/>
          <w:spacing w:val="-4"/>
          <w:rtl/>
        </w:rPr>
        <w:t>של</w:t>
      </w:r>
      <w:r w:rsidRPr="00804A94">
        <w:rPr>
          <w:spacing w:val="-4"/>
          <w:rtl/>
        </w:rPr>
        <w:t xml:space="preserve"> </w:t>
      </w:r>
      <w:r w:rsidRPr="00804A94">
        <w:rPr>
          <w:rFonts w:hint="eastAsia"/>
          <w:spacing w:val="-4"/>
          <w:rtl/>
        </w:rPr>
        <w:t>תוקפנות</w:t>
      </w:r>
      <w:r w:rsidRPr="00804A94">
        <w:rPr>
          <w:spacing w:val="-4"/>
          <w:rtl/>
        </w:rPr>
        <w:t xml:space="preserve"> </w:t>
      </w:r>
      <w:r w:rsidRPr="00804A94">
        <w:rPr>
          <w:rFonts w:hint="eastAsia"/>
          <w:spacing w:val="-4"/>
          <w:rtl/>
        </w:rPr>
        <w:t>פיזית</w:t>
      </w:r>
      <w:r w:rsidRPr="00804A94">
        <w:rPr>
          <w:spacing w:val="-4"/>
          <w:rtl/>
        </w:rPr>
        <w:t xml:space="preserve"> </w:t>
      </w:r>
      <w:r w:rsidRPr="00804A94">
        <w:rPr>
          <w:rFonts w:hint="eastAsia"/>
          <w:spacing w:val="-4"/>
          <w:rtl/>
        </w:rPr>
        <w:t>מצד</w:t>
      </w:r>
      <w:r w:rsidRPr="00804A94">
        <w:rPr>
          <w:spacing w:val="-4"/>
          <w:rtl/>
        </w:rPr>
        <w:t xml:space="preserve"> </w:t>
      </w:r>
      <w:r w:rsidRPr="00804A94">
        <w:rPr>
          <w:rFonts w:hint="eastAsia"/>
          <w:spacing w:val="-4"/>
          <w:rtl/>
        </w:rPr>
        <w:t>המשפחות</w:t>
      </w:r>
      <w:r w:rsidRPr="00804A94">
        <w:rPr>
          <w:rFonts w:hint="cs"/>
          <w:spacing w:val="-4"/>
          <w:rtl/>
        </w:rPr>
        <w:t>,</w:t>
      </w:r>
      <w:r w:rsidRPr="00804A94">
        <w:rPr>
          <w:spacing w:val="-4"/>
          <w:rtl/>
        </w:rPr>
        <w:t xml:space="preserve"> </w:t>
      </w:r>
      <w:r w:rsidRPr="00804A94">
        <w:rPr>
          <w:rFonts w:hint="eastAsia"/>
          <w:spacing w:val="-4"/>
          <w:rtl/>
        </w:rPr>
        <w:t>וכ</w:t>
      </w:r>
      <w:r w:rsidRPr="00804A94">
        <w:rPr>
          <w:rFonts w:hint="cs"/>
          <w:spacing w:val="-4"/>
          <w:rtl/>
        </w:rPr>
        <w:t>-56%</w:t>
      </w:r>
      <w:r w:rsidRPr="00804A94">
        <w:rPr>
          <w:spacing w:val="-4"/>
          <w:rtl/>
        </w:rPr>
        <w:t xml:space="preserve"> </w:t>
      </w:r>
      <w:r w:rsidRPr="00804A94">
        <w:rPr>
          <w:rFonts w:hint="eastAsia"/>
          <w:spacing w:val="-4"/>
          <w:rtl/>
        </w:rPr>
        <w:t>דיווחו</w:t>
      </w:r>
      <w:r w:rsidRPr="00804A94">
        <w:rPr>
          <w:spacing w:val="-4"/>
          <w:rtl/>
        </w:rPr>
        <w:t xml:space="preserve"> </w:t>
      </w:r>
      <w:r w:rsidRPr="00804A94">
        <w:rPr>
          <w:rFonts w:hint="eastAsia"/>
          <w:spacing w:val="-4"/>
          <w:rtl/>
        </w:rPr>
        <w:t>כי</w:t>
      </w:r>
      <w:r w:rsidRPr="00804A94">
        <w:rPr>
          <w:spacing w:val="-4"/>
          <w:rtl/>
        </w:rPr>
        <w:t xml:space="preserve"> </w:t>
      </w:r>
      <w:r w:rsidRPr="00804A94">
        <w:rPr>
          <w:rFonts w:hint="eastAsia"/>
          <w:spacing w:val="-4"/>
          <w:rtl/>
        </w:rPr>
        <w:t>נחשפו</w:t>
      </w:r>
      <w:r w:rsidRPr="00804A94">
        <w:rPr>
          <w:spacing w:val="-4"/>
          <w:rtl/>
        </w:rPr>
        <w:t xml:space="preserve"> </w:t>
      </w:r>
      <w:r w:rsidRPr="00804A94">
        <w:rPr>
          <w:rFonts w:hint="eastAsia"/>
          <w:spacing w:val="-4"/>
          <w:rtl/>
        </w:rPr>
        <w:t>לתוקפנות</w:t>
      </w:r>
      <w:r w:rsidRPr="00804A94">
        <w:rPr>
          <w:spacing w:val="-4"/>
          <w:rtl/>
        </w:rPr>
        <w:t xml:space="preserve"> </w:t>
      </w:r>
      <w:r w:rsidRPr="00804A94">
        <w:rPr>
          <w:rFonts w:hint="eastAsia"/>
          <w:spacing w:val="-4"/>
          <w:rtl/>
        </w:rPr>
        <w:t>מילולית</w:t>
      </w:r>
      <w:r w:rsidRPr="00415C3B">
        <w:rPr>
          <w:rtl/>
        </w:rPr>
        <w:t xml:space="preserve"> </w:t>
      </w:r>
      <w:r w:rsidRPr="00415C3B">
        <w:rPr>
          <w:rFonts w:hint="eastAsia"/>
          <w:rtl/>
        </w:rPr>
        <w:t>במידה</w:t>
      </w:r>
      <w:r w:rsidRPr="00415C3B">
        <w:rPr>
          <w:rtl/>
        </w:rPr>
        <w:t xml:space="preserve"> </w:t>
      </w:r>
      <w:r w:rsidRPr="00415C3B">
        <w:rPr>
          <w:rFonts w:hint="eastAsia"/>
          <w:rtl/>
        </w:rPr>
        <w:t>רבה</w:t>
      </w:r>
      <w:r w:rsidRPr="00415C3B">
        <w:rPr>
          <w:rtl/>
        </w:rPr>
        <w:t xml:space="preserve"> </w:t>
      </w:r>
      <w:r w:rsidRPr="00415C3B">
        <w:rPr>
          <w:rFonts w:hint="eastAsia"/>
          <w:rtl/>
        </w:rPr>
        <w:t>עד</w:t>
      </w:r>
      <w:r w:rsidRPr="00415C3B">
        <w:rPr>
          <w:rtl/>
        </w:rPr>
        <w:t xml:space="preserve"> </w:t>
      </w:r>
      <w:r w:rsidRPr="00415C3B">
        <w:rPr>
          <w:rFonts w:hint="eastAsia"/>
          <w:rtl/>
        </w:rPr>
        <w:t>רבה</w:t>
      </w:r>
      <w:r w:rsidRPr="00415C3B">
        <w:rPr>
          <w:rtl/>
        </w:rPr>
        <w:t xml:space="preserve"> </w:t>
      </w:r>
      <w:r w:rsidRPr="00415C3B">
        <w:rPr>
          <w:rFonts w:hint="eastAsia"/>
          <w:rtl/>
        </w:rPr>
        <w:t>מאוד</w:t>
      </w:r>
      <w:r w:rsidRPr="00415C3B">
        <w:rPr>
          <w:rFonts w:hint="cs"/>
          <w:rtl/>
        </w:rPr>
        <w:t>.</w:t>
      </w:r>
      <w:r w:rsidRPr="005F7AF9" w:rsidR="005F7AF9">
        <w:rPr>
          <w:szCs w:val="17"/>
          <w:rtl/>
        </w:rPr>
        <w:t xml:space="preserve"> </w:t>
      </w:r>
      <w:r w:rsidRPr="0012789B" w:rsidR="005F7AF9">
        <w:rPr>
          <w:noProof/>
          <w:szCs w:val="17"/>
          <w:rtl/>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6779F4" w:rsidRPr="00373C5D" w:rsidP="005F7AF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4410275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82679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779F4" w:rsidRPr="001762F4" w:rsidP="005F7AF9">
                            <w:pPr>
                              <w:spacing w:after="0" w:line="240" w:lineRule="auto"/>
                              <w:rPr>
                                <w:rFonts w:cs="Tahoma"/>
                                <w:color w:val="0B5294"/>
                                <w:spacing w:val="-4"/>
                                <w:sz w:val="24"/>
                                <w:szCs w:val="24"/>
                                <w:rtl/>
                                <w:cs/>
                              </w:rPr>
                            </w:pPr>
                            <w:r w:rsidRPr="005F7AF9">
                              <w:rPr>
                                <w:rFonts w:cs="Tahoma" w:hint="eastAsia"/>
                                <w:color w:val="0B5294"/>
                                <w:spacing w:val="-4"/>
                                <w:sz w:val="24"/>
                                <w:szCs w:val="24"/>
                                <w:rtl/>
                              </w:rPr>
                              <w:t>תחושות</w:t>
                            </w:r>
                            <w:r w:rsidRPr="005F7AF9">
                              <w:rPr>
                                <w:rFonts w:cs="Tahoma"/>
                                <w:color w:val="0B5294"/>
                                <w:spacing w:val="-4"/>
                                <w:sz w:val="24"/>
                                <w:szCs w:val="24"/>
                                <w:rtl/>
                              </w:rPr>
                              <w:t xml:space="preserve"> </w:t>
                            </w:r>
                            <w:r w:rsidRPr="005F7AF9">
                              <w:rPr>
                                <w:rFonts w:cs="Tahoma" w:hint="eastAsia"/>
                                <w:color w:val="0B5294"/>
                                <w:spacing w:val="-4"/>
                                <w:sz w:val="24"/>
                                <w:szCs w:val="24"/>
                                <w:rtl/>
                              </w:rPr>
                              <w:t>תסכול</w:t>
                            </w:r>
                            <w:r w:rsidRPr="005F7AF9">
                              <w:rPr>
                                <w:rFonts w:cs="Tahoma"/>
                                <w:color w:val="0B5294"/>
                                <w:spacing w:val="-4"/>
                                <w:sz w:val="24"/>
                                <w:szCs w:val="24"/>
                                <w:rtl/>
                              </w:rPr>
                              <w:t xml:space="preserve"> </w:t>
                            </w:r>
                            <w:r w:rsidRPr="005F7AF9">
                              <w:rPr>
                                <w:rFonts w:cs="Tahoma" w:hint="eastAsia"/>
                                <w:color w:val="0B5294"/>
                                <w:spacing w:val="-4"/>
                                <w:sz w:val="24"/>
                                <w:szCs w:val="24"/>
                                <w:rtl/>
                              </w:rPr>
                              <w:t>וכעס</w:t>
                            </w:r>
                            <w:r w:rsidRPr="005F7AF9">
                              <w:rPr>
                                <w:rFonts w:cs="Tahoma"/>
                                <w:color w:val="0B5294"/>
                                <w:spacing w:val="-4"/>
                                <w:sz w:val="24"/>
                                <w:szCs w:val="24"/>
                                <w:rtl/>
                              </w:rPr>
                              <w:t xml:space="preserve"> </w:t>
                            </w:r>
                            <w:r w:rsidRPr="005F7AF9">
                              <w:rPr>
                                <w:rFonts w:cs="Tahoma" w:hint="eastAsia"/>
                                <w:color w:val="0B5294"/>
                                <w:spacing w:val="-4"/>
                                <w:sz w:val="24"/>
                                <w:szCs w:val="24"/>
                                <w:rtl/>
                              </w:rPr>
                              <w:t>בקרב</w:t>
                            </w:r>
                            <w:r w:rsidRPr="005F7AF9">
                              <w:rPr>
                                <w:rFonts w:cs="Tahoma"/>
                                <w:color w:val="0B5294"/>
                                <w:spacing w:val="-4"/>
                                <w:sz w:val="24"/>
                                <w:szCs w:val="24"/>
                                <w:rtl/>
                              </w:rPr>
                              <w:t xml:space="preserve"> </w:t>
                            </w:r>
                            <w:r w:rsidRPr="005F7AF9">
                              <w:rPr>
                                <w:rFonts w:cs="Tahoma" w:hint="eastAsia"/>
                                <w:color w:val="0B5294"/>
                                <w:spacing w:val="-4"/>
                                <w:sz w:val="24"/>
                                <w:szCs w:val="24"/>
                                <w:rtl/>
                              </w:rPr>
                              <w:t>בני</w:t>
                            </w:r>
                            <w:r w:rsidRPr="005F7AF9">
                              <w:rPr>
                                <w:rFonts w:cs="Tahoma"/>
                                <w:color w:val="0B5294"/>
                                <w:spacing w:val="-4"/>
                                <w:sz w:val="24"/>
                                <w:szCs w:val="24"/>
                                <w:rtl/>
                              </w:rPr>
                              <w:t xml:space="preserve"> </w:t>
                            </w:r>
                            <w:r w:rsidRPr="005F7AF9">
                              <w:rPr>
                                <w:rFonts w:cs="Tahoma" w:hint="eastAsia"/>
                                <w:color w:val="0B5294"/>
                                <w:spacing w:val="-4"/>
                                <w:sz w:val="24"/>
                                <w:szCs w:val="24"/>
                                <w:rtl/>
                              </w:rPr>
                              <w:t>המשפחה</w:t>
                            </w:r>
                            <w:r w:rsidRPr="005F7AF9">
                              <w:rPr>
                                <w:rFonts w:cs="Tahoma"/>
                                <w:color w:val="0B5294"/>
                                <w:spacing w:val="-4"/>
                                <w:sz w:val="24"/>
                                <w:szCs w:val="24"/>
                                <w:rtl/>
                              </w:rPr>
                              <w:t xml:space="preserve">, </w:t>
                            </w:r>
                            <w:r w:rsidRPr="005F7AF9">
                              <w:rPr>
                                <w:rFonts w:cs="Tahoma" w:hint="eastAsia"/>
                                <w:color w:val="0B5294"/>
                                <w:spacing w:val="-4"/>
                                <w:sz w:val="24"/>
                                <w:szCs w:val="24"/>
                                <w:rtl/>
                              </w:rPr>
                              <w:t>המופנים</w:t>
                            </w:r>
                            <w:r w:rsidRPr="005F7AF9">
                              <w:rPr>
                                <w:rFonts w:cs="Tahoma"/>
                                <w:color w:val="0B5294"/>
                                <w:spacing w:val="-4"/>
                                <w:sz w:val="24"/>
                                <w:szCs w:val="24"/>
                                <w:rtl/>
                              </w:rPr>
                              <w:t xml:space="preserve"> </w:t>
                            </w:r>
                            <w:r w:rsidRPr="005F7AF9">
                              <w:rPr>
                                <w:rFonts w:cs="Tahoma" w:hint="eastAsia"/>
                                <w:color w:val="0B5294"/>
                                <w:spacing w:val="-4"/>
                                <w:sz w:val="24"/>
                                <w:szCs w:val="24"/>
                                <w:rtl/>
                              </w:rPr>
                              <w:t>לעיתים</w:t>
                            </w:r>
                            <w:r w:rsidRPr="005F7AF9">
                              <w:rPr>
                                <w:rFonts w:cs="Tahoma"/>
                                <w:color w:val="0B5294"/>
                                <w:spacing w:val="-4"/>
                                <w:sz w:val="24"/>
                                <w:szCs w:val="24"/>
                                <w:rtl/>
                              </w:rPr>
                              <w:t xml:space="preserve"> </w:t>
                            </w:r>
                            <w:r w:rsidRPr="005F7AF9">
                              <w:rPr>
                                <w:rFonts w:cs="Tahoma" w:hint="eastAsia"/>
                                <w:color w:val="0B5294"/>
                                <w:spacing w:val="-4"/>
                                <w:sz w:val="24"/>
                                <w:szCs w:val="24"/>
                                <w:rtl/>
                              </w:rPr>
                              <w:t>כלפי</w:t>
                            </w:r>
                            <w:r w:rsidRPr="005F7AF9">
                              <w:rPr>
                                <w:rFonts w:cs="Tahoma"/>
                                <w:color w:val="0B5294"/>
                                <w:spacing w:val="-4"/>
                                <w:sz w:val="24"/>
                                <w:szCs w:val="24"/>
                                <w:rtl/>
                              </w:rPr>
                              <w:t xml:space="preserve"> </w:t>
                            </w:r>
                            <w:r w:rsidRPr="005F7AF9">
                              <w:rPr>
                                <w:rFonts w:cs="Tahoma" w:hint="eastAsia"/>
                                <w:color w:val="0B5294"/>
                                <w:spacing w:val="-4"/>
                                <w:sz w:val="24"/>
                                <w:szCs w:val="24"/>
                                <w:rtl/>
                              </w:rPr>
                              <w:t>העובדות</w:t>
                            </w:r>
                            <w:r w:rsidRPr="005F7AF9">
                              <w:rPr>
                                <w:rFonts w:cs="Tahoma"/>
                                <w:color w:val="0B5294"/>
                                <w:spacing w:val="-4"/>
                                <w:sz w:val="24"/>
                                <w:szCs w:val="24"/>
                                <w:rtl/>
                              </w:rPr>
                              <w:t xml:space="preserve"> </w:t>
                            </w:r>
                            <w:r w:rsidRPr="005F7AF9">
                              <w:rPr>
                                <w:rFonts w:cs="Tahoma" w:hint="eastAsia"/>
                                <w:color w:val="0B5294"/>
                                <w:spacing w:val="-4"/>
                                <w:sz w:val="24"/>
                                <w:szCs w:val="24"/>
                                <w:rtl/>
                              </w:rPr>
                              <w:t>הסוציאליות</w:t>
                            </w:r>
                            <w:r w:rsidRPr="005F7AF9">
                              <w:rPr>
                                <w:rFonts w:cs="Tahoma"/>
                                <w:color w:val="0B5294"/>
                                <w:spacing w:val="-4"/>
                                <w:sz w:val="24"/>
                                <w:szCs w:val="24"/>
                                <w:rtl/>
                              </w:rPr>
                              <w:t xml:space="preserve">, </w:t>
                            </w:r>
                            <w:r w:rsidRPr="005F7AF9">
                              <w:rPr>
                                <w:rFonts w:cs="Tahoma" w:hint="eastAsia"/>
                                <w:color w:val="0B5294"/>
                                <w:spacing w:val="-4"/>
                                <w:sz w:val="24"/>
                                <w:szCs w:val="24"/>
                                <w:rtl/>
                              </w:rPr>
                              <w:t>עלולות</w:t>
                            </w:r>
                            <w:r w:rsidRPr="005F7AF9">
                              <w:rPr>
                                <w:rFonts w:cs="Tahoma"/>
                                <w:color w:val="0B5294"/>
                                <w:spacing w:val="-4"/>
                                <w:sz w:val="24"/>
                                <w:szCs w:val="24"/>
                                <w:rtl/>
                              </w:rPr>
                              <w:t xml:space="preserve"> </w:t>
                            </w:r>
                            <w:r w:rsidRPr="005F7AF9">
                              <w:rPr>
                                <w:rFonts w:cs="Tahoma" w:hint="eastAsia"/>
                                <w:color w:val="0B5294"/>
                                <w:spacing w:val="-4"/>
                                <w:sz w:val="24"/>
                                <w:szCs w:val="24"/>
                                <w:rtl/>
                              </w:rPr>
                              <w:t>להתעצם</w:t>
                            </w:r>
                            <w:r w:rsidRPr="005F7AF9">
                              <w:rPr>
                                <w:rFonts w:cs="Tahoma"/>
                                <w:color w:val="0B5294"/>
                                <w:spacing w:val="-4"/>
                                <w:sz w:val="24"/>
                                <w:szCs w:val="24"/>
                                <w:rtl/>
                              </w:rPr>
                              <w:t xml:space="preserve"> </w:t>
                            </w:r>
                            <w:r w:rsidRPr="005F7AF9">
                              <w:rPr>
                                <w:rFonts w:cs="Tahoma" w:hint="eastAsia"/>
                                <w:color w:val="0B5294"/>
                                <w:spacing w:val="-4"/>
                                <w:sz w:val="24"/>
                                <w:szCs w:val="24"/>
                                <w:rtl/>
                              </w:rPr>
                              <w:t>נוכח</w:t>
                            </w:r>
                            <w:r w:rsidRPr="005F7AF9">
                              <w:rPr>
                                <w:rFonts w:cs="Tahoma"/>
                                <w:color w:val="0B5294"/>
                                <w:spacing w:val="-4"/>
                                <w:sz w:val="24"/>
                                <w:szCs w:val="24"/>
                                <w:rtl/>
                              </w:rPr>
                              <w:t xml:space="preserve"> </w:t>
                            </w:r>
                            <w:r w:rsidRPr="005F7AF9">
                              <w:rPr>
                                <w:rFonts w:cs="Tahoma" w:hint="eastAsia"/>
                                <w:color w:val="0B5294"/>
                                <w:spacing w:val="-4"/>
                                <w:sz w:val="24"/>
                                <w:szCs w:val="24"/>
                                <w:rtl/>
                              </w:rPr>
                              <w:t>היעדר</w:t>
                            </w:r>
                            <w:r w:rsidRPr="005F7AF9">
                              <w:rPr>
                                <w:rFonts w:cs="Tahoma"/>
                                <w:color w:val="0B5294"/>
                                <w:spacing w:val="-4"/>
                                <w:sz w:val="24"/>
                                <w:szCs w:val="24"/>
                                <w:rtl/>
                              </w:rPr>
                              <w:t xml:space="preserve"> </w:t>
                            </w:r>
                            <w:r w:rsidRPr="005F7AF9">
                              <w:rPr>
                                <w:rFonts w:cs="Tahoma" w:hint="eastAsia"/>
                                <w:color w:val="0B5294"/>
                                <w:spacing w:val="-4"/>
                                <w:sz w:val="24"/>
                                <w:szCs w:val="24"/>
                                <w:rtl/>
                              </w:rPr>
                              <w:t>מענים</w:t>
                            </w:r>
                            <w:r w:rsidRPr="005F7AF9">
                              <w:rPr>
                                <w:rFonts w:cs="Tahoma"/>
                                <w:color w:val="0B5294"/>
                                <w:spacing w:val="-4"/>
                                <w:sz w:val="24"/>
                                <w:szCs w:val="24"/>
                                <w:rtl/>
                              </w:rPr>
                              <w:t xml:space="preserve"> </w:t>
                            </w:r>
                            <w:r w:rsidRPr="005F7AF9">
                              <w:rPr>
                                <w:rFonts w:cs="Tahoma" w:hint="eastAsia"/>
                                <w:color w:val="0B5294"/>
                                <w:spacing w:val="-4"/>
                                <w:sz w:val="24"/>
                                <w:szCs w:val="24"/>
                                <w:rtl/>
                              </w:rPr>
                              <w:t>טיפוליים</w:t>
                            </w:r>
                            <w:r w:rsidRPr="005F7AF9">
                              <w:rPr>
                                <w:rFonts w:cs="Tahoma"/>
                                <w:color w:val="0B5294"/>
                                <w:spacing w:val="-4"/>
                                <w:sz w:val="24"/>
                                <w:szCs w:val="24"/>
                                <w:rtl/>
                              </w:rPr>
                              <w:t xml:space="preserve"> </w:t>
                            </w:r>
                            <w:r w:rsidRPr="005F7AF9">
                              <w:rPr>
                                <w:rFonts w:cs="Tahoma" w:hint="eastAsia"/>
                                <w:color w:val="0B5294"/>
                                <w:spacing w:val="-4"/>
                                <w:sz w:val="24"/>
                                <w:szCs w:val="24"/>
                                <w:rtl/>
                              </w:rPr>
                              <w:t>וזמני</w:t>
                            </w:r>
                            <w:r w:rsidRPr="005F7AF9">
                              <w:rPr>
                                <w:rFonts w:cs="Tahoma"/>
                                <w:color w:val="0B5294"/>
                                <w:spacing w:val="-4"/>
                                <w:sz w:val="24"/>
                                <w:szCs w:val="24"/>
                                <w:rtl/>
                              </w:rPr>
                              <w:t xml:space="preserve"> </w:t>
                            </w:r>
                            <w:r w:rsidRPr="005F7AF9">
                              <w:rPr>
                                <w:rFonts w:cs="Tahoma" w:hint="eastAsia"/>
                                <w:color w:val="0B5294"/>
                                <w:spacing w:val="-4"/>
                                <w:sz w:val="24"/>
                                <w:szCs w:val="24"/>
                                <w:rtl/>
                              </w:rPr>
                              <w:t>ההמתנה</w:t>
                            </w:r>
                            <w:r w:rsidRPr="005F7AF9">
                              <w:rPr>
                                <w:rFonts w:cs="Tahoma"/>
                                <w:color w:val="0B5294"/>
                                <w:spacing w:val="-4"/>
                                <w:sz w:val="24"/>
                                <w:szCs w:val="24"/>
                                <w:rtl/>
                              </w:rPr>
                              <w:t xml:space="preserve"> </w:t>
                            </w:r>
                            <w:r w:rsidRPr="005F7AF9">
                              <w:rPr>
                                <w:rFonts w:cs="Tahoma" w:hint="eastAsia"/>
                                <w:color w:val="0B5294"/>
                                <w:spacing w:val="-4"/>
                                <w:sz w:val="24"/>
                                <w:szCs w:val="24"/>
                                <w:rtl/>
                              </w:rPr>
                              <w:t>הממושכים</w:t>
                            </w:r>
                            <w:r w:rsidRPr="005F7AF9">
                              <w:rPr>
                                <w:rFonts w:cs="Tahoma"/>
                                <w:color w:val="0B5294"/>
                                <w:spacing w:val="-4"/>
                                <w:sz w:val="24"/>
                                <w:szCs w:val="24"/>
                                <w:rtl/>
                              </w:rPr>
                              <w:t xml:space="preserve">. 72% </w:t>
                            </w:r>
                            <w:r w:rsidRPr="005F7AF9">
                              <w:rPr>
                                <w:rFonts w:cs="Tahoma" w:hint="eastAsia"/>
                                <w:color w:val="0B5294"/>
                                <w:spacing w:val="-4"/>
                                <w:sz w:val="24"/>
                                <w:szCs w:val="24"/>
                                <w:rtl/>
                              </w:rPr>
                              <w:t>מעו</w:t>
                            </w:r>
                            <w:r w:rsidRPr="005F7AF9">
                              <w:rPr>
                                <w:rFonts w:cs="Tahoma"/>
                                <w:color w:val="0B5294"/>
                                <w:spacing w:val="-4"/>
                                <w:sz w:val="24"/>
                                <w:szCs w:val="24"/>
                                <w:rtl/>
                              </w:rPr>
                              <w:t>"</w:t>
                            </w:r>
                            <w:r w:rsidRPr="005F7AF9">
                              <w:rPr>
                                <w:rFonts w:cs="Tahoma" w:hint="eastAsia"/>
                                <w:color w:val="0B5294"/>
                                <w:spacing w:val="-4"/>
                                <w:sz w:val="24"/>
                                <w:szCs w:val="24"/>
                                <w:rtl/>
                              </w:rPr>
                              <w:t>ס</w:t>
                            </w:r>
                            <w:r w:rsidRPr="005F7AF9">
                              <w:rPr>
                                <w:rFonts w:cs="Tahoma"/>
                                <w:color w:val="0B5294"/>
                                <w:spacing w:val="-4"/>
                                <w:sz w:val="24"/>
                                <w:szCs w:val="24"/>
                                <w:rtl/>
                              </w:rPr>
                              <w:t xml:space="preserve"> </w:t>
                            </w:r>
                            <w:r w:rsidRPr="005F7AF9">
                              <w:rPr>
                                <w:rFonts w:cs="Tahoma" w:hint="eastAsia"/>
                                <w:color w:val="0B5294"/>
                                <w:spacing w:val="-4"/>
                                <w:sz w:val="24"/>
                                <w:szCs w:val="24"/>
                                <w:rtl/>
                              </w:rPr>
                              <w:t>סדרי</w:t>
                            </w:r>
                            <w:r w:rsidRPr="005F7AF9">
                              <w:rPr>
                                <w:rFonts w:cs="Tahoma"/>
                                <w:color w:val="0B5294"/>
                                <w:spacing w:val="-4"/>
                                <w:sz w:val="24"/>
                                <w:szCs w:val="24"/>
                                <w:rtl/>
                              </w:rPr>
                              <w:t xml:space="preserve"> </w:t>
                            </w:r>
                            <w:r w:rsidRPr="005F7AF9">
                              <w:rPr>
                                <w:rFonts w:cs="Tahoma" w:hint="eastAsia"/>
                                <w:color w:val="0B5294"/>
                                <w:spacing w:val="-4"/>
                                <w:sz w:val="24"/>
                                <w:szCs w:val="24"/>
                                <w:rtl/>
                              </w:rPr>
                              <w:t>דין</w:t>
                            </w:r>
                            <w:r w:rsidRPr="005F7AF9">
                              <w:rPr>
                                <w:rFonts w:cs="Tahoma"/>
                                <w:color w:val="0B5294"/>
                                <w:spacing w:val="-4"/>
                                <w:sz w:val="24"/>
                                <w:szCs w:val="24"/>
                                <w:rtl/>
                              </w:rPr>
                              <w:t xml:space="preserve"> </w:t>
                            </w:r>
                            <w:r w:rsidRPr="005F7AF9">
                              <w:rPr>
                                <w:rFonts w:cs="Tahoma" w:hint="eastAsia"/>
                                <w:color w:val="0B5294"/>
                                <w:spacing w:val="-4"/>
                                <w:sz w:val="24"/>
                                <w:szCs w:val="24"/>
                                <w:rtl/>
                              </w:rPr>
                              <w:t>דיווחו</w:t>
                            </w:r>
                            <w:r w:rsidRPr="005F7AF9">
                              <w:rPr>
                                <w:rFonts w:cs="Tahoma"/>
                                <w:color w:val="0B5294"/>
                                <w:spacing w:val="-4"/>
                                <w:sz w:val="24"/>
                                <w:szCs w:val="24"/>
                                <w:rtl/>
                              </w:rPr>
                              <w:t xml:space="preserve"> </w:t>
                            </w:r>
                            <w:r w:rsidRPr="005F7AF9">
                              <w:rPr>
                                <w:rFonts w:cs="Tahoma" w:hint="eastAsia"/>
                                <w:color w:val="0B5294"/>
                                <w:spacing w:val="-4"/>
                                <w:sz w:val="24"/>
                                <w:szCs w:val="24"/>
                                <w:rtl/>
                              </w:rPr>
                              <w:t>כי</w:t>
                            </w:r>
                            <w:r w:rsidRPr="005F7AF9">
                              <w:rPr>
                                <w:rFonts w:cs="Tahoma"/>
                                <w:color w:val="0B5294"/>
                                <w:spacing w:val="-4"/>
                                <w:sz w:val="24"/>
                                <w:szCs w:val="24"/>
                                <w:rtl/>
                              </w:rPr>
                              <w:t xml:space="preserve"> </w:t>
                            </w:r>
                            <w:r w:rsidRPr="005F7AF9">
                              <w:rPr>
                                <w:rFonts w:cs="Tahoma" w:hint="eastAsia"/>
                                <w:color w:val="0B5294"/>
                                <w:spacing w:val="-4"/>
                                <w:sz w:val="24"/>
                                <w:szCs w:val="24"/>
                                <w:rtl/>
                              </w:rPr>
                              <w:t>נחשפו</w:t>
                            </w:r>
                            <w:r w:rsidRPr="005F7AF9">
                              <w:rPr>
                                <w:rFonts w:cs="Tahoma"/>
                                <w:color w:val="0B5294"/>
                                <w:spacing w:val="-4"/>
                                <w:sz w:val="24"/>
                                <w:szCs w:val="24"/>
                                <w:rtl/>
                              </w:rPr>
                              <w:t xml:space="preserve"> </w:t>
                            </w:r>
                            <w:r w:rsidRPr="005F7AF9">
                              <w:rPr>
                                <w:rFonts w:cs="Tahoma" w:hint="eastAsia"/>
                                <w:color w:val="0B5294"/>
                                <w:spacing w:val="-4"/>
                                <w:sz w:val="24"/>
                                <w:szCs w:val="24"/>
                                <w:rtl/>
                              </w:rPr>
                              <w:t>למידה</w:t>
                            </w:r>
                            <w:r w:rsidRPr="005F7AF9">
                              <w:rPr>
                                <w:rFonts w:cs="Tahoma"/>
                                <w:color w:val="0B5294"/>
                                <w:spacing w:val="-4"/>
                                <w:sz w:val="24"/>
                                <w:szCs w:val="24"/>
                                <w:rtl/>
                              </w:rPr>
                              <w:t xml:space="preserve"> </w:t>
                            </w:r>
                            <w:r w:rsidRPr="005F7AF9">
                              <w:rPr>
                                <w:rFonts w:cs="Tahoma" w:hint="eastAsia"/>
                                <w:color w:val="0B5294"/>
                                <w:spacing w:val="-4"/>
                                <w:sz w:val="24"/>
                                <w:szCs w:val="24"/>
                                <w:rtl/>
                              </w:rPr>
                              <w:t>מסוימת</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w:t>
                            </w:r>
                            <w:r w:rsidRPr="005F7AF9">
                              <w:rPr>
                                <w:rFonts w:cs="Tahoma" w:hint="eastAsia"/>
                                <w:color w:val="0B5294"/>
                                <w:spacing w:val="-4"/>
                                <w:sz w:val="24"/>
                                <w:szCs w:val="24"/>
                                <w:rtl/>
                              </w:rPr>
                              <w:t>תוקפנות</w:t>
                            </w:r>
                            <w:r w:rsidRPr="005F7AF9">
                              <w:rPr>
                                <w:rFonts w:cs="Tahoma"/>
                                <w:color w:val="0B5294"/>
                                <w:spacing w:val="-4"/>
                                <w:sz w:val="24"/>
                                <w:szCs w:val="24"/>
                                <w:rtl/>
                              </w:rPr>
                              <w:t xml:space="preserve"> </w:t>
                            </w:r>
                            <w:r w:rsidRPr="005F7AF9">
                              <w:rPr>
                                <w:rFonts w:cs="Tahoma" w:hint="eastAsia"/>
                                <w:color w:val="0B5294"/>
                                <w:spacing w:val="-4"/>
                                <w:sz w:val="24"/>
                                <w:szCs w:val="24"/>
                                <w:rtl/>
                              </w:rPr>
                              <w:t>פיזית</w:t>
                            </w:r>
                            <w:r w:rsidRPr="005F7AF9">
                              <w:rPr>
                                <w:rFonts w:cs="Tahoma"/>
                                <w:color w:val="0B5294"/>
                                <w:spacing w:val="-4"/>
                                <w:sz w:val="24"/>
                                <w:szCs w:val="24"/>
                                <w:rtl/>
                              </w:rPr>
                              <w:t xml:space="preserve"> </w:t>
                            </w:r>
                            <w:r w:rsidRPr="005F7AF9">
                              <w:rPr>
                                <w:rFonts w:cs="Tahoma" w:hint="eastAsia"/>
                                <w:color w:val="0B5294"/>
                                <w:spacing w:val="-4"/>
                                <w:sz w:val="24"/>
                                <w:szCs w:val="24"/>
                                <w:rtl/>
                              </w:rPr>
                              <w:t>מצד</w:t>
                            </w:r>
                            <w:r w:rsidRPr="005F7AF9">
                              <w:rPr>
                                <w:rFonts w:cs="Tahoma"/>
                                <w:color w:val="0B5294"/>
                                <w:spacing w:val="-4"/>
                                <w:sz w:val="24"/>
                                <w:szCs w:val="24"/>
                                <w:rtl/>
                              </w:rPr>
                              <w:t xml:space="preserve"> </w:t>
                            </w:r>
                            <w:r w:rsidRPr="005F7AF9">
                              <w:rPr>
                                <w:rFonts w:cs="Tahoma" w:hint="eastAsia"/>
                                <w:color w:val="0B5294"/>
                                <w:spacing w:val="-4"/>
                                <w:sz w:val="24"/>
                                <w:szCs w:val="24"/>
                                <w:rtl/>
                              </w:rPr>
                              <w:t>המשפחות</w:t>
                            </w:r>
                          </w:p>
                          <w:p w:rsidR="006779F4" w:rsidRPr="00373C5D" w:rsidP="005F7AF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3802614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17457"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6779F4" w:rsidRPr="00373C5D" w:rsidP="005F7AF9">
                      <w:pPr>
                        <w:spacing w:line="240" w:lineRule="atLeast"/>
                        <w:rPr>
                          <w:rFonts w:cs="Tahoma"/>
                          <w:b/>
                          <w:bCs/>
                          <w:color w:val="0B5294"/>
                          <w:sz w:val="48"/>
                          <w:szCs w:val="48"/>
                          <w:rtl/>
                        </w:rPr>
                      </w:pPr>
                      <w:drawing>
                        <wp:inline distT="0" distB="0" distL="0" distR="0">
                          <wp:extent cx="311150" cy="256800"/>
                          <wp:effectExtent l="0" t="0" r="0" b="0"/>
                          <wp:docPr id="6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04781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779F4" w:rsidRPr="001762F4" w:rsidP="005F7AF9">
                      <w:pPr>
                        <w:spacing w:after="0" w:line="240" w:lineRule="auto"/>
                        <w:rPr>
                          <w:rFonts w:cs="Tahoma"/>
                          <w:color w:val="0B5294"/>
                          <w:spacing w:val="-4"/>
                          <w:sz w:val="24"/>
                          <w:szCs w:val="24"/>
                          <w:rtl/>
                          <w:cs/>
                        </w:rPr>
                      </w:pPr>
                      <w:r w:rsidRPr="005F7AF9">
                        <w:rPr>
                          <w:rFonts w:cs="Tahoma" w:hint="eastAsia"/>
                          <w:color w:val="0B5294"/>
                          <w:spacing w:val="-4"/>
                          <w:sz w:val="24"/>
                          <w:szCs w:val="24"/>
                          <w:rtl/>
                        </w:rPr>
                        <w:t>תחושות</w:t>
                      </w:r>
                      <w:r w:rsidRPr="005F7AF9">
                        <w:rPr>
                          <w:rFonts w:cs="Tahoma"/>
                          <w:color w:val="0B5294"/>
                          <w:spacing w:val="-4"/>
                          <w:sz w:val="24"/>
                          <w:szCs w:val="24"/>
                          <w:rtl/>
                        </w:rPr>
                        <w:t xml:space="preserve"> </w:t>
                      </w:r>
                      <w:r w:rsidRPr="005F7AF9">
                        <w:rPr>
                          <w:rFonts w:cs="Tahoma" w:hint="eastAsia"/>
                          <w:color w:val="0B5294"/>
                          <w:spacing w:val="-4"/>
                          <w:sz w:val="24"/>
                          <w:szCs w:val="24"/>
                          <w:rtl/>
                        </w:rPr>
                        <w:t>תסכול</w:t>
                      </w:r>
                      <w:r w:rsidRPr="005F7AF9">
                        <w:rPr>
                          <w:rFonts w:cs="Tahoma"/>
                          <w:color w:val="0B5294"/>
                          <w:spacing w:val="-4"/>
                          <w:sz w:val="24"/>
                          <w:szCs w:val="24"/>
                          <w:rtl/>
                        </w:rPr>
                        <w:t xml:space="preserve"> </w:t>
                      </w:r>
                      <w:r w:rsidRPr="005F7AF9">
                        <w:rPr>
                          <w:rFonts w:cs="Tahoma" w:hint="eastAsia"/>
                          <w:color w:val="0B5294"/>
                          <w:spacing w:val="-4"/>
                          <w:sz w:val="24"/>
                          <w:szCs w:val="24"/>
                          <w:rtl/>
                        </w:rPr>
                        <w:t>וכעס</w:t>
                      </w:r>
                      <w:r w:rsidRPr="005F7AF9">
                        <w:rPr>
                          <w:rFonts w:cs="Tahoma"/>
                          <w:color w:val="0B5294"/>
                          <w:spacing w:val="-4"/>
                          <w:sz w:val="24"/>
                          <w:szCs w:val="24"/>
                          <w:rtl/>
                        </w:rPr>
                        <w:t xml:space="preserve"> </w:t>
                      </w:r>
                      <w:r w:rsidRPr="005F7AF9">
                        <w:rPr>
                          <w:rFonts w:cs="Tahoma" w:hint="eastAsia"/>
                          <w:color w:val="0B5294"/>
                          <w:spacing w:val="-4"/>
                          <w:sz w:val="24"/>
                          <w:szCs w:val="24"/>
                          <w:rtl/>
                        </w:rPr>
                        <w:t>בקרב</w:t>
                      </w:r>
                      <w:r w:rsidRPr="005F7AF9">
                        <w:rPr>
                          <w:rFonts w:cs="Tahoma"/>
                          <w:color w:val="0B5294"/>
                          <w:spacing w:val="-4"/>
                          <w:sz w:val="24"/>
                          <w:szCs w:val="24"/>
                          <w:rtl/>
                        </w:rPr>
                        <w:t xml:space="preserve"> </w:t>
                      </w:r>
                      <w:r w:rsidRPr="005F7AF9">
                        <w:rPr>
                          <w:rFonts w:cs="Tahoma" w:hint="eastAsia"/>
                          <w:color w:val="0B5294"/>
                          <w:spacing w:val="-4"/>
                          <w:sz w:val="24"/>
                          <w:szCs w:val="24"/>
                          <w:rtl/>
                        </w:rPr>
                        <w:t>בני</w:t>
                      </w:r>
                      <w:r w:rsidRPr="005F7AF9">
                        <w:rPr>
                          <w:rFonts w:cs="Tahoma"/>
                          <w:color w:val="0B5294"/>
                          <w:spacing w:val="-4"/>
                          <w:sz w:val="24"/>
                          <w:szCs w:val="24"/>
                          <w:rtl/>
                        </w:rPr>
                        <w:t xml:space="preserve"> </w:t>
                      </w:r>
                      <w:r w:rsidRPr="005F7AF9">
                        <w:rPr>
                          <w:rFonts w:cs="Tahoma" w:hint="eastAsia"/>
                          <w:color w:val="0B5294"/>
                          <w:spacing w:val="-4"/>
                          <w:sz w:val="24"/>
                          <w:szCs w:val="24"/>
                          <w:rtl/>
                        </w:rPr>
                        <w:t>המשפחה</w:t>
                      </w:r>
                      <w:r w:rsidRPr="005F7AF9">
                        <w:rPr>
                          <w:rFonts w:cs="Tahoma"/>
                          <w:color w:val="0B5294"/>
                          <w:spacing w:val="-4"/>
                          <w:sz w:val="24"/>
                          <w:szCs w:val="24"/>
                          <w:rtl/>
                        </w:rPr>
                        <w:t xml:space="preserve">, </w:t>
                      </w:r>
                      <w:r w:rsidRPr="005F7AF9">
                        <w:rPr>
                          <w:rFonts w:cs="Tahoma" w:hint="eastAsia"/>
                          <w:color w:val="0B5294"/>
                          <w:spacing w:val="-4"/>
                          <w:sz w:val="24"/>
                          <w:szCs w:val="24"/>
                          <w:rtl/>
                        </w:rPr>
                        <w:t>המופנים</w:t>
                      </w:r>
                      <w:r w:rsidRPr="005F7AF9">
                        <w:rPr>
                          <w:rFonts w:cs="Tahoma"/>
                          <w:color w:val="0B5294"/>
                          <w:spacing w:val="-4"/>
                          <w:sz w:val="24"/>
                          <w:szCs w:val="24"/>
                          <w:rtl/>
                        </w:rPr>
                        <w:t xml:space="preserve"> </w:t>
                      </w:r>
                      <w:r w:rsidRPr="005F7AF9">
                        <w:rPr>
                          <w:rFonts w:cs="Tahoma" w:hint="eastAsia"/>
                          <w:color w:val="0B5294"/>
                          <w:spacing w:val="-4"/>
                          <w:sz w:val="24"/>
                          <w:szCs w:val="24"/>
                          <w:rtl/>
                        </w:rPr>
                        <w:t>לעיתים</w:t>
                      </w:r>
                      <w:r w:rsidRPr="005F7AF9">
                        <w:rPr>
                          <w:rFonts w:cs="Tahoma"/>
                          <w:color w:val="0B5294"/>
                          <w:spacing w:val="-4"/>
                          <w:sz w:val="24"/>
                          <w:szCs w:val="24"/>
                          <w:rtl/>
                        </w:rPr>
                        <w:t xml:space="preserve"> </w:t>
                      </w:r>
                      <w:r w:rsidRPr="005F7AF9">
                        <w:rPr>
                          <w:rFonts w:cs="Tahoma" w:hint="eastAsia"/>
                          <w:color w:val="0B5294"/>
                          <w:spacing w:val="-4"/>
                          <w:sz w:val="24"/>
                          <w:szCs w:val="24"/>
                          <w:rtl/>
                        </w:rPr>
                        <w:t>כלפי</w:t>
                      </w:r>
                      <w:r w:rsidRPr="005F7AF9">
                        <w:rPr>
                          <w:rFonts w:cs="Tahoma"/>
                          <w:color w:val="0B5294"/>
                          <w:spacing w:val="-4"/>
                          <w:sz w:val="24"/>
                          <w:szCs w:val="24"/>
                          <w:rtl/>
                        </w:rPr>
                        <w:t xml:space="preserve"> </w:t>
                      </w:r>
                      <w:r w:rsidRPr="005F7AF9">
                        <w:rPr>
                          <w:rFonts w:cs="Tahoma" w:hint="eastAsia"/>
                          <w:color w:val="0B5294"/>
                          <w:spacing w:val="-4"/>
                          <w:sz w:val="24"/>
                          <w:szCs w:val="24"/>
                          <w:rtl/>
                        </w:rPr>
                        <w:t>העובדות</w:t>
                      </w:r>
                      <w:r w:rsidRPr="005F7AF9">
                        <w:rPr>
                          <w:rFonts w:cs="Tahoma"/>
                          <w:color w:val="0B5294"/>
                          <w:spacing w:val="-4"/>
                          <w:sz w:val="24"/>
                          <w:szCs w:val="24"/>
                          <w:rtl/>
                        </w:rPr>
                        <w:t xml:space="preserve"> </w:t>
                      </w:r>
                      <w:r w:rsidRPr="005F7AF9">
                        <w:rPr>
                          <w:rFonts w:cs="Tahoma" w:hint="eastAsia"/>
                          <w:color w:val="0B5294"/>
                          <w:spacing w:val="-4"/>
                          <w:sz w:val="24"/>
                          <w:szCs w:val="24"/>
                          <w:rtl/>
                        </w:rPr>
                        <w:t>הסוציאליות</w:t>
                      </w:r>
                      <w:r w:rsidRPr="005F7AF9">
                        <w:rPr>
                          <w:rFonts w:cs="Tahoma"/>
                          <w:color w:val="0B5294"/>
                          <w:spacing w:val="-4"/>
                          <w:sz w:val="24"/>
                          <w:szCs w:val="24"/>
                          <w:rtl/>
                        </w:rPr>
                        <w:t xml:space="preserve">, </w:t>
                      </w:r>
                      <w:r w:rsidRPr="005F7AF9">
                        <w:rPr>
                          <w:rFonts w:cs="Tahoma" w:hint="eastAsia"/>
                          <w:color w:val="0B5294"/>
                          <w:spacing w:val="-4"/>
                          <w:sz w:val="24"/>
                          <w:szCs w:val="24"/>
                          <w:rtl/>
                        </w:rPr>
                        <w:t>עלולות</w:t>
                      </w:r>
                      <w:r w:rsidRPr="005F7AF9">
                        <w:rPr>
                          <w:rFonts w:cs="Tahoma"/>
                          <w:color w:val="0B5294"/>
                          <w:spacing w:val="-4"/>
                          <w:sz w:val="24"/>
                          <w:szCs w:val="24"/>
                          <w:rtl/>
                        </w:rPr>
                        <w:t xml:space="preserve"> </w:t>
                      </w:r>
                      <w:r w:rsidRPr="005F7AF9">
                        <w:rPr>
                          <w:rFonts w:cs="Tahoma" w:hint="eastAsia"/>
                          <w:color w:val="0B5294"/>
                          <w:spacing w:val="-4"/>
                          <w:sz w:val="24"/>
                          <w:szCs w:val="24"/>
                          <w:rtl/>
                        </w:rPr>
                        <w:t>להתעצם</w:t>
                      </w:r>
                      <w:r w:rsidRPr="005F7AF9">
                        <w:rPr>
                          <w:rFonts w:cs="Tahoma"/>
                          <w:color w:val="0B5294"/>
                          <w:spacing w:val="-4"/>
                          <w:sz w:val="24"/>
                          <w:szCs w:val="24"/>
                          <w:rtl/>
                        </w:rPr>
                        <w:t xml:space="preserve"> </w:t>
                      </w:r>
                      <w:r w:rsidRPr="005F7AF9">
                        <w:rPr>
                          <w:rFonts w:cs="Tahoma" w:hint="eastAsia"/>
                          <w:color w:val="0B5294"/>
                          <w:spacing w:val="-4"/>
                          <w:sz w:val="24"/>
                          <w:szCs w:val="24"/>
                          <w:rtl/>
                        </w:rPr>
                        <w:t>נוכח</w:t>
                      </w:r>
                      <w:r w:rsidRPr="005F7AF9">
                        <w:rPr>
                          <w:rFonts w:cs="Tahoma"/>
                          <w:color w:val="0B5294"/>
                          <w:spacing w:val="-4"/>
                          <w:sz w:val="24"/>
                          <w:szCs w:val="24"/>
                          <w:rtl/>
                        </w:rPr>
                        <w:t xml:space="preserve"> </w:t>
                      </w:r>
                      <w:r w:rsidRPr="005F7AF9">
                        <w:rPr>
                          <w:rFonts w:cs="Tahoma" w:hint="eastAsia"/>
                          <w:color w:val="0B5294"/>
                          <w:spacing w:val="-4"/>
                          <w:sz w:val="24"/>
                          <w:szCs w:val="24"/>
                          <w:rtl/>
                        </w:rPr>
                        <w:t>היעדר</w:t>
                      </w:r>
                      <w:r w:rsidRPr="005F7AF9">
                        <w:rPr>
                          <w:rFonts w:cs="Tahoma"/>
                          <w:color w:val="0B5294"/>
                          <w:spacing w:val="-4"/>
                          <w:sz w:val="24"/>
                          <w:szCs w:val="24"/>
                          <w:rtl/>
                        </w:rPr>
                        <w:t xml:space="preserve"> </w:t>
                      </w:r>
                      <w:r w:rsidRPr="005F7AF9">
                        <w:rPr>
                          <w:rFonts w:cs="Tahoma" w:hint="eastAsia"/>
                          <w:color w:val="0B5294"/>
                          <w:spacing w:val="-4"/>
                          <w:sz w:val="24"/>
                          <w:szCs w:val="24"/>
                          <w:rtl/>
                        </w:rPr>
                        <w:t>מענים</w:t>
                      </w:r>
                      <w:r w:rsidRPr="005F7AF9">
                        <w:rPr>
                          <w:rFonts w:cs="Tahoma"/>
                          <w:color w:val="0B5294"/>
                          <w:spacing w:val="-4"/>
                          <w:sz w:val="24"/>
                          <w:szCs w:val="24"/>
                          <w:rtl/>
                        </w:rPr>
                        <w:t xml:space="preserve"> </w:t>
                      </w:r>
                      <w:r w:rsidRPr="005F7AF9">
                        <w:rPr>
                          <w:rFonts w:cs="Tahoma" w:hint="eastAsia"/>
                          <w:color w:val="0B5294"/>
                          <w:spacing w:val="-4"/>
                          <w:sz w:val="24"/>
                          <w:szCs w:val="24"/>
                          <w:rtl/>
                        </w:rPr>
                        <w:t>טיפוליים</w:t>
                      </w:r>
                      <w:r w:rsidRPr="005F7AF9">
                        <w:rPr>
                          <w:rFonts w:cs="Tahoma"/>
                          <w:color w:val="0B5294"/>
                          <w:spacing w:val="-4"/>
                          <w:sz w:val="24"/>
                          <w:szCs w:val="24"/>
                          <w:rtl/>
                        </w:rPr>
                        <w:t xml:space="preserve"> </w:t>
                      </w:r>
                      <w:r w:rsidRPr="005F7AF9">
                        <w:rPr>
                          <w:rFonts w:cs="Tahoma" w:hint="eastAsia"/>
                          <w:color w:val="0B5294"/>
                          <w:spacing w:val="-4"/>
                          <w:sz w:val="24"/>
                          <w:szCs w:val="24"/>
                          <w:rtl/>
                        </w:rPr>
                        <w:t>וזמני</w:t>
                      </w:r>
                      <w:r w:rsidRPr="005F7AF9">
                        <w:rPr>
                          <w:rFonts w:cs="Tahoma"/>
                          <w:color w:val="0B5294"/>
                          <w:spacing w:val="-4"/>
                          <w:sz w:val="24"/>
                          <w:szCs w:val="24"/>
                          <w:rtl/>
                        </w:rPr>
                        <w:t xml:space="preserve"> </w:t>
                      </w:r>
                      <w:r w:rsidRPr="005F7AF9">
                        <w:rPr>
                          <w:rFonts w:cs="Tahoma" w:hint="eastAsia"/>
                          <w:color w:val="0B5294"/>
                          <w:spacing w:val="-4"/>
                          <w:sz w:val="24"/>
                          <w:szCs w:val="24"/>
                          <w:rtl/>
                        </w:rPr>
                        <w:t>ההמתנה</w:t>
                      </w:r>
                      <w:r w:rsidRPr="005F7AF9">
                        <w:rPr>
                          <w:rFonts w:cs="Tahoma"/>
                          <w:color w:val="0B5294"/>
                          <w:spacing w:val="-4"/>
                          <w:sz w:val="24"/>
                          <w:szCs w:val="24"/>
                          <w:rtl/>
                        </w:rPr>
                        <w:t xml:space="preserve"> </w:t>
                      </w:r>
                      <w:r w:rsidRPr="005F7AF9">
                        <w:rPr>
                          <w:rFonts w:cs="Tahoma" w:hint="eastAsia"/>
                          <w:color w:val="0B5294"/>
                          <w:spacing w:val="-4"/>
                          <w:sz w:val="24"/>
                          <w:szCs w:val="24"/>
                          <w:rtl/>
                        </w:rPr>
                        <w:t>הממושכים</w:t>
                      </w:r>
                      <w:r w:rsidRPr="005F7AF9">
                        <w:rPr>
                          <w:rFonts w:cs="Tahoma"/>
                          <w:color w:val="0B5294"/>
                          <w:spacing w:val="-4"/>
                          <w:sz w:val="24"/>
                          <w:szCs w:val="24"/>
                          <w:rtl/>
                        </w:rPr>
                        <w:t xml:space="preserve">. 72% </w:t>
                      </w:r>
                      <w:r w:rsidRPr="005F7AF9">
                        <w:rPr>
                          <w:rFonts w:cs="Tahoma" w:hint="eastAsia"/>
                          <w:color w:val="0B5294"/>
                          <w:spacing w:val="-4"/>
                          <w:sz w:val="24"/>
                          <w:szCs w:val="24"/>
                          <w:rtl/>
                        </w:rPr>
                        <w:t>מעו</w:t>
                      </w:r>
                      <w:r w:rsidRPr="005F7AF9">
                        <w:rPr>
                          <w:rFonts w:cs="Tahoma"/>
                          <w:color w:val="0B5294"/>
                          <w:spacing w:val="-4"/>
                          <w:sz w:val="24"/>
                          <w:szCs w:val="24"/>
                          <w:rtl/>
                        </w:rPr>
                        <w:t>"</w:t>
                      </w:r>
                      <w:r w:rsidRPr="005F7AF9">
                        <w:rPr>
                          <w:rFonts w:cs="Tahoma" w:hint="eastAsia"/>
                          <w:color w:val="0B5294"/>
                          <w:spacing w:val="-4"/>
                          <w:sz w:val="24"/>
                          <w:szCs w:val="24"/>
                          <w:rtl/>
                        </w:rPr>
                        <w:t>ס</w:t>
                      </w:r>
                      <w:r w:rsidRPr="005F7AF9">
                        <w:rPr>
                          <w:rFonts w:cs="Tahoma"/>
                          <w:color w:val="0B5294"/>
                          <w:spacing w:val="-4"/>
                          <w:sz w:val="24"/>
                          <w:szCs w:val="24"/>
                          <w:rtl/>
                        </w:rPr>
                        <w:t xml:space="preserve"> </w:t>
                      </w:r>
                      <w:r w:rsidRPr="005F7AF9">
                        <w:rPr>
                          <w:rFonts w:cs="Tahoma" w:hint="eastAsia"/>
                          <w:color w:val="0B5294"/>
                          <w:spacing w:val="-4"/>
                          <w:sz w:val="24"/>
                          <w:szCs w:val="24"/>
                          <w:rtl/>
                        </w:rPr>
                        <w:t>סדרי</w:t>
                      </w:r>
                      <w:r w:rsidRPr="005F7AF9">
                        <w:rPr>
                          <w:rFonts w:cs="Tahoma"/>
                          <w:color w:val="0B5294"/>
                          <w:spacing w:val="-4"/>
                          <w:sz w:val="24"/>
                          <w:szCs w:val="24"/>
                          <w:rtl/>
                        </w:rPr>
                        <w:t xml:space="preserve"> </w:t>
                      </w:r>
                      <w:r w:rsidRPr="005F7AF9">
                        <w:rPr>
                          <w:rFonts w:cs="Tahoma" w:hint="eastAsia"/>
                          <w:color w:val="0B5294"/>
                          <w:spacing w:val="-4"/>
                          <w:sz w:val="24"/>
                          <w:szCs w:val="24"/>
                          <w:rtl/>
                        </w:rPr>
                        <w:t>דין</w:t>
                      </w:r>
                      <w:r w:rsidRPr="005F7AF9">
                        <w:rPr>
                          <w:rFonts w:cs="Tahoma"/>
                          <w:color w:val="0B5294"/>
                          <w:spacing w:val="-4"/>
                          <w:sz w:val="24"/>
                          <w:szCs w:val="24"/>
                          <w:rtl/>
                        </w:rPr>
                        <w:t xml:space="preserve"> </w:t>
                      </w:r>
                      <w:r w:rsidRPr="005F7AF9">
                        <w:rPr>
                          <w:rFonts w:cs="Tahoma" w:hint="eastAsia"/>
                          <w:color w:val="0B5294"/>
                          <w:spacing w:val="-4"/>
                          <w:sz w:val="24"/>
                          <w:szCs w:val="24"/>
                          <w:rtl/>
                        </w:rPr>
                        <w:t>דיווחו</w:t>
                      </w:r>
                      <w:r w:rsidRPr="005F7AF9">
                        <w:rPr>
                          <w:rFonts w:cs="Tahoma"/>
                          <w:color w:val="0B5294"/>
                          <w:spacing w:val="-4"/>
                          <w:sz w:val="24"/>
                          <w:szCs w:val="24"/>
                          <w:rtl/>
                        </w:rPr>
                        <w:t xml:space="preserve"> </w:t>
                      </w:r>
                      <w:r w:rsidRPr="005F7AF9">
                        <w:rPr>
                          <w:rFonts w:cs="Tahoma" w:hint="eastAsia"/>
                          <w:color w:val="0B5294"/>
                          <w:spacing w:val="-4"/>
                          <w:sz w:val="24"/>
                          <w:szCs w:val="24"/>
                          <w:rtl/>
                        </w:rPr>
                        <w:t>כי</w:t>
                      </w:r>
                      <w:r w:rsidRPr="005F7AF9">
                        <w:rPr>
                          <w:rFonts w:cs="Tahoma"/>
                          <w:color w:val="0B5294"/>
                          <w:spacing w:val="-4"/>
                          <w:sz w:val="24"/>
                          <w:szCs w:val="24"/>
                          <w:rtl/>
                        </w:rPr>
                        <w:t xml:space="preserve"> </w:t>
                      </w:r>
                      <w:r w:rsidRPr="005F7AF9">
                        <w:rPr>
                          <w:rFonts w:cs="Tahoma" w:hint="eastAsia"/>
                          <w:color w:val="0B5294"/>
                          <w:spacing w:val="-4"/>
                          <w:sz w:val="24"/>
                          <w:szCs w:val="24"/>
                          <w:rtl/>
                        </w:rPr>
                        <w:t>נחשפו</w:t>
                      </w:r>
                      <w:r w:rsidRPr="005F7AF9">
                        <w:rPr>
                          <w:rFonts w:cs="Tahoma"/>
                          <w:color w:val="0B5294"/>
                          <w:spacing w:val="-4"/>
                          <w:sz w:val="24"/>
                          <w:szCs w:val="24"/>
                          <w:rtl/>
                        </w:rPr>
                        <w:t xml:space="preserve"> </w:t>
                      </w:r>
                      <w:r w:rsidRPr="005F7AF9">
                        <w:rPr>
                          <w:rFonts w:cs="Tahoma" w:hint="eastAsia"/>
                          <w:color w:val="0B5294"/>
                          <w:spacing w:val="-4"/>
                          <w:sz w:val="24"/>
                          <w:szCs w:val="24"/>
                          <w:rtl/>
                        </w:rPr>
                        <w:t>למידה</w:t>
                      </w:r>
                      <w:r w:rsidRPr="005F7AF9">
                        <w:rPr>
                          <w:rFonts w:cs="Tahoma"/>
                          <w:color w:val="0B5294"/>
                          <w:spacing w:val="-4"/>
                          <w:sz w:val="24"/>
                          <w:szCs w:val="24"/>
                          <w:rtl/>
                        </w:rPr>
                        <w:t xml:space="preserve"> </w:t>
                      </w:r>
                      <w:r w:rsidRPr="005F7AF9">
                        <w:rPr>
                          <w:rFonts w:cs="Tahoma" w:hint="eastAsia"/>
                          <w:color w:val="0B5294"/>
                          <w:spacing w:val="-4"/>
                          <w:sz w:val="24"/>
                          <w:szCs w:val="24"/>
                          <w:rtl/>
                        </w:rPr>
                        <w:t>מסוימת</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w:t>
                      </w:r>
                      <w:r w:rsidRPr="005F7AF9">
                        <w:rPr>
                          <w:rFonts w:cs="Tahoma" w:hint="eastAsia"/>
                          <w:color w:val="0B5294"/>
                          <w:spacing w:val="-4"/>
                          <w:sz w:val="24"/>
                          <w:szCs w:val="24"/>
                          <w:rtl/>
                        </w:rPr>
                        <w:t>תוקפנות</w:t>
                      </w:r>
                      <w:r w:rsidRPr="005F7AF9">
                        <w:rPr>
                          <w:rFonts w:cs="Tahoma"/>
                          <w:color w:val="0B5294"/>
                          <w:spacing w:val="-4"/>
                          <w:sz w:val="24"/>
                          <w:szCs w:val="24"/>
                          <w:rtl/>
                        </w:rPr>
                        <w:t xml:space="preserve"> </w:t>
                      </w:r>
                      <w:r w:rsidRPr="005F7AF9">
                        <w:rPr>
                          <w:rFonts w:cs="Tahoma" w:hint="eastAsia"/>
                          <w:color w:val="0B5294"/>
                          <w:spacing w:val="-4"/>
                          <w:sz w:val="24"/>
                          <w:szCs w:val="24"/>
                          <w:rtl/>
                        </w:rPr>
                        <w:t>פיזית</w:t>
                      </w:r>
                      <w:r w:rsidRPr="005F7AF9">
                        <w:rPr>
                          <w:rFonts w:cs="Tahoma"/>
                          <w:color w:val="0B5294"/>
                          <w:spacing w:val="-4"/>
                          <w:sz w:val="24"/>
                          <w:szCs w:val="24"/>
                          <w:rtl/>
                        </w:rPr>
                        <w:t xml:space="preserve"> </w:t>
                      </w:r>
                      <w:r w:rsidRPr="005F7AF9">
                        <w:rPr>
                          <w:rFonts w:cs="Tahoma" w:hint="eastAsia"/>
                          <w:color w:val="0B5294"/>
                          <w:spacing w:val="-4"/>
                          <w:sz w:val="24"/>
                          <w:szCs w:val="24"/>
                          <w:rtl/>
                        </w:rPr>
                        <w:t>מצד</w:t>
                      </w:r>
                      <w:r w:rsidRPr="005F7AF9">
                        <w:rPr>
                          <w:rFonts w:cs="Tahoma"/>
                          <w:color w:val="0B5294"/>
                          <w:spacing w:val="-4"/>
                          <w:sz w:val="24"/>
                          <w:szCs w:val="24"/>
                          <w:rtl/>
                        </w:rPr>
                        <w:t xml:space="preserve"> </w:t>
                      </w:r>
                      <w:r w:rsidRPr="005F7AF9">
                        <w:rPr>
                          <w:rFonts w:cs="Tahoma" w:hint="eastAsia"/>
                          <w:color w:val="0B5294"/>
                          <w:spacing w:val="-4"/>
                          <w:sz w:val="24"/>
                          <w:szCs w:val="24"/>
                          <w:rtl/>
                        </w:rPr>
                        <w:t>המשפחות</w:t>
                      </w:r>
                    </w:p>
                    <w:p w:rsidR="006779F4" w:rsidRPr="00373C5D" w:rsidP="005F7AF9">
                      <w:pPr>
                        <w:spacing w:before="120" w:after="0" w:line="240" w:lineRule="atLeast"/>
                        <w:rPr>
                          <w:rFonts w:cs="Tahoma"/>
                          <w:b/>
                          <w:bCs/>
                          <w:color w:val="0B5294"/>
                          <w:sz w:val="48"/>
                          <w:szCs w:val="48"/>
                          <w:rtl/>
                        </w:rPr>
                      </w:pPr>
                      <w:drawing>
                        <wp:inline distT="0" distB="0" distL="0" distR="0">
                          <wp:extent cx="288000" cy="31337"/>
                          <wp:effectExtent l="0" t="0" r="0" b="6985"/>
                          <wp:docPr id="6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24347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65C4E" w:rsidRPr="00492C38" w:rsidP="00C65C4E">
      <w:pPr>
        <w:pStyle w:val="takzir"/>
        <w:rPr>
          <w:rFonts w:ascii="Tahoma" w:hAnsi="Tahoma" w:cs="Tahoma"/>
          <w:noProof w:val="0"/>
          <w:sz w:val="28"/>
          <w:rtl/>
        </w:rPr>
      </w:pPr>
    </w:p>
    <w:p w:rsidR="00384065" w:rsidRPr="00132FFC" w:rsidP="00E7492C">
      <w:pPr>
        <w:pStyle w:val="KOT4T"/>
        <w:rPr>
          <w:rtl/>
        </w:rPr>
      </w:pPr>
      <w:r w:rsidRPr="00132FFC">
        <w:rPr>
          <w:rtl/>
        </w:rPr>
        <w:t>ההמלצות העיקריות</w:t>
      </w:r>
    </w:p>
    <w:p w:rsidR="007716FB" w:rsidRPr="00C8434F" w:rsidP="000024DB">
      <w:pPr>
        <w:pStyle w:val="takzir-text"/>
        <w:pBdr>
          <w:bottom w:val="none" w:sz="0" w:space="0" w:color="auto"/>
        </w:pBdr>
        <w:bidi/>
        <w:rPr>
          <w:szCs w:val="20"/>
        </w:rPr>
      </w:pPr>
      <w:r w:rsidRPr="00F35EE6">
        <w:rPr>
          <w:rFonts w:hint="eastAsia"/>
          <w:sz w:val="24"/>
          <w:rtl/>
        </w:rPr>
        <w:t>על</w:t>
      </w:r>
      <w:r w:rsidRPr="00F35EE6">
        <w:rPr>
          <w:sz w:val="24"/>
          <w:rtl/>
        </w:rPr>
        <w:t xml:space="preserve"> </w:t>
      </w:r>
      <w:r w:rsidRPr="00F35EE6">
        <w:rPr>
          <w:rFonts w:hint="eastAsia"/>
          <w:sz w:val="24"/>
          <w:rtl/>
        </w:rPr>
        <w:t>משרדי</w:t>
      </w:r>
      <w:r w:rsidRPr="00F35EE6">
        <w:rPr>
          <w:sz w:val="24"/>
          <w:rtl/>
        </w:rPr>
        <w:t xml:space="preserve"> המשפטים והרווחה לנקוט </w:t>
      </w:r>
      <w:r>
        <w:rPr>
          <w:rFonts w:hint="cs"/>
          <w:sz w:val="24"/>
          <w:rtl/>
        </w:rPr>
        <w:t xml:space="preserve">את </w:t>
      </w:r>
      <w:r w:rsidRPr="00F35EE6">
        <w:rPr>
          <w:sz w:val="24"/>
          <w:rtl/>
        </w:rPr>
        <w:t xml:space="preserve">כל הפעולות הנדרשות על מנת לתקן את אי-הבהירות הנורמטיבית שנוצרה בתחום </w:t>
      </w:r>
      <w:r>
        <w:rPr>
          <w:rFonts w:hint="cs"/>
          <w:sz w:val="24"/>
          <w:rtl/>
        </w:rPr>
        <w:t xml:space="preserve">הגירושין. על משרד </w:t>
      </w:r>
      <w:r w:rsidRPr="00F35EE6">
        <w:rPr>
          <w:sz w:val="24"/>
          <w:rtl/>
        </w:rPr>
        <w:t>הרווחה</w:t>
      </w:r>
      <w:r>
        <w:rPr>
          <w:rFonts w:hint="cs"/>
          <w:rtl/>
        </w:rPr>
        <w:t xml:space="preserve"> </w:t>
      </w:r>
      <w:r w:rsidRPr="00F35EE6">
        <w:rPr>
          <w:rtl/>
        </w:rPr>
        <w:t xml:space="preserve">לעדכן את הוראותיו ונהליו ואף לקיים הכשרות </w:t>
      </w:r>
      <w:r w:rsidRPr="00F35EE6">
        <w:rPr>
          <w:rFonts w:hint="eastAsia"/>
          <w:rtl/>
        </w:rPr>
        <w:t>בתחום</w:t>
      </w:r>
      <w:r>
        <w:rPr>
          <w:rFonts w:hint="cs"/>
          <w:rtl/>
        </w:rPr>
        <w:t xml:space="preserve"> זה;</w:t>
      </w:r>
      <w:r w:rsidRPr="00F35EE6">
        <w:rPr>
          <w:rtl/>
        </w:rPr>
        <w:t xml:space="preserve"> </w:t>
      </w:r>
      <w:r>
        <w:rPr>
          <w:rFonts w:hint="cs"/>
          <w:rtl/>
        </w:rPr>
        <w:t>ו</w:t>
      </w:r>
      <w:r w:rsidRPr="00F35EE6">
        <w:rPr>
          <w:rFonts w:hint="eastAsia"/>
          <w:rtl/>
        </w:rPr>
        <w:t>הכ</w:t>
      </w:r>
      <w:r>
        <w:rPr>
          <w:rFonts w:hint="cs"/>
          <w:rtl/>
        </w:rPr>
        <w:t>ו</w:t>
      </w:r>
      <w:r w:rsidRPr="00F35EE6">
        <w:rPr>
          <w:rFonts w:hint="eastAsia"/>
          <w:rtl/>
        </w:rPr>
        <w:t>ל</w:t>
      </w:r>
      <w:r>
        <w:rPr>
          <w:rFonts w:hint="cs"/>
          <w:rtl/>
        </w:rPr>
        <w:t>,</w:t>
      </w:r>
      <w:r w:rsidRPr="00F35EE6">
        <w:rPr>
          <w:rtl/>
        </w:rPr>
        <w:t xml:space="preserve"> </w:t>
      </w:r>
      <w:r w:rsidRPr="00F35EE6">
        <w:rPr>
          <w:rFonts w:hint="eastAsia"/>
          <w:rtl/>
        </w:rPr>
        <w:t>כדי</w:t>
      </w:r>
      <w:r w:rsidRPr="00F35EE6">
        <w:rPr>
          <w:rtl/>
        </w:rPr>
        <w:t xml:space="preserve"> </w:t>
      </w:r>
      <w:r w:rsidRPr="00F35EE6">
        <w:rPr>
          <w:rFonts w:hint="eastAsia"/>
          <w:rtl/>
        </w:rPr>
        <w:t>לצמצם</w:t>
      </w:r>
      <w:r w:rsidRPr="00F35EE6">
        <w:rPr>
          <w:rtl/>
        </w:rPr>
        <w:t xml:space="preserve"> </w:t>
      </w:r>
      <w:r>
        <w:rPr>
          <w:rFonts w:hint="cs"/>
          <w:rtl/>
        </w:rPr>
        <w:t xml:space="preserve">את </w:t>
      </w:r>
      <w:r w:rsidRPr="00F35EE6">
        <w:rPr>
          <w:rFonts w:hint="eastAsia"/>
          <w:rtl/>
        </w:rPr>
        <w:t>השלכות</w:t>
      </w:r>
      <w:r w:rsidRPr="00F35EE6">
        <w:rPr>
          <w:rtl/>
        </w:rPr>
        <w:t xml:space="preserve"> </w:t>
      </w:r>
      <w:r w:rsidRPr="00F35EE6">
        <w:rPr>
          <w:rFonts w:hint="eastAsia"/>
          <w:rtl/>
        </w:rPr>
        <w:t>אי</w:t>
      </w:r>
      <w:r>
        <w:rPr>
          <w:rFonts w:hint="cs"/>
          <w:rtl/>
        </w:rPr>
        <w:t>-</w:t>
      </w:r>
      <w:r w:rsidRPr="00F35EE6">
        <w:rPr>
          <w:rFonts w:hint="eastAsia"/>
          <w:rtl/>
        </w:rPr>
        <w:t>הבהירות</w:t>
      </w:r>
      <w:r w:rsidRPr="00F35EE6">
        <w:rPr>
          <w:rtl/>
        </w:rPr>
        <w:t xml:space="preserve"> </w:t>
      </w:r>
      <w:r>
        <w:rPr>
          <w:rFonts w:hint="cs"/>
          <w:rtl/>
        </w:rPr>
        <w:t xml:space="preserve">הנורמטיבית </w:t>
      </w:r>
      <w:r w:rsidRPr="00F35EE6">
        <w:rPr>
          <w:rFonts w:hint="eastAsia"/>
          <w:rtl/>
        </w:rPr>
        <w:t>על</w:t>
      </w:r>
      <w:r w:rsidRPr="00F35EE6">
        <w:rPr>
          <w:rtl/>
        </w:rPr>
        <w:t xml:space="preserve"> </w:t>
      </w:r>
      <w:r w:rsidRPr="00F35EE6">
        <w:rPr>
          <w:rFonts w:hint="eastAsia"/>
          <w:rtl/>
        </w:rPr>
        <w:t>עבודתן</w:t>
      </w:r>
      <w:r w:rsidRPr="00F35EE6">
        <w:rPr>
          <w:rtl/>
        </w:rPr>
        <w:t xml:space="preserve"> </w:t>
      </w:r>
      <w:r w:rsidRPr="00F35EE6">
        <w:rPr>
          <w:rFonts w:hint="eastAsia"/>
          <w:rtl/>
        </w:rPr>
        <w:t>של</w:t>
      </w:r>
      <w:r w:rsidRPr="00F35EE6">
        <w:rPr>
          <w:rtl/>
        </w:rPr>
        <w:t xml:space="preserve"> </w:t>
      </w:r>
      <w:r w:rsidRPr="00F35EE6">
        <w:rPr>
          <w:rFonts w:hint="eastAsia"/>
          <w:rtl/>
        </w:rPr>
        <w:t>עו</w:t>
      </w:r>
      <w:r w:rsidRPr="00F35EE6">
        <w:rPr>
          <w:rtl/>
        </w:rPr>
        <w:t xml:space="preserve">"ס </w:t>
      </w:r>
      <w:r w:rsidRPr="00F35EE6">
        <w:rPr>
          <w:rFonts w:hint="eastAsia"/>
          <w:rtl/>
        </w:rPr>
        <w:t>ס</w:t>
      </w:r>
      <w:r w:rsidRPr="00F35EE6">
        <w:rPr>
          <w:rtl/>
        </w:rPr>
        <w:t>"ד.</w:t>
      </w:r>
    </w:p>
    <w:p w:rsidR="007716FB" w:rsidRPr="003B4CE4" w:rsidP="000024DB">
      <w:pPr>
        <w:pStyle w:val="takzir-text"/>
        <w:pBdr>
          <w:top w:val="none" w:sz="0" w:space="0" w:color="auto"/>
          <w:bottom w:val="none" w:sz="0" w:space="0" w:color="auto"/>
        </w:pBdr>
        <w:bidi/>
        <w:rPr>
          <w:rtl/>
        </w:rPr>
      </w:pPr>
      <w:r w:rsidRPr="003B4CE4">
        <w:rPr>
          <w:rFonts w:hint="cs"/>
          <w:rtl/>
        </w:rPr>
        <w:t xml:space="preserve">על </w:t>
      </w:r>
      <w:r w:rsidRPr="003B4CE4">
        <w:rPr>
          <w:rtl/>
        </w:rPr>
        <w:t>משרד</w:t>
      </w:r>
      <w:r w:rsidRPr="003B4CE4">
        <w:rPr>
          <w:rFonts w:hint="cs"/>
          <w:rtl/>
        </w:rPr>
        <w:t>י</w:t>
      </w:r>
      <w:r w:rsidRPr="003B4CE4">
        <w:rPr>
          <w:rtl/>
        </w:rPr>
        <w:t xml:space="preserve"> המשפטים </w:t>
      </w:r>
      <w:r w:rsidRPr="003B4CE4">
        <w:rPr>
          <w:rFonts w:hint="cs"/>
          <w:rtl/>
        </w:rPr>
        <w:t xml:space="preserve">והרווחה לבחון כיצד ניתן לתת מענה לצורך של </w:t>
      </w:r>
      <w:r w:rsidRPr="003B4CE4">
        <w:rPr>
          <w:rtl/>
        </w:rPr>
        <w:t>בני זוג המעוניינים בכך</w:t>
      </w:r>
      <w:r>
        <w:rPr>
          <w:rFonts w:hint="cs"/>
          <w:rtl/>
        </w:rPr>
        <w:t>,</w:t>
      </w:r>
      <w:r w:rsidRPr="003B4CE4">
        <w:rPr>
          <w:rtl/>
        </w:rPr>
        <w:t xml:space="preserve"> </w:t>
      </w:r>
      <w:r w:rsidRPr="003B4CE4">
        <w:rPr>
          <w:rFonts w:hint="eastAsia"/>
          <w:rtl/>
        </w:rPr>
        <w:t>ל</w:t>
      </w:r>
      <w:r w:rsidRPr="003B4CE4">
        <w:rPr>
          <w:rFonts w:hint="cs"/>
          <w:rtl/>
        </w:rPr>
        <w:t xml:space="preserve">סיים </w:t>
      </w:r>
      <w:r w:rsidRPr="003B4CE4">
        <w:rPr>
          <w:rtl/>
        </w:rPr>
        <w:t xml:space="preserve">את הליך הגירושין כבר </w:t>
      </w:r>
      <w:r w:rsidRPr="003B4CE4">
        <w:rPr>
          <w:rFonts w:hint="eastAsia"/>
          <w:rtl/>
        </w:rPr>
        <w:t>ב</w:t>
      </w:r>
      <w:r w:rsidRPr="003B4CE4">
        <w:rPr>
          <w:rFonts w:hint="cs"/>
          <w:rtl/>
        </w:rPr>
        <w:t xml:space="preserve">מסגרת </w:t>
      </w:r>
      <w:r w:rsidRPr="003B4CE4">
        <w:rPr>
          <w:rFonts w:hint="eastAsia"/>
          <w:rtl/>
        </w:rPr>
        <w:t>יח</w:t>
      </w:r>
      <w:r w:rsidRPr="003B4CE4">
        <w:rPr>
          <w:rtl/>
        </w:rPr>
        <w:t>"ס</w:t>
      </w:r>
      <w:r w:rsidRPr="003B4CE4">
        <w:rPr>
          <w:rFonts w:hint="cs"/>
          <w:rtl/>
        </w:rPr>
        <w:t>, אם</w:t>
      </w:r>
      <w:r w:rsidRPr="003B4CE4">
        <w:rPr>
          <w:rtl/>
        </w:rPr>
        <w:t xml:space="preserve"> באמצעות </w:t>
      </w:r>
      <w:r w:rsidRPr="003B4CE4">
        <w:rPr>
          <w:rFonts w:hint="cs"/>
          <w:rtl/>
        </w:rPr>
        <w:t>עורך דין</w:t>
      </w:r>
      <w:r w:rsidRPr="003B4CE4">
        <w:rPr>
          <w:rtl/>
        </w:rPr>
        <w:t xml:space="preserve"> </w:t>
      </w:r>
      <w:r w:rsidRPr="003B4CE4">
        <w:rPr>
          <w:rFonts w:hint="cs"/>
          <w:rtl/>
        </w:rPr>
        <w:t xml:space="preserve">מטעם </w:t>
      </w:r>
      <w:r w:rsidRPr="003B4CE4">
        <w:rPr>
          <w:rFonts w:hint="eastAsia"/>
          <w:rtl/>
        </w:rPr>
        <w:t>יח</w:t>
      </w:r>
      <w:r w:rsidRPr="003B4CE4">
        <w:rPr>
          <w:rtl/>
        </w:rPr>
        <w:t>"ס</w:t>
      </w:r>
      <w:r w:rsidRPr="003B4CE4">
        <w:rPr>
          <w:rFonts w:hint="cs"/>
          <w:rtl/>
        </w:rPr>
        <w:t>,</w:t>
      </w:r>
      <w:r w:rsidRPr="003B4CE4">
        <w:rPr>
          <w:rtl/>
        </w:rPr>
        <w:t xml:space="preserve"> </w:t>
      </w:r>
      <w:r w:rsidRPr="003B4CE4">
        <w:rPr>
          <w:rFonts w:hint="cs"/>
          <w:rtl/>
        </w:rPr>
        <w:t>אם</w:t>
      </w:r>
      <w:r w:rsidRPr="003B4CE4">
        <w:rPr>
          <w:rtl/>
        </w:rPr>
        <w:t xml:space="preserve"> </w:t>
      </w:r>
      <w:r w:rsidRPr="003B4CE4">
        <w:rPr>
          <w:rFonts w:hint="eastAsia"/>
          <w:rtl/>
        </w:rPr>
        <w:t>בסיוע</w:t>
      </w:r>
      <w:r w:rsidRPr="003B4CE4">
        <w:rPr>
          <w:rtl/>
        </w:rPr>
        <w:t xml:space="preserve"> </w:t>
      </w:r>
      <w:r w:rsidRPr="003B4CE4">
        <w:rPr>
          <w:rFonts w:hint="cs"/>
          <w:rtl/>
        </w:rPr>
        <w:t>עורך דין</w:t>
      </w:r>
      <w:r w:rsidRPr="003B4CE4">
        <w:rPr>
          <w:rtl/>
        </w:rPr>
        <w:t xml:space="preserve"> חיצוני </w:t>
      </w:r>
      <w:r w:rsidRPr="003B4CE4">
        <w:rPr>
          <w:rFonts w:hint="cs"/>
          <w:rtl/>
        </w:rPr>
        <w:t>בעל ניסיון לצורך גיבוש הסכם</w:t>
      </w:r>
      <w:r>
        <w:rPr>
          <w:rFonts w:hint="cs"/>
          <w:rtl/>
        </w:rPr>
        <w:t xml:space="preserve"> הגירושין</w:t>
      </w:r>
      <w:r w:rsidRPr="003B4CE4">
        <w:rPr>
          <w:rFonts w:hint="cs"/>
          <w:rtl/>
        </w:rPr>
        <w:t xml:space="preserve"> הסופי ואם בדרך אחרת. כמו כן, עליהם לבחון דרכים לעגן בנוהל מנגנון </w:t>
      </w:r>
      <w:r w:rsidRPr="003B4CE4">
        <w:rPr>
          <w:rFonts w:hint="eastAsia"/>
          <w:rtl/>
        </w:rPr>
        <w:t>הפניית</w:t>
      </w:r>
      <w:r w:rsidRPr="003B4CE4">
        <w:rPr>
          <w:rtl/>
        </w:rPr>
        <w:t xml:space="preserve"> </w:t>
      </w:r>
      <w:r w:rsidRPr="003B4CE4">
        <w:rPr>
          <w:rFonts w:hint="eastAsia"/>
          <w:rtl/>
        </w:rPr>
        <w:t>בני</w:t>
      </w:r>
      <w:r w:rsidRPr="003B4CE4">
        <w:rPr>
          <w:rtl/>
        </w:rPr>
        <w:t xml:space="preserve"> </w:t>
      </w:r>
      <w:r w:rsidRPr="003B4CE4">
        <w:rPr>
          <w:rFonts w:hint="eastAsia"/>
          <w:rtl/>
        </w:rPr>
        <w:t>זוג</w:t>
      </w:r>
      <w:r w:rsidRPr="003B4CE4">
        <w:rPr>
          <w:rtl/>
        </w:rPr>
        <w:t xml:space="preserve"> </w:t>
      </w:r>
      <w:r w:rsidRPr="003B4CE4">
        <w:rPr>
          <w:rFonts w:hint="cs"/>
          <w:rtl/>
        </w:rPr>
        <w:t xml:space="preserve">המעוניינים </w:t>
      </w:r>
      <w:r>
        <w:rPr>
          <w:rFonts w:hint="cs"/>
          <w:rtl/>
        </w:rPr>
        <w:t xml:space="preserve">לקיים הליך </w:t>
      </w:r>
      <w:r w:rsidRPr="003B4CE4">
        <w:rPr>
          <w:rFonts w:hint="eastAsia"/>
          <w:rtl/>
        </w:rPr>
        <w:t>גישור</w:t>
      </w:r>
      <w:r w:rsidRPr="003B4CE4">
        <w:rPr>
          <w:rtl/>
        </w:rPr>
        <w:t xml:space="preserve"> </w:t>
      </w:r>
      <w:r>
        <w:rPr>
          <w:rFonts w:hint="cs"/>
          <w:rtl/>
        </w:rPr>
        <w:t>ב</w:t>
      </w:r>
      <w:r w:rsidRPr="003B4CE4">
        <w:rPr>
          <w:rFonts w:hint="eastAsia"/>
          <w:rtl/>
        </w:rPr>
        <w:t>יח</w:t>
      </w:r>
      <w:r w:rsidRPr="003B4CE4">
        <w:rPr>
          <w:rtl/>
        </w:rPr>
        <w:t>"ס</w:t>
      </w:r>
      <w:r>
        <w:rPr>
          <w:rFonts w:hint="cs"/>
          <w:rtl/>
        </w:rPr>
        <w:t>,</w:t>
      </w:r>
      <w:r w:rsidRPr="003B4CE4">
        <w:rPr>
          <w:rtl/>
        </w:rPr>
        <w:t xml:space="preserve"> באופן שזהות המגשר ומועד הפגישה הראשונה </w:t>
      </w:r>
      <w:r w:rsidRPr="003B4CE4">
        <w:rPr>
          <w:rFonts w:hint="cs"/>
          <w:rtl/>
        </w:rPr>
        <w:t>ע</w:t>
      </w:r>
      <w:r>
        <w:rPr>
          <w:rFonts w:hint="cs"/>
          <w:rtl/>
        </w:rPr>
        <w:t>י</w:t>
      </w:r>
      <w:r w:rsidRPr="003B4CE4">
        <w:rPr>
          <w:rFonts w:hint="cs"/>
          <w:rtl/>
        </w:rPr>
        <w:t>מו</w:t>
      </w:r>
      <w:r w:rsidRPr="003B4CE4">
        <w:rPr>
          <w:rtl/>
        </w:rPr>
        <w:t xml:space="preserve"> יס</w:t>
      </w:r>
      <w:r>
        <w:rPr>
          <w:rFonts w:hint="cs"/>
          <w:rtl/>
        </w:rPr>
        <w:t>ו</w:t>
      </w:r>
      <w:r w:rsidRPr="003B4CE4">
        <w:rPr>
          <w:rtl/>
        </w:rPr>
        <w:t xml:space="preserve">כמו </w:t>
      </w:r>
      <w:r>
        <w:rPr>
          <w:rFonts w:hint="cs"/>
          <w:rtl/>
        </w:rPr>
        <w:t>כבר</w:t>
      </w:r>
      <w:r w:rsidRPr="003B4CE4">
        <w:rPr>
          <w:rtl/>
        </w:rPr>
        <w:t xml:space="preserve"> במסגרת פגישות </w:t>
      </w:r>
      <w:r w:rsidRPr="003B4CE4">
        <w:rPr>
          <w:rtl/>
        </w:rPr>
        <w:t>מהו"ת</w:t>
      </w:r>
      <w:r w:rsidRPr="003B4CE4">
        <w:rPr>
          <w:rtl/>
        </w:rPr>
        <w:t xml:space="preserve">. </w:t>
      </w:r>
      <w:r w:rsidRPr="003B4CE4">
        <w:rPr>
          <w:rFonts w:hint="cs"/>
          <w:rtl/>
        </w:rPr>
        <w:t>נוסף</w:t>
      </w:r>
      <w:r>
        <w:rPr>
          <w:rFonts w:hint="cs"/>
          <w:rtl/>
        </w:rPr>
        <w:t xml:space="preserve"> על כך,</w:t>
      </w:r>
      <w:r w:rsidRPr="003B4CE4">
        <w:rPr>
          <w:rFonts w:hint="cs"/>
          <w:rtl/>
        </w:rPr>
        <w:t xml:space="preserve"> על משרד המשפטים לפעול ללא דיחוי לפרסום רשימת מגשרים מעודכנת.</w:t>
      </w:r>
    </w:p>
    <w:p w:rsidR="007716FB" w:rsidRPr="00BD6563" w:rsidP="000024DB">
      <w:pPr>
        <w:pStyle w:val="takzir-text"/>
        <w:pBdr>
          <w:top w:val="none" w:sz="0" w:space="0" w:color="auto"/>
          <w:bottom w:val="none" w:sz="0" w:space="0" w:color="auto"/>
        </w:pBdr>
        <w:bidi/>
        <w:rPr>
          <w:rtl/>
        </w:rPr>
      </w:pPr>
      <w:r>
        <w:rPr>
          <w:rFonts w:hint="cs"/>
          <w:rtl/>
        </w:rPr>
        <w:t>מן הראוי ש</w:t>
      </w:r>
      <w:r w:rsidRPr="00BD6563">
        <w:rPr>
          <w:rFonts w:hint="cs"/>
          <w:rtl/>
        </w:rPr>
        <w:t xml:space="preserve">משרד המשפטים </w:t>
      </w:r>
      <w:r>
        <w:rPr>
          <w:rFonts w:hint="cs"/>
          <w:rtl/>
        </w:rPr>
        <w:t xml:space="preserve">יפעל </w:t>
      </w:r>
      <w:r w:rsidRPr="00BD6563">
        <w:rPr>
          <w:rFonts w:hint="cs"/>
          <w:rtl/>
        </w:rPr>
        <w:t>באופן</w:t>
      </w:r>
      <w:r>
        <w:rPr>
          <w:rFonts w:hint="cs"/>
          <w:rtl/>
        </w:rPr>
        <w:t xml:space="preserve"> יזום (פרואקטיבי) </w:t>
      </w:r>
      <w:r w:rsidRPr="00BD6563">
        <w:rPr>
          <w:rFonts w:hint="cs"/>
          <w:rtl/>
        </w:rPr>
        <w:t xml:space="preserve">מול משפחות מעוטות יכולת </w:t>
      </w:r>
      <w:r>
        <w:rPr>
          <w:rFonts w:hint="cs"/>
          <w:rtl/>
        </w:rPr>
        <w:t xml:space="preserve">המצויות </w:t>
      </w:r>
      <w:r w:rsidRPr="00BD6563">
        <w:rPr>
          <w:rFonts w:hint="cs"/>
          <w:rtl/>
        </w:rPr>
        <w:t>בהליכי גירושין כדי לוודא שימצו את זכותן לשירותי גישור בחינם.</w:t>
      </w:r>
      <w:r w:rsidRPr="00BD6563">
        <w:rPr>
          <w:rtl/>
        </w:rPr>
        <w:t xml:space="preserve"> </w:t>
      </w:r>
    </w:p>
    <w:p w:rsidR="007716FB" w:rsidRPr="00003390" w:rsidP="000024DB">
      <w:pPr>
        <w:pStyle w:val="takzir-text"/>
        <w:pBdr>
          <w:top w:val="none" w:sz="0" w:space="0" w:color="auto"/>
          <w:bottom w:val="none" w:sz="0" w:space="0" w:color="auto"/>
        </w:pBdr>
        <w:bidi/>
        <w:rPr>
          <w:rtl/>
        </w:rPr>
      </w:pPr>
      <w:r>
        <w:rPr>
          <w:rFonts w:hint="cs"/>
          <w:rtl/>
        </w:rPr>
        <w:t xml:space="preserve">על </w:t>
      </w:r>
      <w:r w:rsidRPr="00003390">
        <w:rPr>
          <w:rFonts w:hint="eastAsia"/>
          <w:rtl/>
        </w:rPr>
        <w:t>משרד</w:t>
      </w:r>
      <w:r w:rsidRPr="00003390">
        <w:rPr>
          <w:rtl/>
        </w:rPr>
        <w:t xml:space="preserve"> הרווחה </w:t>
      </w:r>
      <w:r w:rsidRPr="00003390">
        <w:rPr>
          <w:rFonts w:hint="eastAsia"/>
          <w:rtl/>
        </w:rPr>
        <w:t>לפעול</w:t>
      </w:r>
      <w:r w:rsidRPr="00003390">
        <w:rPr>
          <w:rtl/>
        </w:rPr>
        <w:t xml:space="preserve"> </w:t>
      </w:r>
      <w:r w:rsidRPr="00003390">
        <w:rPr>
          <w:rFonts w:hint="eastAsia"/>
          <w:rtl/>
        </w:rPr>
        <w:t>לגיבוש</w:t>
      </w:r>
      <w:r w:rsidRPr="00003390">
        <w:rPr>
          <w:rtl/>
        </w:rPr>
        <w:t xml:space="preserve"> </w:t>
      </w:r>
      <w:r w:rsidRPr="00003390">
        <w:rPr>
          <w:rFonts w:hint="eastAsia"/>
          <w:rtl/>
        </w:rPr>
        <w:t>תוכנית</w:t>
      </w:r>
      <w:r w:rsidRPr="00003390">
        <w:rPr>
          <w:rtl/>
        </w:rPr>
        <w:t xml:space="preserve"> סדורה לטיפול </w:t>
      </w:r>
      <w:r w:rsidRPr="00003390">
        <w:rPr>
          <w:rFonts w:hint="eastAsia"/>
          <w:rtl/>
        </w:rPr>
        <w:t>מערכתי</w:t>
      </w:r>
      <w:r w:rsidRPr="00003390">
        <w:rPr>
          <w:rtl/>
        </w:rPr>
        <w:t xml:space="preserve"> </w:t>
      </w:r>
      <w:r w:rsidRPr="00003390">
        <w:rPr>
          <w:rFonts w:hint="eastAsia"/>
          <w:rtl/>
        </w:rPr>
        <w:t>במשפחות</w:t>
      </w:r>
      <w:r w:rsidRPr="00003390">
        <w:rPr>
          <w:rtl/>
        </w:rPr>
        <w:t xml:space="preserve"> </w:t>
      </w:r>
      <w:r w:rsidRPr="00003390">
        <w:rPr>
          <w:rFonts w:hint="eastAsia"/>
          <w:rtl/>
        </w:rPr>
        <w:t>בהליכי</w:t>
      </w:r>
      <w:r w:rsidRPr="00003390">
        <w:rPr>
          <w:rtl/>
        </w:rPr>
        <w:t xml:space="preserve"> </w:t>
      </w:r>
      <w:r w:rsidRPr="00003390">
        <w:rPr>
          <w:rFonts w:hint="eastAsia"/>
          <w:rtl/>
        </w:rPr>
        <w:t>גירושין</w:t>
      </w:r>
      <w:r w:rsidRPr="00003390">
        <w:rPr>
          <w:rtl/>
        </w:rPr>
        <w:t xml:space="preserve">. </w:t>
      </w:r>
      <w:r w:rsidRPr="00003390">
        <w:rPr>
          <w:rFonts w:hint="eastAsia"/>
          <w:rtl/>
        </w:rPr>
        <w:t>במסגרת</w:t>
      </w:r>
      <w:r w:rsidRPr="00003390">
        <w:rPr>
          <w:rtl/>
        </w:rPr>
        <w:t xml:space="preserve"> </w:t>
      </w:r>
      <w:r w:rsidRPr="00003390">
        <w:rPr>
          <w:rFonts w:hint="eastAsia"/>
          <w:rtl/>
        </w:rPr>
        <w:t>זו</w:t>
      </w:r>
      <w:r>
        <w:rPr>
          <w:rFonts w:hint="cs"/>
          <w:rtl/>
        </w:rPr>
        <w:t>,</w:t>
      </w:r>
      <w:r w:rsidRPr="00003390">
        <w:rPr>
          <w:rtl/>
        </w:rPr>
        <w:t xml:space="preserve"> עליו לבחון </w:t>
      </w:r>
      <w:r>
        <w:rPr>
          <w:rFonts w:hint="cs"/>
          <w:rtl/>
        </w:rPr>
        <w:t xml:space="preserve">את המשאבים שנדרשים </w:t>
      </w:r>
      <w:r w:rsidRPr="00003390">
        <w:rPr>
          <w:rtl/>
        </w:rPr>
        <w:t xml:space="preserve">להפעלת התחנות לטיפול זוגי ומשפחתי ולקידום מיצוי הפוטנציאל של מערך זה, </w:t>
      </w:r>
      <w:r w:rsidRPr="00003390">
        <w:rPr>
          <w:rFonts w:hint="eastAsia"/>
          <w:rtl/>
        </w:rPr>
        <w:t>וכן</w:t>
      </w:r>
      <w:r w:rsidRPr="00003390">
        <w:rPr>
          <w:rtl/>
        </w:rPr>
        <w:t xml:space="preserve"> </w:t>
      </w:r>
      <w:r w:rsidRPr="00003390">
        <w:rPr>
          <w:rFonts w:hint="eastAsia"/>
          <w:rtl/>
        </w:rPr>
        <w:t>את</w:t>
      </w:r>
      <w:r w:rsidRPr="00003390">
        <w:rPr>
          <w:rtl/>
        </w:rPr>
        <w:t xml:space="preserve"> </w:t>
      </w:r>
      <w:r w:rsidRPr="00003390">
        <w:rPr>
          <w:rFonts w:hint="eastAsia"/>
          <w:rtl/>
        </w:rPr>
        <w:t>הדרכים</w:t>
      </w:r>
      <w:r w:rsidRPr="00003390">
        <w:rPr>
          <w:rtl/>
        </w:rPr>
        <w:t xml:space="preserve"> </w:t>
      </w:r>
      <w:r w:rsidRPr="00003390">
        <w:rPr>
          <w:rFonts w:hint="eastAsia"/>
          <w:rtl/>
        </w:rPr>
        <w:t>כיצד</w:t>
      </w:r>
      <w:r w:rsidRPr="00003390">
        <w:rPr>
          <w:rtl/>
        </w:rPr>
        <w:t xml:space="preserve"> </w:t>
      </w:r>
      <w:r w:rsidRPr="00003390">
        <w:rPr>
          <w:rFonts w:hint="eastAsia"/>
          <w:rtl/>
        </w:rPr>
        <w:t>לתמוך</w:t>
      </w:r>
      <w:r w:rsidRPr="00003390">
        <w:rPr>
          <w:rtl/>
        </w:rPr>
        <w:t xml:space="preserve"> </w:t>
      </w:r>
      <w:r w:rsidRPr="00003390">
        <w:rPr>
          <w:rFonts w:hint="eastAsia"/>
          <w:rtl/>
        </w:rPr>
        <w:t>בהרחבה</w:t>
      </w:r>
      <w:r w:rsidRPr="00003390">
        <w:rPr>
          <w:rtl/>
        </w:rPr>
        <w:t xml:space="preserve"> </w:t>
      </w:r>
      <w:r w:rsidRPr="00003390">
        <w:rPr>
          <w:rFonts w:hint="eastAsia"/>
          <w:rtl/>
        </w:rPr>
        <w:t>משמעותית</w:t>
      </w:r>
      <w:r w:rsidRPr="00003390">
        <w:rPr>
          <w:rtl/>
        </w:rPr>
        <w:t xml:space="preserve"> </w:t>
      </w:r>
      <w:r w:rsidRPr="00003390">
        <w:rPr>
          <w:rFonts w:hint="eastAsia"/>
          <w:rtl/>
        </w:rPr>
        <w:t>של</w:t>
      </w:r>
      <w:r w:rsidRPr="00003390">
        <w:rPr>
          <w:rtl/>
        </w:rPr>
        <w:t xml:space="preserve"> </w:t>
      </w:r>
      <w:r w:rsidRPr="00003390">
        <w:rPr>
          <w:rFonts w:hint="eastAsia"/>
          <w:rtl/>
        </w:rPr>
        <w:t>קבוצות</w:t>
      </w:r>
      <w:r w:rsidRPr="00003390">
        <w:rPr>
          <w:rtl/>
        </w:rPr>
        <w:t xml:space="preserve"> </w:t>
      </w:r>
      <w:r w:rsidRPr="00003390">
        <w:rPr>
          <w:rFonts w:hint="eastAsia"/>
          <w:rtl/>
        </w:rPr>
        <w:t>תמיכה</w:t>
      </w:r>
      <w:r w:rsidRPr="00003390">
        <w:rPr>
          <w:rtl/>
        </w:rPr>
        <w:t xml:space="preserve"> </w:t>
      </w:r>
      <w:r w:rsidRPr="00003390">
        <w:rPr>
          <w:rFonts w:hint="eastAsia"/>
          <w:rtl/>
        </w:rPr>
        <w:t>להורים</w:t>
      </w:r>
      <w:r w:rsidRPr="00003390">
        <w:rPr>
          <w:rtl/>
        </w:rPr>
        <w:t xml:space="preserve"> </w:t>
      </w:r>
      <w:r w:rsidRPr="00003390">
        <w:rPr>
          <w:rFonts w:hint="eastAsia"/>
          <w:rtl/>
        </w:rPr>
        <w:t>גרושים</w:t>
      </w:r>
      <w:r w:rsidRPr="00003390">
        <w:rPr>
          <w:rtl/>
        </w:rPr>
        <w:t xml:space="preserve"> </w:t>
      </w:r>
      <w:r w:rsidRPr="00003390">
        <w:rPr>
          <w:rFonts w:hint="eastAsia"/>
          <w:rtl/>
        </w:rPr>
        <w:t>ב</w:t>
      </w:r>
      <w:r>
        <w:rPr>
          <w:rFonts w:hint="cs"/>
          <w:rtl/>
        </w:rPr>
        <w:t xml:space="preserve">מסגרת </w:t>
      </w:r>
      <w:r w:rsidRPr="00003390">
        <w:rPr>
          <w:rFonts w:hint="eastAsia"/>
          <w:rtl/>
        </w:rPr>
        <w:t>יח</w:t>
      </w:r>
      <w:r w:rsidRPr="00003390">
        <w:rPr>
          <w:rtl/>
        </w:rPr>
        <w:t>"ס</w:t>
      </w:r>
      <w:r w:rsidRPr="00003390">
        <w:rPr>
          <w:rtl/>
        </w:rPr>
        <w:t xml:space="preserve"> </w:t>
      </w:r>
      <w:r w:rsidRPr="00003390">
        <w:rPr>
          <w:rFonts w:hint="eastAsia"/>
          <w:rtl/>
        </w:rPr>
        <w:t>ו</w:t>
      </w:r>
      <w:r>
        <w:rPr>
          <w:rFonts w:hint="cs"/>
          <w:rtl/>
        </w:rPr>
        <w:t>ה</w:t>
      </w:r>
      <w:r w:rsidRPr="00003390">
        <w:rPr>
          <w:rFonts w:hint="eastAsia"/>
          <w:rtl/>
        </w:rPr>
        <w:t>רשויות</w:t>
      </w:r>
      <w:r w:rsidRPr="00003390">
        <w:rPr>
          <w:rtl/>
        </w:rPr>
        <w:t xml:space="preserve"> המקומיות. כמו כן, עליו לפעול על פי המלצותיו </w:t>
      </w:r>
      <w:r>
        <w:rPr>
          <w:rFonts w:hint="cs"/>
          <w:rtl/>
        </w:rPr>
        <w:t>הוא</w:t>
      </w:r>
      <w:r w:rsidRPr="00003390">
        <w:rPr>
          <w:rtl/>
        </w:rPr>
        <w:t xml:space="preserve"> לאפשר לילדים שהוריהם ב</w:t>
      </w:r>
      <w:r>
        <w:rPr>
          <w:rFonts w:hint="cs"/>
          <w:rtl/>
        </w:rPr>
        <w:t xml:space="preserve">סכסוך </w:t>
      </w:r>
      <w:r w:rsidRPr="00003390">
        <w:rPr>
          <w:rtl/>
        </w:rPr>
        <w:t>גירושין בעצימות גבוהה</w:t>
      </w:r>
      <w:r>
        <w:rPr>
          <w:rFonts w:hint="cs"/>
          <w:rtl/>
        </w:rPr>
        <w:t>,</w:t>
      </w:r>
      <w:r w:rsidRPr="00003390">
        <w:rPr>
          <w:rtl/>
        </w:rPr>
        <w:t xml:space="preserve"> וזקוקים לטיפול, לקבל מענים ייחודיים שיסייעו להם להתמודד עם המשבר המשפחתי הקשה, כדוגמת טיפול רגשי, פסיכולוגי או התנהגותי. </w:t>
      </w:r>
    </w:p>
    <w:p w:rsidR="007716FB" w:rsidRPr="00C8434F" w:rsidP="000024DB">
      <w:pPr>
        <w:pStyle w:val="takzir-text"/>
        <w:pBdr>
          <w:top w:val="none" w:sz="0" w:space="0" w:color="auto"/>
          <w:bottom w:val="none" w:sz="0" w:space="0" w:color="auto"/>
        </w:pBdr>
        <w:bidi/>
        <w:rPr>
          <w:rtl/>
        </w:rPr>
      </w:pPr>
      <w:r w:rsidRPr="00003390">
        <w:rPr>
          <w:rFonts w:hint="eastAsia"/>
          <w:rtl/>
        </w:rPr>
        <w:t>על</w:t>
      </w:r>
      <w:r w:rsidRPr="00003390">
        <w:rPr>
          <w:rtl/>
        </w:rPr>
        <w:t xml:space="preserve"> </w:t>
      </w:r>
      <w:r w:rsidRPr="00003390">
        <w:rPr>
          <w:rFonts w:hint="eastAsia"/>
          <w:rtl/>
        </w:rPr>
        <w:t>משרד</w:t>
      </w:r>
      <w:r w:rsidRPr="00003390">
        <w:rPr>
          <w:rtl/>
        </w:rPr>
        <w:t xml:space="preserve"> </w:t>
      </w:r>
      <w:r w:rsidRPr="00003390">
        <w:rPr>
          <w:rFonts w:hint="eastAsia"/>
          <w:rtl/>
        </w:rPr>
        <w:t>הרווחה</w:t>
      </w:r>
      <w:r w:rsidRPr="00003390">
        <w:rPr>
          <w:rtl/>
        </w:rPr>
        <w:t xml:space="preserve"> </w:t>
      </w:r>
      <w:r w:rsidRPr="00003390">
        <w:rPr>
          <w:rFonts w:hint="eastAsia"/>
          <w:rtl/>
        </w:rPr>
        <w:t>לפעול</w:t>
      </w:r>
      <w:r w:rsidRPr="00003390">
        <w:rPr>
          <w:rtl/>
        </w:rPr>
        <w:t xml:space="preserve"> </w:t>
      </w:r>
      <w:r w:rsidRPr="00003390">
        <w:rPr>
          <w:rFonts w:hint="eastAsia"/>
          <w:rtl/>
        </w:rPr>
        <w:t>ללא</w:t>
      </w:r>
      <w:r w:rsidRPr="00003390">
        <w:rPr>
          <w:rtl/>
        </w:rPr>
        <w:t xml:space="preserve"> </w:t>
      </w:r>
      <w:r w:rsidRPr="00003390">
        <w:rPr>
          <w:rFonts w:hint="eastAsia"/>
          <w:rtl/>
        </w:rPr>
        <w:t>דיחוי</w:t>
      </w:r>
      <w:r w:rsidRPr="00003390">
        <w:rPr>
          <w:rtl/>
        </w:rPr>
        <w:t xml:space="preserve"> </w:t>
      </w:r>
      <w:r w:rsidRPr="00003390">
        <w:rPr>
          <w:rFonts w:hint="eastAsia"/>
          <w:rtl/>
        </w:rPr>
        <w:t>להסרת</w:t>
      </w:r>
      <w:r w:rsidRPr="00003390">
        <w:rPr>
          <w:rtl/>
        </w:rPr>
        <w:t xml:space="preserve"> </w:t>
      </w:r>
      <w:r w:rsidRPr="00003390">
        <w:rPr>
          <w:rFonts w:hint="eastAsia"/>
          <w:rtl/>
        </w:rPr>
        <w:t>החסמים</w:t>
      </w:r>
      <w:r w:rsidRPr="00003390">
        <w:rPr>
          <w:rtl/>
        </w:rPr>
        <w:t xml:space="preserve"> </w:t>
      </w:r>
      <w:r w:rsidRPr="00003390">
        <w:rPr>
          <w:rFonts w:hint="eastAsia"/>
          <w:rtl/>
        </w:rPr>
        <w:t>הגורמים</w:t>
      </w:r>
      <w:r w:rsidRPr="00003390">
        <w:rPr>
          <w:rtl/>
        </w:rPr>
        <w:t xml:space="preserve"> </w:t>
      </w:r>
      <w:r w:rsidRPr="00003390">
        <w:rPr>
          <w:rFonts w:hint="eastAsia"/>
          <w:rtl/>
        </w:rPr>
        <w:t>לעיכובים</w:t>
      </w:r>
      <w:r w:rsidRPr="00003390">
        <w:rPr>
          <w:rtl/>
        </w:rPr>
        <w:t xml:space="preserve"> </w:t>
      </w:r>
      <w:r w:rsidRPr="00003390">
        <w:rPr>
          <w:rFonts w:hint="eastAsia"/>
          <w:rtl/>
        </w:rPr>
        <w:t>חריגים</w:t>
      </w:r>
      <w:r w:rsidRPr="00003390">
        <w:rPr>
          <w:rtl/>
        </w:rPr>
        <w:t xml:space="preserve"> </w:t>
      </w:r>
      <w:r w:rsidRPr="00003390">
        <w:rPr>
          <w:rFonts w:hint="eastAsia"/>
          <w:rtl/>
        </w:rPr>
        <w:t>בתהליכי</w:t>
      </w:r>
      <w:r w:rsidRPr="00003390">
        <w:rPr>
          <w:rtl/>
        </w:rPr>
        <w:t xml:space="preserve"> </w:t>
      </w:r>
      <w:r w:rsidRPr="00003390">
        <w:rPr>
          <w:rFonts w:hint="eastAsia"/>
          <w:rtl/>
        </w:rPr>
        <w:t>הכנת</w:t>
      </w:r>
      <w:r w:rsidRPr="00003390">
        <w:rPr>
          <w:rtl/>
        </w:rPr>
        <w:t xml:space="preserve"> </w:t>
      </w:r>
      <w:r w:rsidRPr="00003390">
        <w:rPr>
          <w:rFonts w:hint="eastAsia"/>
          <w:rtl/>
        </w:rPr>
        <w:t>תסקירים</w:t>
      </w:r>
      <w:r w:rsidRPr="00003390">
        <w:rPr>
          <w:rtl/>
        </w:rPr>
        <w:t xml:space="preserve">, </w:t>
      </w:r>
      <w:r w:rsidRPr="00003390">
        <w:rPr>
          <w:rFonts w:hint="eastAsia"/>
          <w:rtl/>
        </w:rPr>
        <w:t>ול</w:t>
      </w:r>
      <w:r w:rsidRPr="00003390">
        <w:rPr>
          <w:rFonts w:hint="eastAsia"/>
          <w:sz w:val="24"/>
          <w:rtl/>
        </w:rPr>
        <w:t>גיבוש</w:t>
      </w:r>
      <w:r w:rsidRPr="00003390">
        <w:rPr>
          <w:sz w:val="24"/>
          <w:rtl/>
        </w:rPr>
        <w:t xml:space="preserve"> </w:t>
      </w:r>
      <w:r>
        <w:rPr>
          <w:rFonts w:hint="cs"/>
          <w:sz w:val="24"/>
          <w:rtl/>
        </w:rPr>
        <w:t xml:space="preserve">ויישום של </w:t>
      </w:r>
      <w:r>
        <w:rPr>
          <w:rFonts w:hint="cs"/>
          <w:sz w:val="24"/>
          <w:rtl/>
        </w:rPr>
        <w:t>תוכנית</w:t>
      </w:r>
      <w:r>
        <w:rPr>
          <w:rFonts w:hint="cs"/>
          <w:sz w:val="24"/>
          <w:rtl/>
        </w:rPr>
        <w:t xml:space="preserve"> </w:t>
      </w:r>
      <w:r w:rsidRPr="00003390">
        <w:rPr>
          <w:sz w:val="24"/>
          <w:rtl/>
        </w:rPr>
        <w:t xml:space="preserve">אופרטיבית אשר </w:t>
      </w:r>
      <w:r w:rsidRPr="00003390">
        <w:rPr>
          <w:rFonts w:hint="eastAsia"/>
          <w:sz w:val="24"/>
          <w:rtl/>
        </w:rPr>
        <w:t>תיתן</w:t>
      </w:r>
      <w:r w:rsidRPr="00003390">
        <w:rPr>
          <w:sz w:val="24"/>
          <w:rtl/>
        </w:rPr>
        <w:t xml:space="preserve"> מענה לזמני ההמתנה </w:t>
      </w:r>
      <w:r w:rsidRPr="00003390">
        <w:rPr>
          <w:rFonts w:hint="eastAsia"/>
          <w:sz w:val="24"/>
          <w:rtl/>
        </w:rPr>
        <w:t>הבלתי</w:t>
      </w:r>
      <w:r w:rsidRPr="00003390">
        <w:rPr>
          <w:sz w:val="24"/>
          <w:rtl/>
        </w:rPr>
        <w:t xml:space="preserve"> סבירים </w:t>
      </w:r>
      <w:r w:rsidRPr="00003390">
        <w:rPr>
          <w:rFonts w:hint="eastAsia"/>
          <w:sz w:val="24"/>
          <w:rtl/>
        </w:rPr>
        <w:t>לתסקירים</w:t>
      </w:r>
      <w:r w:rsidRPr="00003390">
        <w:rPr>
          <w:sz w:val="24"/>
          <w:rtl/>
        </w:rPr>
        <w:t>.</w:t>
      </w:r>
    </w:p>
    <w:p w:rsidR="007716FB" w:rsidRPr="00B355A8" w:rsidP="000024DB">
      <w:pPr>
        <w:pStyle w:val="takzir-text"/>
        <w:pBdr>
          <w:top w:val="none" w:sz="0" w:space="0" w:color="auto"/>
        </w:pBdr>
        <w:bidi/>
        <w:rPr>
          <w:rtl/>
        </w:rPr>
      </w:pPr>
      <w:r w:rsidRPr="00B355A8">
        <w:rPr>
          <w:rFonts w:hint="cs"/>
          <w:rtl/>
        </w:rPr>
        <w:t>על משרד הרווחה</w:t>
      </w:r>
      <w:r>
        <w:rPr>
          <w:rFonts w:hint="cs"/>
          <w:rtl/>
        </w:rPr>
        <w:t xml:space="preserve"> לגבש את עמדתו בדבר זיהוי </w:t>
      </w:r>
      <w:r w:rsidRPr="00B355A8">
        <w:rPr>
          <w:rFonts w:hint="eastAsia"/>
          <w:sz w:val="24"/>
          <w:rtl/>
        </w:rPr>
        <w:t>מקרים</w:t>
      </w:r>
      <w:r w:rsidRPr="00B355A8">
        <w:rPr>
          <w:sz w:val="24"/>
          <w:rtl/>
        </w:rPr>
        <w:t xml:space="preserve"> </w:t>
      </w:r>
      <w:r w:rsidRPr="00B355A8">
        <w:rPr>
          <w:rFonts w:hint="eastAsia"/>
          <w:sz w:val="24"/>
          <w:rtl/>
        </w:rPr>
        <w:t>של</w:t>
      </w:r>
      <w:r w:rsidRPr="00B355A8">
        <w:rPr>
          <w:sz w:val="24"/>
          <w:rtl/>
        </w:rPr>
        <w:t xml:space="preserve"> </w:t>
      </w:r>
      <w:r w:rsidRPr="00B355A8">
        <w:rPr>
          <w:rFonts w:hint="eastAsia"/>
          <w:sz w:val="24"/>
          <w:rtl/>
        </w:rPr>
        <w:t>חשש</w:t>
      </w:r>
      <w:r w:rsidRPr="00B355A8">
        <w:rPr>
          <w:sz w:val="24"/>
          <w:rtl/>
        </w:rPr>
        <w:t xml:space="preserve"> </w:t>
      </w:r>
      <w:r w:rsidRPr="00B355A8">
        <w:rPr>
          <w:rFonts w:hint="eastAsia"/>
          <w:sz w:val="24"/>
          <w:rtl/>
        </w:rPr>
        <w:t>לניתוק</w:t>
      </w:r>
      <w:r w:rsidRPr="00B355A8">
        <w:rPr>
          <w:sz w:val="24"/>
          <w:rtl/>
        </w:rPr>
        <w:t xml:space="preserve"> </w:t>
      </w:r>
      <w:r w:rsidRPr="00B355A8">
        <w:rPr>
          <w:rFonts w:hint="eastAsia"/>
          <w:sz w:val="24"/>
          <w:rtl/>
        </w:rPr>
        <w:t>קשר</w:t>
      </w:r>
      <w:r w:rsidRPr="00B355A8">
        <w:rPr>
          <w:sz w:val="24"/>
          <w:rtl/>
        </w:rPr>
        <w:t xml:space="preserve"> </w:t>
      </w:r>
      <w:r w:rsidRPr="00B355A8">
        <w:rPr>
          <w:rFonts w:hint="eastAsia"/>
          <w:sz w:val="24"/>
          <w:rtl/>
        </w:rPr>
        <w:t>בין</w:t>
      </w:r>
      <w:r w:rsidRPr="00B355A8">
        <w:rPr>
          <w:sz w:val="24"/>
          <w:rtl/>
        </w:rPr>
        <w:t xml:space="preserve"> </w:t>
      </w:r>
      <w:r w:rsidRPr="00B355A8">
        <w:rPr>
          <w:rFonts w:hint="eastAsia"/>
          <w:sz w:val="24"/>
          <w:rtl/>
        </w:rPr>
        <w:t>הורה</w:t>
      </w:r>
      <w:r w:rsidRPr="00B355A8">
        <w:rPr>
          <w:sz w:val="24"/>
          <w:rtl/>
        </w:rPr>
        <w:t xml:space="preserve"> </w:t>
      </w:r>
      <w:r w:rsidRPr="00B355A8">
        <w:rPr>
          <w:rFonts w:hint="eastAsia"/>
          <w:sz w:val="24"/>
          <w:rtl/>
        </w:rPr>
        <w:t>לילדו</w:t>
      </w:r>
      <w:r w:rsidRPr="00B355A8">
        <w:rPr>
          <w:sz w:val="24"/>
          <w:rtl/>
        </w:rPr>
        <w:t xml:space="preserve"> וטיפול בהם, </w:t>
      </w:r>
      <w:r>
        <w:rPr>
          <w:rFonts w:hint="cs"/>
          <w:sz w:val="24"/>
          <w:rtl/>
        </w:rPr>
        <w:t xml:space="preserve">ולקבוע הנחיות לפעולה עבור עו"ס ס"ד. עליו </w:t>
      </w:r>
      <w:r w:rsidRPr="00B355A8">
        <w:rPr>
          <w:rFonts w:hint="cs"/>
          <w:rtl/>
        </w:rPr>
        <w:t xml:space="preserve">לפעול לריענון הכשרתן המקצועית </w:t>
      </w:r>
      <w:r>
        <w:rPr>
          <w:rFonts w:hint="cs"/>
          <w:rtl/>
        </w:rPr>
        <w:t xml:space="preserve">של עו"ס ס"ד </w:t>
      </w:r>
      <w:r w:rsidRPr="00B355A8">
        <w:rPr>
          <w:rFonts w:hint="cs"/>
          <w:rtl/>
        </w:rPr>
        <w:t>ולהתאמתה לצורכי השטח ולשינויים המשמעותיים בתחום הגירושין</w:t>
      </w:r>
      <w:r>
        <w:rPr>
          <w:rFonts w:hint="cs"/>
          <w:rtl/>
        </w:rPr>
        <w:t xml:space="preserve">. עליו </w:t>
      </w:r>
      <w:r w:rsidRPr="00B355A8">
        <w:rPr>
          <w:rFonts w:hint="cs"/>
          <w:rtl/>
        </w:rPr>
        <w:t xml:space="preserve">לגבש </w:t>
      </w:r>
      <w:r w:rsidRPr="00B355A8">
        <w:rPr>
          <w:rFonts w:hint="cs"/>
          <w:rtl/>
        </w:rPr>
        <w:t>תוכנית</w:t>
      </w:r>
      <w:r w:rsidRPr="00B355A8">
        <w:rPr>
          <w:rFonts w:hint="cs"/>
          <w:rtl/>
        </w:rPr>
        <w:t xml:space="preserve"> ארוכת טווח להכשרתן המקצועית בתחומים שהן אמונות עליהם ובהתחשב בצורכי המשפחות המשתנים. </w:t>
      </w:r>
    </w:p>
    <w:p w:rsidR="00A90478" w:rsidRPr="00492C38" w:rsidP="009B0AF0">
      <w:pPr>
        <w:pStyle w:val="takzir"/>
        <w:rPr>
          <w:rFonts w:ascii="Tahoma" w:hAnsi="Tahoma" w:cs="Tahoma"/>
          <w:noProof w:val="0"/>
          <w:sz w:val="28"/>
          <w:rtl/>
        </w:rPr>
      </w:pPr>
    </w:p>
    <w:p w:rsidR="00384065" w:rsidRPr="00132FFC" w:rsidP="00E7492C">
      <w:pPr>
        <w:pStyle w:val="KOT4S"/>
        <w:rPr>
          <w:rtl/>
        </w:rPr>
      </w:pPr>
      <w:r w:rsidRPr="00132FFC">
        <w:rPr>
          <w:rtl/>
        </w:rPr>
        <w:t>סיכום</w:t>
      </w:r>
    </w:p>
    <w:p w:rsidR="007716FB" w:rsidRPr="007F25C0" w:rsidP="007716FB">
      <w:pPr>
        <w:pStyle w:val="takzir-text"/>
        <w:bidi/>
        <w:rPr>
          <w:szCs w:val="20"/>
          <w:rtl/>
        </w:rPr>
      </w:pPr>
      <w:r w:rsidRPr="007F25C0">
        <w:rPr>
          <w:rFonts w:ascii="Arial" w:hAnsi="Arial"/>
          <w:sz w:val="24"/>
          <w:rtl/>
        </w:rPr>
        <w:t xml:space="preserve">גירושין הוא אירוע משברי רב השפעה על חיי המשפחות העוברות אותו. </w:t>
      </w:r>
      <w:r w:rsidRPr="007F25C0">
        <w:rPr>
          <w:rFonts w:ascii="Arial" w:hAnsi="Arial" w:hint="cs"/>
          <w:sz w:val="24"/>
          <w:rtl/>
        </w:rPr>
        <w:t xml:space="preserve">לאור </w:t>
      </w:r>
      <w:r w:rsidRPr="007F25C0">
        <w:rPr>
          <w:rFonts w:ascii="Arial" w:hAnsi="Arial"/>
          <w:sz w:val="24"/>
          <w:rtl/>
        </w:rPr>
        <w:t xml:space="preserve">מעורבות המדינה </w:t>
      </w:r>
      <w:r w:rsidRPr="007F25C0">
        <w:rPr>
          <w:rFonts w:ascii="Arial" w:hAnsi="Arial" w:hint="cs"/>
          <w:sz w:val="24"/>
          <w:rtl/>
        </w:rPr>
        <w:t xml:space="preserve">הן </w:t>
      </w:r>
      <w:r w:rsidRPr="007F25C0">
        <w:rPr>
          <w:rFonts w:ascii="Arial" w:hAnsi="Arial"/>
          <w:sz w:val="24"/>
          <w:rtl/>
        </w:rPr>
        <w:t>ב</w:t>
      </w:r>
      <w:r w:rsidRPr="007F25C0">
        <w:rPr>
          <w:rFonts w:ascii="Arial" w:hAnsi="Arial" w:hint="cs"/>
          <w:sz w:val="24"/>
          <w:rtl/>
        </w:rPr>
        <w:t xml:space="preserve">פן </w:t>
      </w:r>
      <w:r w:rsidRPr="00BE2E8E">
        <w:rPr>
          <w:rtl/>
        </w:rPr>
        <w:t>החוקי</w:t>
      </w:r>
      <w:r w:rsidRPr="007F25C0">
        <w:rPr>
          <w:rFonts w:ascii="Arial" w:hAnsi="Arial"/>
          <w:sz w:val="24"/>
          <w:rtl/>
        </w:rPr>
        <w:t xml:space="preserve"> </w:t>
      </w:r>
      <w:r w:rsidRPr="007F25C0">
        <w:rPr>
          <w:rFonts w:ascii="Arial" w:hAnsi="Arial" w:hint="cs"/>
          <w:sz w:val="24"/>
          <w:rtl/>
        </w:rPr>
        <w:t xml:space="preserve">והן בפן הטיפולי של תהליך הגירושין, ראוי שהיא תאמץ ראייה כוללת שלו במטרה למזער את נזקיו לבני המשפחות, ובייחוד לילדים. </w:t>
      </w:r>
    </w:p>
    <w:p w:rsidR="007716FB" w:rsidRPr="007F25C0" w:rsidP="007716FB">
      <w:pPr>
        <w:pStyle w:val="takzir-text"/>
        <w:bidi/>
        <w:rPr>
          <w:rtl/>
        </w:rPr>
      </w:pPr>
      <w:r w:rsidRPr="00BE2E8E">
        <w:rPr>
          <w:rFonts w:hint="cs"/>
          <w:rtl/>
        </w:rPr>
        <w:t>בעקבות</w:t>
      </w:r>
      <w:r w:rsidRPr="007F25C0">
        <w:rPr>
          <w:rFonts w:hint="cs"/>
          <w:sz w:val="24"/>
          <w:rtl/>
        </w:rPr>
        <w:t xml:space="preserve"> שינויים דרמתיים בתחום הגירושין בעשור האחרון, הן חברתיים והן משפטיים, נוצרה אי-בהירות נורמטיבית בתחומי המשמורת ומזונות ילדים, הגורמת לאי-ודאות בקרב ציבור המתגרשים ואצל גורמי המקצוע בתחום הרווחה ומקשה על גיבוש הסכמות ומתן שירותים למשפחות המצויות בהליכי גירושין ופירוד; </w:t>
      </w:r>
      <w:r w:rsidRPr="007F25C0">
        <w:rPr>
          <w:rFonts w:hint="cs"/>
          <w:rtl/>
        </w:rPr>
        <w:t xml:space="preserve">למרות שמטרתו של חוק </w:t>
      </w:r>
      <w:r w:rsidRPr="007F25C0">
        <w:rPr>
          <w:rFonts w:hint="cs"/>
          <w:rtl/>
        </w:rPr>
        <w:t>מהו"ת</w:t>
      </w:r>
      <w:r w:rsidRPr="007F25C0">
        <w:rPr>
          <w:rFonts w:hint="cs"/>
          <w:rtl/>
        </w:rPr>
        <w:t xml:space="preserve"> הייתה לעודד יישוב סכסוכי גירושין בהסכמה מחוץ לכותלי בית המשפט, בפועל ישנם חסמים לשימוש במנגנונים כאלה הן ביחידות הסיוע שליד בתי המשפט והן בסיוע המשפטי במשרד המשפטים; פעולותיו של משרד הרווחה לא התגבשו ליצירת רצף מענים טיפוליים ייעודים למשפחות אלה, במיוחד בשלבים המוקדמים של המשבר, והוא אינו מספק כלל מענים כאלה המכוונים לילדים. </w:t>
      </w:r>
    </w:p>
    <w:p w:rsidR="007716FB" w:rsidRPr="007F25C0" w:rsidP="007716FB">
      <w:pPr>
        <w:pStyle w:val="takzir-text"/>
        <w:bidi/>
        <w:rPr>
          <w:rtl/>
        </w:rPr>
      </w:pPr>
      <w:r w:rsidRPr="007F25C0">
        <w:rPr>
          <w:rFonts w:hint="cs"/>
          <w:rtl/>
        </w:rPr>
        <w:t xml:space="preserve">בתחום סיוע משרד הרווחה להליך המשפטי בגירושין, באמצעות עו"ס לעניין סדרי דין, נמצא כי משרד הרווחה הזניח תחום זה לאורך שנים תוך התעלמות מהשינויים שהתרחשו בו ומהעומס שהלך וגבר על עו"ס לעניין סדרי דין. הזנחה זו באה לידי ביטוי קיצוני בזמני ההמתנה הארוכים והבלתי סבירים של משפחות לתסקירים של עו"ס לעניין סדרי דין, שיש בהם כדי לגרום </w:t>
      </w:r>
      <w:r w:rsidRPr="007F25C0">
        <w:rPr>
          <w:rFonts w:hint="cs"/>
          <w:rtl/>
        </w:rPr>
        <w:t xml:space="preserve">להתמשכות סכסוך הגירושין ולהסלמתו. תוצאת הזנחה זו היא פעמים פגיעה מילולית ואף פיזית של המשפחות ב"שליח" - עו"ס לעניין סדרי דין. </w:t>
      </w:r>
    </w:p>
    <w:p w:rsidR="007716FB" w:rsidRPr="007F25C0" w:rsidP="007716FB">
      <w:pPr>
        <w:pStyle w:val="takzir-text"/>
        <w:bidi/>
        <w:rPr>
          <w:rtl/>
        </w:rPr>
      </w:pPr>
      <w:r w:rsidRPr="007F25C0">
        <w:rPr>
          <w:rFonts w:hint="cs"/>
          <w:rtl/>
        </w:rPr>
        <w:t>על משרדי הרווחה והמשפטים לנקוט את כל הפעולות הנדרשות על מנת לתקן את הליקויים המפורטים בדוח זה, ובראש ובראשונה על משרד הרווחה לעשות בדק בית בתחומי אחריותו ולפעול לאלתר לקידום פתרונות שיש בהם כדי לצמצם את עומסי העבודה הבלתי סבירים של עו"ס לעניין סדרי דין, שמשמעותם פגיעה קשה בשירות הניתן למשפחות בהליכי גירושין ופירוד.</w:t>
      </w:r>
    </w:p>
    <w:p w:rsidR="007716FB" w:rsidRPr="007F25C0" w:rsidP="007716FB">
      <w:pPr>
        <w:pStyle w:val="takzir-text"/>
        <w:bidi/>
        <w:rPr>
          <w:rtl/>
        </w:rPr>
      </w:pPr>
      <w:r w:rsidRPr="007F25C0">
        <w:rPr>
          <w:rtl/>
        </w:rPr>
        <w:t xml:space="preserve">נזקים חריפים </w:t>
      </w:r>
      <w:r w:rsidRPr="007F25C0">
        <w:rPr>
          <w:rFonts w:hint="cs"/>
          <w:rtl/>
        </w:rPr>
        <w:t>וכואבים עלולים להיגרם למשפחות המצויות בהליכי גירושין ופירוד. ל</w:t>
      </w:r>
      <w:r w:rsidRPr="007F25C0">
        <w:rPr>
          <w:rtl/>
        </w:rPr>
        <w:t xml:space="preserve">נזקים </w:t>
      </w:r>
      <w:r w:rsidRPr="007F25C0">
        <w:rPr>
          <w:rFonts w:hint="cs"/>
          <w:rtl/>
        </w:rPr>
        <w:t xml:space="preserve">אלו </w:t>
      </w:r>
      <w:r w:rsidRPr="007F25C0">
        <w:rPr>
          <w:rtl/>
        </w:rPr>
        <w:t xml:space="preserve">השלכה שלילית מתמשכת לא רק בטווח הקצר - עד למתן </w:t>
      </w:r>
      <w:r w:rsidRPr="007F25C0">
        <w:rPr>
          <w:rFonts w:hint="cs"/>
          <w:rtl/>
        </w:rPr>
        <w:t>ה</w:t>
      </w:r>
      <w:r w:rsidRPr="007F25C0">
        <w:rPr>
          <w:rtl/>
        </w:rPr>
        <w:t>החלטה בעניין המשפחה המתפרקת, אלא יש לה השלכה על כל פרט במשפחה ועל כולם יחד, גם בטווח הארוך</w:t>
      </w:r>
      <w:r w:rsidRPr="007F25C0">
        <w:rPr>
          <w:rFonts w:hint="cs"/>
          <w:rtl/>
        </w:rPr>
        <w:t xml:space="preserve">. הניזוקים מכך הם ההורים והילדים ולעיתים גם משפחותיהם המורחבות. לכן החשיבות היתרה שיש למזעור </w:t>
      </w:r>
      <w:r w:rsidRPr="007F25C0">
        <w:rPr>
          <w:rtl/>
        </w:rPr>
        <w:t xml:space="preserve">ההשלכות השליליות </w:t>
      </w:r>
      <w:r w:rsidRPr="007F25C0">
        <w:rPr>
          <w:rFonts w:hint="cs"/>
          <w:rtl/>
        </w:rPr>
        <w:t>הנ</w:t>
      </w:r>
      <w:r w:rsidRPr="007F25C0">
        <w:rPr>
          <w:rtl/>
        </w:rPr>
        <w:t xml:space="preserve">ובעות מהחלטת </w:t>
      </w:r>
      <w:r w:rsidRPr="007F25C0">
        <w:rPr>
          <w:rFonts w:hint="cs"/>
          <w:rtl/>
        </w:rPr>
        <w:t>ה</w:t>
      </w:r>
      <w:r w:rsidRPr="007F25C0">
        <w:rPr>
          <w:rtl/>
        </w:rPr>
        <w:t>הור</w:t>
      </w:r>
      <w:r w:rsidRPr="007F25C0">
        <w:rPr>
          <w:rFonts w:hint="cs"/>
          <w:rtl/>
        </w:rPr>
        <w:t>י</w:t>
      </w:r>
      <w:r w:rsidRPr="007F25C0">
        <w:rPr>
          <w:rtl/>
        </w:rPr>
        <w:t>ם להיפרד</w:t>
      </w:r>
      <w:r w:rsidRPr="007F25C0">
        <w:rPr>
          <w:rFonts w:hint="cs"/>
          <w:rtl/>
        </w:rPr>
        <w:t xml:space="preserve">, כך שיתאפשר לכל פרט במשפחה להמשיך בחיים תקינים ואיכותיים למרות המשבר. על משרד הרווחה לתת בידי עו"ס לעניין סדרי דין את הכלים המתאימים וההכשרות הרלוונטיות בכדי שיוכלו לעמוד במשימה קשה וחשובה זו. </w:t>
      </w:r>
    </w:p>
    <w:p w:rsidR="00F1368B" w:rsidRPr="0010599F" w:rsidP="0010599F">
      <w:pPr>
        <w:spacing w:line="240" w:lineRule="exact"/>
        <w:ind w:right="2268"/>
        <w:jc w:val="both"/>
        <w:rPr>
          <w:rFonts w:ascii="Tahoma" w:hAnsi="Tahoma" w:cs="Tahoma"/>
          <w:sz w:val="17"/>
          <w:szCs w:val="17"/>
          <w:rtl/>
        </w:rPr>
      </w:pPr>
    </w:p>
    <w:p w:rsidR="00327FBF" w:rsidRPr="0010599F" w:rsidP="0010599F">
      <w:pPr>
        <w:spacing w:line="240" w:lineRule="exact"/>
        <w:ind w:right="2268"/>
        <w:jc w:val="both"/>
        <w:rPr>
          <w:rFonts w:ascii="Tahoma" w:hAnsi="Tahoma" w:cs="Tahoma"/>
          <w:sz w:val="17"/>
          <w:szCs w:val="17"/>
          <w:rtl/>
        </w:rPr>
        <w:sectPr w:rsidSect="00890ED9">
          <w:headerReference w:type="even" r:id="rId15"/>
          <w:headerReference w:type="default" r:id="rId16"/>
          <w:headerReference w:type="first" r:id="rId17"/>
          <w:pgSz w:w="11906" w:h="16838" w:code="9"/>
          <w:pgMar w:top="3119" w:right="1701" w:bottom="3119" w:left="1701" w:header="1559" w:footer="709" w:gutter="0"/>
          <w:cols w:space="708"/>
          <w:bidi/>
          <w:rtlGutter/>
          <w:docGrid w:linePitch="360"/>
        </w:sectPr>
      </w:pPr>
    </w:p>
    <w:p w:rsidR="00BE2E8E" w:rsidP="00EC6C7C">
      <w:pPr>
        <w:pStyle w:val="KOT4"/>
        <w:rPr>
          <w:rtl/>
        </w:rPr>
      </w:pPr>
      <w:bookmarkStart w:id="5" w:name="_Toc523758233"/>
      <w:bookmarkStart w:id="6" w:name="_Toc528834754"/>
      <w:bookmarkEnd w:id="0"/>
      <w:bookmarkEnd w:id="1"/>
      <w:bookmarkEnd w:id="2"/>
      <w:bookmarkEnd w:id="3"/>
      <w:bookmarkEnd w:id="4"/>
      <w:r w:rsidRPr="00702755">
        <w:rPr>
          <w:rFonts w:hint="cs"/>
          <w:rtl/>
        </w:rPr>
        <w:t>מבוא</w:t>
      </w:r>
      <w:bookmarkEnd w:id="5"/>
      <w:bookmarkEnd w:id="6"/>
    </w:p>
    <w:p w:rsidR="00BE2E8E" w:rsidRPr="00970A4A" w:rsidP="005A0DB4">
      <w:pPr>
        <w:pStyle w:val="ListParagraph"/>
        <w:numPr>
          <w:ilvl w:val="0"/>
          <w:numId w:val="6"/>
        </w:numPr>
        <w:autoSpaceDE/>
        <w:autoSpaceDN/>
        <w:adjustRightInd/>
        <w:spacing w:line="234" w:lineRule="exact"/>
        <w:ind w:left="340" w:right="2268" w:hanging="340"/>
        <w:contextualSpacing/>
        <w:rPr>
          <w:sz w:val="18"/>
          <w:szCs w:val="18"/>
          <w:rtl/>
        </w:rPr>
      </w:pPr>
      <w:r w:rsidRPr="00970A4A">
        <w:rPr>
          <w:rFonts w:hint="cs"/>
          <w:sz w:val="18"/>
          <w:szCs w:val="18"/>
          <w:rtl/>
        </w:rPr>
        <w:t>הליכי גירושין בין בני זוג נשואים או הליכי פירוד בין "ידועים בציבור", ולהם ילדים משותפים, הם ההליכים על פי חוק שהורים בני זוג נדרשים לעבור על מנת להסדיר את חלוקת הרכוש והטיפול בילדיהם מעת שעברו לחיות בנפרד זה מזה (להלן - הליכי גירושין)</w:t>
      </w:r>
      <w:r>
        <w:rPr>
          <w:rStyle w:val="FootnoteReference0"/>
          <w:sz w:val="18"/>
          <w:szCs w:val="18"/>
          <w:rtl/>
        </w:rPr>
        <w:footnoteReference w:id="6"/>
      </w:r>
      <w:r w:rsidRPr="00970A4A">
        <w:rPr>
          <w:rFonts w:hint="cs"/>
          <w:sz w:val="18"/>
          <w:szCs w:val="18"/>
          <w:rtl/>
        </w:rPr>
        <w:t xml:space="preserve">. </w:t>
      </w:r>
    </w:p>
    <w:p w:rsidR="00BE2E8E" w:rsidRPr="00970A4A" w:rsidP="005A0DB4">
      <w:pPr>
        <w:spacing w:line="234" w:lineRule="exact"/>
        <w:ind w:left="340" w:right="2268"/>
        <w:jc w:val="both"/>
        <w:rPr>
          <w:rFonts w:ascii="Tahoma" w:hAnsi="Tahoma" w:cs="Tahoma"/>
          <w:sz w:val="18"/>
          <w:szCs w:val="18"/>
          <w:rtl/>
        </w:rPr>
      </w:pPr>
      <w:r w:rsidRPr="00406F54">
        <w:rPr>
          <w:rFonts w:ascii="Tahoma" w:hAnsi="Tahoma" w:cs="Tahoma" w:hint="cs"/>
          <w:spacing w:val="-4"/>
          <w:sz w:val="18"/>
          <w:szCs w:val="18"/>
          <w:rtl/>
        </w:rPr>
        <w:t>בשנת 2016 התגרשו בישראל כ-14,800 זוגות</w:t>
      </w:r>
      <w:r>
        <w:rPr>
          <w:rStyle w:val="FootnoteReference0"/>
          <w:rFonts w:ascii="Tahoma" w:hAnsi="Tahoma" w:cs="Tahoma"/>
          <w:spacing w:val="-4"/>
          <w:sz w:val="18"/>
          <w:szCs w:val="18"/>
          <w:rtl/>
        </w:rPr>
        <w:footnoteReference w:id="7"/>
      </w:r>
      <w:r w:rsidRPr="00406F54">
        <w:rPr>
          <w:rFonts w:ascii="Tahoma" w:hAnsi="Tahoma" w:cs="Tahoma" w:hint="cs"/>
          <w:spacing w:val="-4"/>
          <w:sz w:val="18"/>
          <w:szCs w:val="18"/>
          <w:rtl/>
        </w:rPr>
        <w:t>. על פי מחקרים, הליך הגירושין</w:t>
      </w:r>
      <w:r w:rsidRPr="00970A4A">
        <w:rPr>
          <w:rFonts w:ascii="Tahoma" w:hAnsi="Tahoma" w:cs="Tahoma" w:hint="cs"/>
          <w:sz w:val="18"/>
          <w:szCs w:val="18"/>
          <w:rtl/>
        </w:rPr>
        <w:t xml:space="preserve"> עלול להשפיע באופן ממשי על מארג חייהם של בני המשפחה לאחר הגירושין; רבים מהם חווים לחץ אישי, משפחתי, כלכלי, חברתי ומשפטי בעל השפעות בטווח הקצר והארוך על כל בני המשפחה. סכסוך הורי על רקע גירושין או פירוד עלול לגרום לילדים לתופעות קשות כמו דיכאון, חרדה, תחושת נטישה, הערכה עצמית נמוכה ומסוגלות חברתית ולימודית נמוכות יותר</w:t>
      </w:r>
      <w:r>
        <w:rPr>
          <w:rStyle w:val="FootnoteReference0"/>
          <w:rFonts w:ascii="Tahoma" w:hAnsi="Tahoma" w:cs="Tahoma"/>
          <w:sz w:val="18"/>
          <w:szCs w:val="18"/>
          <w:rtl/>
        </w:rPr>
        <w:footnoteReference w:id="8"/>
      </w:r>
      <w:r w:rsidRPr="00970A4A">
        <w:rPr>
          <w:rFonts w:ascii="Tahoma" w:hAnsi="Tahoma" w:cs="Tahoma" w:hint="cs"/>
          <w:sz w:val="18"/>
          <w:szCs w:val="18"/>
          <w:rtl/>
        </w:rPr>
        <w:t>. סכסוך גירושין בעצימות גבוהה</w:t>
      </w:r>
      <w:r>
        <w:rPr>
          <w:rStyle w:val="FootnoteReference0"/>
          <w:rFonts w:ascii="Tahoma" w:hAnsi="Tahoma" w:cs="Tahoma"/>
          <w:sz w:val="18"/>
          <w:szCs w:val="18"/>
          <w:rtl/>
        </w:rPr>
        <w:footnoteReference w:id="9"/>
      </w:r>
      <w:r w:rsidRPr="00970A4A">
        <w:rPr>
          <w:rFonts w:ascii="Tahoma" w:hAnsi="Tahoma" w:cs="Tahoma" w:hint="cs"/>
          <w:sz w:val="18"/>
          <w:szCs w:val="18"/>
          <w:rtl/>
        </w:rPr>
        <w:t xml:space="preserve"> אף עלול לגרום במקרים קיצוניים למצב של כישלון קשר (</w:t>
      </w:r>
      <w:r w:rsidRPr="00970A4A">
        <w:rPr>
          <w:rFonts w:ascii="Tahoma" w:hAnsi="Tahoma" w:cs="Tahoma"/>
          <w:sz w:val="18"/>
          <w:szCs w:val="18"/>
        </w:rPr>
        <w:t>Contact Failure</w:t>
      </w:r>
      <w:r w:rsidRPr="00970A4A">
        <w:rPr>
          <w:rFonts w:ascii="Tahoma" w:hAnsi="Tahoma" w:cs="Tahoma" w:hint="cs"/>
          <w:sz w:val="18"/>
          <w:szCs w:val="18"/>
          <w:rtl/>
        </w:rPr>
        <w:t>) שבו הילדים פוסקים מלראות את אחד ההורים</w:t>
      </w:r>
      <w:r>
        <w:rPr>
          <w:rStyle w:val="FootnoteReference0"/>
          <w:rFonts w:ascii="Tahoma" w:hAnsi="Tahoma" w:cs="Tahoma"/>
          <w:sz w:val="18"/>
          <w:szCs w:val="18"/>
          <w:rtl/>
        </w:rPr>
        <w:footnoteReference w:id="10"/>
      </w:r>
      <w:r w:rsidRPr="00970A4A">
        <w:rPr>
          <w:rFonts w:ascii="Tahoma" w:hAnsi="Tahoma" w:cs="Tahoma" w:hint="cs"/>
          <w:sz w:val="18"/>
          <w:szCs w:val="18"/>
          <w:rtl/>
        </w:rPr>
        <w:t>.</w:t>
      </w:r>
    </w:p>
    <w:p w:rsidR="00BE2E8E" w:rsidRPr="00970A4A" w:rsidP="005A0DB4">
      <w:pPr>
        <w:pStyle w:val="ListParagraph"/>
        <w:numPr>
          <w:ilvl w:val="0"/>
          <w:numId w:val="6"/>
        </w:numPr>
        <w:autoSpaceDE/>
        <w:autoSpaceDN/>
        <w:adjustRightInd/>
        <w:spacing w:line="234" w:lineRule="exact"/>
        <w:ind w:left="340" w:right="2268" w:hanging="340"/>
        <w:contextualSpacing/>
        <w:rPr>
          <w:sz w:val="18"/>
          <w:szCs w:val="18"/>
        </w:rPr>
      </w:pPr>
      <w:r w:rsidRPr="00970A4A">
        <w:rPr>
          <w:rFonts w:hint="cs"/>
          <w:sz w:val="18"/>
          <w:szCs w:val="18"/>
          <w:rtl/>
        </w:rPr>
        <w:t xml:space="preserve">מעורבות המדינה בהליכי הגירושין היא בראש ובראשונה בהסדרה הפורמלית של הקשר בין ההורים לאחר הגירושין או הפירוד, בהתאם לפסקי דין של בתי המשפט לענייני משפחה או בתי הדין הדתיים </w:t>
      </w:r>
      <w:r w:rsidRPr="00970A4A">
        <w:rPr>
          <w:sz w:val="18"/>
          <w:szCs w:val="18"/>
          <w:rtl/>
        </w:rPr>
        <w:t>(להלן גם - בית המשפט)</w:t>
      </w:r>
      <w:r w:rsidRPr="00970A4A">
        <w:rPr>
          <w:rFonts w:hint="cs"/>
          <w:sz w:val="18"/>
          <w:szCs w:val="18"/>
          <w:rtl/>
        </w:rPr>
        <w:t>. כאשר ההורים אינם מסכימים על הסדרי המשמורת ועל זמני השהייה של הילדים אצל כל אחד מהם, בית המשפט מסתייע לצורך החלטתו בעניינים אלה בשירותי הרווחה הניתנים במשרד העבודה, הרווחה והשירותים החברתיים (להלן - משרד הרווחה או המשרד) באמצעות עובדים סוציאליים לעניין סדרי דין (להלן - עו"ס ס"ד). עו"ס ס"ד מבצעת</w:t>
      </w:r>
      <w:r>
        <w:rPr>
          <w:rStyle w:val="FootnoteReference0"/>
          <w:sz w:val="18"/>
          <w:szCs w:val="18"/>
          <w:rtl/>
        </w:rPr>
        <w:footnoteReference w:id="11"/>
      </w:r>
      <w:r w:rsidRPr="00970A4A">
        <w:rPr>
          <w:rFonts w:hint="cs"/>
          <w:sz w:val="18"/>
          <w:szCs w:val="18"/>
          <w:rtl/>
        </w:rPr>
        <w:t xml:space="preserve">, על פי החלטה שיפוטית, הערכה מקצועית בכתב, לרבות מתן חוות דעת על סוגיות הורות, על טובת הילדים ועל דילמות הנוגעות להגנה מפני אלימות במשפחה (להלן גם - תסקיר). משרד הרווחה פעל להבניית תבנית חדשה ואחידה של התסקיר (להלן - התסקיר החדש). מינואר 2017 כל עו"ס ס"ד נדרשות לפעול על פי תבנית זו בלבד. </w:t>
      </w:r>
    </w:p>
    <w:p w:rsidR="00BE2E8E" w:rsidRPr="00970A4A" w:rsidP="005A0DB4">
      <w:pPr>
        <w:spacing w:line="234" w:lineRule="exact"/>
        <w:ind w:left="340" w:right="2268"/>
        <w:jc w:val="both"/>
        <w:rPr>
          <w:rFonts w:ascii="Tahoma" w:hAnsi="Tahoma" w:cs="Tahoma"/>
          <w:sz w:val="18"/>
          <w:szCs w:val="18"/>
          <w:rtl/>
        </w:rPr>
      </w:pPr>
      <w:r w:rsidRPr="00970A4A">
        <w:rPr>
          <w:rFonts w:ascii="Tahoma" w:hAnsi="Tahoma" w:cs="Tahoma" w:hint="cs"/>
          <w:sz w:val="18"/>
          <w:szCs w:val="18"/>
          <w:rtl/>
        </w:rPr>
        <w:t xml:space="preserve">לצד בתי המשפט לענייני משפחה ובתי הדין הדתיים פועלות יחידות סיוע (להלן - </w:t>
      </w:r>
      <w:r w:rsidRPr="00970A4A">
        <w:rPr>
          <w:rFonts w:ascii="Tahoma" w:hAnsi="Tahoma" w:cs="Tahoma" w:hint="cs"/>
          <w:sz w:val="18"/>
          <w:szCs w:val="18"/>
          <w:rtl/>
        </w:rPr>
        <w:t>יח"ס</w:t>
      </w:r>
      <w:r w:rsidRPr="00970A4A">
        <w:rPr>
          <w:rFonts w:ascii="Tahoma" w:hAnsi="Tahoma" w:cs="Tahoma" w:hint="cs"/>
          <w:sz w:val="18"/>
          <w:szCs w:val="18"/>
          <w:rtl/>
        </w:rPr>
        <w:t xml:space="preserve">) שהוקמו מכוח סעיף 5 לחוק בית-המשפט לענייני משפחה, התשנ"ה-1995, או מכוח חוק בתי דין דתיים (יחידות סיוע), התשע"א-2011, </w:t>
      </w:r>
      <w:r w:rsidRPr="00970A4A">
        <w:rPr>
          <w:rFonts w:ascii="Tahoma" w:hAnsi="Tahoma" w:cs="Tahoma" w:hint="cs"/>
          <w:sz w:val="18"/>
          <w:szCs w:val="18"/>
          <w:rtl/>
        </w:rPr>
        <w:t xml:space="preserve">על מנת לתת שירותי אבחון, ייעוץ וטיפול למשפחות ולשמש גורם מסייע לבתי המשפט בסכסוכים אלה. שירות זה הינו באחריות משרד הרווחה וניתן באמצעות עובדים סוציאליים (להלן - עו"ס </w:t>
      </w:r>
      <w:r w:rsidRPr="00970A4A">
        <w:rPr>
          <w:rFonts w:ascii="Tahoma" w:hAnsi="Tahoma" w:cs="Tahoma" w:hint="cs"/>
          <w:sz w:val="18"/>
          <w:szCs w:val="18"/>
          <w:rtl/>
        </w:rPr>
        <w:t>יח"ס</w:t>
      </w:r>
      <w:r w:rsidRPr="00970A4A">
        <w:rPr>
          <w:rFonts w:ascii="Tahoma" w:hAnsi="Tahoma" w:cs="Tahoma" w:hint="cs"/>
          <w:sz w:val="18"/>
          <w:szCs w:val="18"/>
          <w:rtl/>
        </w:rPr>
        <w:t>)</w:t>
      </w:r>
      <w:r>
        <w:rPr>
          <w:rStyle w:val="FootnoteReference0"/>
          <w:rFonts w:ascii="Tahoma" w:hAnsi="Tahoma" w:cs="Tahoma"/>
          <w:sz w:val="18"/>
          <w:szCs w:val="18"/>
          <w:rtl/>
        </w:rPr>
        <w:footnoteReference w:id="12"/>
      </w:r>
      <w:r w:rsidRPr="00970A4A">
        <w:rPr>
          <w:rFonts w:ascii="Tahoma" w:hAnsi="Tahoma" w:cs="Tahoma" w:hint="cs"/>
          <w:sz w:val="18"/>
          <w:szCs w:val="18"/>
          <w:rtl/>
        </w:rPr>
        <w:t xml:space="preserve">. </w:t>
      </w:r>
    </w:p>
    <w:p w:rsidR="00BE2E8E" w:rsidRPr="00970A4A" w:rsidP="005A0DB4">
      <w:pPr>
        <w:spacing w:line="234" w:lineRule="exact"/>
        <w:ind w:left="340" w:right="2268"/>
        <w:jc w:val="both"/>
        <w:rPr>
          <w:rFonts w:ascii="Tahoma" w:hAnsi="Tahoma" w:cs="Tahoma"/>
          <w:sz w:val="18"/>
          <w:szCs w:val="18"/>
          <w:rtl/>
        </w:rPr>
      </w:pPr>
      <w:r w:rsidRPr="00970A4A">
        <w:rPr>
          <w:rFonts w:ascii="Tahoma" w:hAnsi="Tahoma" w:cs="Tahoma" w:hint="cs"/>
          <w:sz w:val="18"/>
          <w:szCs w:val="18"/>
          <w:rtl/>
        </w:rPr>
        <w:t>ביולי 2016 נכנס לתוקף ה</w:t>
      </w:r>
      <w:r w:rsidRPr="00970A4A">
        <w:rPr>
          <w:rFonts w:ascii="Tahoma" w:hAnsi="Tahoma" w:cs="Tahoma"/>
          <w:sz w:val="18"/>
          <w:szCs w:val="18"/>
          <w:rtl/>
        </w:rPr>
        <w:t>חוק להסדר התדיינויות בסכסוכי משפחה (הוראת שעה), התשע"ה</w:t>
      </w:r>
      <w:r w:rsidRPr="00970A4A">
        <w:rPr>
          <w:rFonts w:ascii="Tahoma" w:hAnsi="Tahoma" w:cs="Tahoma" w:hint="cs"/>
          <w:sz w:val="18"/>
          <w:szCs w:val="18"/>
          <w:rtl/>
        </w:rPr>
        <w:t>-</w:t>
      </w:r>
      <w:r w:rsidRPr="00970A4A">
        <w:rPr>
          <w:rFonts w:ascii="Tahoma" w:hAnsi="Tahoma" w:cs="Tahoma"/>
          <w:sz w:val="18"/>
          <w:szCs w:val="18"/>
          <w:rtl/>
        </w:rPr>
        <w:t>2014</w:t>
      </w:r>
      <w:r w:rsidRPr="00970A4A">
        <w:rPr>
          <w:rFonts w:ascii="Tahoma" w:hAnsi="Tahoma" w:cs="Tahoma" w:hint="cs"/>
          <w:sz w:val="18"/>
          <w:szCs w:val="18"/>
          <w:rtl/>
        </w:rPr>
        <w:t xml:space="preserve"> (להלן - חוק </w:t>
      </w:r>
      <w:r w:rsidRPr="00970A4A">
        <w:rPr>
          <w:rFonts w:ascii="Tahoma" w:hAnsi="Tahoma" w:cs="Tahoma" w:hint="cs"/>
          <w:sz w:val="18"/>
          <w:szCs w:val="18"/>
          <w:rtl/>
        </w:rPr>
        <w:t>מהו"ת</w:t>
      </w:r>
      <w:r w:rsidRPr="00404C68">
        <w:rPr>
          <w:rFonts w:ascii="Tahoma" w:hAnsi="Tahoma" w:cs="Tahoma" w:hint="cs"/>
          <w:spacing w:val="-20"/>
          <w:sz w:val="18"/>
          <w:szCs w:val="18"/>
          <w:rtl/>
        </w:rPr>
        <w:t>)</w:t>
      </w:r>
      <w:r>
        <w:rPr>
          <w:rStyle w:val="FootnoteReference0"/>
          <w:rFonts w:ascii="Tahoma" w:hAnsi="Tahoma" w:cs="Tahoma"/>
          <w:sz w:val="18"/>
          <w:szCs w:val="18"/>
          <w:rtl/>
        </w:rPr>
        <w:footnoteReference w:id="13"/>
      </w:r>
      <w:r w:rsidRPr="00970A4A">
        <w:rPr>
          <w:rFonts w:ascii="Tahoma" w:hAnsi="Tahoma" w:cs="Tahoma" w:hint="cs"/>
          <w:sz w:val="18"/>
          <w:szCs w:val="18"/>
          <w:rtl/>
        </w:rPr>
        <w:t xml:space="preserve">, שמטרתו לסייע ביישוב סכסוכים משפחתיים בהסכמה ובדרכי שלום ולצמצם את הצורך בקיום התדיינות משפטית, מתוך התחשבות בטובת הילדים ובמכלול ההיבטים הנוגעים לסכסוך. לפי חוק זה, כל אדם </w:t>
      </w:r>
      <w:r w:rsidRPr="00970A4A">
        <w:rPr>
          <w:rFonts w:ascii="Tahoma" w:hAnsi="Tahoma" w:cs="Tahoma"/>
          <w:sz w:val="18"/>
          <w:szCs w:val="18"/>
          <w:rtl/>
        </w:rPr>
        <w:t xml:space="preserve">המבקש להגיש לערכאה שיפוטית תובענה בעניין סכסוך משפחתי, </w:t>
      </w:r>
      <w:r w:rsidRPr="00970A4A">
        <w:rPr>
          <w:rFonts w:ascii="Tahoma" w:hAnsi="Tahoma" w:cs="Tahoma" w:hint="cs"/>
          <w:sz w:val="18"/>
          <w:szCs w:val="18"/>
          <w:rtl/>
        </w:rPr>
        <w:t>י</w:t>
      </w:r>
      <w:r w:rsidRPr="00970A4A">
        <w:rPr>
          <w:rFonts w:ascii="Tahoma" w:hAnsi="Tahoma" w:cs="Tahoma"/>
          <w:sz w:val="18"/>
          <w:szCs w:val="18"/>
          <w:rtl/>
        </w:rPr>
        <w:t xml:space="preserve">גיש תחילה </w:t>
      </w:r>
      <w:r w:rsidRPr="00970A4A">
        <w:rPr>
          <w:rFonts w:ascii="Tahoma" w:hAnsi="Tahoma" w:cs="Tahoma" w:hint="cs"/>
          <w:sz w:val="18"/>
          <w:szCs w:val="18"/>
          <w:rtl/>
        </w:rPr>
        <w:t xml:space="preserve">לערכאה השיפוטית "בקשה ליישוב הסכסוך"; משהוגשה בקשה כאמור </w:t>
      </w:r>
      <w:r w:rsidRPr="00970A4A">
        <w:rPr>
          <w:rFonts w:ascii="Tahoma" w:hAnsi="Tahoma" w:cs="Tahoma"/>
          <w:sz w:val="18"/>
          <w:szCs w:val="18"/>
          <w:rtl/>
        </w:rPr>
        <w:t>יוזמנו הצדדים ל</w:t>
      </w:r>
      <w:r w:rsidRPr="00970A4A">
        <w:rPr>
          <w:rFonts w:ascii="Tahoma" w:hAnsi="Tahoma" w:cs="Tahoma" w:hint="cs"/>
          <w:sz w:val="18"/>
          <w:szCs w:val="18"/>
          <w:rtl/>
        </w:rPr>
        <w:t xml:space="preserve">ארבע פגישות </w:t>
      </w:r>
      <w:r w:rsidRPr="00970A4A">
        <w:rPr>
          <w:rFonts w:ascii="Tahoma" w:hAnsi="Tahoma" w:cs="Tahoma" w:hint="cs"/>
          <w:sz w:val="18"/>
          <w:szCs w:val="18"/>
          <w:rtl/>
        </w:rPr>
        <w:t>ב</w:t>
      </w:r>
      <w:r w:rsidRPr="00970A4A">
        <w:rPr>
          <w:rFonts w:ascii="Tahoma" w:hAnsi="Tahoma" w:cs="Tahoma"/>
          <w:sz w:val="18"/>
          <w:szCs w:val="18"/>
          <w:rtl/>
        </w:rPr>
        <w:t>יח</w:t>
      </w:r>
      <w:r w:rsidRPr="00970A4A">
        <w:rPr>
          <w:rFonts w:ascii="Tahoma" w:hAnsi="Tahoma" w:cs="Tahoma" w:hint="cs"/>
          <w:sz w:val="18"/>
          <w:szCs w:val="18"/>
          <w:rtl/>
        </w:rPr>
        <w:t>"ס</w:t>
      </w:r>
      <w:r w:rsidRPr="00970A4A">
        <w:rPr>
          <w:rFonts w:ascii="Tahoma" w:hAnsi="Tahoma" w:cs="Tahoma"/>
          <w:sz w:val="18"/>
          <w:szCs w:val="18"/>
          <w:rtl/>
        </w:rPr>
        <w:t xml:space="preserve"> שליד הערכאה השיפוטית </w:t>
      </w:r>
      <w:r w:rsidRPr="00970A4A">
        <w:rPr>
          <w:rFonts w:ascii="Tahoma" w:hAnsi="Tahoma" w:cs="Tahoma" w:hint="cs"/>
          <w:sz w:val="18"/>
          <w:szCs w:val="18"/>
          <w:rtl/>
        </w:rPr>
        <w:t xml:space="preserve">שמטרתן מתן מידע, היכרות ותיאום בין הצדדים (להלן - פגישות </w:t>
      </w:r>
      <w:r w:rsidRPr="00970A4A">
        <w:rPr>
          <w:rFonts w:ascii="Tahoma" w:hAnsi="Tahoma" w:cs="Tahoma" w:hint="cs"/>
          <w:sz w:val="18"/>
          <w:szCs w:val="18"/>
          <w:rtl/>
        </w:rPr>
        <w:t>מהו"ת</w:t>
      </w:r>
      <w:r w:rsidRPr="00970A4A">
        <w:rPr>
          <w:rFonts w:ascii="Tahoma" w:hAnsi="Tahoma" w:cs="Tahoma" w:hint="cs"/>
          <w:sz w:val="18"/>
          <w:szCs w:val="18"/>
          <w:rtl/>
        </w:rPr>
        <w:t xml:space="preserve">), כאשר דינה של </w:t>
      </w:r>
      <w:r w:rsidRPr="00970A4A">
        <w:rPr>
          <w:rFonts w:ascii="Tahoma" w:hAnsi="Tahoma" w:cs="Tahoma"/>
          <w:sz w:val="18"/>
          <w:szCs w:val="18"/>
          <w:rtl/>
        </w:rPr>
        <w:t>הזמנה לפגיש</w:t>
      </w:r>
      <w:r w:rsidRPr="00970A4A">
        <w:rPr>
          <w:rFonts w:ascii="Tahoma" w:hAnsi="Tahoma" w:cs="Tahoma" w:hint="cs"/>
          <w:sz w:val="18"/>
          <w:szCs w:val="18"/>
          <w:rtl/>
        </w:rPr>
        <w:t xml:space="preserve">ות אלו היא </w:t>
      </w:r>
      <w:r w:rsidRPr="00970A4A">
        <w:rPr>
          <w:rFonts w:ascii="Tahoma" w:hAnsi="Tahoma" w:cs="Tahoma"/>
          <w:sz w:val="18"/>
          <w:szCs w:val="18"/>
          <w:rtl/>
        </w:rPr>
        <w:t>כדין הזמנה לדיון בבית המשפט</w:t>
      </w:r>
      <w:r w:rsidRPr="00970A4A">
        <w:rPr>
          <w:rFonts w:ascii="Tahoma" w:hAnsi="Tahoma" w:cs="Tahoma" w:hint="cs"/>
          <w:sz w:val="18"/>
          <w:szCs w:val="18"/>
          <w:rtl/>
        </w:rPr>
        <w:t>. יובהר כי חוק זה אינו מחייב את הצדדים בהליך גישור.</w:t>
      </w:r>
    </w:p>
    <w:p w:rsidR="00BE2E8E" w:rsidRPr="006779F4" w:rsidP="005A0DB4">
      <w:pPr>
        <w:spacing w:line="234" w:lineRule="exact"/>
        <w:ind w:left="340" w:right="2268"/>
        <w:jc w:val="both"/>
        <w:rPr>
          <w:rFonts w:ascii="Tahoma" w:hAnsi="Tahoma" w:cs="Tahoma"/>
          <w:spacing w:val="-4"/>
          <w:sz w:val="18"/>
          <w:szCs w:val="18"/>
          <w:rtl/>
        </w:rPr>
      </w:pPr>
      <w:r w:rsidRPr="006779F4">
        <w:rPr>
          <w:rFonts w:ascii="Tahoma" w:hAnsi="Tahoma" w:cs="Tahoma" w:hint="cs"/>
          <w:spacing w:val="-4"/>
          <w:sz w:val="18"/>
          <w:szCs w:val="18"/>
          <w:rtl/>
        </w:rPr>
        <w:t>נוסף על ההסדרה החוקית ועל מנגנוני יישוב הסכסוך כאמור, המדינה מאפשרת טיפול שיש בו כדי לסייע למשפחות המצויות בהליכי גירושין. השירות לרווחת הפרט והמשפחה שבמשרד הרווחה מופקד על הטיפול במשפחות כאלה, והוא ניתן בין היתר באמצעות עו"ס ס"ד במחלקות לשירותים חברתיים שברשויות המקומיות. על כך יש להוסיף גם את התחנות לטיפול זוגי ומשפחתי</w:t>
      </w:r>
      <w:r>
        <w:rPr>
          <w:rStyle w:val="FootnoteReference0"/>
          <w:rFonts w:ascii="Tahoma" w:hAnsi="Tahoma" w:cs="Tahoma"/>
          <w:spacing w:val="-4"/>
          <w:sz w:val="18"/>
          <w:szCs w:val="18"/>
          <w:rtl/>
        </w:rPr>
        <w:footnoteReference w:id="14"/>
      </w:r>
      <w:r w:rsidRPr="006779F4">
        <w:rPr>
          <w:rFonts w:ascii="Tahoma" w:hAnsi="Tahoma" w:cs="Tahoma" w:hint="cs"/>
          <w:spacing w:val="-4"/>
          <w:sz w:val="18"/>
          <w:szCs w:val="18"/>
          <w:rtl/>
        </w:rPr>
        <w:t>, מרכזי קשר</w:t>
      </w:r>
      <w:r>
        <w:rPr>
          <w:rStyle w:val="FootnoteReference0"/>
          <w:rFonts w:ascii="Tahoma" w:hAnsi="Tahoma" w:cs="Tahoma"/>
          <w:spacing w:val="-4"/>
          <w:sz w:val="18"/>
          <w:szCs w:val="18"/>
          <w:rtl/>
        </w:rPr>
        <w:footnoteReference w:id="15"/>
      </w:r>
      <w:r w:rsidRPr="006779F4">
        <w:rPr>
          <w:rFonts w:ascii="Tahoma" w:hAnsi="Tahoma" w:cs="Tahoma" w:hint="cs"/>
          <w:spacing w:val="-4"/>
          <w:sz w:val="18"/>
          <w:szCs w:val="18"/>
          <w:rtl/>
        </w:rPr>
        <w:t>, מרכזי הורים-ילדים</w:t>
      </w:r>
      <w:r>
        <w:rPr>
          <w:rStyle w:val="FootnoteReference0"/>
          <w:rFonts w:ascii="Tahoma" w:hAnsi="Tahoma" w:cs="Tahoma"/>
          <w:spacing w:val="-4"/>
          <w:sz w:val="18"/>
          <w:szCs w:val="18"/>
          <w:rtl/>
        </w:rPr>
        <w:footnoteReference w:id="16"/>
      </w:r>
      <w:r w:rsidRPr="006779F4">
        <w:rPr>
          <w:rFonts w:ascii="Tahoma" w:hAnsi="Tahoma" w:cs="Tahoma" w:hint="cs"/>
          <w:spacing w:val="-4"/>
          <w:sz w:val="18"/>
          <w:szCs w:val="18"/>
          <w:rtl/>
        </w:rPr>
        <w:t xml:space="preserve"> ותוכנית תיאום הורי</w:t>
      </w:r>
      <w:r>
        <w:rPr>
          <w:rStyle w:val="FootnoteReference0"/>
          <w:rFonts w:ascii="Tahoma" w:hAnsi="Tahoma" w:cs="Tahoma"/>
          <w:spacing w:val="-4"/>
          <w:sz w:val="18"/>
          <w:szCs w:val="18"/>
          <w:rtl/>
        </w:rPr>
        <w:footnoteReference w:id="17"/>
      </w:r>
      <w:r w:rsidRPr="006779F4">
        <w:rPr>
          <w:rFonts w:ascii="Tahoma" w:hAnsi="Tahoma" w:cs="Tahoma" w:hint="cs"/>
          <w:spacing w:val="-4"/>
          <w:sz w:val="18"/>
          <w:szCs w:val="18"/>
          <w:rtl/>
        </w:rPr>
        <w:t xml:space="preserve">. </w:t>
      </w:r>
    </w:p>
    <w:p w:rsidR="00BE2E8E" w:rsidRPr="00970A4A" w:rsidP="005A0DB4">
      <w:pPr>
        <w:spacing w:line="234" w:lineRule="exact"/>
        <w:ind w:left="340" w:right="2268"/>
        <w:jc w:val="both"/>
        <w:rPr>
          <w:rFonts w:ascii="Tahoma" w:hAnsi="Tahoma" w:cs="Tahoma"/>
          <w:b/>
          <w:bCs/>
          <w:sz w:val="18"/>
          <w:szCs w:val="18"/>
          <w:u w:val="single"/>
          <w:rtl/>
        </w:rPr>
      </w:pPr>
      <w:r w:rsidRPr="00970A4A">
        <w:rPr>
          <w:rFonts w:ascii="Tahoma" w:hAnsi="Tahoma" w:cs="Tahoma" w:hint="cs"/>
          <w:sz w:val="18"/>
          <w:szCs w:val="18"/>
          <w:rtl/>
        </w:rPr>
        <w:t xml:space="preserve">להלן בתרשים 2 מוצגות התחנות המרכזיות שזוג העומד להתגרש עובר עד חתימת הסכם הגירושין, ובתרשים 3 מוצגים השירותים המיועדים למשפחות המצויות בהליכי גירושין: </w:t>
      </w:r>
    </w:p>
    <w:p w:rsidR="00057800" w:rsidRPr="00313F25" w:rsidP="00313F25">
      <w:pPr>
        <w:pStyle w:val="tab-name"/>
        <w:rPr>
          <w:b/>
          <w:bCs/>
        </w:rPr>
      </w:pPr>
      <w:r w:rsidRPr="00970A4A">
        <w:rPr>
          <w:rFonts w:hint="cs"/>
          <w:rtl/>
        </w:rPr>
        <w:t xml:space="preserve">תרשים 2: </w:t>
      </w:r>
      <w:r w:rsidRPr="00313F25">
        <w:rPr>
          <w:rFonts w:hint="cs"/>
          <w:b/>
          <w:bCs/>
          <w:rtl/>
        </w:rPr>
        <w:t>הליך הגירושין</w:t>
      </w:r>
    </w:p>
    <w:p w:rsidR="00BE2E8E" w:rsidRPr="000C0E22" w:rsidP="00057800">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399543" cy="6120396"/>
            <wp:effectExtent l="0" t="0" r="0" b="0"/>
            <wp:docPr id="17" name="Picture 17" descr="התחנות המרכזיות שזוג העומד להתגרש עובר עד חתימת הסכם הגירושין:&#10;כאשר יש הסכמה על תנאי הגירושין - נחתם הסכם גירושין, הוא מוגש לאישור ביה&quot;מ וניתן פסק דין גירושין. &#10;כאשר אין הסכמה על תנאי הגירושין - תוגש בקשה לביה&quot;מ ליישוב סכסוך והצדדים יופנו ליחידת הסיוע:&#10;א. אם הצדדים הגיעו להסכמה ביחידת הסיוע - ייחתם הסכם גירושין, הוא יוגש לאישור ביה&quot;מ ויינתן פסק דין גירושין. &#10;ב. אם הצדדים לא הגיעו להסכמה ביחידת הסיוע - הם יופנו להליך חלופי ליישוב הסכסוך:&#10;1) אם ההליך הצליח, יינתן פסק דין גירושין; &#10;2) אם ההליך נכשל, תוגש תביעת גירושין לביה&quot;מ. ביה&quot;מ יקבע אם נדרש תסקיר אם לאו, ובסופו של תהליך יינתן פסק דין גירושין. &#10;ג. אם הצדדים לא הגיעו להסכמה ביחידת הסיוע ואינם מסכימים להליך חלופי - תוגש תביעת גירושין לביה&quot;מ. ביה&quot;מ יקבע אם נדרש תסקיר אם לאו, ובסופו של תהליך יינתן פסק דין גירושין.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628502" name="תרשים 1 שקוף.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99543" cy="6120396"/>
                    </a:xfrm>
                    <a:prstGeom prst="rect">
                      <a:avLst/>
                    </a:prstGeom>
                  </pic:spPr>
                </pic:pic>
              </a:graphicData>
            </a:graphic>
          </wp:inline>
        </w:drawing>
      </w:r>
    </w:p>
    <w:p w:rsidR="00BE2E8E" w:rsidRPr="00313F25" w:rsidP="00313F25">
      <w:pPr>
        <w:pStyle w:val="tab-name"/>
        <w:rPr>
          <w:b/>
          <w:bCs/>
          <w:rtl/>
        </w:rPr>
      </w:pPr>
      <w:r>
        <w:rPr>
          <w:rFonts w:hint="cs"/>
          <w:rtl/>
        </w:rPr>
        <w:t>ת</w:t>
      </w:r>
      <w:r w:rsidRPr="0069101E">
        <w:rPr>
          <w:rFonts w:hint="cs"/>
          <w:rtl/>
        </w:rPr>
        <w:t xml:space="preserve">רשים </w:t>
      </w:r>
      <w:r>
        <w:rPr>
          <w:rFonts w:hint="cs"/>
          <w:rtl/>
        </w:rPr>
        <w:t>3</w:t>
      </w:r>
      <w:r w:rsidRPr="0069101E">
        <w:rPr>
          <w:rFonts w:hint="cs"/>
          <w:rtl/>
        </w:rPr>
        <w:t xml:space="preserve">: </w:t>
      </w:r>
      <w:r w:rsidRPr="00313F25">
        <w:rPr>
          <w:rFonts w:hint="cs"/>
          <w:b/>
          <w:bCs/>
          <w:rtl/>
        </w:rPr>
        <w:t>השירותים למשפחות בהליכי גירושין</w:t>
      </w:r>
    </w:p>
    <w:p w:rsidR="00BE2E8E" w:rsidRPr="00970A4A" w:rsidP="00313F25">
      <w:pPr>
        <w:spacing w:line="240" w:lineRule="atLeast"/>
        <w:jc w:val="both"/>
        <w:rPr>
          <w:rFonts w:ascii="Tahoma" w:hAnsi="Tahoma" w:cs="Tahoma"/>
          <w:b/>
          <w:bCs/>
          <w:sz w:val="18"/>
          <w:szCs w:val="18"/>
        </w:rPr>
      </w:pPr>
      <w:r>
        <w:rPr>
          <w:rFonts w:ascii="Tahoma" w:hAnsi="Tahoma" w:cs="Tahoma"/>
          <w:b/>
          <w:bCs/>
          <w:noProof/>
          <w:sz w:val="18"/>
          <w:szCs w:val="18"/>
        </w:rPr>
        <w:drawing>
          <wp:inline distT="0" distB="0" distL="0" distR="0">
            <wp:extent cx="3962195" cy="3911600"/>
            <wp:effectExtent l="0" t="0" r="635" b="0"/>
            <wp:docPr id="24" name="Picture 24" descr="השירותים המיועדים למשפחות המצויות בהליכי גירושין ופירוד:&#10;שירותים ציבוריים: &#10;1. מרכזי קשר &#10;2. תחנות לטיפול זוגי ומשפחתי&#10;3. סיוע משפטי וגישור חינם לזכאים&#10;4. עו&quot;ס סדרי דין - תסקירים, סמכויות&#10;5. יחידות הסיוע שליד בתי המשפט לענייני משפחה ובתי הדין הרבניים&#10;6. תיאום הורי&#10;7. עו&quot;ס משפחה&#10;8. מרכזי הורים-ילדים&#10;שירותים נוספים:&#10;1. קבוצות תמיכה&#10;2. ייעוץ זוגי וטיפול משפחת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91407" name="תרשים 2 שקוף.pn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rcRect b="3297"/>
                    <a:stretch>
                      <a:fillRect/>
                    </a:stretch>
                  </pic:blipFill>
                  <pic:spPr bwMode="auto">
                    <a:xfrm>
                      <a:off x="0" y="0"/>
                      <a:ext cx="3960000" cy="390943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E2E8E" w:rsidRPr="00970A4A" w:rsidP="00313F25">
      <w:pPr>
        <w:pStyle w:val="text-source"/>
        <w:rPr>
          <w:rtl/>
        </w:rPr>
      </w:pPr>
      <w:r w:rsidRPr="00970A4A">
        <w:rPr>
          <w:rFonts w:hint="cs"/>
          <w:rtl/>
        </w:rPr>
        <w:t xml:space="preserve">על </w:t>
      </w:r>
      <w:r w:rsidRPr="00970A4A">
        <w:rPr>
          <w:rFonts w:hint="eastAsia"/>
          <w:rtl/>
        </w:rPr>
        <w:t>פי</w:t>
      </w:r>
      <w:r w:rsidRPr="00970A4A">
        <w:rPr>
          <w:rtl/>
        </w:rPr>
        <w:t xml:space="preserve"> </w:t>
      </w:r>
      <w:r w:rsidRPr="00970A4A">
        <w:rPr>
          <w:rFonts w:hint="eastAsia"/>
          <w:rtl/>
        </w:rPr>
        <w:t>נתוני</w:t>
      </w:r>
      <w:r w:rsidRPr="00970A4A">
        <w:rPr>
          <w:rtl/>
        </w:rPr>
        <w:t xml:space="preserve"> </w:t>
      </w:r>
      <w:r w:rsidRPr="00970A4A">
        <w:rPr>
          <w:rFonts w:hint="eastAsia"/>
          <w:rtl/>
        </w:rPr>
        <w:t>משרד</w:t>
      </w:r>
      <w:r w:rsidRPr="00970A4A">
        <w:rPr>
          <w:rtl/>
        </w:rPr>
        <w:t xml:space="preserve"> </w:t>
      </w:r>
      <w:r w:rsidRPr="00970A4A">
        <w:rPr>
          <w:rFonts w:hint="eastAsia"/>
          <w:rtl/>
        </w:rPr>
        <w:t>הרווחה</w:t>
      </w:r>
      <w:r w:rsidRPr="00970A4A">
        <w:rPr>
          <w:rtl/>
        </w:rPr>
        <w:t xml:space="preserve"> </w:t>
      </w:r>
      <w:r w:rsidRPr="00970A4A">
        <w:rPr>
          <w:rFonts w:hint="cs"/>
          <w:rtl/>
        </w:rPr>
        <w:t>(</w:t>
      </w:r>
      <w:r w:rsidRPr="00970A4A">
        <w:rPr>
          <w:rFonts w:hint="eastAsia"/>
          <w:rtl/>
        </w:rPr>
        <w:t>העיגולים</w:t>
      </w:r>
      <w:r w:rsidRPr="00970A4A">
        <w:rPr>
          <w:rtl/>
        </w:rPr>
        <w:t xml:space="preserve"> </w:t>
      </w:r>
      <w:r w:rsidRPr="00970A4A">
        <w:rPr>
          <w:rFonts w:hint="eastAsia"/>
          <w:rtl/>
        </w:rPr>
        <w:t>שצבעם</w:t>
      </w:r>
      <w:r w:rsidRPr="00970A4A">
        <w:rPr>
          <w:rtl/>
        </w:rPr>
        <w:t xml:space="preserve"> </w:t>
      </w:r>
      <w:r w:rsidRPr="00970A4A">
        <w:rPr>
          <w:rFonts w:hint="eastAsia"/>
          <w:rtl/>
        </w:rPr>
        <w:t>כהה</w:t>
      </w:r>
      <w:r w:rsidRPr="00970A4A">
        <w:rPr>
          <w:rtl/>
        </w:rPr>
        <w:t xml:space="preserve"> </w:t>
      </w:r>
      <w:r w:rsidRPr="00970A4A">
        <w:rPr>
          <w:rFonts w:hint="eastAsia"/>
          <w:rtl/>
        </w:rPr>
        <w:t>הם</w:t>
      </w:r>
      <w:r w:rsidRPr="00970A4A">
        <w:rPr>
          <w:rtl/>
        </w:rPr>
        <w:t xml:space="preserve"> </w:t>
      </w:r>
      <w:r w:rsidRPr="00970A4A">
        <w:rPr>
          <w:rFonts w:hint="eastAsia"/>
          <w:rtl/>
        </w:rPr>
        <w:t>שירותים</w:t>
      </w:r>
      <w:r w:rsidRPr="00970A4A">
        <w:rPr>
          <w:rtl/>
        </w:rPr>
        <w:t xml:space="preserve"> </w:t>
      </w:r>
      <w:r w:rsidRPr="00970A4A">
        <w:rPr>
          <w:rFonts w:hint="eastAsia"/>
          <w:rtl/>
        </w:rPr>
        <w:t>ציבוריים</w:t>
      </w:r>
      <w:r w:rsidRPr="00970A4A">
        <w:rPr>
          <w:rFonts w:hint="cs"/>
          <w:rtl/>
        </w:rPr>
        <w:t>)</w:t>
      </w:r>
      <w:r w:rsidRPr="00970A4A">
        <w:rPr>
          <w:rtl/>
        </w:rPr>
        <w:t xml:space="preserve">. </w:t>
      </w:r>
    </w:p>
    <w:p w:rsidR="00BE2E8E" w:rsidRPr="00970A4A" w:rsidP="00970A4A">
      <w:pPr>
        <w:pStyle w:val="ListParagraph"/>
        <w:numPr>
          <w:ilvl w:val="0"/>
          <w:numId w:val="6"/>
        </w:numPr>
        <w:autoSpaceDE/>
        <w:autoSpaceDN/>
        <w:adjustRightInd/>
        <w:spacing w:line="240" w:lineRule="exact"/>
        <w:ind w:left="340" w:right="2268" w:hanging="340"/>
        <w:contextualSpacing/>
        <w:rPr>
          <w:sz w:val="18"/>
          <w:szCs w:val="18"/>
        </w:rPr>
      </w:pPr>
      <w:r w:rsidRPr="00970A4A">
        <w:rPr>
          <w:rFonts w:hint="cs"/>
          <w:sz w:val="18"/>
          <w:szCs w:val="18"/>
          <w:rtl/>
        </w:rPr>
        <w:t xml:space="preserve">הסדרה מהירה ועניינית של חלוקת הרכוש ושל הטיפול בילדים לאחר הפירוד בין ההורים מסייעת על פי רוב בשימור יחסים תקינים בין ההורים ובין ההורים לילדיהם; לעומת זאת, סכסוך גירושין בעצימות גבוהה עלול ליצור מחסומים ומכשולים חדשים בקשרי המשפחה ולהקצין את עמדות הצדדים, וכתוצאה מכך להקשות על האפשרות ליישובו של הסכסוך האישי-רגשי. </w:t>
      </w:r>
    </w:p>
    <w:p w:rsidR="00BE2E8E" w:rsidRPr="00970A4A" w:rsidP="005F7AF9">
      <w:pPr>
        <w:tabs>
          <w:tab w:val="left" w:pos="4677"/>
        </w:tabs>
        <w:spacing w:line="240" w:lineRule="exact"/>
        <w:ind w:left="340" w:right="2268"/>
        <w:jc w:val="both"/>
        <w:rPr>
          <w:rFonts w:ascii="Tahoma" w:hAnsi="Tahoma" w:cs="Tahoma"/>
          <w:sz w:val="18"/>
          <w:szCs w:val="18"/>
        </w:rPr>
      </w:pPr>
      <w:r w:rsidRPr="00970A4A">
        <w:rPr>
          <w:rFonts w:ascii="Tahoma" w:hAnsi="Tahoma" w:cs="Tahoma" w:hint="cs"/>
          <w:sz w:val="18"/>
          <w:szCs w:val="18"/>
          <w:rtl/>
        </w:rPr>
        <w:t>נוכח ההשלכות הקשות וארוכות הטווח שעלולות להיות להליכי הגירושין על כל בני המשפחה, ובפרט על הילדים, חשוב שהמנגנון שהמדינה מפעילה והשירותים שהיא מספקת לטיפול באותן משפחות יהיו מותאמים ואפקטיביים וייטיבו עם המשפחות, ובוודאי לא יגרמו להחמרת מצבן.</w:t>
      </w:r>
      <w:r w:rsidRPr="0012789B" w:rsidR="005F7AF9">
        <w:rPr>
          <w:rFonts w:cs="Tahoma"/>
          <w:noProof/>
          <w:sz w:val="17"/>
          <w:szCs w:val="17"/>
          <w:rtl/>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6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779F4" w:rsidRPr="00373C5D" w:rsidP="005F7AF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578244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82372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779F4" w:rsidRPr="00881D99" w:rsidP="005F7AF9">
                            <w:pPr>
                              <w:spacing w:after="0" w:line="240" w:lineRule="auto"/>
                              <w:rPr>
                                <w:color w:val="0B5294"/>
                                <w:spacing w:val="-4"/>
                                <w:sz w:val="24"/>
                                <w:szCs w:val="24"/>
                                <w:rtl/>
                                <w:cs/>
                              </w:rPr>
                            </w:pPr>
                            <w:r w:rsidRPr="005F7AF9">
                              <w:rPr>
                                <w:rFonts w:cs="Tahoma" w:hint="eastAsia"/>
                                <w:color w:val="0B5294"/>
                                <w:spacing w:val="-4"/>
                                <w:sz w:val="24"/>
                                <w:szCs w:val="24"/>
                                <w:rtl/>
                              </w:rPr>
                              <w:t>נוכח</w:t>
                            </w:r>
                            <w:r w:rsidRPr="005F7AF9">
                              <w:rPr>
                                <w:rFonts w:cs="Tahoma"/>
                                <w:color w:val="0B5294"/>
                                <w:spacing w:val="-4"/>
                                <w:sz w:val="24"/>
                                <w:szCs w:val="24"/>
                                <w:rtl/>
                              </w:rPr>
                              <w:t xml:space="preserve"> </w:t>
                            </w:r>
                            <w:r w:rsidRPr="005F7AF9">
                              <w:rPr>
                                <w:rFonts w:cs="Tahoma" w:hint="eastAsia"/>
                                <w:color w:val="0B5294"/>
                                <w:spacing w:val="-4"/>
                                <w:sz w:val="24"/>
                                <w:szCs w:val="24"/>
                                <w:rtl/>
                              </w:rPr>
                              <w:t>ההשלכות</w:t>
                            </w:r>
                            <w:r w:rsidRPr="005F7AF9">
                              <w:rPr>
                                <w:rFonts w:cs="Tahoma"/>
                                <w:color w:val="0B5294"/>
                                <w:spacing w:val="-4"/>
                                <w:sz w:val="24"/>
                                <w:szCs w:val="24"/>
                                <w:rtl/>
                              </w:rPr>
                              <w:t xml:space="preserve"> </w:t>
                            </w:r>
                            <w:r w:rsidRPr="005F7AF9">
                              <w:rPr>
                                <w:rFonts w:cs="Tahoma" w:hint="eastAsia"/>
                                <w:color w:val="0B5294"/>
                                <w:spacing w:val="-4"/>
                                <w:sz w:val="24"/>
                                <w:szCs w:val="24"/>
                                <w:rtl/>
                              </w:rPr>
                              <w:t>הקשות</w:t>
                            </w:r>
                            <w:r w:rsidRPr="005F7AF9">
                              <w:rPr>
                                <w:rFonts w:cs="Tahoma"/>
                                <w:color w:val="0B5294"/>
                                <w:spacing w:val="-4"/>
                                <w:sz w:val="24"/>
                                <w:szCs w:val="24"/>
                                <w:rtl/>
                              </w:rPr>
                              <w:t xml:space="preserve"> </w:t>
                            </w:r>
                            <w:r w:rsidRPr="005F7AF9">
                              <w:rPr>
                                <w:rFonts w:cs="Tahoma" w:hint="eastAsia"/>
                                <w:color w:val="0B5294"/>
                                <w:spacing w:val="-4"/>
                                <w:sz w:val="24"/>
                                <w:szCs w:val="24"/>
                                <w:rtl/>
                              </w:rPr>
                              <w:t>וארוכות</w:t>
                            </w:r>
                            <w:r w:rsidRPr="005F7AF9">
                              <w:rPr>
                                <w:rFonts w:cs="Tahoma"/>
                                <w:color w:val="0B5294"/>
                                <w:spacing w:val="-4"/>
                                <w:sz w:val="24"/>
                                <w:szCs w:val="24"/>
                                <w:rtl/>
                              </w:rPr>
                              <w:t xml:space="preserve"> </w:t>
                            </w:r>
                            <w:r w:rsidRPr="005F7AF9">
                              <w:rPr>
                                <w:rFonts w:cs="Tahoma" w:hint="eastAsia"/>
                                <w:color w:val="0B5294"/>
                                <w:spacing w:val="-4"/>
                                <w:sz w:val="24"/>
                                <w:szCs w:val="24"/>
                                <w:rtl/>
                              </w:rPr>
                              <w:t>הטווח</w:t>
                            </w:r>
                            <w:r w:rsidRPr="005F7AF9">
                              <w:rPr>
                                <w:rFonts w:cs="Tahoma"/>
                                <w:color w:val="0B5294"/>
                                <w:spacing w:val="-4"/>
                                <w:sz w:val="24"/>
                                <w:szCs w:val="24"/>
                                <w:rtl/>
                              </w:rPr>
                              <w:t xml:space="preserve"> </w:t>
                            </w:r>
                            <w:r w:rsidRPr="005F7AF9">
                              <w:rPr>
                                <w:rFonts w:cs="Tahoma" w:hint="eastAsia"/>
                                <w:color w:val="0B5294"/>
                                <w:spacing w:val="-4"/>
                                <w:sz w:val="24"/>
                                <w:szCs w:val="24"/>
                                <w:rtl/>
                              </w:rPr>
                              <w:t>שעלולות</w:t>
                            </w:r>
                            <w:r w:rsidRPr="005F7AF9">
                              <w:rPr>
                                <w:rFonts w:cs="Tahoma"/>
                                <w:color w:val="0B5294"/>
                                <w:spacing w:val="-4"/>
                                <w:sz w:val="24"/>
                                <w:szCs w:val="24"/>
                                <w:rtl/>
                              </w:rPr>
                              <w:t xml:space="preserve"> </w:t>
                            </w:r>
                            <w:r w:rsidRPr="005F7AF9">
                              <w:rPr>
                                <w:rFonts w:cs="Tahoma" w:hint="eastAsia"/>
                                <w:color w:val="0B5294"/>
                                <w:spacing w:val="-4"/>
                                <w:sz w:val="24"/>
                                <w:szCs w:val="24"/>
                                <w:rtl/>
                              </w:rPr>
                              <w:t>להיות</w:t>
                            </w:r>
                            <w:r w:rsidRPr="005F7AF9">
                              <w:rPr>
                                <w:rFonts w:cs="Tahoma"/>
                                <w:color w:val="0B5294"/>
                                <w:spacing w:val="-4"/>
                                <w:sz w:val="24"/>
                                <w:szCs w:val="24"/>
                                <w:rtl/>
                              </w:rPr>
                              <w:t xml:space="preserve"> </w:t>
                            </w:r>
                            <w:r w:rsidRPr="005F7AF9">
                              <w:rPr>
                                <w:rFonts w:cs="Tahoma" w:hint="eastAsia"/>
                                <w:color w:val="0B5294"/>
                                <w:spacing w:val="-4"/>
                                <w:sz w:val="24"/>
                                <w:szCs w:val="24"/>
                                <w:rtl/>
                              </w:rPr>
                              <w:t>להליכי</w:t>
                            </w:r>
                            <w:r w:rsidRPr="005F7AF9">
                              <w:rPr>
                                <w:rFonts w:cs="Tahoma"/>
                                <w:color w:val="0B5294"/>
                                <w:spacing w:val="-4"/>
                                <w:sz w:val="24"/>
                                <w:szCs w:val="24"/>
                                <w:rtl/>
                              </w:rPr>
                              <w:t xml:space="preserve"> </w:t>
                            </w:r>
                            <w:r w:rsidRPr="005F7AF9">
                              <w:rPr>
                                <w:rFonts w:cs="Tahoma" w:hint="eastAsia"/>
                                <w:color w:val="0B5294"/>
                                <w:spacing w:val="-4"/>
                                <w:sz w:val="24"/>
                                <w:szCs w:val="24"/>
                                <w:rtl/>
                              </w:rPr>
                              <w:t>הגירושין</w:t>
                            </w:r>
                            <w:r w:rsidRPr="005F7AF9">
                              <w:rPr>
                                <w:rFonts w:cs="Tahoma"/>
                                <w:color w:val="0B5294"/>
                                <w:spacing w:val="-4"/>
                                <w:sz w:val="24"/>
                                <w:szCs w:val="24"/>
                                <w:rtl/>
                              </w:rPr>
                              <w:t xml:space="preserve"> </w:t>
                            </w:r>
                            <w:r w:rsidRPr="005F7AF9">
                              <w:rPr>
                                <w:rFonts w:cs="Tahoma" w:hint="eastAsia"/>
                                <w:color w:val="0B5294"/>
                                <w:spacing w:val="-4"/>
                                <w:sz w:val="24"/>
                                <w:szCs w:val="24"/>
                                <w:rtl/>
                              </w:rPr>
                              <w:t>על</w:t>
                            </w:r>
                            <w:r w:rsidRPr="005F7AF9">
                              <w:rPr>
                                <w:rFonts w:cs="Tahoma"/>
                                <w:color w:val="0B5294"/>
                                <w:spacing w:val="-4"/>
                                <w:sz w:val="24"/>
                                <w:szCs w:val="24"/>
                                <w:rtl/>
                              </w:rPr>
                              <w:t xml:space="preserve"> </w:t>
                            </w:r>
                            <w:r w:rsidRPr="005F7AF9">
                              <w:rPr>
                                <w:rFonts w:cs="Tahoma" w:hint="eastAsia"/>
                                <w:color w:val="0B5294"/>
                                <w:spacing w:val="-4"/>
                                <w:sz w:val="24"/>
                                <w:szCs w:val="24"/>
                                <w:rtl/>
                              </w:rPr>
                              <w:t>כל</w:t>
                            </w:r>
                            <w:r w:rsidRPr="005F7AF9">
                              <w:rPr>
                                <w:rFonts w:cs="Tahoma"/>
                                <w:color w:val="0B5294"/>
                                <w:spacing w:val="-4"/>
                                <w:sz w:val="24"/>
                                <w:szCs w:val="24"/>
                                <w:rtl/>
                              </w:rPr>
                              <w:t xml:space="preserve"> </w:t>
                            </w:r>
                            <w:r w:rsidRPr="005F7AF9">
                              <w:rPr>
                                <w:rFonts w:cs="Tahoma" w:hint="eastAsia"/>
                                <w:color w:val="0B5294"/>
                                <w:spacing w:val="-4"/>
                                <w:sz w:val="24"/>
                                <w:szCs w:val="24"/>
                                <w:rtl/>
                              </w:rPr>
                              <w:t>בני</w:t>
                            </w:r>
                            <w:r w:rsidRPr="005F7AF9">
                              <w:rPr>
                                <w:rFonts w:cs="Tahoma"/>
                                <w:color w:val="0B5294"/>
                                <w:spacing w:val="-4"/>
                                <w:sz w:val="24"/>
                                <w:szCs w:val="24"/>
                                <w:rtl/>
                              </w:rPr>
                              <w:t xml:space="preserve"> </w:t>
                            </w:r>
                            <w:r w:rsidRPr="005F7AF9">
                              <w:rPr>
                                <w:rFonts w:cs="Tahoma" w:hint="eastAsia"/>
                                <w:color w:val="0B5294"/>
                                <w:spacing w:val="-4"/>
                                <w:sz w:val="24"/>
                                <w:szCs w:val="24"/>
                                <w:rtl/>
                              </w:rPr>
                              <w:t>המשפחה</w:t>
                            </w:r>
                            <w:r w:rsidRPr="005F7AF9">
                              <w:rPr>
                                <w:rFonts w:cs="Tahoma"/>
                                <w:color w:val="0B5294"/>
                                <w:spacing w:val="-4"/>
                                <w:sz w:val="24"/>
                                <w:szCs w:val="24"/>
                                <w:rtl/>
                              </w:rPr>
                              <w:t xml:space="preserve">, </w:t>
                            </w:r>
                            <w:r w:rsidRPr="005F7AF9">
                              <w:rPr>
                                <w:rFonts w:cs="Tahoma" w:hint="eastAsia"/>
                                <w:color w:val="0B5294"/>
                                <w:spacing w:val="-4"/>
                                <w:sz w:val="24"/>
                                <w:szCs w:val="24"/>
                                <w:rtl/>
                              </w:rPr>
                              <w:t>ובפרט</w:t>
                            </w:r>
                            <w:r w:rsidRPr="005F7AF9">
                              <w:rPr>
                                <w:rFonts w:cs="Tahoma"/>
                                <w:color w:val="0B5294"/>
                                <w:spacing w:val="-4"/>
                                <w:sz w:val="24"/>
                                <w:szCs w:val="24"/>
                                <w:rtl/>
                              </w:rPr>
                              <w:t xml:space="preserve"> </w:t>
                            </w:r>
                            <w:r w:rsidRPr="005F7AF9">
                              <w:rPr>
                                <w:rFonts w:cs="Tahoma" w:hint="eastAsia"/>
                                <w:color w:val="0B5294"/>
                                <w:spacing w:val="-4"/>
                                <w:sz w:val="24"/>
                                <w:szCs w:val="24"/>
                                <w:rtl/>
                              </w:rPr>
                              <w:t>על</w:t>
                            </w:r>
                            <w:r w:rsidRPr="005F7AF9">
                              <w:rPr>
                                <w:rFonts w:cs="Tahoma"/>
                                <w:color w:val="0B5294"/>
                                <w:spacing w:val="-4"/>
                                <w:sz w:val="24"/>
                                <w:szCs w:val="24"/>
                                <w:rtl/>
                              </w:rPr>
                              <w:t xml:space="preserve"> </w:t>
                            </w:r>
                            <w:r w:rsidRPr="005F7AF9">
                              <w:rPr>
                                <w:rFonts w:cs="Tahoma" w:hint="eastAsia"/>
                                <w:color w:val="0B5294"/>
                                <w:spacing w:val="-4"/>
                                <w:sz w:val="24"/>
                                <w:szCs w:val="24"/>
                                <w:rtl/>
                              </w:rPr>
                              <w:t>הילדים</w:t>
                            </w:r>
                            <w:r w:rsidRPr="005F7AF9">
                              <w:rPr>
                                <w:rFonts w:cs="Tahoma"/>
                                <w:color w:val="0B5294"/>
                                <w:spacing w:val="-4"/>
                                <w:sz w:val="24"/>
                                <w:szCs w:val="24"/>
                                <w:rtl/>
                              </w:rPr>
                              <w:t xml:space="preserve">, </w:t>
                            </w:r>
                            <w:r w:rsidRPr="005F7AF9">
                              <w:rPr>
                                <w:rFonts w:cs="Tahoma" w:hint="eastAsia"/>
                                <w:color w:val="0B5294"/>
                                <w:spacing w:val="-4"/>
                                <w:sz w:val="24"/>
                                <w:szCs w:val="24"/>
                                <w:rtl/>
                              </w:rPr>
                              <w:t>חשוב</w:t>
                            </w:r>
                            <w:r w:rsidRPr="005F7AF9">
                              <w:rPr>
                                <w:rFonts w:cs="Tahoma"/>
                                <w:color w:val="0B5294"/>
                                <w:spacing w:val="-4"/>
                                <w:sz w:val="24"/>
                                <w:szCs w:val="24"/>
                                <w:rtl/>
                              </w:rPr>
                              <w:t xml:space="preserve"> </w:t>
                            </w:r>
                            <w:r w:rsidRPr="005F7AF9">
                              <w:rPr>
                                <w:rFonts w:cs="Tahoma" w:hint="eastAsia"/>
                                <w:color w:val="0B5294"/>
                                <w:spacing w:val="-4"/>
                                <w:sz w:val="24"/>
                                <w:szCs w:val="24"/>
                                <w:rtl/>
                              </w:rPr>
                              <w:t>שהמנגנון</w:t>
                            </w:r>
                            <w:r w:rsidRPr="005F7AF9">
                              <w:rPr>
                                <w:rFonts w:cs="Tahoma"/>
                                <w:color w:val="0B5294"/>
                                <w:spacing w:val="-4"/>
                                <w:sz w:val="24"/>
                                <w:szCs w:val="24"/>
                                <w:rtl/>
                              </w:rPr>
                              <w:t xml:space="preserve"> </w:t>
                            </w:r>
                            <w:r w:rsidRPr="005F7AF9">
                              <w:rPr>
                                <w:rFonts w:cs="Tahoma" w:hint="eastAsia"/>
                                <w:color w:val="0B5294"/>
                                <w:spacing w:val="-4"/>
                                <w:sz w:val="24"/>
                                <w:szCs w:val="24"/>
                                <w:rtl/>
                              </w:rPr>
                              <w:t>שהמדינה</w:t>
                            </w:r>
                            <w:r w:rsidRPr="005F7AF9">
                              <w:rPr>
                                <w:rFonts w:cs="Tahoma"/>
                                <w:color w:val="0B5294"/>
                                <w:spacing w:val="-4"/>
                                <w:sz w:val="24"/>
                                <w:szCs w:val="24"/>
                                <w:rtl/>
                              </w:rPr>
                              <w:t xml:space="preserve"> </w:t>
                            </w:r>
                            <w:r w:rsidRPr="005F7AF9">
                              <w:rPr>
                                <w:rFonts w:cs="Tahoma" w:hint="eastAsia"/>
                                <w:color w:val="0B5294"/>
                                <w:spacing w:val="-4"/>
                                <w:sz w:val="24"/>
                                <w:szCs w:val="24"/>
                                <w:rtl/>
                              </w:rPr>
                              <w:t>מפעילה</w:t>
                            </w:r>
                            <w:r w:rsidRPr="005F7AF9">
                              <w:rPr>
                                <w:rFonts w:cs="Tahoma"/>
                                <w:color w:val="0B5294"/>
                                <w:spacing w:val="-4"/>
                                <w:sz w:val="24"/>
                                <w:szCs w:val="24"/>
                                <w:rtl/>
                              </w:rPr>
                              <w:t xml:space="preserve"> </w:t>
                            </w:r>
                            <w:r w:rsidRPr="005F7AF9">
                              <w:rPr>
                                <w:rFonts w:cs="Tahoma" w:hint="eastAsia"/>
                                <w:color w:val="0B5294"/>
                                <w:spacing w:val="-4"/>
                                <w:sz w:val="24"/>
                                <w:szCs w:val="24"/>
                                <w:rtl/>
                              </w:rPr>
                              <w:t>והשירותים</w:t>
                            </w:r>
                            <w:r w:rsidRPr="005F7AF9">
                              <w:rPr>
                                <w:rFonts w:cs="Tahoma"/>
                                <w:color w:val="0B5294"/>
                                <w:spacing w:val="-4"/>
                                <w:sz w:val="24"/>
                                <w:szCs w:val="24"/>
                                <w:rtl/>
                              </w:rPr>
                              <w:t xml:space="preserve"> </w:t>
                            </w:r>
                            <w:r w:rsidRPr="005F7AF9">
                              <w:rPr>
                                <w:rFonts w:cs="Tahoma" w:hint="eastAsia"/>
                                <w:color w:val="0B5294"/>
                                <w:spacing w:val="-4"/>
                                <w:sz w:val="24"/>
                                <w:szCs w:val="24"/>
                                <w:rtl/>
                              </w:rPr>
                              <w:t>שהיא</w:t>
                            </w:r>
                            <w:r w:rsidRPr="005F7AF9">
                              <w:rPr>
                                <w:rFonts w:cs="Tahoma"/>
                                <w:color w:val="0B5294"/>
                                <w:spacing w:val="-4"/>
                                <w:sz w:val="24"/>
                                <w:szCs w:val="24"/>
                                <w:rtl/>
                              </w:rPr>
                              <w:t xml:space="preserve"> </w:t>
                            </w:r>
                            <w:r w:rsidRPr="005F7AF9">
                              <w:rPr>
                                <w:rFonts w:cs="Tahoma" w:hint="eastAsia"/>
                                <w:color w:val="0B5294"/>
                                <w:spacing w:val="-4"/>
                                <w:sz w:val="24"/>
                                <w:szCs w:val="24"/>
                                <w:rtl/>
                              </w:rPr>
                              <w:t>מספקת</w:t>
                            </w:r>
                            <w:r w:rsidRPr="005F7AF9">
                              <w:rPr>
                                <w:rFonts w:cs="Tahoma"/>
                                <w:color w:val="0B5294"/>
                                <w:spacing w:val="-4"/>
                                <w:sz w:val="24"/>
                                <w:szCs w:val="24"/>
                                <w:rtl/>
                              </w:rPr>
                              <w:t xml:space="preserve"> </w:t>
                            </w:r>
                            <w:r w:rsidRPr="005F7AF9">
                              <w:rPr>
                                <w:rFonts w:cs="Tahoma" w:hint="eastAsia"/>
                                <w:color w:val="0B5294"/>
                                <w:spacing w:val="-4"/>
                                <w:sz w:val="24"/>
                                <w:szCs w:val="24"/>
                                <w:rtl/>
                              </w:rPr>
                              <w:t>למשפחות</w:t>
                            </w:r>
                            <w:r w:rsidRPr="005F7AF9">
                              <w:rPr>
                                <w:rFonts w:cs="Tahoma"/>
                                <w:color w:val="0B5294"/>
                                <w:spacing w:val="-4"/>
                                <w:sz w:val="24"/>
                                <w:szCs w:val="24"/>
                                <w:rtl/>
                              </w:rPr>
                              <w:t xml:space="preserve"> </w:t>
                            </w:r>
                            <w:r w:rsidRPr="005F7AF9">
                              <w:rPr>
                                <w:rFonts w:cs="Tahoma" w:hint="eastAsia"/>
                                <w:color w:val="0B5294"/>
                                <w:spacing w:val="-4"/>
                                <w:sz w:val="24"/>
                                <w:szCs w:val="24"/>
                                <w:rtl/>
                              </w:rPr>
                              <w:t>יהיו</w:t>
                            </w:r>
                            <w:r w:rsidRPr="005F7AF9">
                              <w:rPr>
                                <w:rFonts w:cs="Tahoma"/>
                                <w:color w:val="0B5294"/>
                                <w:spacing w:val="-4"/>
                                <w:sz w:val="24"/>
                                <w:szCs w:val="24"/>
                                <w:rtl/>
                              </w:rPr>
                              <w:t xml:space="preserve"> </w:t>
                            </w:r>
                            <w:r w:rsidRPr="005F7AF9">
                              <w:rPr>
                                <w:rFonts w:cs="Tahoma" w:hint="eastAsia"/>
                                <w:color w:val="0B5294"/>
                                <w:spacing w:val="-4"/>
                                <w:sz w:val="24"/>
                                <w:szCs w:val="24"/>
                                <w:rtl/>
                              </w:rPr>
                              <w:t>מותאמים</w:t>
                            </w:r>
                            <w:r w:rsidRPr="005F7AF9">
                              <w:rPr>
                                <w:rFonts w:cs="Tahoma"/>
                                <w:color w:val="0B5294"/>
                                <w:spacing w:val="-4"/>
                                <w:sz w:val="24"/>
                                <w:szCs w:val="24"/>
                                <w:rtl/>
                              </w:rPr>
                              <w:t xml:space="preserve"> </w:t>
                            </w:r>
                            <w:r w:rsidRPr="005F7AF9">
                              <w:rPr>
                                <w:rFonts w:cs="Tahoma" w:hint="eastAsia"/>
                                <w:color w:val="0B5294"/>
                                <w:spacing w:val="-4"/>
                                <w:sz w:val="24"/>
                                <w:szCs w:val="24"/>
                                <w:rtl/>
                              </w:rPr>
                              <w:t>ואפקטיביים</w:t>
                            </w:r>
                            <w:r w:rsidRPr="005F7AF9">
                              <w:rPr>
                                <w:rFonts w:cs="Tahoma"/>
                                <w:color w:val="0B5294"/>
                                <w:spacing w:val="-4"/>
                                <w:sz w:val="24"/>
                                <w:szCs w:val="24"/>
                                <w:rtl/>
                              </w:rPr>
                              <w:t xml:space="preserve"> </w:t>
                            </w:r>
                            <w:r w:rsidRPr="005F7AF9">
                              <w:rPr>
                                <w:rFonts w:cs="Tahoma" w:hint="eastAsia"/>
                                <w:color w:val="0B5294"/>
                                <w:spacing w:val="-4"/>
                                <w:sz w:val="24"/>
                                <w:szCs w:val="24"/>
                                <w:rtl/>
                              </w:rPr>
                              <w:t>ולא</w:t>
                            </w:r>
                            <w:r w:rsidRPr="005F7AF9">
                              <w:rPr>
                                <w:rFonts w:cs="Tahoma"/>
                                <w:color w:val="0B5294"/>
                                <w:spacing w:val="-4"/>
                                <w:sz w:val="24"/>
                                <w:szCs w:val="24"/>
                                <w:rtl/>
                              </w:rPr>
                              <w:t xml:space="preserve"> </w:t>
                            </w:r>
                            <w:r w:rsidRPr="005F7AF9">
                              <w:rPr>
                                <w:rFonts w:cs="Tahoma" w:hint="eastAsia"/>
                                <w:color w:val="0B5294"/>
                                <w:spacing w:val="-4"/>
                                <w:sz w:val="24"/>
                                <w:szCs w:val="24"/>
                                <w:rtl/>
                              </w:rPr>
                              <w:t>יגרמו</w:t>
                            </w:r>
                            <w:r w:rsidRPr="005F7AF9">
                              <w:rPr>
                                <w:rFonts w:cs="Tahoma"/>
                                <w:color w:val="0B5294"/>
                                <w:spacing w:val="-4"/>
                                <w:sz w:val="24"/>
                                <w:szCs w:val="24"/>
                                <w:rtl/>
                              </w:rPr>
                              <w:t xml:space="preserve"> </w:t>
                            </w:r>
                            <w:r w:rsidRPr="005F7AF9">
                              <w:rPr>
                                <w:rFonts w:cs="Tahoma" w:hint="eastAsia"/>
                                <w:color w:val="0B5294"/>
                                <w:spacing w:val="-4"/>
                                <w:sz w:val="24"/>
                                <w:szCs w:val="24"/>
                                <w:rtl/>
                              </w:rPr>
                              <w:t>להחמרת</w:t>
                            </w:r>
                            <w:r w:rsidRPr="005F7AF9">
                              <w:rPr>
                                <w:rFonts w:cs="Tahoma"/>
                                <w:color w:val="0B5294"/>
                                <w:spacing w:val="-4"/>
                                <w:sz w:val="24"/>
                                <w:szCs w:val="24"/>
                                <w:rtl/>
                              </w:rPr>
                              <w:t xml:space="preserve"> </w:t>
                            </w:r>
                            <w:r w:rsidRPr="005F7AF9">
                              <w:rPr>
                                <w:rFonts w:cs="Tahoma" w:hint="eastAsia"/>
                                <w:color w:val="0B5294"/>
                                <w:spacing w:val="-4"/>
                                <w:sz w:val="24"/>
                                <w:szCs w:val="24"/>
                                <w:rtl/>
                              </w:rPr>
                              <w:t>מצבן</w:t>
                            </w:r>
                          </w:p>
                          <w:p w:rsidR="006779F4" w:rsidRPr="00373C5D" w:rsidP="005F7AF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1802486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90612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6779F4" w:rsidRPr="00373C5D" w:rsidP="005F7AF9">
                      <w:pPr>
                        <w:spacing w:line="240" w:lineRule="atLeast"/>
                        <w:rPr>
                          <w:rFonts w:cs="Tahoma"/>
                          <w:b/>
                          <w:bCs/>
                          <w:color w:val="0B5294"/>
                          <w:sz w:val="48"/>
                          <w:szCs w:val="48"/>
                          <w:rtl/>
                        </w:rPr>
                      </w:pPr>
                      <w:drawing>
                        <wp:inline distT="0" distB="0" distL="0" distR="0">
                          <wp:extent cx="311150" cy="256800"/>
                          <wp:effectExtent l="0" t="0" r="0" b="0"/>
                          <wp:docPr id="6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46201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779F4" w:rsidRPr="00881D99" w:rsidP="005F7AF9">
                      <w:pPr>
                        <w:spacing w:after="0" w:line="240" w:lineRule="auto"/>
                        <w:rPr>
                          <w:color w:val="0B5294"/>
                          <w:spacing w:val="-4"/>
                          <w:sz w:val="24"/>
                          <w:szCs w:val="24"/>
                          <w:rtl/>
                          <w:cs/>
                        </w:rPr>
                      </w:pPr>
                      <w:r w:rsidRPr="005F7AF9">
                        <w:rPr>
                          <w:rFonts w:cs="Tahoma" w:hint="eastAsia"/>
                          <w:color w:val="0B5294"/>
                          <w:spacing w:val="-4"/>
                          <w:sz w:val="24"/>
                          <w:szCs w:val="24"/>
                          <w:rtl/>
                        </w:rPr>
                        <w:t>נוכח</w:t>
                      </w:r>
                      <w:r w:rsidRPr="005F7AF9">
                        <w:rPr>
                          <w:rFonts w:cs="Tahoma"/>
                          <w:color w:val="0B5294"/>
                          <w:spacing w:val="-4"/>
                          <w:sz w:val="24"/>
                          <w:szCs w:val="24"/>
                          <w:rtl/>
                        </w:rPr>
                        <w:t xml:space="preserve"> </w:t>
                      </w:r>
                      <w:r w:rsidRPr="005F7AF9">
                        <w:rPr>
                          <w:rFonts w:cs="Tahoma" w:hint="eastAsia"/>
                          <w:color w:val="0B5294"/>
                          <w:spacing w:val="-4"/>
                          <w:sz w:val="24"/>
                          <w:szCs w:val="24"/>
                          <w:rtl/>
                        </w:rPr>
                        <w:t>ההשלכות</w:t>
                      </w:r>
                      <w:r w:rsidRPr="005F7AF9">
                        <w:rPr>
                          <w:rFonts w:cs="Tahoma"/>
                          <w:color w:val="0B5294"/>
                          <w:spacing w:val="-4"/>
                          <w:sz w:val="24"/>
                          <w:szCs w:val="24"/>
                          <w:rtl/>
                        </w:rPr>
                        <w:t xml:space="preserve"> </w:t>
                      </w:r>
                      <w:r w:rsidRPr="005F7AF9">
                        <w:rPr>
                          <w:rFonts w:cs="Tahoma" w:hint="eastAsia"/>
                          <w:color w:val="0B5294"/>
                          <w:spacing w:val="-4"/>
                          <w:sz w:val="24"/>
                          <w:szCs w:val="24"/>
                          <w:rtl/>
                        </w:rPr>
                        <w:t>הקשות</w:t>
                      </w:r>
                      <w:r w:rsidRPr="005F7AF9">
                        <w:rPr>
                          <w:rFonts w:cs="Tahoma"/>
                          <w:color w:val="0B5294"/>
                          <w:spacing w:val="-4"/>
                          <w:sz w:val="24"/>
                          <w:szCs w:val="24"/>
                          <w:rtl/>
                        </w:rPr>
                        <w:t xml:space="preserve"> </w:t>
                      </w:r>
                      <w:r w:rsidRPr="005F7AF9">
                        <w:rPr>
                          <w:rFonts w:cs="Tahoma" w:hint="eastAsia"/>
                          <w:color w:val="0B5294"/>
                          <w:spacing w:val="-4"/>
                          <w:sz w:val="24"/>
                          <w:szCs w:val="24"/>
                          <w:rtl/>
                        </w:rPr>
                        <w:t>וארוכות</w:t>
                      </w:r>
                      <w:r w:rsidRPr="005F7AF9">
                        <w:rPr>
                          <w:rFonts w:cs="Tahoma"/>
                          <w:color w:val="0B5294"/>
                          <w:spacing w:val="-4"/>
                          <w:sz w:val="24"/>
                          <w:szCs w:val="24"/>
                          <w:rtl/>
                        </w:rPr>
                        <w:t xml:space="preserve"> </w:t>
                      </w:r>
                      <w:r w:rsidRPr="005F7AF9">
                        <w:rPr>
                          <w:rFonts w:cs="Tahoma" w:hint="eastAsia"/>
                          <w:color w:val="0B5294"/>
                          <w:spacing w:val="-4"/>
                          <w:sz w:val="24"/>
                          <w:szCs w:val="24"/>
                          <w:rtl/>
                        </w:rPr>
                        <w:t>הטווח</w:t>
                      </w:r>
                      <w:r w:rsidRPr="005F7AF9">
                        <w:rPr>
                          <w:rFonts w:cs="Tahoma"/>
                          <w:color w:val="0B5294"/>
                          <w:spacing w:val="-4"/>
                          <w:sz w:val="24"/>
                          <w:szCs w:val="24"/>
                          <w:rtl/>
                        </w:rPr>
                        <w:t xml:space="preserve"> </w:t>
                      </w:r>
                      <w:r w:rsidRPr="005F7AF9">
                        <w:rPr>
                          <w:rFonts w:cs="Tahoma" w:hint="eastAsia"/>
                          <w:color w:val="0B5294"/>
                          <w:spacing w:val="-4"/>
                          <w:sz w:val="24"/>
                          <w:szCs w:val="24"/>
                          <w:rtl/>
                        </w:rPr>
                        <w:t>שעלולות</w:t>
                      </w:r>
                      <w:r w:rsidRPr="005F7AF9">
                        <w:rPr>
                          <w:rFonts w:cs="Tahoma"/>
                          <w:color w:val="0B5294"/>
                          <w:spacing w:val="-4"/>
                          <w:sz w:val="24"/>
                          <w:szCs w:val="24"/>
                          <w:rtl/>
                        </w:rPr>
                        <w:t xml:space="preserve"> </w:t>
                      </w:r>
                      <w:r w:rsidRPr="005F7AF9">
                        <w:rPr>
                          <w:rFonts w:cs="Tahoma" w:hint="eastAsia"/>
                          <w:color w:val="0B5294"/>
                          <w:spacing w:val="-4"/>
                          <w:sz w:val="24"/>
                          <w:szCs w:val="24"/>
                          <w:rtl/>
                        </w:rPr>
                        <w:t>להיות</w:t>
                      </w:r>
                      <w:r w:rsidRPr="005F7AF9">
                        <w:rPr>
                          <w:rFonts w:cs="Tahoma"/>
                          <w:color w:val="0B5294"/>
                          <w:spacing w:val="-4"/>
                          <w:sz w:val="24"/>
                          <w:szCs w:val="24"/>
                          <w:rtl/>
                        </w:rPr>
                        <w:t xml:space="preserve"> </w:t>
                      </w:r>
                      <w:r w:rsidRPr="005F7AF9">
                        <w:rPr>
                          <w:rFonts w:cs="Tahoma" w:hint="eastAsia"/>
                          <w:color w:val="0B5294"/>
                          <w:spacing w:val="-4"/>
                          <w:sz w:val="24"/>
                          <w:szCs w:val="24"/>
                          <w:rtl/>
                        </w:rPr>
                        <w:t>להליכי</w:t>
                      </w:r>
                      <w:r w:rsidRPr="005F7AF9">
                        <w:rPr>
                          <w:rFonts w:cs="Tahoma"/>
                          <w:color w:val="0B5294"/>
                          <w:spacing w:val="-4"/>
                          <w:sz w:val="24"/>
                          <w:szCs w:val="24"/>
                          <w:rtl/>
                        </w:rPr>
                        <w:t xml:space="preserve"> </w:t>
                      </w:r>
                      <w:r w:rsidRPr="005F7AF9">
                        <w:rPr>
                          <w:rFonts w:cs="Tahoma" w:hint="eastAsia"/>
                          <w:color w:val="0B5294"/>
                          <w:spacing w:val="-4"/>
                          <w:sz w:val="24"/>
                          <w:szCs w:val="24"/>
                          <w:rtl/>
                        </w:rPr>
                        <w:t>הגירושין</w:t>
                      </w:r>
                      <w:r w:rsidRPr="005F7AF9">
                        <w:rPr>
                          <w:rFonts w:cs="Tahoma"/>
                          <w:color w:val="0B5294"/>
                          <w:spacing w:val="-4"/>
                          <w:sz w:val="24"/>
                          <w:szCs w:val="24"/>
                          <w:rtl/>
                        </w:rPr>
                        <w:t xml:space="preserve"> </w:t>
                      </w:r>
                      <w:r w:rsidRPr="005F7AF9">
                        <w:rPr>
                          <w:rFonts w:cs="Tahoma" w:hint="eastAsia"/>
                          <w:color w:val="0B5294"/>
                          <w:spacing w:val="-4"/>
                          <w:sz w:val="24"/>
                          <w:szCs w:val="24"/>
                          <w:rtl/>
                        </w:rPr>
                        <w:t>על</w:t>
                      </w:r>
                      <w:r w:rsidRPr="005F7AF9">
                        <w:rPr>
                          <w:rFonts w:cs="Tahoma"/>
                          <w:color w:val="0B5294"/>
                          <w:spacing w:val="-4"/>
                          <w:sz w:val="24"/>
                          <w:szCs w:val="24"/>
                          <w:rtl/>
                        </w:rPr>
                        <w:t xml:space="preserve"> </w:t>
                      </w:r>
                      <w:r w:rsidRPr="005F7AF9">
                        <w:rPr>
                          <w:rFonts w:cs="Tahoma" w:hint="eastAsia"/>
                          <w:color w:val="0B5294"/>
                          <w:spacing w:val="-4"/>
                          <w:sz w:val="24"/>
                          <w:szCs w:val="24"/>
                          <w:rtl/>
                        </w:rPr>
                        <w:t>כל</w:t>
                      </w:r>
                      <w:r w:rsidRPr="005F7AF9">
                        <w:rPr>
                          <w:rFonts w:cs="Tahoma"/>
                          <w:color w:val="0B5294"/>
                          <w:spacing w:val="-4"/>
                          <w:sz w:val="24"/>
                          <w:szCs w:val="24"/>
                          <w:rtl/>
                        </w:rPr>
                        <w:t xml:space="preserve"> </w:t>
                      </w:r>
                      <w:r w:rsidRPr="005F7AF9">
                        <w:rPr>
                          <w:rFonts w:cs="Tahoma" w:hint="eastAsia"/>
                          <w:color w:val="0B5294"/>
                          <w:spacing w:val="-4"/>
                          <w:sz w:val="24"/>
                          <w:szCs w:val="24"/>
                          <w:rtl/>
                        </w:rPr>
                        <w:t>בני</w:t>
                      </w:r>
                      <w:r w:rsidRPr="005F7AF9">
                        <w:rPr>
                          <w:rFonts w:cs="Tahoma"/>
                          <w:color w:val="0B5294"/>
                          <w:spacing w:val="-4"/>
                          <w:sz w:val="24"/>
                          <w:szCs w:val="24"/>
                          <w:rtl/>
                        </w:rPr>
                        <w:t xml:space="preserve"> </w:t>
                      </w:r>
                      <w:r w:rsidRPr="005F7AF9">
                        <w:rPr>
                          <w:rFonts w:cs="Tahoma" w:hint="eastAsia"/>
                          <w:color w:val="0B5294"/>
                          <w:spacing w:val="-4"/>
                          <w:sz w:val="24"/>
                          <w:szCs w:val="24"/>
                          <w:rtl/>
                        </w:rPr>
                        <w:t>המשפחה</w:t>
                      </w:r>
                      <w:r w:rsidRPr="005F7AF9">
                        <w:rPr>
                          <w:rFonts w:cs="Tahoma"/>
                          <w:color w:val="0B5294"/>
                          <w:spacing w:val="-4"/>
                          <w:sz w:val="24"/>
                          <w:szCs w:val="24"/>
                          <w:rtl/>
                        </w:rPr>
                        <w:t xml:space="preserve">, </w:t>
                      </w:r>
                      <w:r w:rsidRPr="005F7AF9">
                        <w:rPr>
                          <w:rFonts w:cs="Tahoma" w:hint="eastAsia"/>
                          <w:color w:val="0B5294"/>
                          <w:spacing w:val="-4"/>
                          <w:sz w:val="24"/>
                          <w:szCs w:val="24"/>
                          <w:rtl/>
                        </w:rPr>
                        <w:t>ובפרט</w:t>
                      </w:r>
                      <w:r w:rsidRPr="005F7AF9">
                        <w:rPr>
                          <w:rFonts w:cs="Tahoma"/>
                          <w:color w:val="0B5294"/>
                          <w:spacing w:val="-4"/>
                          <w:sz w:val="24"/>
                          <w:szCs w:val="24"/>
                          <w:rtl/>
                        </w:rPr>
                        <w:t xml:space="preserve"> </w:t>
                      </w:r>
                      <w:r w:rsidRPr="005F7AF9">
                        <w:rPr>
                          <w:rFonts w:cs="Tahoma" w:hint="eastAsia"/>
                          <w:color w:val="0B5294"/>
                          <w:spacing w:val="-4"/>
                          <w:sz w:val="24"/>
                          <w:szCs w:val="24"/>
                          <w:rtl/>
                        </w:rPr>
                        <w:t>על</w:t>
                      </w:r>
                      <w:r w:rsidRPr="005F7AF9">
                        <w:rPr>
                          <w:rFonts w:cs="Tahoma"/>
                          <w:color w:val="0B5294"/>
                          <w:spacing w:val="-4"/>
                          <w:sz w:val="24"/>
                          <w:szCs w:val="24"/>
                          <w:rtl/>
                        </w:rPr>
                        <w:t xml:space="preserve"> </w:t>
                      </w:r>
                      <w:r w:rsidRPr="005F7AF9">
                        <w:rPr>
                          <w:rFonts w:cs="Tahoma" w:hint="eastAsia"/>
                          <w:color w:val="0B5294"/>
                          <w:spacing w:val="-4"/>
                          <w:sz w:val="24"/>
                          <w:szCs w:val="24"/>
                          <w:rtl/>
                        </w:rPr>
                        <w:t>הילדים</w:t>
                      </w:r>
                      <w:r w:rsidRPr="005F7AF9">
                        <w:rPr>
                          <w:rFonts w:cs="Tahoma"/>
                          <w:color w:val="0B5294"/>
                          <w:spacing w:val="-4"/>
                          <w:sz w:val="24"/>
                          <w:szCs w:val="24"/>
                          <w:rtl/>
                        </w:rPr>
                        <w:t xml:space="preserve">, </w:t>
                      </w:r>
                      <w:r w:rsidRPr="005F7AF9">
                        <w:rPr>
                          <w:rFonts w:cs="Tahoma" w:hint="eastAsia"/>
                          <w:color w:val="0B5294"/>
                          <w:spacing w:val="-4"/>
                          <w:sz w:val="24"/>
                          <w:szCs w:val="24"/>
                          <w:rtl/>
                        </w:rPr>
                        <w:t>חשוב</w:t>
                      </w:r>
                      <w:r w:rsidRPr="005F7AF9">
                        <w:rPr>
                          <w:rFonts w:cs="Tahoma"/>
                          <w:color w:val="0B5294"/>
                          <w:spacing w:val="-4"/>
                          <w:sz w:val="24"/>
                          <w:szCs w:val="24"/>
                          <w:rtl/>
                        </w:rPr>
                        <w:t xml:space="preserve"> </w:t>
                      </w:r>
                      <w:r w:rsidRPr="005F7AF9">
                        <w:rPr>
                          <w:rFonts w:cs="Tahoma" w:hint="eastAsia"/>
                          <w:color w:val="0B5294"/>
                          <w:spacing w:val="-4"/>
                          <w:sz w:val="24"/>
                          <w:szCs w:val="24"/>
                          <w:rtl/>
                        </w:rPr>
                        <w:t>שהמנגנון</w:t>
                      </w:r>
                      <w:r w:rsidRPr="005F7AF9">
                        <w:rPr>
                          <w:rFonts w:cs="Tahoma"/>
                          <w:color w:val="0B5294"/>
                          <w:spacing w:val="-4"/>
                          <w:sz w:val="24"/>
                          <w:szCs w:val="24"/>
                          <w:rtl/>
                        </w:rPr>
                        <w:t xml:space="preserve"> </w:t>
                      </w:r>
                      <w:r w:rsidRPr="005F7AF9">
                        <w:rPr>
                          <w:rFonts w:cs="Tahoma" w:hint="eastAsia"/>
                          <w:color w:val="0B5294"/>
                          <w:spacing w:val="-4"/>
                          <w:sz w:val="24"/>
                          <w:szCs w:val="24"/>
                          <w:rtl/>
                        </w:rPr>
                        <w:t>שהמדינה</w:t>
                      </w:r>
                      <w:r w:rsidRPr="005F7AF9">
                        <w:rPr>
                          <w:rFonts w:cs="Tahoma"/>
                          <w:color w:val="0B5294"/>
                          <w:spacing w:val="-4"/>
                          <w:sz w:val="24"/>
                          <w:szCs w:val="24"/>
                          <w:rtl/>
                        </w:rPr>
                        <w:t xml:space="preserve"> </w:t>
                      </w:r>
                      <w:r w:rsidRPr="005F7AF9">
                        <w:rPr>
                          <w:rFonts w:cs="Tahoma" w:hint="eastAsia"/>
                          <w:color w:val="0B5294"/>
                          <w:spacing w:val="-4"/>
                          <w:sz w:val="24"/>
                          <w:szCs w:val="24"/>
                          <w:rtl/>
                        </w:rPr>
                        <w:t>מפעילה</w:t>
                      </w:r>
                      <w:r w:rsidRPr="005F7AF9">
                        <w:rPr>
                          <w:rFonts w:cs="Tahoma"/>
                          <w:color w:val="0B5294"/>
                          <w:spacing w:val="-4"/>
                          <w:sz w:val="24"/>
                          <w:szCs w:val="24"/>
                          <w:rtl/>
                        </w:rPr>
                        <w:t xml:space="preserve"> </w:t>
                      </w:r>
                      <w:r w:rsidRPr="005F7AF9">
                        <w:rPr>
                          <w:rFonts w:cs="Tahoma" w:hint="eastAsia"/>
                          <w:color w:val="0B5294"/>
                          <w:spacing w:val="-4"/>
                          <w:sz w:val="24"/>
                          <w:szCs w:val="24"/>
                          <w:rtl/>
                        </w:rPr>
                        <w:t>והשירותים</w:t>
                      </w:r>
                      <w:r w:rsidRPr="005F7AF9">
                        <w:rPr>
                          <w:rFonts w:cs="Tahoma"/>
                          <w:color w:val="0B5294"/>
                          <w:spacing w:val="-4"/>
                          <w:sz w:val="24"/>
                          <w:szCs w:val="24"/>
                          <w:rtl/>
                        </w:rPr>
                        <w:t xml:space="preserve"> </w:t>
                      </w:r>
                      <w:r w:rsidRPr="005F7AF9">
                        <w:rPr>
                          <w:rFonts w:cs="Tahoma" w:hint="eastAsia"/>
                          <w:color w:val="0B5294"/>
                          <w:spacing w:val="-4"/>
                          <w:sz w:val="24"/>
                          <w:szCs w:val="24"/>
                          <w:rtl/>
                        </w:rPr>
                        <w:t>שהיא</w:t>
                      </w:r>
                      <w:r w:rsidRPr="005F7AF9">
                        <w:rPr>
                          <w:rFonts w:cs="Tahoma"/>
                          <w:color w:val="0B5294"/>
                          <w:spacing w:val="-4"/>
                          <w:sz w:val="24"/>
                          <w:szCs w:val="24"/>
                          <w:rtl/>
                        </w:rPr>
                        <w:t xml:space="preserve"> </w:t>
                      </w:r>
                      <w:r w:rsidRPr="005F7AF9">
                        <w:rPr>
                          <w:rFonts w:cs="Tahoma" w:hint="eastAsia"/>
                          <w:color w:val="0B5294"/>
                          <w:spacing w:val="-4"/>
                          <w:sz w:val="24"/>
                          <w:szCs w:val="24"/>
                          <w:rtl/>
                        </w:rPr>
                        <w:t>מספקת</w:t>
                      </w:r>
                      <w:r w:rsidRPr="005F7AF9">
                        <w:rPr>
                          <w:rFonts w:cs="Tahoma"/>
                          <w:color w:val="0B5294"/>
                          <w:spacing w:val="-4"/>
                          <w:sz w:val="24"/>
                          <w:szCs w:val="24"/>
                          <w:rtl/>
                        </w:rPr>
                        <w:t xml:space="preserve"> </w:t>
                      </w:r>
                      <w:r w:rsidRPr="005F7AF9">
                        <w:rPr>
                          <w:rFonts w:cs="Tahoma" w:hint="eastAsia"/>
                          <w:color w:val="0B5294"/>
                          <w:spacing w:val="-4"/>
                          <w:sz w:val="24"/>
                          <w:szCs w:val="24"/>
                          <w:rtl/>
                        </w:rPr>
                        <w:t>למשפחות</w:t>
                      </w:r>
                      <w:r w:rsidRPr="005F7AF9">
                        <w:rPr>
                          <w:rFonts w:cs="Tahoma"/>
                          <w:color w:val="0B5294"/>
                          <w:spacing w:val="-4"/>
                          <w:sz w:val="24"/>
                          <w:szCs w:val="24"/>
                          <w:rtl/>
                        </w:rPr>
                        <w:t xml:space="preserve"> </w:t>
                      </w:r>
                      <w:r w:rsidRPr="005F7AF9">
                        <w:rPr>
                          <w:rFonts w:cs="Tahoma" w:hint="eastAsia"/>
                          <w:color w:val="0B5294"/>
                          <w:spacing w:val="-4"/>
                          <w:sz w:val="24"/>
                          <w:szCs w:val="24"/>
                          <w:rtl/>
                        </w:rPr>
                        <w:t>יהיו</w:t>
                      </w:r>
                      <w:r w:rsidRPr="005F7AF9">
                        <w:rPr>
                          <w:rFonts w:cs="Tahoma"/>
                          <w:color w:val="0B5294"/>
                          <w:spacing w:val="-4"/>
                          <w:sz w:val="24"/>
                          <w:szCs w:val="24"/>
                          <w:rtl/>
                        </w:rPr>
                        <w:t xml:space="preserve"> </w:t>
                      </w:r>
                      <w:r w:rsidRPr="005F7AF9">
                        <w:rPr>
                          <w:rFonts w:cs="Tahoma" w:hint="eastAsia"/>
                          <w:color w:val="0B5294"/>
                          <w:spacing w:val="-4"/>
                          <w:sz w:val="24"/>
                          <w:szCs w:val="24"/>
                          <w:rtl/>
                        </w:rPr>
                        <w:t>מותאמים</w:t>
                      </w:r>
                      <w:r w:rsidRPr="005F7AF9">
                        <w:rPr>
                          <w:rFonts w:cs="Tahoma"/>
                          <w:color w:val="0B5294"/>
                          <w:spacing w:val="-4"/>
                          <w:sz w:val="24"/>
                          <w:szCs w:val="24"/>
                          <w:rtl/>
                        </w:rPr>
                        <w:t xml:space="preserve"> </w:t>
                      </w:r>
                      <w:r w:rsidRPr="005F7AF9">
                        <w:rPr>
                          <w:rFonts w:cs="Tahoma" w:hint="eastAsia"/>
                          <w:color w:val="0B5294"/>
                          <w:spacing w:val="-4"/>
                          <w:sz w:val="24"/>
                          <w:szCs w:val="24"/>
                          <w:rtl/>
                        </w:rPr>
                        <w:t>ואפקטיביים</w:t>
                      </w:r>
                      <w:r w:rsidRPr="005F7AF9">
                        <w:rPr>
                          <w:rFonts w:cs="Tahoma"/>
                          <w:color w:val="0B5294"/>
                          <w:spacing w:val="-4"/>
                          <w:sz w:val="24"/>
                          <w:szCs w:val="24"/>
                          <w:rtl/>
                        </w:rPr>
                        <w:t xml:space="preserve"> </w:t>
                      </w:r>
                      <w:r w:rsidRPr="005F7AF9">
                        <w:rPr>
                          <w:rFonts w:cs="Tahoma" w:hint="eastAsia"/>
                          <w:color w:val="0B5294"/>
                          <w:spacing w:val="-4"/>
                          <w:sz w:val="24"/>
                          <w:szCs w:val="24"/>
                          <w:rtl/>
                        </w:rPr>
                        <w:t>ולא</w:t>
                      </w:r>
                      <w:r w:rsidRPr="005F7AF9">
                        <w:rPr>
                          <w:rFonts w:cs="Tahoma"/>
                          <w:color w:val="0B5294"/>
                          <w:spacing w:val="-4"/>
                          <w:sz w:val="24"/>
                          <w:szCs w:val="24"/>
                          <w:rtl/>
                        </w:rPr>
                        <w:t xml:space="preserve"> </w:t>
                      </w:r>
                      <w:r w:rsidRPr="005F7AF9">
                        <w:rPr>
                          <w:rFonts w:cs="Tahoma" w:hint="eastAsia"/>
                          <w:color w:val="0B5294"/>
                          <w:spacing w:val="-4"/>
                          <w:sz w:val="24"/>
                          <w:szCs w:val="24"/>
                          <w:rtl/>
                        </w:rPr>
                        <w:t>יגרמו</w:t>
                      </w:r>
                      <w:r w:rsidRPr="005F7AF9">
                        <w:rPr>
                          <w:rFonts w:cs="Tahoma"/>
                          <w:color w:val="0B5294"/>
                          <w:spacing w:val="-4"/>
                          <w:sz w:val="24"/>
                          <w:szCs w:val="24"/>
                          <w:rtl/>
                        </w:rPr>
                        <w:t xml:space="preserve"> </w:t>
                      </w:r>
                      <w:r w:rsidRPr="005F7AF9">
                        <w:rPr>
                          <w:rFonts w:cs="Tahoma" w:hint="eastAsia"/>
                          <w:color w:val="0B5294"/>
                          <w:spacing w:val="-4"/>
                          <w:sz w:val="24"/>
                          <w:szCs w:val="24"/>
                          <w:rtl/>
                        </w:rPr>
                        <w:t>להחמרת</w:t>
                      </w:r>
                      <w:r w:rsidRPr="005F7AF9">
                        <w:rPr>
                          <w:rFonts w:cs="Tahoma"/>
                          <w:color w:val="0B5294"/>
                          <w:spacing w:val="-4"/>
                          <w:sz w:val="24"/>
                          <w:szCs w:val="24"/>
                          <w:rtl/>
                        </w:rPr>
                        <w:t xml:space="preserve"> </w:t>
                      </w:r>
                      <w:r w:rsidRPr="005F7AF9">
                        <w:rPr>
                          <w:rFonts w:cs="Tahoma" w:hint="eastAsia"/>
                          <w:color w:val="0B5294"/>
                          <w:spacing w:val="-4"/>
                          <w:sz w:val="24"/>
                          <w:szCs w:val="24"/>
                          <w:rtl/>
                        </w:rPr>
                        <w:t>מצבן</w:t>
                      </w:r>
                    </w:p>
                    <w:p w:rsidR="006779F4" w:rsidRPr="00373C5D" w:rsidP="005F7AF9">
                      <w:pPr>
                        <w:spacing w:before="120" w:after="0" w:line="240" w:lineRule="atLeast"/>
                        <w:rPr>
                          <w:rFonts w:cs="Tahoma"/>
                          <w:b/>
                          <w:bCs/>
                          <w:color w:val="0B5294"/>
                          <w:sz w:val="48"/>
                          <w:szCs w:val="48"/>
                          <w:rtl/>
                        </w:rPr>
                      </w:pPr>
                      <w:drawing>
                        <wp:inline distT="0" distB="0" distL="0" distR="0">
                          <wp:extent cx="288000" cy="31337"/>
                          <wp:effectExtent l="0" t="0" r="0" b="6985"/>
                          <wp:docPr id="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24960"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E2E8E" w:rsidRPr="00970A4A" w:rsidP="00970A4A">
      <w:pPr>
        <w:spacing w:line="240" w:lineRule="exact"/>
        <w:ind w:right="2268"/>
        <w:jc w:val="both"/>
        <w:rPr>
          <w:rFonts w:ascii="Tahoma" w:hAnsi="Tahoma" w:cs="Tahoma"/>
          <w:sz w:val="18"/>
          <w:szCs w:val="18"/>
        </w:rPr>
      </w:pPr>
    </w:p>
    <w:p w:rsidR="00BE2E8E" w:rsidP="00EC6C7C">
      <w:pPr>
        <w:pStyle w:val="KOT4"/>
        <w:rPr>
          <w:rtl/>
        </w:rPr>
      </w:pPr>
      <w:bookmarkStart w:id="7" w:name="_Toc523758234"/>
      <w:bookmarkStart w:id="8" w:name="_Toc528834755"/>
      <w:r>
        <w:rPr>
          <w:rFonts w:hint="cs"/>
          <w:rtl/>
        </w:rPr>
        <w:t>פעולות הביקורת</w:t>
      </w:r>
      <w:bookmarkEnd w:id="7"/>
      <w:bookmarkEnd w:id="8"/>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בחודשים נובמבר 2017 עד אוקטובר 2018 בדק משרד מבקר המדינה את טיפול המדינה במשפחות בהליכי גירושין, ובכלל זה את התאמת השירותים לשינויים שחלו בתחום הגירושין בשנים האחרונות, את ה</w:t>
      </w:r>
      <w:r w:rsidRPr="00970A4A">
        <w:rPr>
          <w:rFonts w:ascii="Tahoma" w:hAnsi="Tahoma" w:cs="Tahoma"/>
          <w:sz w:val="18"/>
          <w:szCs w:val="18"/>
          <w:rtl/>
        </w:rPr>
        <w:t xml:space="preserve">פעולות למניעת </w:t>
      </w:r>
      <w:r w:rsidRPr="00970A4A">
        <w:rPr>
          <w:rFonts w:ascii="Tahoma" w:hAnsi="Tahoma" w:cs="Tahoma" w:hint="cs"/>
          <w:sz w:val="18"/>
          <w:szCs w:val="18"/>
          <w:rtl/>
        </w:rPr>
        <w:t xml:space="preserve">סכסוך הגירושין והסלמתו ואת </w:t>
      </w:r>
      <w:r w:rsidRPr="00970A4A">
        <w:rPr>
          <w:rFonts w:ascii="Tahoma" w:hAnsi="Tahoma" w:cs="Tahoma"/>
          <w:sz w:val="18"/>
          <w:szCs w:val="18"/>
          <w:rtl/>
        </w:rPr>
        <w:t xml:space="preserve">סיוע גורמי הרווחה להליך המשפטי </w:t>
      </w:r>
      <w:r w:rsidRPr="00970A4A">
        <w:rPr>
          <w:rFonts w:ascii="Tahoma" w:hAnsi="Tahoma" w:cs="Tahoma" w:hint="cs"/>
          <w:sz w:val="18"/>
          <w:szCs w:val="18"/>
          <w:rtl/>
        </w:rPr>
        <w:t>במסגרת</w:t>
      </w:r>
      <w:r w:rsidRPr="00970A4A">
        <w:rPr>
          <w:rFonts w:ascii="Tahoma" w:hAnsi="Tahoma" w:cs="Tahoma"/>
          <w:sz w:val="18"/>
          <w:szCs w:val="18"/>
          <w:rtl/>
        </w:rPr>
        <w:t xml:space="preserve"> עבודת עו"ס</w:t>
      </w:r>
      <w:r w:rsidRPr="00970A4A">
        <w:rPr>
          <w:rFonts w:ascii="Tahoma" w:hAnsi="Tahoma" w:cs="Tahoma" w:hint="cs"/>
          <w:sz w:val="18"/>
          <w:szCs w:val="18"/>
          <w:rtl/>
        </w:rPr>
        <w:t xml:space="preserve"> ס"ד. הבדיקה נערכה במשרד הרווחה ובכמה רשויות מקומיות. בדיקות השלמה נעשו במשרד המשפטים ובהנהלת בתי המשפט. </w:t>
      </w:r>
    </w:p>
    <w:p w:rsidR="00BE2E8E" w:rsidRPr="00970A4A" w:rsidP="00970A4A">
      <w:pPr>
        <w:spacing w:line="240" w:lineRule="exact"/>
        <w:ind w:right="2268"/>
        <w:jc w:val="both"/>
        <w:rPr>
          <w:rStyle w:val="Heading7Char"/>
          <w:rFonts w:ascii="Tahoma" w:hAnsi="Tahoma" w:cs="Tahoma"/>
          <w:sz w:val="18"/>
          <w:szCs w:val="18"/>
          <w:rtl/>
        </w:rPr>
      </w:pPr>
      <w:r w:rsidRPr="00970A4A">
        <w:rPr>
          <w:rFonts w:ascii="Tahoma" w:hAnsi="Tahoma" w:cs="Tahoma" w:hint="cs"/>
          <w:sz w:val="18"/>
          <w:szCs w:val="18"/>
          <w:rtl/>
        </w:rPr>
        <w:t xml:space="preserve">מידע נוסף נאסף בארבעה אמצעים מתודולוגיים ואלה הם: </w:t>
      </w:r>
    </w:p>
    <w:p w:rsidR="00BE2E8E" w:rsidRPr="00970A4A" w:rsidP="00970A4A">
      <w:pPr>
        <w:spacing w:line="240" w:lineRule="exact"/>
        <w:ind w:right="2268"/>
        <w:jc w:val="both"/>
        <w:rPr>
          <w:rFonts w:ascii="Tahoma" w:hAnsi="Tahoma" w:cs="Tahoma"/>
          <w:sz w:val="18"/>
          <w:szCs w:val="18"/>
          <w:rtl/>
        </w:rPr>
      </w:pPr>
      <w:r w:rsidRPr="00970A4A">
        <w:rPr>
          <w:rStyle w:val="Heading7Char"/>
          <w:rFonts w:ascii="Tahoma" w:hAnsi="Tahoma" w:cs="Tahoma" w:hint="eastAsia"/>
          <w:sz w:val="18"/>
          <w:szCs w:val="18"/>
          <w:rtl/>
        </w:rPr>
        <w:t>שאלון</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עו</w:t>
      </w:r>
      <w:r w:rsidRPr="00970A4A">
        <w:rPr>
          <w:rStyle w:val="Heading7Char"/>
          <w:rFonts w:ascii="Tahoma" w:hAnsi="Tahoma" w:cs="Tahoma"/>
          <w:sz w:val="18"/>
          <w:szCs w:val="18"/>
          <w:rtl/>
        </w:rPr>
        <w:t xml:space="preserve">"ס </w:t>
      </w:r>
      <w:r w:rsidRPr="00970A4A">
        <w:rPr>
          <w:rStyle w:val="Heading7Char"/>
          <w:rFonts w:ascii="Tahoma" w:hAnsi="Tahoma" w:cs="Tahoma" w:hint="eastAsia"/>
          <w:sz w:val="18"/>
          <w:szCs w:val="18"/>
          <w:rtl/>
        </w:rPr>
        <w:t>ס</w:t>
      </w:r>
      <w:r w:rsidRPr="00970A4A">
        <w:rPr>
          <w:rStyle w:val="Heading7Char"/>
          <w:rFonts w:ascii="Tahoma" w:hAnsi="Tahoma" w:cs="Tahoma"/>
          <w:sz w:val="18"/>
          <w:szCs w:val="18"/>
          <w:rtl/>
        </w:rPr>
        <w:t>"ד:</w:t>
      </w:r>
      <w:r w:rsidRPr="00970A4A">
        <w:rPr>
          <w:rFonts w:ascii="Tahoma" w:hAnsi="Tahoma" w:cs="Tahoma" w:hint="cs"/>
          <w:b/>
          <w:bCs/>
          <w:sz w:val="18"/>
          <w:szCs w:val="18"/>
          <w:rtl/>
        </w:rPr>
        <w:t xml:space="preserve"> </w:t>
      </w:r>
      <w:r w:rsidRPr="00970A4A">
        <w:rPr>
          <w:rFonts w:ascii="Tahoma" w:hAnsi="Tahoma" w:cs="Tahoma" w:hint="cs"/>
          <w:sz w:val="18"/>
          <w:szCs w:val="18"/>
          <w:rtl/>
        </w:rPr>
        <w:t xml:space="preserve">בסיוע מכון </w:t>
      </w:r>
      <w:r w:rsidRPr="00970A4A">
        <w:rPr>
          <w:rFonts w:ascii="Tahoma" w:hAnsi="Tahoma" w:cs="Tahoma" w:hint="cs"/>
          <w:sz w:val="18"/>
          <w:szCs w:val="18"/>
          <w:rtl/>
        </w:rPr>
        <w:t>מאיירס</w:t>
      </w:r>
      <w:r w:rsidRPr="00970A4A">
        <w:rPr>
          <w:rFonts w:ascii="Tahoma" w:hAnsi="Tahoma" w:cs="Tahoma" w:hint="cs"/>
          <w:sz w:val="18"/>
          <w:szCs w:val="18"/>
          <w:rtl/>
        </w:rPr>
        <w:t>-ג'וינט-</w:t>
      </w:r>
      <w:r w:rsidRPr="00970A4A">
        <w:rPr>
          <w:rFonts w:ascii="Tahoma" w:hAnsi="Tahoma" w:cs="Tahoma" w:hint="cs"/>
          <w:sz w:val="18"/>
          <w:szCs w:val="18"/>
          <w:rtl/>
        </w:rPr>
        <w:t>ברוקדייל</w:t>
      </w:r>
      <w:r w:rsidRPr="00970A4A">
        <w:rPr>
          <w:rFonts w:ascii="Tahoma" w:hAnsi="Tahoma" w:cs="Tahoma" w:hint="cs"/>
          <w:sz w:val="18"/>
          <w:szCs w:val="18"/>
          <w:rtl/>
        </w:rPr>
        <w:t xml:space="preserve"> נוסח שאלון לעו"ס ס"ד (להלן - שאלון משרד מבקר המדינה או השאלון). השאלון נשלח ל-298 עו"ס ס"ד המועסקות ב-66 רשויות מקומיות שנדגמו באופן אקראי וכן בארבע הרשויות המקומיות הגדולות בכל אחד מארבעת מחוזות משרד הרווחה - תל אביב-יפו, חיפה, ירושלים ובאר שבע; תשובות התקבלו מ-198 עו"ס ס"ד (66%). 47% השיבו באופן מלא על השאלון ו-53% השיבו באופן חלקי; </w:t>
      </w:r>
      <w:r w:rsidRPr="00970A4A">
        <w:rPr>
          <w:rStyle w:val="Heading7Char"/>
          <w:rFonts w:ascii="Tahoma" w:hAnsi="Tahoma" w:cs="Tahoma" w:hint="eastAsia"/>
          <w:sz w:val="18"/>
          <w:szCs w:val="18"/>
          <w:rtl/>
        </w:rPr>
        <w:t>ניתוח</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איכותני</w:t>
      </w:r>
      <w:r w:rsidRPr="00970A4A">
        <w:rPr>
          <w:rStyle w:val="Heading7Char"/>
          <w:rFonts w:ascii="Tahoma" w:hAnsi="Tahoma" w:cs="Tahoma" w:hint="cs"/>
          <w:sz w:val="18"/>
          <w:szCs w:val="18"/>
          <w:rtl/>
        </w:rPr>
        <w:t xml:space="preserve"> </w:t>
      </w:r>
      <w:r w:rsidRPr="00970A4A">
        <w:rPr>
          <w:rStyle w:val="Heading7Char"/>
          <w:rFonts w:ascii="Tahoma" w:hAnsi="Tahoma" w:cs="Tahoma" w:hint="eastAsia"/>
          <w:sz w:val="18"/>
          <w:szCs w:val="18"/>
          <w:rtl/>
        </w:rPr>
        <w:t>של</w:t>
      </w:r>
      <w:r w:rsidRPr="00970A4A">
        <w:rPr>
          <w:rStyle w:val="Heading7Char"/>
          <w:rFonts w:ascii="Tahoma" w:hAnsi="Tahoma" w:cs="Tahoma"/>
          <w:sz w:val="18"/>
          <w:szCs w:val="18"/>
          <w:rtl/>
        </w:rPr>
        <w:t xml:space="preserve"> </w:t>
      </w:r>
      <w:r w:rsidRPr="00970A4A">
        <w:rPr>
          <w:rStyle w:val="Heading7Char"/>
          <w:rFonts w:ascii="Tahoma" w:hAnsi="Tahoma" w:cs="Tahoma" w:hint="cs"/>
          <w:sz w:val="18"/>
          <w:szCs w:val="18"/>
          <w:rtl/>
        </w:rPr>
        <w:t xml:space="preserve">78 </w:t>
      </w:r>
      <w:r w:rsidRPr="00970A4A">
        <w:rPr>
          <w:rStyle w:val="Heading7Char"/>
          <w:rFonts w:ascii="Tahoma" w:hAnsi="Tahoma" w:cs="Tahoma" w:hint="eastAsia"/>
          <w:sz w:val="18"/>
          <w:szCs w:val="18"/>
          <w:rtl/>
        </w:rPr>
        <w:t>תסקירים</w:t>
      </w:r>
      <w:r>
        <w:rPr>
          <w:rStyle w:val="FootnoteReference0"/>
          <w:rFonts w:ascii="Tahoma" w:hAnsi="Tahoma" w:eastAsiaTheme="majorEastAsia" w:cs="Tahoma"/>
          <w:bCs/>
          <w:spacing w:val="40"/>
          <w:sz w:val="18"/>
          <w:szCs w:val="18"/>
          <w:rtl/>
        </w:rPr>
        <w:footnoteReference w:id="18"/>
      </w:r>
      <w:r w:rsidRPr="00970A4A">
        <w:rPr>
          <w:rStyle w:val="Heading7Char"/>
          <w:rFonts w:ascii="Tahoma" w:hAnsi="Tahoma" w:cs="Tahoma" w:hint="cs"/>
          <w:sz w:val="18"/>
          <w:szCs w:val="18"/>
          <w:rtl/>
        </w:rPr>
        <w:t xml:space="preserve">; שתי </w:t>
      </w:r>
      <w:r w:rsidRPr="00970A4A">
        <w:rPr>
          <w:rStyle w:val="Heading7Char"/>
          <w:rFonts w:ascii="Tahoma" w:hAnsi="Tahoma" w:cs="Tahoma" w:hint="eastAsia"/>
          <w:sz w:val="18"/>
          <w:szCs w:val="18"/>
          <w:rtl/>
        </w:rPr>
        <w:t>קבוצות</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מיקוד</w:t>
      </w:r>
      <w:r w:rsidRPr="00970A4A">
        <w:rPr>
          <w:rStyle w:val="Heading7Char"/>
          <w:rFonts w:ascii="Tahoma" w:hAnsi="Tahoma" w:cs="Tahoma"/>
          <w:sz w:val="18"/>
          <w:szCs w:val="18"/>
          <w:rtl/>
        </w:rPr>
        <w:t>:</w:t>
      </w:r>
      <w:r w:rsidRPr="00970A4A">
        <w:rPr>
          <w:rFonts w:ascii="Tahoma" w:hAnsi="Tahoma" w:cs="Tahoma" w:hint="cs"/>
          <w:sz w:val="18"/>
          <w:szCs w:val="18"/>
          <w:rtl/>
        </w:rPr>
        <w:t xml:space="preserve"> קבוצה של אבות גרושים וקבוצה של אימהות גרושות; </w:t>
      </w:r>
      <w:r w:rsidRPr="00970A4A">
        <w:rPr>
          <w:rStyle w:val="Heading7Char"/>
          <w:rFonts w:ascii="Tahoma" w:hAnsi="Tahoma" w:cs="Tahoma" w:hint="cs"/>
          <w:sz w:val="18"/>
          <w:szCs w:val="18"/>
          <w:rtl/>
        </w:rPr>
        <w:t>פנייה להנהלת בתי המשפט</w:t>
      </w:r>
      <w:r w:rsidRPr="00970A4A">
        <w:rPr>
          <w:rFonts w:ascii="Tahoma" w:hAnsi="Tahoma" w:cs="Tahoma" w:hint="cs"/>
          <w:b/>
          <w:bCs/>
          <w:sz w:val="18"/>
          <w:szCs w:val="18"/>
          <w:rtl/>
        </w:rPr>
        <w:t xml:space="preserve">: </w:t>
      </w:r>
      <w:r w:rsidRPr="00970A4A">
        <w:rPr>
          <w:rFonts w:ascii="Tahoma" w:hAnsi="Tahoma" w:cs="Tahoma" w:hint="cs"/>
          <w:sz w:val="18"/>
          <w:szCs w:val="18"/>
          <w:rtl/>
        </w:rPr>
        <w:t>צוות הביקורת שלח מספר שאלות להנהלת בתי המשפט להתייחסות פורום סגני נשיאי בתי המשפט לענייני משפחה. באוקטובר 2018 ענתה הנהלת בתי המשפט בשם מערכת בתי המשפט לשאלות אלה (להלן - מערכת בתי המשפט).</w:t>
      </w:r>
    </w:p>
    <w:p w:rsidR="00BE2E8E" w:rsidRPr="00970A4A" w:rsidP="00970A4A">
      <w:pPr>
        <w:spacing w:line="240" w:lineRule="exact"/>
        <w:ind w:right="2268"/>
        <w:jc w:val="both"/>
        <w:rPr>
          <w:rFonts w:ascii="Tahoma" w:hAnsi="Tahoma" w:cs="Tahoma"/>
          <w:sz w:val="18"/>
          <w:szCs w:val="18"/>
          <w:rtl/>
        </w:rPr>
      </w:pPr>
    </w:p>
    <w:p w:rsidR="00BE2E8E" w:rsidP="00EC6C7C">
      <w:pPr>
        <w:pStyle w:val="KOT2"/>
        <w:rPr>
          <w:rtl/>
        </w:rPr>
      </w:pPr>
      <w:bookmarkStart w:id="9" w:name="_Toc528834756"/>
      <w:r>
        <w:rPr>
          <w:rFonts w:hint="cs"/>
          <w:rtl/>
        </w:rPr>
        <w:t>אי-הבהירות הנורמטיבית בתחום הגירושין והשלכותיה</w:t>
      </w:r>
      <w:bookmarkEnd w:id="9"/>
    </w:p>
    <w:p w:rsidR="00856E68" w:rsidP="00856E68">
      <w:pPr>
        <w:spacing w:line="240" w:lineRule="exact"/>
        <w:ind w:right="2268"/>
        <w:jc w:val="both"/>
        <w:rPr>
          <w:color w:val="FF0000"/>
          <w:highlight w:val="yellow"/>
          <w:rtl/>
        </w:rPr>
      </w:pPr>
      <w:r w:rsidRPr="00970A4A">
        <w:rPr>
          <w:rStyle w:val="Heading7Char"/>
          <w:rFonts w:ascii="Tahoma" w:hAnsi="Tahoma" w:cs="Tahoma" w:hint="eastAsia"/>
          <w:sz w:val="18"/>
          <w:szCs w:val="18"/>
          <w:rtl/>
        </w:rPr>
        <w:t>השינוי</w:t>
      </w:r>
      <w:r w:rsidRPr="00970A4A">
        <w:rPr>
          <w:rStyle w:val="Heading7Char"/>
          <w:rFonts w:ascii="Tahoma" w:hAnsi="Tahoma" w:cs="Tahoma"/>
          <w:sz w:val="18"/>
          <w:szCs w:val="18"/>
          <w:rtl/>
        </w:rPr>
        <w:t xml:space="preserve"> החברתי </w:t>
      </w:r>
      <w:r w:rsidRPr="00970A4A">
        <w:rPr>
          <w:rStyle w:val="Heading7Char"/>
          <w:rFonts w:ascii="Tahoma" w:hAnsi="Tahoma" w:cs="Tahoma" w:hint="eastAsia"/>
          <w:sz w:val="18"/>
          <w:szCs w:val="18"/>
          <w:rtl/>
        </w:rPr>
        <w:t>בתחום</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הגירושין</w:t>
      </w:r>
      <w:r w:rsidRPr="00970A4A">
        <w:rPr>
          <w:rStyle w:val="Heading7Char"/>
          <w:rFonts w:ascii="Tahoma" w:hAnsi="Tahoma" w:cs="Tahoma"/>
          <w:sz w:val="18"/>
          <w:szCs w:val="18"/>
          <w:rtl/>
        </w:rPr>
        <w:t>:</w:t>
      </w:r>
      <w:r w:rsidRPr="00970A4A">
        <w:rPr>
          <w:rFonts w:ascii="Tahoma" w:hAnsi="Tahoma" w:cs="Tahoma" w:hint="cs"/>
          <w:sz w:val="18"/>
          <w:szCs w:val="18"/>
          <w:rtl/>
        </w:rPr>
        <w:t xml:space="preserve"> בשנות החמישים והשישים של המאה הקודמת התגרשו כ-2,000 זוגות בשנה, בתחילת המאה העשרים ואחת גדל מספרם לכ-10,000 בשנה, וכאמור בשנת 2016 התגרשו כ-14,800 זוגות</w:t>
      </w:r>
      <w:r>
        <w:rPr>
          <w:rStyle w:val="FootnoteReference0"/>
          <w:rFonts w:ascii="Tahoma" w:hAnsi="Tahoma" w:cs="Tahoma"/>
          <w:sz w:val="18"/>
          <w:szCs w:val="18"/>
          <w:rtl/>
        </w:rPr>
        <w:footnoteReference w:id="19"/>
      </w:r>
      <w:r>
        <w:rPr>
          <w:rFonts w:ascii="Tahoma" w:hAnsi="Tahoma" w:cs="Tahoma" w:hint="cs"/>
          <w:sz w:val="18"/>
          <w:szCs w:val="18"/>
          <w:rtl/>
        </w:rPr>
        <w:t>. יצוין כי משנת 1990</w:t>
      </w:r>
      <w:r w:rsidRPr="00970A4A">
        <w:rPr>
          <w:rFonts w:ascii="Tahoma" w:hAnsi="Tahoma" w:cs="Tahoma" w:hint="cs"/>
          <w:sz w:val="18"/>
          <w:szCs w:val="18"/>
          <w:rtl/>
        </w:rPr>
        <w:t xml:space="preserve"> לא חל שינוי ניכר במספרם של הזוגות הנישאים מדי שנה. </w:t>
      </w:r>
      <w:r w:rsidRPr="00970A4A">
        <w:rPr>
          <w:rFonts w:ascii="Tahoma" w:hAnsi="Tahoma" w:cs="Tahoma"/>
          <w:sz w:val="18"/>
          <w:szCs w:val="18"/>
          <w:rtl/>
        </w:rPr>
        <w:t xml:space="preserve">גם </w:t>
      </w:r>
      <w:r w:rsidRPr="00970A4A">
        <w:rPr>
          <w:rFonts w:ascii="Tahoma" w:hAnsi="Tahoma" w:cs="Tahoma" w:hint="cs"/>
          <w:sz w:val="18"/>
          <w:szCs w:val="18"/>
          <w:rtl/>
        </w:rPr>
        <w:t>ה</w:t>
      </w:r>
      <w:r w:rsidRPr="00970A4A">
        <w:rPr>
          <w:rFonts w:ascii="Tahoma" w:hAnsi="Tahoma" w:cs="Tahoma"/>
          <w:sz w:val="18"/>
          <w:szCs w:val="18"/>
          <w:rtl/>
        </w:rPr>
        <w:t xml:space="preserve">מספר </w:t>
      </w:r>
      <w:r w:rsidRPr="00970A4A">
        <w:rPr>
          <w:rFonts w:ascii="Tahoma" w:hAnsi="Tahoma" w:cs="Tahoma" w:hint="cs"/>
          <w:sz w:val="18"/>
          <w:szCs w:val="18"/>
          <w:rtl/>
        </w:rPr>
        <w:t xml:space="preserve">המצטבר של </w:t>
      </w:r>
      <w:r w:rsidRPr="00970A4A">
        <w:rPr>
          <w:rFonts w:ascii="Tahoma" w:hAnsi="Tahoma" w:cs="Tahoma"/>
          <w:sz w:val="18"/>
          <w:szCs w:val="18"/>
          <w:rtl/>
        </w:rPr>
        <w:t>הילדים החיים במשפח</w:t>
      </w:r>
      <w:r w:rsidRPr="00970A4A">
        <w:rPr>
          <w:rFonts w:ascii="Tahoma" w:hAnsi="Tahoma" w:cs="Tahoma" w:hint="cs"/>
          <w:sz w:val="18"/>
          <w:szCs w:val="18"/>
          <w:rtl/>
        </w:rPr>
        <w:t>ה</w:t>
      </w:r>
      <w:r w:rsidRPr="00970A4A">
        <w:rPr>
          <w:rFonts w:ascii="Tahoma" w:hAnsi="Tahoma" w:cs="Tahoma"/>
          <w:sz w:val="18"/>
          <w:szCs w:val="18"/>
          <w:rtl/>
        </w:rPr>
        <w:t xml:space="preserve"> חד</w:t>
      </w:r>
      <w:r w:rsidRPr="00970A4A">
        <w:rPr>
          <w:rFonts w:ascii="Tahoma" w:hAnsi="Tahoma" w:cs="Tahoma" w:hint="cs"/>
          <w:sz w:val="18"/>
          <w:szCs w:val="18"/>
          <w:rtl/>
        </w:rPr>
        <w:t>-</w:t>
      </w:r>
      <w:r w:rsidRPr="00970A4A">
        <w:rPr>
          <w:rFonts w:ascii="Tahoma" w:hAnsi="Tahoma" w:cs="Tahoma"/>
          <w:sz w:val="18"/>
          <w:szCs w:val="18"/>
          <w:rtl/>
        </w:rPr>
        <w:t>הורית שבראש</w:t>
      </w:r>
      <w:r w:rsidRPr="00970A4A">
        <w:rPr>
          <w:rFonts w:ascii="Tahoma" w:hAnsi="Tahoma" w:cs="Tahoma" w:hint="cs"/>
          <w:sz w:val="18"/>
          <w:szCs w:val="18"/>
          <w:rtl/>
        </w:rPr>
        <w:t>ה</w:t>
      </w:r>
      <w:r w:rsidRPr="00970A4A">
        <w:rPr>
          <w:rFonts w:ascii="Tahoma" w:hAnsi="Tahoma" w:cs="Tahoma"/>
          <w:sz w:val="18"/>
          <w:szCs w:val="18"/>
          <w:rtl/>
        </w:rPr>
        <w:t xml:space="preserve"> עומד </w:t>
      </w:r>
      <w:r w:rsidRPr="00970A4A">
        <w:rPr>
          <w:rFonts w:ascii="Tahoma" w:hAnsi="Tahoma" w:cs="Tahoma" w:hint="cs"/>
          <w:sz w:val="18"/>
          <w:szCs w:val="18"/>
          <w:rtl/>
        </w:rPr>
        <w:t xml:space="preserve">הורה </w:t>
      </w:r>
      <w:r w:rsidRPr="00970A4A">
        <w:rPr>
          <w:rFonts w:ascii="Tahoma" w:hAnsi="Tahoma" w:cs="Tahoma"/>
          <w:sz w:val="18"/>
          <w:szCs w:val="18"/>
          <w:rtl/>
        </w:rPr>
        <w:t>גרוש עלה מ</w:t>
      </w:r>
      <w:r w:rsidRPr="00970A4A">
        <w:rPr>
          <w:rFonts w:ascii="Tahoma" w:hAnsi="Tahoma" w:cs="Tahoma" w:hint="cs"/>
          <w:sz w:val="18"/>
          <w:szCs w:val="18"/>
          <w:rtl/>
        </w:rPr>
        <w:t>כ-147,500 בשנת 2010 לכ-162,000 בשנת 2015</w:t>
      </w:r>
      <w:r>
        <w:rPr>
          <w:rStyle w:val="FootnoteReference0"/>
          <w:rFonts w:ascii="Tahoma" w:hAnsi="Tahoma" w:cs="Tahoma"/>
          <w:sz w:val="18"/>
          <w:szCs w:val="18"/>
          <w:rtl/>
        </w:rPr>
        <w:footnoteReference w:id="20"/>
      </w:r>
      <w:r w:rsidRPr="00970A4A">
        <w:rPr>
          <w:rFonts w:ascii="Tahoma" w:hAnsi="Tahoma" w:cs="Tahoma" w:hint="cs"/>
          <w:sz w:val="18"/>
          <w:szCs w:val="18"/>
          <w:rtl/>
        </w:rPr>
        <w:t>. להלן בתרשי</w:t>
      </w:r>
      <w:r>
        <w:rPr>
          <w:rFonts w:ascii="Tahoma" w:hAnsi="Tahoma" w:cs="Tahoma" w:hint="cs"/>
          <w:sz w:val="18"/>
          <w:szCs w:val="18"/>
          <w:rtl/>
        </w:rPr>
        <w:t>מים</w:t>
      </w:r>
      <w:r w:rsidRPr="00970A4A">
        <w:rPr>
          <w:rFonts w:ascii="Tahoma" w:hAnsi="Tahoma" w:cs="Tahoma" w:hint="cs"/>
          <w:sz w:val="18"/>
          <w:szCs w:val="18"/>
          <w:rtl/>
        </w:rPr>
        <w:t xml:space="preserve"> 4 </w:t>
      </w:r>
      <w:r>
        <w:rPr>
          <w:rFonts w:ascii="Tahoma" w:hAnsi="Tahoma" w:cs="Tahoma" w:hint="cs"/>
          <w:sz w:val="18"/>
          <w:szCs w:val="18"/>
          <w:rtl/>
        </w:rPr>
        <w:t xml:space="preserve">ו-5 </w:t>
      </w:r>
      <w:r w:rsidRPr="00970A4A">
        <w:rPr>
          <w:rFonts w:ascii="Tahoma" w:hAnsi="Tahoma" w:cs="Tahoma" w:hint="cs"/>
          <w:sz w:val="18"/>
          <w:szCs w:val="18"/>
          <w:rtl/>
        </w:rPr>
        <w:t xml:space="preserve">מוצגות מגמות אלה: </w:t>
      </w:r>
    </w:p>
    <w:p w:rsidR="00BE2E8E" w:rsidRPr="00804A94" w:rsidP="00804A94">
      <w:pPr>
        <w:pStyle w:val="tab-name"/>
        <w:rPr>
          <w:b/>
          <w:bCs/>
          <w:rtl/>
        </w:rPr>
      </w:pPr>
      <w:r w:rsidRPr="00994066">
        <w:rPr>
          <w:rFonts w:hint="eastAsia"/>
          <w:rtl/>
        </w:rPr>
        <w:t>תרשים</w:t>
      </w:r>
      <w:r w:rsidRPr="00994066">
        <w:rPr>
          <w:rtl/>
        </w:rPr>
        <w:t xml:space="preserve"> </w:t>
      </w:r>
      <w:r w:rsidRPr="00994066">
        <w:rPr>
          <w:rFonts w:hint="cs"/>
          <w:rtl/>
        </w:rPr>
        <w:t>4:</w:t>
      </w:r>
      <w:r w:rsidRPr="00994066">
        <w:rPr>
          <w:rtl/>
        </w:rPr>
        <w:t xml:space="preserve"> </w:t>
      </w:r>
      <w:r w:rsidRPr="00994066" w:rsidR="00856E68">
        <w:rPr>
          <w:rFonts w:hint="cs"/>
          <w:b/>
          <w:bCs/>
          <w:rtl/>
        </w:rPr>
        <w:t xml:space="preserve">שיעורי הגידול במספר הזוגות המתגרשים והזוגות הנישאים לעומת שנת 1990 </w:t>
      </w:r>
    </w:p>
    <w:p w:rsidR="00BE2E8E" w:rsidRPr="00970A4A" w:rsidP="00057800">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091759"/>
            <wp:effectExtent l="0" t="0" r="2540" b="3810"/>
            <wp:docPr id="3" name="Picture 3" descr="על פי התרשים, בשנים 1990 עד 2015 גדל מספר הזוגות המתגרשים ב-129% ומספר הזוגות הנישאים גדל ב-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020738" name="tipul-g-4new.wmf"/>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091759"/>
                    </a:xfrm>
                    <a:prstGeom prst="rect">
                      <a:avLst/>
                    </a:prstGeom>
                  </pic:spPr>
                </pic:pic>
              </a:graphicData>
            </a:graphic>
          </wp:inline>
        </w:drawing>
      </w:r>
    </w:p>
    <w:p w:rsidR="00BE2E8E" w:rsidRPr="00970A4A" w:rsidP="00856E68">
      <w:pPr>
        <w:pStyle w:val="text-source"/>
        <w:rPr>
          <w:rtl/>
        </w:rPr>
      </w:pPr>
      <w:r w:rsidRPr="00970A4A">
        <w:rPr>
          <w:rFonts w:hint="eastAsia"/>
          <w:rtl/>
        </w:rPr>
        <w:t>על</w:t>
      </w:r>
      <w:r w:rsidRPr="00970A4A">
        <w:rPr>
          <w:rtl/>
        </w:rPr>
        <w:t xml:space="preserve"> פי נתוני </w:t>
      </w:r>
      <w:r w:rsidRPr="00970A4A">
        <w:rPr>
          <w:rFonts w:hint="eastAsia"/>
          <w:rtl/>
        </w:rPr>
        <w:t>הלשכה</w:t>
      </w:r>
      <w:r w:rsidRPr="00970A4A">
        <w:rPr>
          <w:rtl/>
        </w:rPr>
        <w:t xml:space="preserve"> </w:t>
      </w:r>
      <w:r w:rsidRPr="00970A4A">
        <w:rPr>
          <w:rFonts w:hint="eastAsia"/>
          <w:rtl/>
        </w:rPr>
        <w:t>המרכזית</w:t>
      </w:r>
      <w:r w:rsidRPr="00970A4A">
        <w:rPr>
          <w:rtl/>
        </w:rPr>
        <w:t xml:space="preserve"> </w:t>
      </w:r>
      <w:r w:rsidRPr="00970A4A">
        <w:rPr>
          <w:rFonts w:hint="eastAsia"/>
          <w:rtl/>
        </w:rPr>
        <w:t>לסטטיסטיקה</w:t>
      </w:r>
      <w:r w:rsidRPr="00970A4A">
        <w:rPr>
          <w:rtl/>
        </w:rPr>
        <w:t>.</w:t>
      </w:r>
    </w:p>
    <w:p w:rsidR="00E8302B" w:rsidRPr="00994066" w:rsidP="00994066">
      <w:pPr>
        <w:pStyle w:val="tab-name"/>
        <w:rPr>
          <w:b/>
          <w:bCs/>
          <w:rtl/>
        </w:rPr>
      </w:pPr>
      <w:r w:rsidRPr="00994066">
        <w:rPr>
          <w:rFonts w:hint="eastAsia"/>
          <w:rtl/>
        </w:rPr>
        <w:t>תרשים</w:t>
      </w:r>
      <w:r w:rsidRPr="00994066" w:rsidR="00856E68">
        <w:rPr>
          <w:rFonts w:hint="cs"/>
          <w:rtl/>
        </w:rPr>
        <w:t xml:space="preserve"> 5</w:t>
      </w:r>
      <w:r w:rsidRPr="00994066">
        <w:rPr>
          <w:rFonts w:hint="cs"/>
          <w:rtl/>
        </w:rPr>
        <w:t>:</w:t>
      </w:r>
      <w:r w:rsidRPr="00994066">
        <w:rPr>
          <w:rtl/>
        </w:rPr>
        <w:t xml:space="preserve"> </w:t>
      </w:r>
      <w:r w:rsidRPr="00994066">
        <w:rPr>
          <w:rFonts w:hint="eastAsia"/>
          <w:b/>
          <w:bCs/>
          <w:rtl/>
        </w:rPr>
        <w:t>מספר</w:t>
      </w:r>
      <w:r w:rsidRPr="00994066">
        <w:rPr>
          <w:b/>
          <w:bCs/>
          <w:rtl/>
        </w:rPr>
        <w:t xml:space="preserve"> </w:t>
      </w:r>
      <w:r w:rsidRPr="00994066" w:rsidR="00856E68">
        <w:rPr>
          <w:rFonts w:hint="cs"/>
          <w:b/>
          <w:bCs/>
          <w:rtl/>
        </w:rPr>
        <w:t xml:space="preserve">הילדים החיים במשפחות חד-הוריות שבראשן עומד הורה גרוש, 2010 עד 2015 </w:t>
      </w:r>
    </w:p>
    <w:p w:rsidR="00E8302B" w:rsidRPr="00970A4A" w:rsidP="00E8302B">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216557"/>
            <wp:effectExtent l="0" t="0" r="2540" b="0"/>
            <wp:docPr id="6" name="Picture 6" descr="בשנים 2010 עד 2015 גדל מספרם של הילדים שחיו במשפחה חד-הורית שבראשה עומד הורה גרוש מכ-147,500 לכ-162,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728324" name="tipul-g-5new.wmf"/>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216557"/>
                    </a:xfrm>
                    <a:prstGeom prst="rect">
                      <a:avLst/>
                    </a:prstGeom>
                  </pic:spPr>
                </pic:pic>
              </a:graphicData>
            </a:graphic>
          </wp:inline>
        </w:drawing>
      </w:r>
    </w:p>
    <w:p w:rsidR="00E8302B" w:rsidRPr="00970A4A" w:rsidP="00856E68">
      <w:pPr>
        <w:pStyle w:val="text-source"/>
        <w:rPr>
          <w:rtl/>
        </w:rPr>
      </w:pPr>
      <w:r w:rsidRPr="00970A4A">
        <w:rPr>
          <w:rFonts w:hint="eastAsia"/>
          <w:rtl/>
        </w:rPr>
        <w:t>על</w:t>
      </w:r>
      <w:r w:rsidRPr="00970A4A">
        <w:rPr>
          <w:rtl/>
        </w:rPr>
        <w:t xml:space="preserve"> פי נתוני </w:t>
      </w:r>
      <w:r w:rsidRPr="00970A4A">
        <w:rPr>
          <w:rFonts w:hint="eastAsia"/>
          <w:rtl/>
        </w:rPr>
        <w:t>המועצה</w:t>
      </w:r>
      <w:r w:rsidRPr="00970A4A">
        <w:rPr>
          <w:rtl/>
        </w:rPr>
        <w:t xml:space="preserve"> </w:t>
      </w:r>
      <w:r w:rsidRPr="00970A4A">
        <w:rPr>
          <w:rFonts w:hint="eastAsia"/>
          <w:rtl/>
        </w:rPr>
        <w:t>הלאומית</w:t>
      </w:r>
      <w:r w:rsidRPr="00970A4A">
        <w:rPr>
          <w:rtl/>
        </w:rPr>
        <w:t xml:space="preserve"> </w:t>
      </w:r>
      <w:r w:rsidRPr="00970A4A">
        <w:rPr>
          <w:rFonts w:hint="eastAsia"/>
          <w:rtl/>
        </w:rPr>
        <w:t>לשלום</w:t>
      </w:r>
      <w:r w:rsidRPr="00970A4A">
        <w:rPr>
          <w:rtl/>
        </w:rPr>
        <w:t xml:space="preserve"> </w:t>
      </w:r>
      <w:r w:rsidRPr="00970A4A">
        <w:rPr>
          <w:rFonts w:hint="eastAsia"/>
          <w:rtl/>
        </w:rPr>
        <w:t>הילד</w:t>
      </w:r>
      <w:r w:rsidRPr="00970A4A">
        <w:rPr>
          <w:rtl/>
        </w:rPr>
        <w:t>.</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הליכי הגירושין נטועים עמוק בשדה המשפטי, דהיינו כדי שהסכם גירושין יהיה תקף עליו לקבל אישור של ערכאה משפטית (אזרחית או דתית), וזאת נוסף על דינים שונים החלים בנוגע להחזקת הילדים ולחלוקת הרכוש. בין היתר, סעיף 25 לחוק הכשרות המשפטית והאפוטרופסות, התשכ"ב-1962, קובע שאם אין הסכמה בין ההורים לגבי החזקת הקטין וזכויות ההורה שאינו מחזיק בו, יכריע בית המשפט כפי שייראה לו "לטובת הקטין". עיקרון זה המעוגן בחקיקה ממחיש את מחויבותה של המדינה לשמירה על טובת הילד ולהגנה עליו מפני כל אינטרס אחר</w:t>
      </w:r>
      <w:r>
        <w:rPr>
          <w:rStyle w:val="FootnoteReference0"/>
          <w:rFonts w:ascii="Tahoma" w:hAnsi="Tahoma" w:cs="Tahoma"/>
          <w:sz w:val="18"/>
          <w:szCs w:val="18"/>
          <w:rtl/>
        </w:rPr>
        <w:footnoteReference w:id="21"/>
      </w:r>
      <w:r w:rsidRPr="00970A4A">
        <w:rPr>
          <w:rFonts w:ascii="Tahoma" w:hAnsi="Tahoma" w:cs="Tahoma" w:hint="cs"/>
          <w:sz w:val="18"/>
          <w:szCs w:val="18"/>
          <w:rtl/>
        </w:rPr>
        <w:t>.</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השינויים החברתיים כמצוין לעיל הם חלק משינויים בתפיסות החברתיות והמשפטיות שהיו דומיננטיות במשך שנים במדינות מפותחות רבות; כך גם בנוגע למשמורת קטינים. העלייה התלולה בשיעורי הגירושין כאמור הגדילה את מספר ההורים הנאבקים ביניהם על המשמורת והגבירה את העניין הציבורי בהסדרתה. שינויים בתפיסות מגדריות, כמו שוויון בחלוקת התפקידים בין אימהות ואבות, הביאו בין היתר להתפתחותם של קריטריונים שונים להכרעות משמורת, דוגמת "משמורת משותפת" (</w:t>
      </w:r>
      <w:r w:rsidRPr="00970A4A">
        <w:rPr>
          <w:rFonts w:ascii="Tahoma" w:hAnsi="Tahoma" w:cs="Tahoma"/>
          <w:sz w:val="18"/>
          <w:szCs w:val="18"/>
        </w:rPr>
        <w:t>Joint Custody</w:t>
      </w:r>
      <w:r w:rsidRPr="00970A4A">
        <w:rPr>
          <w:rFonts w:ascii="Tahoma" w:hAnsi="Tahoma" w:cs="Tahoma" w:hint="cs"/>
          <w:sz w:val="18"/>
          <w:szCs w:val="18"/>
          <w:rtl/>
        </w:rPr>
        <w:t>)</w:t>
      </w:r>
      <w:r>
        <w:rPr>
          <w:rStyle w:val="FootnoteReference0"/>
          <w:rFonts w:ascii="Tahoma" w:hAnsi="Tahoma" w:cs="Tahoma"/>
          <w:sz w:val="18"/>
          <w:szCs w:val="18"/>
          <w:rtl/>
        </w:rPr>
        <w:footnoteReference w:id="22"/>
      </w:r>
      <w:r w:rsidRPr="00970A4A">
        <w:rPr>
          <w:rFonts w:ascii="Tahoma" w:hAnsi="Tahoma" w:cs="Tahoma" w:hint="cs"/>
          <w:sz w:val="18"/>
          <w:szCs w:val="18"/>
          <w:rtl/>
        </w:rPr>
        <w:t>; כך</w:t>
      </w:r>
      <w:r w:rsidRPr="00970A4A">
        <w:rPr>
          <w:rFonts w:ascii="Tahoma" w:hAnsi="Tahoma" w:cs="Tahoma"/>
          <w:sz w:val="18"/>
          <w:szCs w:val="18"/>
          <w:rtl/>
        </w:rPr>
        <w:t xml:space="preserve"> </w:t>
      </w:r>
      <w:r w:rsidRPr="00970A4A">
        <w:rPr>
          <w:rFonts w:ascii="Tahoma" w:hAnsi="Tahoma" w:cs="Tahoma" w:hint="cs"/>
          <w:sz w:val="18"/>
          <w:szCs w:val="18"/>
          <w:rtl/>
        </w:rPr>
        <w:t xml:space="preserve">גם המגמה של מעבר מיישוב סכסוכי גירושין באמצעות התדיינות משפטית אדוורסרית (לעומתית) בבית המשפט לדרכי יישוב סכסוך חלופיות כמו גישור. חוק </w:t>
      </w:r>
      <w:r w:rsidRPr="00970A4A">
        <w:rPr>
          <w:rFonts w:ascii="Tahoma" w:hAnsi="Tahoma" w:cs="Tahoma" w:hint="cs"/>
          <w:sz w:val="18"/>
          <w:szCs w:val="18"/>
          <w:rtl/>
        </w:rPr>
        <w:t>מהו"ת</w:t>
      </w:r>
      <w:r w:rsidRPr="00970A4A">
        <w:rPr>
          <w:rFonts w:ascii="Tahoma" w:hAnsi="Tahoma" w:cs="Tahoma" w:hint="cs"/>
          <w:sz w:val="18"/>
          <w:szCs w:val="18"/>
          <w:rtl/>
        </w:rPr>
        <w:t xml:space="preserve"> הנזכר לעיל, שמטרתו לסייע ביישוב סכסוכים משפחתיים בהסכמה ובדרכי </w:t>
      </w:r>
      <w:r w:rsidRPr="00970A4A">
        <w:rPr>
          <w:rFonts w:ascii="Tahoma" w:hAnsi="Tahoma" w:cs="Tahoma" w:hint="cs"/>
          <w:sz w:val="18"/>
          <w:szCs w:val="18"/>
          <w:rtl/>
        </w:rPr>
        <w:t xml:space="preserve">שלום ולצמצם את הצורך בקיום התדיינות משפטית, מתוך התחשבות בטובת הילדים ובמכלול ההיבטים הנוגעים לסכסוך, משקף מגמה זו. </w:t>
      </w:r>
    </w:p>
    <w:p w:rsidR="00BE2E8E" w:rsidRPr="00970A4A" w:rsidP="00970A4A">
      <w:pPr>
        <w:spacing w:line="240" w:lineRule="exact"/>
        <w:ind w:right="2268"/>
        <w:jc w:val="both"/>
        <w:rPr>
          <w:rFonts w:ascii="Tahoma" w:hAnsi="Tahoma" w:cs="Tahoma"/>
          <w:sz w:val="18"/>
          <w:szCs w:val="18"/>
          <w:rtl/>
        </w:rPr>
      </w:pPr>
      <w:r w:rsidRPr="00970A4A">
        <w:rPr>
          <w:rStyle w:val="Heading7Char"/>
          <w:rFonts w:ascii="Tahoma" w:hAnsi="Tahoma" w:cs="Tahoma" w:hint="eastAsia"/>
          <w:sz w:val="18"/>
          <w:szCs w:val="18"/>
          <w:rtl/>
        </w:rPr>
        <w:t>אי</w:t>
      </w:r>
      <w:r w:rsidRPr="00970A4A">
        <w:rPr>
          <w:rStyle w:val="Heading7Char"/>
          <w:rFonts w:ascii="Tahoma" w:hAnsi="Tahoma" w:cs="Tahoma"/>
          <w:sz w:val="18"/>
          <w:szCs w:val="18"/>
          <w:rtl/>
        </w:rPr>
        <w:t>-</w:t>
      </w:r>
      <w:r w:rsidRPr="00970A4A">
        <w:rPr>
          <w:rStyle w:val="Heading7Char"/>
          <w:rFonts w:ascii="Tahoma" w:hAnsi="Tahoma" w:cs="Tahoma" w:hint="eastAsia"/>
          <w:sz w:val="18"/>
          <w:szCs w:val="18"/>
          <w:rtl/>
        </w:rPr>
        <w:t>בהירות</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משפטית</w:t>
      </w:r>
      <w:r w:rsidRPr="00970A4A">
        <w:rPr>
          <w:rStyle w:val="Heading7Char"/>
          <w:rFonts w:ascii="Tahoma" w:hAnsi="Tahoma" w:cs="Tahoma"/>
          <w:sz w:val="18"/>
          <w:szCs w:val="18"/>
          <w:rtl/>
        </w:rPr>
        <w:t>:</w:t>
      </w:r>
      <w:r w:rsidRPr="00970A4A">
        <w:rPr>
          <w:rFonts w:ascii="Tahoma" w:hAnsi="Tahoma" w:cs="Tahoma" w:hint="cs"/>
          <w:sz w:val="18"/>
          <w:szCs w:val="18"/>
          <w:rtl/>
        </w:rPr>
        <w:t xml:space="preserve"> ביטוי לשינויים אלו ניכר גם בשדה המשפט הישראלי. אחת הדוגמאות לכך היא בנושא המשמורת על הילדים. בשנים האחרונות נרשמה עלייה במספר סכסוכי המשמורת, ובפרט במספר המקרים שבהם אחד הצדדים תובע משמורת משותפת. נוסף על כך, אם בעבר הייתה התפיסה המקובלת בבתי המשפט כי משמורת משותפת תיתכן רק בנסיבות של הסכמה בין הצדדים, כיום ניתן למצוא פסיקה של הערכאות הנמוכות הקובעת משמורת משותפת גם כאשר הסכסוך ההורי עמוק וקיימים קשיי תקשורת חמורים בין ההורים</w:t>
      </w:r>
      <w:r>
        <w:rPr>
          <w:rStyle w:val="FootnoteReference0"/>
          <w:rFonts w:ascii="Tahoma" w:hAnsi="Tahoma" w:cs="Tahoma"/>
          <w:sz w:val="18"/>
          <w:szCs w:val="18"/>
          <w:rtl/>
        </w:rPr>
        <w:footnoteReference w:id="23"/>
      </w:r>
      <w:r w:rsidRPr="00970A4A">
        <w:rPr>
          <w:rFonts w:ascii="Tahoma" w:hAnsi="Tahoma" w:cs="Tahoma" w:hint="cs"/>
          <w:sz w:val="18"/>
          <w:szCs w:val="18"/>
          <w:rtl/>
        </w:rPr>
        <w:t>. אולם, החקיקה העוסקת בנושא זה לא השתנתה.</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 xml:space="preserve">דוגמה נוספת היא תשלום מזונות לילדים. </w:t>
      </w:r>
      <w:r w:rsidRPr="00970A4A">
        <w:rPr>
          <w:rFonts w:ascii="Tahoma" w:hAnsi="Tahoma" w:cs="Tahoma"/>
          <w:sz w:val="18"/>
          <w:szCs w:val="18"/>
          <w:rtl/>
        </w:rPr>
        <w:t>בישראל</w:t>
      </w:r>
      <w:r w:rsidRPr="00970A4A">
        <w:rPr>
          <w:rFonts w:ascii="Tahoma" w:hAnsi="Tahoma" w:cs="Tahoma" w:hint="cs"/>
          <w:sz w:val="18"/>
          <w:szCs w:val="18"/>
          <w:rtl/>
        </w:rPr>
        <w:t>,</w:t>
      </w:r>
      <w:r w:rsidRPr="00970A4A">
        <w:rPr>
          <w:rFonts w:ascii="Tahoma" w:hAnsi="Tahoma" w:cs="Tahoma"/>
          <w:sz w:val="18"/>
          <w:szCs w:val="18"/>
          <w:rtl/>
        </w:rPr>
        <w:t xml:space="preserve"> </w:t>
      </w:r>
      <w:r w:rsidRPr="00970A4A">
        <w:rPr>
          <w:rFonts w:ascii="Tahoma" w:hAnsi="Tahoma" w:cs="Tahoma" w:hint="cs"/>
          <w:sz w:val="18"/>
          <w:szCs w:val="18"/>
          <w:rtl/>
        </w:rPr>
        <w:t xml:space="preserve">על פי החוק לתיקון דיני המשפחה (מזונות), התשי"ט-1959, הורה מחויב </w:t>
      </w:r>
      <w:r w:rsidRPr="00970A4A">
        <w:rPr>
          <w:rFonts w:ascii="Tahoma" w:hAnsi="Tahoma" w:cs="Tahoma"/>
          <w:sz w:val="18"/>
          <w:szCs w:val="18"/>
          <w:rtl/>
        </w:rPr>
        <w:t xml:space="preserve">לדאוג לצורכי ילדיו הקטינים </w:t>
      </w:r>
      <w:r w:rsidRPr="00970A4A">
        <w:rPr>
          <w:rFonts w:ascii="Tahoma" w:hAnsi="Tahoma" w:cs="Tahoma" w:hint="cs"/>
          <w:sz w:val="18"/>
          <w:szCs w:val="18"/>
          <w:rtl/>
        </w:rPr>
        <w:t xml:space="preserve">לפי הדין האישי </w:t>
      </w:r>
      <w:r w:rsidRPr="00970A4A">
        <w:rPr>
          <w:rFonts w:ascii="Tahoma" w:hAnsi="Tahoma" w:cs="Tahoma"/>
          <w:sz w:val="18"/>
          <w:szCs w:val="18"/>
          <w:rtl/>
        </w:rPr>
        <w:t>(הדין של העדה הדתית)</w:t>
      </w:r>
      <w:r w:rsidRPr="00970A4A">
        <w:rPr>
          <w:rFonts w:ascii="Tahoma" w:hAnsi="Tahoma" w:cs="Tahoma" w:hint="cs"/>
          <w:sz w:val="18"/>
          <w:szCs w:val="18"/>
          <w:rtl/>
        </w:rPr>
        <w:t xml:space="preserve">. בדין העברי, החיוב הבסיסי במזונות </w:t>
      </w:r>
      <w:r w:rsidRPr="00660FAF">
        <w:rPr>
          <w:rFonts w:ascii="Tahoma" w:hAnsi="Tahoma" w:cs="Tahoma" w:hint="cs"/>
          <w:spacing w:val="-4"/>
          <w:sz w:val="18"/>
          <w:szCs w:val="18"/>
          <w:rtl/>
        </w:rPr>
        <w:t>הוא עבור צרכיהם ההכרחיים של הילדים עד גיל שש, ובתי המשפט פירשו חיוב זה כחל על האב בלבד ללא קשר ליכולתו הכלכלית</w:t>
      </w:r>
      <w:r>
        <w:rPr>
          <w:rStyle w:val="FootnoteReference0"/>
          <w:rFonts w:ascii="Tahoma" w:hAnsi="Tahoma" w:cs="Tahoma"/>
          <w:spacing w:val="-4"/>
          <w:sz w:val="18"/>
          <w:szCs w:val="18"/>
          <w:rtl/>
        </w:rPr>
        <w:footnoteReference w:id="24"/>
      </w:r>
      <w:r w:rsidRPr="00660FAF">
        <w:rPr>
          <w:rFonts w:ascii="Tahoma" w:hAnsi="Tahoma" w:cs="Tahoma" w:hint="cs"/>
          <w:spacing w:val="-4"/>
          <w:sz w:val="18"/>
          <w:szCs w:val="18"/>
          <w:rtl/>
        </w:rPr>
        <w:t>. מתחילת שנות האלפיים ניכרת</w:t>
      </w:r>
      <w:r w:rsidRPr="00970A4A">
        <w:rPr>
          <w:rFonts w:ascii="Tahoma" w:hAnsi="Tahoma" w:cs="Tahoma" w:hint="cs"/>
          <w:sz w:val="18"/>
          <w:szCs w:val="18"/>
          <w:rtl/>
        </w:rPr>
        <w:t xml:space="preserve"> שונות בפסיקתם של בתי המשפט בעניין גובה המזונות בהסדרים של משמורת משותפת. בשנת 2012 המליצה הוועדה לבחינת נושא מזונות הילדים בישראל, בראשותו של פרופ' </w:t>
      </w:r>
      <w:r w:rsidRPr="00970A4A">
        <w:rPr>
          <w:rFonts w:ascii="Tahoma" w:hAnsi="Tahoma" w:cs="Tahoma" w:hint="cs"/>
          <w:sz w:val="18"/>
          <w:szCs w:val="18"/>
          <w:rtl/>
        </w:rPr>
        <w:t>שיפמן</w:t>
      </w:r>
      <w:r w:rsidRPr="00970A4A">
        <w:rPr>
          <w:rFonts w:ascii="Tahoma" w:hAnsi="Tahoma" w:cs="Tahoma" w:hint="cs"/>
          <w:sz w:val="18"/>
          <w:szCs w:val="18"/>
          <w:rtl/>
        </w:rPr>
        <w:t xml:space="preserve"> (להלן - ועדת </w:t>
      </w:r>
      <w:r w:rsidRPr="00970A4A">
        <w:rPr>
          <w:rFonts w:ascii="Tahoma" w:hAnsi="Tahoma" w:cs="Tahoma" w:hint="cs"/>
          <w:sz w:val="18"/>
          <w:szCs w:val="18"/>
          <w:rtl/>
        </w:rPr>
        <w:t>שיפמן</w:t>
      </w:r>
      <w:r w:rsidRPr="00970A4A">
        <w:rPr>
          <w:rFonts w:ascii="Tahoma" w:hAnsi="Tahoma" w:cs="Tahoma" w:hint="cs"/>
          <w:sz w:val="18"/>
          <w:szCs w:val="18"/>
          <w:rtl/>
        </w:rPr>
        <w:t>), על קביעת דין אחיד שלפיו האחריות והחובה לתמוך כלכלית בילד יוטלו באופן שווה על שני ההורים, וזאת על פי היכולת הכלכלית של כל אחד מהם ובהתחשב במשך הזמן שבו הילד שוהה אצל כל אחד מהם. בהיעדר פתרון חקיקתי, ונוכח השונות בפסיקות בתי המשפט לענייני משפחה, ניסו בתי המשפט המחוזיים בשנים האחרונות לקבוע כללים לחישוב דמי המזונות במשמורת משותפת</w:t>
      </w:r>
      <w:r>
        <w:rPr>
          <w:rStyle w:val="FootnoteReference0"/>
          <w:rFonts w:ascii="Tahoma" w:hAnsi="Tahoma" w:cs="Tahoma"/>
          <w:sz w:val="18"/>
          <w:szCs w:val="18"/>
          <w:rtl/>
        </w:rPr>
        <w:footnoteReference w:id="25"/>
      </w:r>
      <w:r w:rsidRPr="00970A4A">
        <w:rPr>
          <w:rFonts w:ascii="Tahoma" w:hAnsi="Tahoma" w:cs="Tahoma" w:hint="cs"/>
          <w:sz w:val="18"/>
          <w:szCs w:val="18"/>
          <w:rtl/>
        </w:rPr>
        <w:t xml:space="preserve">. </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 xml:space="preserve">ביולי 2017 קבע בית המשפט העליון, בהרכב מורחב של שבעה שופטים, </w:t>
      </w:r>
      <w:r w:rsidRPr="00970A4A">
        <w:rPr>
          <w:rFonts w:ascii="Tahoma" w:hAnsi="Tahoma" w:cs="Tahoma" w:hint="cs"/>
          <w:sz w:val="18"/>
          <w:szCs w:val="18"/>
          <w:rtl/>
        </w:rPr>
        <w:t>בבע"מ</w:t>
      </w:r>
      <w:r w:rsidRPr="00970A4A">
        <w:rPr>
          <w:rFonts w:ascii="Tahoma" w:hAnsi="Tahoma" w:cs="Tahoma" w:hint="cs"/>
          <w:sz w:val="18"/>
          <w:szCs w:val="18"/>
          <w:rtl/>
        </w:rPr>
        <w:t xml:space="preserve"> 919/15 (להלן - בע"מ 919)</w:t>
      </w:r>
      <w:r>
        <w:rPr>
          <w:rStyle w:val="FootnoteReference0"/>
          <w:rFonts w:ascii="Tahoma" w:hAnsi="Tahoma" w:cs="Tahoma"/>
          <w:sz w:val="18"/>
          <w:szCs w:val="18"/>
          <w:rtl/>
        </w:rPr>
        <w:footnoteReference w:id="26"/>
      </w:r>
      <w:r w:rsidRPr="00970A4A">
        <w:rPr>
          <w:rFonts w:ascii="Tahoma" w:hAnsi="Tahoma" w:cs="Tahoma" w:hint="cs"/>
          <w:sz w:val="18"/>
          <w:szCs w:val="18"/>
          <w:rtl/>
        </w:rPr>
        <w:t xml:space="preserve">, </w:t>
      </w:r>
      <w:r w:rsidRPr="00970A4A">
        <w:rPr>
          <w:rFonts w:ascii="Tahoma" w:hAnsi="Tahoma" w:cs="Tahoma" w:hint="eastAsia"/>
          <w:sz w:val="18"/>
          <w:szCs w:val="18"/>
          <w:rtl/>
        </w:rPr>
        <w:t>בנוגע</w:t>
      </w:r>
      <w:r w:rsidRPr="00970A4A">
        <w:rPr>
          <w:rFonts w:ascii="Tahoma" w:hAnsi="Tahoma" w:cs="Tahoma"/>
          <w:sz w:val="18"/>
          <w:szCs w:val="18"/>
          <w:rtl/>
        </w:rPr>
        <w:t xml:space="preserve"> </w:t>
      </w:r>
      <w:r w:rsidRPr="00970A4A">
        <w:rPr>
          <w:rFonts w:ascii="Tahoma" w:hAnsi="Tahoma" w:cs="Tahoma" w:hint="eastAsia"/>
          <w:sz w:val="18"/>
          <w:szCs w:val="18"/>
          <w:rtl/>
        </w:rPr>
        <w:t>לקביעת</w:t>
      </w:r>
      <w:r w:rsidRPr="00970A4A">
        <w:rPr>
          <w:rFonts w:ascii="Tahoma" w:hAnsi="Tahoma" w:cs="Tahoma"/>
          <w:sz w:val="18"/>
          <w:szCs w:val="18"/>
          <w:rtl/>
        </w:rPr>
        <w:t xml:space="preserve"> </w:t>
      </w:r>
      <w:r w:rsidRPr="00970A4A">
        <w:rPr>
          <w:rFonts w:ascii="Tahoma" w:hAnsi="Tahoma" w:cs="Tahoma" w:hint="eastAsia"/>
          <w:sz w:val="18"/>
          <w:szCs w:val="18"/>
          <w:rtl/>
        </w:rPr>
        <w:t>גובה</w:t>
      </w:r>
      <w:r w:rsidRPr="00970A4A">
        <w:rPr>
          <w:rFonts w:ascii="Tahoma" w:hAnsi="Tahoma" w:cs="Tahoma"/>
          <w:sz w:val="18"/>
          <w:szCs w:val="18"/>
          <w:rtl/>
        </w:rPr>
        <w:t xml:space="preserve"> </w:t>
      </w:r>
      <w:r w:rsidRPr="00970A4A">
        <w:rPr>
          <w:rFonts w:ascii="Tahoma" w:hAnsi="Tahoma" w:cs="Tahoma" w:hint="eastAsia"/>
          <w:sz w:val="18"/>
          <w:szCs w:val="18"/>
          <w:rtl/>
        </w:rPr>
        <w:t>המזונות</w:t>
      </w:r>
      <w:r w:rsidRPr="00970A4A">
        <w:rPr>
          <w:rFonts w:ascii="Tahoma" w:hAnsi="Tahoma" w:cs="Tahoma"/>
          <w:sz w:val="18"/>
          <w:szCs w:val="18"/>
          <w:rtl/>
        </w:rPr>
        <w:t xml:space="preserve"> </w:t>
      </w:r>
      <w:r w:rsidRPr="00970A4A">
        <w:rPr>
          <w:rFonts w:ascii="Tahoma" w:hAnsi="Tahoma" w:cs="Tahoma" w:hint="cs"/>
          <w:sz w:val="18"/>
          <w:szCs w:val="18"/>
          <w:rtl/>
        </w:rPr>
        <w:t>שישלמו</w:t>
      </w:r>
      <w:r w:rsidRPr="00970A4A">
        <w:rPr>
          <w:rFonts w:ascii="Tahoma" w:hAnsi="Tahoma" w:cs="Tahoma"/>
          <w:sz w:val="18"/>
          <w:szCs w:val="18"/>
          <w:rtl/>
        </w:rPr>
        <w:t xml:space="preserve"> הורים </w:t>
      </w:r>
      <w:r w:rsidRPr="00970A4A">
        <w:rPr>
          <w:rFonts w:ascii="Tahoma" w:hAnsi="Tahoma" w:cs="Tahoma" w:hint="cs"/>
          <w:sz w:val="18"/>
          <w:szCs w:val="18"/>
          <w:rtl/>
        </w:rPr>
        <w:t>ל</w:t>
      </w:r>
      <w:r w:rsidRPr="00970A4A">
        <w:rPr>
          <w:rFonts w:ascii="Tahoma" w:hAnsi="Tahoma" w:cs="Tahoma"/>
          <w:sz w:val="18"/>
          <w:szCs w:val="18"/>
          <w:rtl/>
        </w:rPr>
        <w:t>ילדיהם</w:t>
      </w:r>
      <w:r w:rsidRPr="00970A4A">
        <w:rPr>
          <w:rFonts w:ascii="Tahoma" w:hAnsi="Tahoma" w:cs="Tahoma" w:hint="cs"/>
          <w:sz w:val="18"/>
          <w:szCs w:val="18"/>
          <w:rtl/>
        </w:rPr>
        <w:t xml:space="preserve"> (מעל גיל שש),</w:t>
      </w:r>
      <w:r w:rsidRPr="00970A4A">
        <w:rPr>
          <w:rFonts w:ascii="Tahoma" w:hAnsi="Tahoma" w:cs="Tahoma"/>
          <w:sz w:val="18"/>
          <w:szCs w:val="18"/>
          <w:rtl/>
        </w:rPr>
        <w:t xml:space="preserve"> שחובת התשלום </w:t>
      </w:r>
      <w:r w:rsidRPr="00970A4A">
        <w:rPr>
          <w:rFonts w:ascii="Tahoma" w:hAnsi="Tahoma" w:cs="Tahoma" w:hint="eastAsia"/>
          <w:sz w:val="18"/>
          <w:szCs w:val="18"/>
          <w:rtl/>
        </w:rPr>
        <w:t>חלה</w:t>
      </w:r>
      <w:r w:rsidRPr="00970A4A">
        <w:rPr>
          <w:rFonts w:ascii="Tahoma" w:hAnsi="Tahoma" w:cs="Tahoma"/>
          <w:sz w:val="18"/>
          <w:szCs w:val="18"/>
          <w:rtl/>
        </w:rPr>
        <w:t xml:space="preserve"> </w:t>
      </w:r>
      <w:r w:rsidRPr="00970A4A">
        <w:rPr>
          <w:rFonts w:ascii="Tahoma" w:hAnsi="Tahoma" w:cs="Tahoma" w:hint="eastAsia"/>
          <w:sz w:val="18"/>
          <w:szCs w:val="18"/>
          <w:rtl/>
        </w:rPr>
        <w:t>על</w:t>
      </w:r>
      <w:r w:rsidRPr="00970A4A">
        <w:rPr>
          <w:rFonts w:ascii="Tahoma" w:hAnsi="Tahoma" w:cs="Tahoma"/>
          <w:sz w:val="18"/>
          <w:szCs w:val="18"/>
          <w:rtl/>
        </w:rPr>
        <w:t xml:space="preserve"> </w:t>
      </w:r>
      <w:r w:rsidRPr="00970A4A">
        <w:rPr>
          <w:rFonts w:ascii="Tahoma" w:hAnsi="Tahoma" w:cs="Tahoma" w:hint="eastAsia"/>
          <w:sz w:val="18"/>
          <w:szCs w:val="18"/>
          <w:rtl/>
        </w:rPr>
        <w:t>שני</w:t>
      </w:r>
      <w:r w:rsidRPr="00970A4A">
        <w:rPr>
          <w:rFonts w:ascii="Tahoma" w:hAnsi="Tahoma" w:cs="Tahoma"/>
          <w:sz w:val="18"/>
          <w:szCs w:val="18"/>
          <w:rtl/>
        </w:rPr>
        <w:t xml:space="preserve"> </w:t>
      </w:r>
      <w:r w:rsidRPr="00970A4A">
        <w:rPr>
          <w:rFonts w:ascii="Tahoma" w:hAnsi="Tahoma" w:cs="Tahoma" w:hint="eastAsia"/>
          <w:sz w:val="18"/>
          <w:szCs w:val="18"/>
          <w:rtl/>
        </w:rPr>
        <w:t>ההורים</w:t>
      </w:r>
      <w:r w:rsidRPr="00970A4A">
        <w:rPr>
          <w:rFonts w:ascii="Tahoma" w:hAnsi="Tahoma" w:cs="Tahoma"/>
          <w:sz w:val="18"/>
          <w:szCs w:val="18"/>
          <w:rtl/>
        </w:rPr>
        <w:t xml:space="preserve"> כלפי ילדיהם </w:t>
      </w:r>
      <w:r w:rsidRPr="00970A4A">
        <w:rPr>
          <w:rFonts w:ascii="Tahoma" w:hAnsi="Tahoma" w:cs="Tahoma" w:hint="cs"/>
          <w:sz w:val="18"/>
          <w:szCs w:val="18"/>
          <w:rtl/>
        </w:rPr>
        <w:t xml:space="preserve">על פי </w:t>
      </w:r>
      <w:r w:rsidRPr="00970A4A">
        <w:rPr>
          <w:rFonts w:ascii="Tahoma" w:hAnsi="Tahoma" w:cs="Tahoma" w:hint="eastAsia"/>
          <w:sz w:val="18"/>
          <w:szCs w:val="18"/>
          <w:rtl/>
        </w:rPr>
        <w:t>כלל</w:t>
      </w:r>
      <w:r w:rsidRPr="00970A4A">
        <w:rPr>
          <w:rFonts w:ascii="Tahoma" w:hAnsi="Tahoma" w:cs="Tahoma"/>
          <w:sz w:val="18"/>
          <w:szCs w:val="18"/>
          <w:rtl/>
        </w:rPr>
        <w:t xml:space="preserve"> </w:t>
      </w:r>
      <w:r w:rsidRPr="00970A4A">
        <w:rPr>
          <w:rFonts w:ascii="Tahoma" w:hAnsi="Tahoma" w:cs="Tahoma" w:hint="eastAsia"/>
          <w:sz w:val="18"/>
          <w:szCs w:val="18"/>
          <w:rtl/>
        </w:rPr>
        <w:t>משאביהם</w:t>
      </w:r>
      <w:r w:rsidRPr="00970A4A">
        <w:rPr>
          <w:rFonts w:ascii="Tahoma" w:hAnsi="Tahoma" w:cs="Tahoma"/>
          <w:sz w:val="18"/>
          <w:szCs w:val="18"/>
          <w:rtl/>
        </w:rPr>
        <w:t xml:space="preserve"> </w:t>
      </w:r>
      <w:r w:rsidRPr="00970A4A">
        <w:rPr>
          <w:rFonts w:ascii="Tahoma" w:hAnsi="Tahoma" w:cs="Tahoma" w:hint="eastAsia"/>
          <w:sz w:val="18"/>
          <w:szCs w:val="18"/>
          <w:rtl/>
        </w:rPr>
        <w:t>הכלכליים</w:t>
      </w:r>
      <w:r w:rsidRPr="00970A4A">
        <w:rPr>
          <w:rFonts w:ascii="Tahoma" w:hAnsi="Tahoma" w:cs="Tahoma"/>
          <w:sz w:val="18"/>
          <w:szCs w:val="18"/>
          <w:rtl/>
        </w:rPr>
        <w:t>.</w:t>
      </w:r>
      <w:r w:rsidRPr="00970A4A">
        <w:rPr>
          <w:rFonts w:ascii="Tahoma" w:hAnsi="Tahoma" w:cs="Tahoma" w:hint="eastAsia"/>
          <w:sz w:val="18"/>
          <w:szCs w:val="18"/>
          <w:rtl/>
        </w:rPr>
        <w:t xml:space="preserve"> פסק</w:t>
      </w:r>
      <w:r w:rsidRPr="00970A4A">
        <w:rPr>
          <w:rFonts w:ascii="Tahoma" w:hAnsi="Tahoma" w:cs="Tahoma"/>
          <w:sz w:val="18"/>
          <w:szCs w:val="18"/>
          <w:rtl/>
        </w:rPr>
        <w:t xml:space="preserve"> הדין עורר דיון ער </w:t>
      </w:r>
      <w:r w:rsidRPr="00970A4A">
        <w:rPr>
          <w:rFonts w:ascii="Tahoma" w:hAnsi="Tahoma" w:cs="Tahoma" w:hint="eastAsia"/>
          <w:sz w:val="18"/>
          <w:szCs w:val="18"/>
          <w:rtl/>
        </w:rPr>
        <w:t>בנוגע</w:t>
      </w:r>
      <w:r w:rsidRPr="00970A4A">
        <w:rPr>
          <w:rFonts w:ascii="Tahoma" w:hAnsi="Tahoma" w:cs="Tahoma"/>
          <w:sz w:val="18"/>
          <w:szCs w:val="18"/>
          <w:rtl/>
        </w:rPr>
        <w:t xml:space="preserve"> </w:t>
      </w:r>
      <w:r w:rsidRPr="00970A4A">
        <w:rPr>
          <w:rFonts w:ascii="Tahoma" w:hAnsi="Tahoma" w:cs="Tahoma" w:hint="eastAsia"/>
          <w:sz w:val="18"/>
          <w:szCs w:val="18"/>
          <w:rtl/>
        </w:rPr>
        <w:t>להסדרים</w:t>
      </w:r>
      <w:r w:rsidRPr="00970A4A">
        <w:rPr>
          <w:rFonts w:ascii="Tahoma" w:hAnsi="Tahoma" w:cs="Tahoma"/>
          <w:sz w:val="18"/>
          <w:szCs w:val="18"/>
          <w:rtl/>
        </w:rPr>
        <w:t xml:space="preserve"> </w:t>
      </w:r>
      <w:r w:rsidRPr="00970A4A">
        <w:rPr>
          <w:rFonts w:ascii="Tahoma" w:hAnsi="Tahoma" w:cs="Tahoma" w:hint="eastAsia"/>
          <w:sz w:val="18"/>
          <w:szCs w:val="18"/>
          <w:rtl/>
        </w:rPr>
        <w:t>החלים</w:t>
      </w:r>
      <w:r w:rsidRPr="00970A4A">
        <w:rPr>
          <w:rFonts w:ascii="Tahoma" w:hAnsi="Tahoma" w:cs="Tahoma"/>
          <w:sz w:val="18"/>
          <w:szCs w:val="18"/>
          <w:rtl/>
        </w:rPr>
        <w:t xml:space="preserve"> </w:t>
      </w:r>
      <w:r w:rsidRPr="00970A4A">
        <w:rPr>
          <w:rFonts w:ascii="Tahoma" w:hAnsi="Tahoma" w:cs="Tahoma" w:hint="eastAsia"/>
          <w:sz w:val="18"/>
          <w:szCs w:val="18"/>
          <w:rtl/>
        </w:rPr>
        <w:t>בתחום</w:t>
      </w:r>
      <w:r w:rsidRPr="00970A4A">
        <w:rPr>
          <w:rFonts w:ascii="Tahoma" w:hAnsi="Tahoma" w:cs="Tahoma"/>
          <w:sz w:val="18"/>
          <w:szCs w:val="18"/>
          <w:rtl/>
        </w:rPr>
        <w:t xml:space="preserve"> </w:t>
      </w:r>
      <w:r w:rsidRPr="00970A4A">
        <w:rPr>
          <w:rFonts w:ascii="Tahoma" w:hAnsi="Tahoma" w:cs="Tahoma" w:hint="eastAsia"/>
          <w:sz w:val="18"/>
          <w:szCs w:val="18"/>
          <w:rtl/>
        </w:rPr>
        <w:t>המזונות</w:t>
      </w:r>
      <w:r w:rsidRPr="00970A4A">
        <w:rPr>
          <w:rFonts w:ascii="Tahoma" w:hAnsi="Tahoma" w:cs="Tahoma"/>
          <w:sz w:val="18"/>
          <w:szCs w:val="18"/>
          <w:rtl/>
        </w:rPr>
        <w:t xml:space="preserve"> </w:t>
      </w:r>
      <w:r w:rsidRPr="00970A4A">
        <w:rPr>
          <w:rFonts w:ascii="Tahoma" w:hAnsi="Tahoma" w:cs="Tahoma" w:hint="eastAsia"/>
          <w:sz w:val="18"/>
          <w:szCs w:val="18"/>
          <w:rtl/>
        </w:rPr>
        <w:t>בכלל</w:t>
      </w:r>
      <w:r w:rsidRPr="00970A4A">
        <w:rPr>
          <w:rFonts w:ascii="Tahoma" w:hAnsi="Tahoma" w:cs="Tahoma"/>
          <w:sz w:val="18"/>
          <w:szCs w:val="18"/>
          <w:rtl/>
        </w:rPr>
        <w:t xml:space="preserve"> </w:t>
      </w:r>
      <w:r w:rsidRPr="00970A4A">
        <w:rPr>
          <w:rFonts w:ascii="Tahoma" w:hAnsi="Tahoma" w:cs="Tahoma" w:hint="eastAsia"/>
          <w:sz w:val="18"/>
          <w:szCs w:val="18"/>
          <w:rtl/>
        </w:rPr>
        <w:t>ובעת</w:t>
      </w:r>
      <w:r w:rsidRPr="00970A4A">
        <w:rPr>
          <w:rFonts w:ascii="Tahoma" w:hAnsi="Tahoma" w:cs="Tahoma"/>
          <w:sz w:val="18"/>
          <w:szCs w:val="18"/>
          <w:rtl/>
        </w:rPr>
        <w:t xml:space="preserve"> </w:t>
      </w:r>
      <w:r w:rsidRPr="00970A4A">
        <w:rPr>
          <w:rFonts w:ascii="Tahoma" w:hAnsi="Tahoma" w:cs="Tahoma" w:hint="eastAsia"/>
          <w:sz w:val="18"/>
          <w:szCs w:val="18"/>
          <w:rtl/>
        </w:rPr>
        <w:t>משמורת</w:t>
      </w:r>
      <w:r w:rsidRPr="00970A4A">
        <w:rPr>
          <w:rFonts w:ascii="Tahoma" w:hAnsi="Tahoma" w:cs="Tahoma"/>
          <w:sz w:val="18"/>
          <w:szCs w:val="18"/>
          <w:rtl/>
        </w:rPr>
        <w:t xml:space="preserve"> </w:t>
      </w:r>
      <w:r w:rsidRPr="00970A4A">
        <w:rPr>
          <w:rFonts w:ascii="Tahoma" w:hAnsi="Tahoma" w:cs="Tahoma" w:hint="eastAsia"/>
          <w:sz w:val="18"/>
          <w:szCs w:val="18"/>
          <w:rtl/>
        </w:rPr>
        <w:t>משותפת</w:t>
      </w:r>
      <w:r w:rsidRPr="00970A4A">
        <w:rPr>
          <w:rFonts w:ascii="Tahoma" w:hAnsi="Tahoma" w:cs="Tahoma"/>
          <w:sz w:val="18"/>
          <w:szCs w:val="18"/>
          <w:rtl/>
        </w:rPr>
        <w:t xml:space="preserve"> </w:t>
      </w:r>
      <w:r w:rsidRPr="00970A4A">
        <w:rPr>
          <w:rFonts w:ascii="Tahoma" w:hAnsi="Tahoma" w:cs="Tahoma" w:hint="eastAsia"/>
          <w:sz w:val="18"/>
          <w:szCs w:val="18"/>
          <w:rtl/>
        </w:rPr>
        <w:t>בפרט</w:t>
      </w:r>
      <w:r>
        <w:rPr>
          <w:rStyle w:val="FootnoteReference0"/>
          <w:rFonts w:ascii="Tahoma" w:hAnsi="Tahoma" w:cs="Tahoma"/>
          <w:sz w:val="18"/>
          <w:szCs w:val="18"/>
          <w:rtl/>
        </w:rPr>
        <w:footnoteReference w:id="27"/>
      </w:r>
      <w:r w:rsidRPr="00970A4A">
        <w:rPr>
          <w:rFonts w:ascii="Tahoma" w:hAnsi="Tahoma" w:cs="Tahoma" w:hint="cs"/>
          <w:sz w:val="18"/>
          <w:szCs w:val="18"/>
          <w:rtl/>
        </w:rPr>
        <w:t xml:space="preserve">. </w:t>
      </w:r>
    </w:p>
    <w:p w:rsidR="00BE2E8E" w:rsidRPr="00970A4A" w:rsidP="00970A4A">
      <w:pPr>
        <w:spacing w:line="240" w:lineRule="exact"/>
        <w:ind w:right="2268"/>
        <w:jc w:val="both"/>
        <w:rPr>
          <w:rFonts w:ascii="Tahoma" w:hAnsi="Tahoma" w:cs="Tahoma"/>
          <w:sz w:val="18"/>
          <w:szCs w:val="18"/>
        </w:rPr>
      </w:pPr>
      <w:r w:rsidRPr="00970A4A">
        <w:rPr>
          <w:rFonts w:ascii="Tahoma" w:hAnsi="Tahoma" w:cs="Tahoma" w:hint="eastAsia"/>
          <w:sz w:val="18"/>
          <w:szCs w:val="18"/>
          <w:rtl/>
        </w:rPr>
        <w:t>בפס</w:t>
      </w:r>
      <w:r w:rsidRPr="00970A4A">
        <w:rPr>
          <w:rFonts w:ascii="Tahoma" w:hAnsi="Tahoma" w:cs="Tahoma" w:hint="cs"/>
          <w:sz w:val="18"/>
          <w:szCs w:val="18"/>
          <w:rtl/>
        </w:rPr>
        <w:t>ק דין</w:t>
      </w:r>
      <w:r w:rsidRPr="00970A4A">
        <w:rPr>
          <w:rFonts w:ascii="Tahoma" w:hAnsi="Tahoma" w:cs="Tahoma"/>
          <w:sz w:val="18"/>
          <w:szCs w:val="18"/>
          <w:rtl/>
        </w:rPr>
        <w:t xml:space="preserve"> </w:t>
      </w:r>
      <w:r w:rsidRPr="00970A4A">
        <w:rPr>
          <w:rFonts w:ascii="Tahoma" w:hAnsi="Tahoma" w:cs="Tahoma" w:hint="cs"/>
          <w:sz w:val="18"/>
          <w:szCs w:val="18"/>
          <w:rtl/>
        </w:rPr>
        <w:t>אחר,</w:t>
      </w:r>
      <w:r w:rsidRPr="00970A4A">
        <w:rPr>
          <w:rFonts w:ascii="Tahoma" w:hAnsi="Tahoma" w:cs="Tahoma"/>
          <w:sz w:val="18"/>
          <w:szCs w:val="18"/>
          <w:rtl/>
        </w:rPr>
        <w:t xml:space="preserve"> </w:t>
      </w:r>
      <w:r w:rsidRPr="00970A4A">
        <w:rPr>
          <w:rFonts w:ascii="Tahoma" w:hAnsi="Tahoma" w:cs="Tahoma" w:hint="eastAsia"/>
          <w:sz w:val="18"/>
          <w:szCs w:val="18"/>
          <w:rtl/>
        </w:rPr>
        <w:t>מיולי</w:t>
      </w:r>
      <w:r w:rsidRPr="00970A4A">
        <w:rPr>
          <w:rFonts w:ascii="Tahoma" w:hAnsi="Tahoma" w:cs="Tahoma"/>
          <w:sz w:val="18"/>
          <w:szCs w:val="18"/>
          <w:rtl/>
        </w:rPr>
        <w:t xml:space="preserve"> 2018</w:t>
      </w:r>
      <w:r>
        <w:rPr>
          <w:rStyle w:val="FootnoteReference0"/>
          <w:rFonts w:ascii="Tahoma" w:hAnsi="Tahoma" w:cs="Tahoma"/>
          <w:sz w:val="18"/>
          <w:szCs w:val="18"/>
          <w:rtl/>
        </w:rPr>
        <w:footnoteReference w:id="28"/>
      </w:r>
      <w:r w:rsidRPr="00970A4A">
        <w:rPr>
          <w:rFonts w:ascii="Tahoma" w:hAnsi="Tahoma" w:cs="Tahoma" w:hint="cs"/>
          <w:sz w:val="18"/>
          <w:szCs w:val="18"/>
          <w:rtl/>
        </w:rPr>
        <w:t>,</w:t>
      </w:r>
      <w:r w:rsidRPr="00970A4A">
        <w:rPr>
          <w:rFonts w:ascii="Tahoma" w:hAnsi="Tahoma" w:cs="Tahoma"/>
          <w:sz w:val="18"/>
          <w:szCs w:val="18"/>
          <w:rtl/>
        </w:rPr>
        <w:t xml:space="preserve"> </w:t>
      </w:r>
      <w:r w:rsidRPr="00970A4A">
        <w:rPr>
          <w:rFonts w:ascii="Tahoma" w:hAnsi="Tahoma" w:cs="Tahoma" w:hint="eastAsia"/>
          <w:sz w:val="18"/>
          <w:szCs w:val="18"/>
          <w:rtl/>
        </w:rPr>
        <w:t>קבע</w:t>
      </w:r>
      <w:r w:rsidRPr="00970A4A">
        <w:rPr>
          <w:rFonts w:ascii="Tahoma" w:hAnsi="Tahoma" w:cs="Tahoma"/>
          <w:sz w:val="18"/>
          <w:szCs w:val="18"/>
          <w:rtl/>
        </w:rPr>
        <w:t xml:space="preserve"> בית </w:t>
      </w:r>
      <w:r w:rsidRPr="00970A4A">
        <w:rPr>
          <w:rFonts w:ascii="Tahoma" w:hAnsi="Tahoma" w:cs="Tahoma" w:hint="cs"/>
          <w:sz w:val="18"/>
          <w:szCs w:val="18"/>
          <w:rtl/>
        </w:rPr>
        <w:t>ה</w:t>
      </w:r>
      <w:r w:rsidRPr="00970A4A">
        <w:rPr>
          <w:rFonts w:ascii="Tahoma" w:hAnsi="Tahoma" w:cs="Tahoma" w:hint="eastAsia"/>
          <w:sz w:val="18"/>
          <w:szCs w:val="18"/>
          <w:rtl/>
        </w:rPr>
        <w:t>משפט</w:t>
      </w:r>
      <w:r w:rsidRPr="00970A4A">
        <w:rPr>
          <w:rFonts w:ascii="Tahoma" w:hAnsi="Tahoma" w:cs="Tahoma" w:hint="cs"/>
          <w:sz w:val="18"/>
          <w:szCs w:val="18"/>
          <w:rtl/>
        </w:rPr>
        <w:t xml:space="preserve"> לענייני</w:t>
      </w:r>
      <w:r w:rsidRPr="00970A4A">
        <w:rPr>
          <w:rFonts w:ascii="Tahoma" w:hAnsi="Tahoma" w:cs="Tahoma"/>
          <w:sz w:val="18"/>
          <w:szCs w:val="18"/>
          <w:rtl/>
        </w:rPr>
        <w:t xml:space="preserve"> </w:t>
      </w:r>
      <w:r w:rsidRPr="00970A4A">
        <w:rPr>
          <w:rFonts w:ascii="Tahoma" w:hAnsi="Tahoma" w:cs="Tahoma" w:hint="eastAsia"/>
          <w:sz w:val="18"/>
          <w:szCs w:val="18"/>
          <w:rtl/>
        </w:rPr>
        <w:t>משפחה</w:t>
      </w:r>
      <w:r w:rsidRPr="00970A4A">
        <w:rPr>
          <w:rFonts w:ascii="Tahoma" w:hAnsi="Tahoma" w:cs="Tahoma"/>
          <w:sz w:val="18"/>
          <w:szCs w:val="18"/>
          <w:rtl/>
        </w:rPr>
        <w:t xml:space="preserve"> </w:t>
      </w:r>
      <w:r w:rsidRPr="00970A4A">
        <w:rPr>
          <w:rFonts w:ascii="Tahoma" w:hAnsi="Tahoma" w:cs="Tahoma" w:hint="cs"/>
          <w:sz w:val="18"/>
          <w:szCs w:val="18"/>
          <w:rtl/>
        </w:rPr>
        <w:t xml:space="preserve">בפתח תקווה </w:t>
      </w:r>
      <w:r w:rsidRPr="00970A4A">
        <w:rPr>
          <w:rFonts w:ascii="Tahoma" w:hAnsi="Tahoma" w:cs="Tahoma" w:hint="eastAsia"/>
          <w:sz w:val="18"/>
          <w:szCs w:val="18"/>
          <w:rtl/>
        </w:rPr>
        <w:t>כי</w:t>
      </w:r>
      <w:r w:rsidRPr="00970A4A">
        <w:rPr>
          <w:rFonts w:ascii="Tahoma" w:hAnsi="Tahoma" w:cs="Tahoma"/>
          <w:sz w:val="18"/>
          <w:szCs w:val="18"/>
          <w:rtl/>
        </w:rPr>
        <w:t xml:space="preserve"> </w:t>
      </w:r>
      <w:r w:rsidRPr="00970A4A">
        <w:rPr>
          <w:rFonts w:ascii="Tahoma" w:hAnsi="Tahoma" w:cs="Tahoma" w:hint="cs"/>
          <w:sz w:val="18"/>
          <w:szCs w:val="18"/>
          <w:rtl/>
        </w:rPr>
        <w:t xml:space="preserve">במקרים מסוימים הדין החדש כשלעצמו יכול לשמש שינוי בנסיבות המצדיק שינוי בגובה המזונות, </w:t>
      </w:r>
      <w:r w:rsidRPr="00970A4A">
        <w:rPr>
          <w:rFonts w:ascii="Tahoma" w:hAnsi="Tahoma" w:cs="Tahoma" w:hint="eastAsia"/>
          <w:sz w:val="18"/>
          <w:szCs w:val="18"/>
          <w:rtl/>
        </w:rPr>
        <w:t>אף</w:t>
      </w:r>
      <w:r w:rsidRPr="00970A4A">
        <w:rPr>
          <w:rFonts w:ascii="Tahoma" w:hAnsi="Tahoma" w:cs="Tahoma"/>
          <w:sz w:val="18"/>
          <w:szCs w:val="18"/>
          <w:rtl/>
        </w:rPr>
        <w:t xml:space="preserve"> </w:t>
      </w:r>
      <w:r w:rsidRPr="00970A4A">
        <w:rPr>
          <w:rFonts w:ascii="Tahoma" w:hAnsi="Tahoma" w:cs="Tahoma" w:hint="eastAsia"/>
          <w:sz w:val="18"/>
          <w:szCs w:val="18"/>
          <w:rtl/>
        </w:rPr>
        <w:t>שלא</w:t>
      </w:r>
      <w:r w:rsidRPr="00970A4A">
        <w:rPr>
          <w:rFonts w:ascii="Tahoma" w:hAnsi="Tahoma" w:cs="Tahoma"/>
          <w:sz w:val="18"/>
          <w:szCs w:val="18"/>
          <w:rtl/>
        </w:rPr>
        <w:t xml:space="preserve"> </w:t>
      </w:r>
      <w:r w:rsidRPr="00970A4A">
        <w:rPr>
          <w:rFonts w:ascii="Tahoma" w:hAnsi="Tahoma" w:cs="Tahoma" w:hint="eastAsia"/>
          <w:sz w:val="18"/>
          <w:szCs w:val="18"/>
          <w:rtl/>
        </w:rPr>
        <w:t>חל</w:t>
      </w:r>
      <w:r w:rsidRPr="00970A4A">
        <w:rPr>
          <w:rFonts w:ascii="Tahoma" w:hAnsi="Tahoma" w:cs="Tahoma"/>
          <w:sz w:val="18"/>
          <w:szCs w:val="18"/>
          <w:rtl/>
        </w:rPr>
        <w:t xml:space="preserve"> </w:t>
      </w:r>
      <w:r w:rsidRPr="00970A4A">
        <w:rPr>
          <w:rFonts w:ascii="Tahoma" w:hAnsi="Tahoma" w:cs="Tahoma" w:hint="eastAsia"/>
          <w:sz w:val="18"/>
          <w:szCs w:val="18"/>
          <w:rtl/>
        </w:rPr>
        <w:t>בהם</w:t>
      </w:r>
      <w:r w:rsidRPr="00970A4A">
        <w:rPr>
          <w:rFonts w:ascii="Tahoma" w:hAnsi="Tahoma" w:cs="Tahoma"/>
          <w:sz w:val="18"/>
          <w:szCs w:val="18"/>
          <w:rtl/>
        </w:rPr>
        <w:t xml:space="preserve"> </w:t>
      </w:r>
      <w:r w:rsidRPr="00970A4A">
        <w:rPr>
          <w:rFonts w:ascii="Tahoma" w:hAnsi="Tahoma" w:cs="Tahoma" w:hint="eastAsia"/>
          <w:sz w:val="18"/>
          <w:szCs w:val="18"/>
          <w:rtl/>
        </w:rPr>
        <w:t>שינוי</w:t>
      </w:r>
      <w:r w:rsidRPr="00970A4A">
        <w:rPr>
          <w:rFonts w:ascii="Tahoma" w:hAnsi="Tahoma" w:cs="Tahoma"/>
          <w:sz w:val="18"/>
          <w:szCs w:val="18"/>
          <w:rtl/>
        </w:rPr>
        <w:t xml:space="preserve"> </w:t>
      </w:r>
      <w:r w:rsidRPr="00970A4A">
        <w:rPr>
          <w:rFonts w:ascii="Tahoma" w:hAnsi="Tahoma" w:cs="Tahoma" w:hint="eastAsia"/>
          <w:sz w:val="18"/>
          <w:szCs w:val="18"/>
          <w:rtl/>
        </w:rPr>
        <w:t>נסיבות</w:t>
      </w:r>
      <w:r w:rsidRPr="00970A4A">
        <w:rPr>
          <w:rFonts w:ascii="Tahoma" w:hAnsi="Tahoma" w:cs="Tahoma"/>
          <w:sz w:val="18"/>
          <w:szCs w:val="18"/>
          <w:rtl/>
        </w:rPr>
        <w:t xml:space="preserve"> </w:t>
      </w:r>
      <w:r w:rsidRPr="00970A4A">
        <w:rPr>
          <w:rFonts w:ascii="Tahoma" w:hAnsi="Tahoma" w:cs="Tahoma" w:hint="eastAsia"/>
          <w:sz w:val="18"/>
          <w:szCs w:val="18"/>
          <w:rtl/>
        </w:rPr>
        <w:t>מהותי</w:t>
      </w:r>
      <w:r>
        <w:rPr>
          <w:rStyle w:val="FootnoteReference0"/>
          <w:rFonts w:ascii="Tahoma" w:hAnsi="Tahoma" w:cs="Tahoma"/>
          <w:sz w:val="18"/>
          <w:szCs w:val="18"/>
          <w:rtl/>
        </w:rPr>
        <w:footnoteReference w:id="29"/>
      </w:r>
      <w:r w:rsidRPr="00970A4A">
        <w:rPr>
          <w:rFonts w:ascii="Tahoma" w:hAnsi="Tahoma" w:cs="Tahoma" w:hint="cs"/>
          <w:sz w:val="18"/>
          <w:szCs w:val="18"/>
          <w:rtl/>
        </w:rPr>
        <w:t>; ואילו בפסק דין מספטמבר 2018</w:t>
      </w:r>
      <w:r>
        <w:rPr>
          <w:rStyle w:val="FootnoteReference0"/>
          <w:rFonts w:ascii="Tahoma" w:hAnsi="Tahoma" w:cs="Tahoma"/>
          <w:sz w:val="18"/>
          <w:szCs w:val="18"/>
          <w:rtl/>
        </w:rPr>
        <w:footnoteReference w:id="30"/>
      </w:r>
      <w:r w:rsidRPr="00970A4A">
        <w:rPr>
          <w:rFonts w:ascii="Tahoma" w:hAnsi="Tahoma" w:cs="Tahoma" w:hint="cs"/>
          <w:sz w:val="18"/>
          <w:szCs w:val="18"/>
          <w:rtl/>
        </w:rPr>
        <w:t xml:space="preserve"> קבע בית המשפט כי הלכת בע"מ 919 לא תשמש עילה יחידה לשינוי הנסיבות, אלא יש להוכיח שינוי נסיבות עובדתי שיש בו כדי להצדיק את שינוי גובה המזונות.</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 xml:space="preserve">ביולי 2018 מסר משרד המשפטים למשרד מבקר המדינה כי הוא ער לעובדה שבע"מ 919 יצר פרשנויות שונות, והוא מודע גם לפסיקה החדשה </w:t>
      </w:r>
      <w:r w:rsidRPr="00970A4A">
        <w:rPr>
          <w:rFonts w:ascii="Tahoma" w:hAnsi="Tahoma" w:cs="Tahoma" w:hint="cs"/>
          <w:sz w:val="18"/>
          <w:szCs w:val="18"/>
          <w:rtl/>
        </w:rPr>
        <w:t>שאיפשרה</w:t>
      </w:r>
      <w:r w:rsidRPr="00970A4A">
        <w:rPr>
          <w:rFonts w:ascii="Tahoma" w:hAnsi="Tahoma" w:cs="Tahoma" w:hint="cs"/>
          <w:sz w:val="18"/>
          <w:szCs w:val="18"/>
          <w:rtl/>
        </w:rPr>
        <w:t xml:space="preserve"> פתיחת הסכם גירושין באופן רטרואקטיבי כאמור. עוד ציין כי בעקבות ועדת </w:t>
      </w:r>
      <w:r w:rsidRPr="00970A4A">
        <w:rPr>
          <w:rFonts w:ascii="Tahoma" w:hAnsi="Tahoma" w:cs="Tahoma" w:hint="cs"/>
          <w:sz w:val="18"/>
          <w:szCs w:val="18"/>
          <w:rtl/>
        </w:rPr>
        <w:t>שיפמן</w:t>
      </w:r>
      <w:r w:rsidRPr="00970A4A">
        <w:rPr>
          <w:rFonts w:ascii="Tahoma" w:hAnsi="Tahoma" w:cs="Tahoma" w:hint="cs"/>
          <w:sz w:val="18"/>
          <w:szCs w:val="18"/>
          <w:rtl/>
        </w:rPr>
        <w:t xml:space="preserve"> הוגשה הצעת חוק פרטית בנושא "תמיכה כלכלית של הורים בילדיהם, התשע"ז-2017"</w:t>
      </w:r>
      <w:r>
        <w:rPr>
          <w:rStyle w:val="FootnoteReference0"/>
          <w:rFonts w:ascii="Tahoma" w:hAnsi="Tahoma" w:cs="Tahoma"/>
          <w:sz w:val="18"/>
          <w:szCs w:val="18"/>
          <w:rtl/>
        </w:rPr>
        <w:footnoteReference w:id="31"/>
      </w:r>
      <w:r w:rsidRPr="00970A4A">
        <w:rPr>
          <w:rFonts w:ascii="Tahoma" w:hAnsi="Tahoma" w:cs="Tahoma" w:hint="cs"/>
          <w:sz w:val="18"/>
          <w:szCs w:val="18"/>
          <w:rtl/>
        </w:rPr>
        <w:t xml:space="preserve">, שנועדה להסדיר את תחום מזונות הילדים. בדצמבר 2018 השיב כי הוא נוקט פעולות כדי לקדם את ההסדרה של תחום דיני המזונות, ובהן עבודת צוות כלכלנים שמונה על ידי שרת המשפטים כדי לבדוק מחדש את סוגיית "חישוב עלות גידול ילד בישראל". </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נוסף על כך, בשנים האחרונות הוגשו כמה וכמה הצעות חוק הנוגעות למשמורת ילדים - רובן ככולן הצעות חוק פרטיות - המנסות להסדיר אי-ודאות זו, אך אף לא אחת מהן הבשילה לכדי חקיקה</w:t>
      </w:r>
      <w:r>
        <w:rPr>
          <w:rStyle w:val="FootnoteReference0"/>
          <w:rFonts w:ascii="Tahoma" w:hAnsi="Tahoma" w:cs="Tahoma"/>
          <w:sz w:val="18"/>
          <w:szCs w:val="18"/>
          <w:rtl/>
        </w:rPr>
        <w:footnoteReference w:id="32"/>
      </w:r>
      <w:r w:rsidRPr="00970A4A">
        <w:rPr>
          <w:rFonts w:ascii="Tahoma" w:hAnsi="Tahoma" w:cs="Tahoma" w:hint="cs"/>
          <w:sz w:val="18"/>
          <w:szCs w:val="18"/>
          <w:rtl/>
        </w:rPr>
        <w:t>.</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eastAsia"/>
          <w:sz w:val="18"/>
          <w:szCs w:val="18"/>
          <w:rtl/>
        </w:rPr>
        <w:t>לאור</w:t>
      </w:r>
      <w:r w:rsidRPr="00970A4A">
        <w:rPr>
          <w:rFonts w:ascii="Tahoma" w:hAnsi="Tahoma" w:cs="Tahoma"/>
          <w:sz w:val="18"/>
          <w:szCs w:val="18"/>
          <w:rtl/>
        </w:rPr>
        <w:t xml:space="preserve"> </w:t>
      </w:r>
      <w:r w:rsidRPr="00970A4A">
        <w:rPr>
          <w:rFonts w:ascii="Tahoma" w:hAnsi="Tahoma" w:cs="Tahoma" w:hint="eastAsia"/>
          <w:sz w:val="18"/>
          <w:szCs w:val="18"/>
          <w:rtl/>
        </w:rPr>
        <w:t>האמור</w:t>
      </w:r>
      <w:r w:rsidRPr="00970A4A">
        <w:rPr>
          <w:rFonts w:ascii="Tahoma" w:hAnsi="Tahoma" w:cs="Tahoma"/>
          <w:sz w:val="18"/>
          <w:szCs w:val="18"/>
          <w:rtl/>
        </w:rPr>
        <w:t xml:space="preserve">, </w:t>
      </w:r>
      <w:r w:rsidRPr="00970A4A">
        <w:rPr>
          <w:rFonts w:ascii="Tahoma" w:hAnsi="Tahoma" w:cs="Tahoma" w:hint="eastAsia"/>
          <w:sz w:val="18"/>
          <w:szCs w:val="18"/>
          <w:rtl/>
        </w:rPr>
        <w:t>בתחום</w:t>
      </w:r>
      <w:r w:rsidRPr="00970A4A">
        <w:rPr>
          <w:rFonts w:ascii="Tahoma" w:hAnsi="Tahoma" w:cs="Tahoma"/>
          <w:sz w:val="18"/>
          <w:szCs w:val="18"/>
          <w:rtl/>
        </w:rPr>
        <w:t xml:space="preserve"> רגיש זה </w:t>
      </w:r>
      <w:r w:rsidRPr="00970A4A">
        <w:rPr>
          <w:rFonts w:ascii="Tahoma" w:hAnsi="Tahoma" w:cs="Tahoma" w:hint="eastAsia"/>
          <w:sz w:val="18"/>
          <w:szCs w:val="18"/>
          <w:rtl/>
        </w:rPr>
        <w:t>שבו</w:t>
      </w:r>
      <w:r w:rsidRPr="00970A4A">
        <w:rPr>
          <w:rFonts w:ascii="Tahoma" w:hAnsi="Tahoma" w:cs="Tahoma"/>
          <w:sz w:val="18"/>
          <w:szCs w:val="18"/>
          <w:rtl/>
        </w:rPr>
        <w:t xml:space="preserve"> </w:t>
      </w:r>
      <w:r w:rsidRPr="00970A4A">
        <w:rPr>
          <w:rFonts w:ascii="Tahoma" w:hAnsi="Tahoma" w:cs="Tahoma" w:hint="eastAsia"/>
          <w:sz w:val="18"/>
          <w:szCs w:val="18"/>
          <w:rtl/>
        </w:rPr>
        <w:t>כאמור</w:t>
      </w:r>
      <w:r w:rsidRPr="00970A4A">
        <w:rPr>
          <w:rFonts w:ascii="Tahoma" w:hAnsi="Tahoma" w:cs="Tahoma"/>
          <w:sz w:val="18"/>
          <w:szCs w:val="18"/>
          <w:rtl/>
        </w:rPr>
        <w:t xml:space="preserve"> </w:t>
      </w:r>
      <w:r w:rsidRPr="00970A4A">
        <w:rPr>
          <w:rFonts w:ascii="Tahoma" w:hAnsi="Tahoma" w:cs="Tahoma" w:hint="eastAsia"/>
          <w:sz w:val="18"/>
          <w:szCs w:val="18"/>
          <w:rtl/>
        </w:rPr>
        <w:t>חלים</w:t>
      </w:r>
      <w:r w:rsidRPr="00970A4A">
        <w:rPr>
          <w:rFonts w:ascii="Tahoma" w:hAnsi="Tahoma" w:cs="Tahoma"/>
          <w:sz w:val="18"/>
          <w:szCs w:val="18"/>
          <w:rtl/>
        </w:rPr>
        <w:t xml:space="preserve"> </w:t>
      </w:r>
      <w:r w:rsidRPr="00970A4A">
        <w:rPr>
          <w:rFonts w:ascii="Tahoma" w:hAnsi="Tahoma" w:cs="Tahoma" w:hint="eastAsia"/>
          <w:sz w:val="18"/>
          <w:szCs w:val="18"/>
          <w:rtl/>
        </w:rPr>
        <w:t>שינויים</w:t>
      </w:r>
      <w:r w:rsidRPr="00970A4A">
        <w:rPr>
          <w:rFonts w:ascii="Tahoma" w:hAnsi="Tahoma" w:cs="Tahoma"/>
          <w:sz w:val="18"/>
          <w:szCs w:val="18"/>
          <w:rtl/>
        </w:rPr>
        <w:t xml:space="preserve"> </w:t>
      </w:r>
      <w:r w:rsidRPr="00970A4A">
        <w:rPr>
          <w:rFonts w:ascii="Tahoma" w:hAnsi="Tahoma" w:cs="Tahoma" w:hint="eastAsia"/>
          <w:sz w:val="18"/>
          <w:szCs w:val="18"/>
          <w:rtl/>
        </w:rPr>
        <w:t>חברתיים</w:t>
      </w:r>
      <w:r w:rsidRPr="00970A4A">
        <w:rPr>
          <w:rFonts w:ascii="Tahoma" w:hAnsi="Tahoma" w:cs="Tahoma"/>
          <w:sz w:val="18"/>
          <w:szCs w:val="18"/>
          <w:rtl/>
        </w:rPr>
        <w:t xml:space="preserve"> </w:t>
      </w:r>
      <w:r w:rsidRPr="00970A4A">
        <w:rPr>
          <w:rFonts w:ascii="Tahoma" w:hAnsi="Tahoma" w:cs="Tahoma" w:hint="eastAsia"/>
          <w:sz w:val="18"/>
          <w:szCs w:val="18"/>
          <w:rtl/>
        </w:rPr>
        <w:t>משמעותיים</w:t>
      </w:r>
      <w:r w:rsidRPr="00970A4A">
        <w:rPr>
          <w:rFonts w:ascii="Tahoma" w:hAnsi="Tahoma" w:cs="Tahoma"/>
          <w:sz w:val="18"/>
          <w:szCs w:val="18"/>
          <w:rtl/>
        </w:rPr>
        <w:t xml:space="preserve">, </w:t>
      </w:r>
      <w:r w:rsidRPr="00970A4A">
        <w:rPr>
          <w:rFonts w:ascii="Tahoma" w:hAnsi="Tahoma" w:cs="Tahoma" w:hint="eastAsia"/>
          <w:sz w:val="18"/>
          <w:szCs w:val="18"/>
          <w:rtl/>
        </w:rPr>
        <w:t>היה</w:t>
      </w:r>
      <w:r w:rsidRPr="00970A4A">
        <w:rPr>
          <w:rFonts w:ascii="Tahoma" w:hAnsi="Tahoma" w:cs="Tahoma"/>
          <w:sz w:val="18"/>
          <w:szCs w:val="18"/>
          <w:rtl/>
        </w:rPr>
        <w:t xml:space="preserve"> על </w:t>
      </w:r>
      <w:r w:rsidRPr="00970A4A">
        <w:rPr>
          <w:rFonts w:ascii="Tahoma" w:hAnsi="Tahoma" w:cs="Tahoma" w:hint="eastAsia"/>
          <w:sz w:val="18"/>
          <w:szCs w:val="18"/>
          <w:rtl/>
        </w:rPr>
        <w:t>הממשלה</w:t>
      </w:r>
      <w:r w:rsidRPr="00970A4A">
        <w:rPr>
          <w:rFonts w:ascii="Tahoma" w:hAnsi="Tahoma" w:cs="Tahoma"/>
          <w:sz w:val="18"/>
          <w:szCs w:val="18"/>
          <w:rtl/>
        </w:rPr>
        <w:t xml:space="preserve"> </w:t>
      </w:r>
      <w:r w:rsidRPr="00970A4A">
        <w:rPr>
          <w:rFonts w:ascii="Tahoma" w:hAnsi="Tahoma" w:cs="Tahoma" w:hint="eastAsia"/>
          <w:sz w:val="18"/>
          <w:szCs w:val="18"/>
          <w:rtl/>
        </w:rPr>
        <w:t>להוביל</w:t>
      </w:r>
      <w:r w:rsidRPr="00970A4A">
        <w:rPr>
          <w:rFonts w:ascii="Tahoma" w:hAnsi="Tahoma" w:cs="Tahoma"/>
          <w:sz w:val="18"/>
          <w:szCs w:val="18"/>
          <w:rtl/>
        </w:rPr>
        <w:t xml:space="preserve"> </w:t>
      </w:r>
      <w:r w:rsidRPr="00970A4A">
        <w:rPr>
          <w:rFonts w:ascii="Tahoma" w:hAnsi="Tahoma" w:cs="Tahoma" w:hint="eastAsia"/>
          <w:sz w:val="18"/>
          <w:szCs w:val="18"/>
          <w:rtl/>
        </w:rPr>
        <w:t>באמצעות</w:t>
      </w:r>
      <w:r w:rsidRPr="00970A4A">
        <w:rPr>
          <w:rFonts w:ascii="Tahoma" w:hAnsi="Tahoma" w:cs="Tahoma"/>
          <w:sz w:val="18"/>
          <w:szCs w:val="18"/>
          <w:rtl/>
        </w:rPr>
        <w:t xml:space="preserve"> </w:t>
      </w:r>
      <w:r w:rsidRPr="00970A4A">
        <w:rPr>
          <w:rFonts w:ascii="Tahoma" w:hAnsi="Tahoma" w:cs="Tahoma" w:hint="eastAsia"/>
          <w:sz w:val="18"/>
          <w:szCs w:val="18"/>
          <w:rtl/>
        </w:rPr>
        <w:t>משרד</w:t>
      </w:r>
      <w:r w:rsidRPr="00970A4A">
        <w:rPr>
          <w:rFonts w:ascii="Tahoma" w:hAnsi="Tahoma" w:cs="Tahoma"/>
          <w:sz w:val="18"/>
          <w:szCs w:val="18"/>
          <w:rtl/>
        </w:rPr>
        <w:t xml:space="preserve"> </w:t>
      </w:r>
      <w:r w:rsidRPr="00970A4A">
        <w:rPr>
          <w:rFonts w:ascii="Tahoma" w:hAnsi="Tahoma" w:cs="Tahoma" w:hint="eastAsia"/>
          <w:sz w:val="18"/>
          <w:szCs w:val="18"/>
          <w:rtl/>
        </w:rPr>
        <w:t>המשפטים</w:t>
      </w:r>
      <w:r w:rsidRPr="00970A4A">
        <w:rPr>
          <w:rFonts w:ascii="Tahoma" w:hAnsi="Tahoma" w:cs="Tahoma"/>
          <w:sz w:val="18"/>
          <w:szCs w:val="18"/>
          <w:rtl/>
        </w:rPr>
        <w:t xml:space="preserve"> </w:t>
      </w:r>
      <w:r w:rsidRPr="00970A4A">
        <w:rPr>
          <w:rFonts w:ascii="Tahoma" w:hAnsi="Tahoma" w:cs="Tahoma" w:hint="eastAsia"/>
          <w:sz w:val="18"/>
          <w:szCs w:val="18"/>
          <w:rtl/>
        </w:rPr>
        <w:t>את</w:t>
      </w:r>
      <w:r w:rsidRPr="00970A4A">
        <w:rPr>
          <w:rFonts w:ascii="Tahoma" w:hAnsi="Tahoma" w:cs="Tahoma"/>
          <w:sz w:val="18"/>
          <w:szCs w:val="18"/>
          <w:rtl/>
        </w:rPr>
        <w:t xml:space="preserve"> </w:t>
      </w:r>
      <w:r w:rsidRPr="00970A4A">
        <w:rPr>
          <w:rFonts w:ascii="Tahoma" w:hAnsi="Tahoma" w:cs="Tahoma" w:hint="eastAsia"/>
          <w:sz w:val="18"/>
          <w:szCs w:val="18"/>
          <w:rtl/>
        </w:rPr>
        <w:t>ההסדרה</w:t>
      </w:r>
      <w:r w:rsidRPr="00970A4A">
        <w:rPr>
          <w:rFonts w:ascii="Tahoma" w:hAnsi="Tahoma" w:cs="Tahoma"/>
          <w:sz w:val="18"/>
          <w:szCs w:val="18"/>
          <w:rtl/>
        </w:rPr>
        <w:t xml:space="preserve"> </w:t>
      </w:r>
      <w:r w:rsidRPr="00970A4A">
        <w:rPr>
          <w:rFonts w:ascii="Tahoma" w:hAnsi="Tahoma" w:cs="Tahoma" w:hint="eastAsia"/>
          <w:sz w:val="18"/>
          <w:szCs w:val="18"/>
          <w:rtl/>
        </w:rPr>
        <w:t>הדרושה</w:t>
      </w:r>
      <w:r w:rsidRPr="00970A4A">
        <w:rPr>
          <w:rFonts w:ascii="Tahoma" w:hAnsi="Tahoma" w:cs="Tahoma"/>
          <w:sz w:val="18"/>
          <w:szCs w:val="18"/>
          <w:rtl/>
        </w:rPr>
        <w:t xml:space="preserve"> שמטרת</w:t>
      </w:r>
      <w:r w:rsidRPr="00970A4A">
        <w:rPr>
          <w:rFonts w:ascii="Tahoma" w:hAnsi="Tahoma" w:cs="Tahoma" w:hint="eastAsia"/>
          <w:sz w:val="18"/>
          <w:szCs w:val="18"/>
          <w:rtl/>
        </w:rPr>
        <w:t>ה</w:t>
      </w:r>
      <w:r w:rsidRPr="00970A4A">
        <w:rPr>
          <w:rFonts w:ascii="Tahoma" w:hAnsi="Tahoma" w:cs="Tahoma"/>
          <w:sz w:val="18"/>
          <w:szCs w:val="18"/>
          <w:rtl/>
        </w:rPr>
        <w:t xml:space="preserve"> צמצום אי-</w:t>
      </w:r>
      <w:r w:rsidRPr="00970A4A">
        <w:rPr>
          <w:rFonts w:ascii="Tahoma" w:hAnsi="Tahoma" w:cs="Tahoma" w:hint="eastAsia"/>
          <w:sz w:val="18"/>
          <w:szCs w:val="18"/>
          <w:rtl/>
        </w:rPr>
        <w:t>הוודאות</w:t>
      </w:r>
      <w:r w:rsidRPr="00970A4A">
        <w:rPr>
          <w:rFonts w:ascii="Tahoma" w:hAnsi="Tahoma" w:cs="Tahoma"/>
          <w:sz w:val="18"/>
          <w:szCs w:val="18"/>
          <w:rtl/>
        </w:rPr>
        <w:t xml:space="preserve"> </w:t>
      </w:r>
      <w:r w:rsidRPr="00970A4A">
        <w:rPr>
          <w:rFonts w:ascii="Tahoma" w:hAnsi="Tahoma" w:cs="Tahoma" w:hint="eastAsia"/>
          <w:sz w:val="18"/>
          <w:szCs w:val="18"/>
          <w:rtl/>
        </w:rPr>
        <w:t>המשפטית</w:t>
      </w:r>
      <w:r w:rsidRPr="00970A4A">
        <w:rPr>
          <w:rFonts w:ascii="Tahoma" w:hAnsi="Tahoma" w:cs="Tahoma"/>
          <w:sz w:val="18"/>
          <w:szCs w:val="18"/>
          <w:rtl/>
        </w:rPr>
        <w:t xml:space="preserve">. אולם </w:t>
      </w:r>
      <w:r w:rsidRPr="00970A4A">
        <w:rPr>
          <w:rFonts w:ascii="Tahoma" w:hAnsi="Tahoma" w:cs="Tahoma" w:hint="eastAsia"/>
          <w:sz w:val="18"/>
          <w:szCs w:val="18"/>
          <w:rtl/>
        </w:rPr>
        <w:t>אנשי</w:t>
      </w:r>
      <w:r w:rsidRPr="00970A4A">
        <w:rPr>
          <w:rFonts w:ascii="Tahoma" w:hAnsi="Tahoma" w:cs="Tahoma"/>
          <w:sz w:val="18"/>
          <w:szCs w:val="18"/>
          <w:rtl/>
        </w:rPr>
        <w:t xml:space="preserve"> אקדמיה בתחום דיני המשפחה </w:t>
      </w:r>
      <w:r w:rsidRPr="00970A4A">
        <w:rPr>
          <w:rFonts w:ascii="Tahoma" w:hAnsi="Tahoma" w:cs="Tahoma" w:hint="eastAsia"/>
          <w:sz w:val="18"/>
          <w:szCs w:val="18"/>
          <w:rtl/>
        </w:rPr>
        <w:t>מסרו</w:t>
      </w:r>
      <w:r w:rsidRPr="00970A4A">
        <w:rPr>
          <w:rFonts w:ascii="Tahoma" w:hAnsi="Tahoma" w:cs="Tahoma"/>
          <w:sz w:val="18"/>
          <w:szCs w:val="18"/>
          <w:rtl/>
        </w:rPr>
        <w:t xml:space="preserve"> </w:t>
      </w:r>
      <w:r w:rsidRPr="00970A4A">
        <w:rPr>
          <w:rFonts w:ascii="Tahoma" w:hAnsi="Tahoma" w:cs="Tahoma" w:hint="eastAsia"/>
          <w:sz w:val="18"/>
          <w:szCs w:val="18"/>
          <w:rtl/>
        </w:rPr>
        <w:t>למשרד</w:t>
      </w:r>
      <w:r w:rsidRPr="00970A4A">
        <w:rPr>
          <w:rFonts w:ascii="Tahoma" w:hAnsi="Tahoma" w:cs="Tahoma"/>
          <w:sz w:val="18"/>
          <w:szCs w:val="18"/>
          <w:rtl/>
        </w:rPr>
        <w:t xml:space="preserve"> מבקר המדינה </w:t>
      </w:r>
      <w:r w:rsidRPr="00970A4A">
        <w:rPr>
          <w:rFonts w:ascii="Tahoma" w:hAnsi="Tahoma" w:cs="Tahoma" w:hint="eastAsia"/>
          <w:sz w:val="18"/>
          <w:szCs w:val="18"/>
          <w:rtl/>
        </w:rPr>
        <w:t>במאי</w:t>
      </w:r>
      <w:r w:rsidRPr="00970A4A">
        <w:rPr>
          <w:rFonts w:ascii="Tahoma" w:hAnsi="Tahoma" w:cs="Tahoma"/>
          <w:sz w:val="18"/>
          <w:szCs w:val="18"/>
          <w:rtl/>
        </w:rPr>
        <w:t xml:space="preserve"> 2018 </w:t>
      </w:r>
      <w:r w:rsidRPr="00970A4A">
        <w:rPr>
          <w:rFonts w:ascii="Tahoma" w:hAnsi="Tahoma" w:cs="Tahoma" w:hint="eastAsia"/>
          <w:sz w:val="18"/>
          <w:szCs w:val="18"/>
          <w:rtl/>
        </w:rPr>
        <w:t>כי</w:t>
      </w:r>
      <w:r w:rsidRPr="00970A4A">
        <w:rPr>
          <w:rFonts w:ascii="Tahoma" w:hAnsi="Tahoma" w:cs="Tahoma"/>
          <w:sz w:val="18"/>
          <w:szCs w:val="18"/>
          <w:rtl/>
        </w:rPr>
        <w:t xml:space="preserve"> </w:t>
      </w:r>
      <w:r w:rsidRPr="00970A4A">
        <w:rPr>
          <w:rFonts w:ascii="Tahoma" w:hAnsi="Tahoma" w:cs="Tahoma" w:hint="cs"/>
          <w:sz w:val="18"/>
          <w:szCs w:val="18"/>
          <w:rtl/>
        </w:rPr>
        <w:t>עקב</w:t>
      </w:r>
      <w:r w:rsidRPr="00970A4A">
        <w:rPr>
          <w:rFonts w:ascii="Tahoma" w:hAnsi="Tahoma" w:cs="Tahoma"/>
          <w:sz w:val="18"/>
          <w:szCs w:val="18"/>
          <w:rtl/>
        </w:rPr>
        <w:t xml:space="preserve"> </w:t>
      </w:r>
      <w:r w:rsidRPr="00970A4A">
        <w:rPr>
          <w:rFonts w:ascii="Tahoma" w:hAnsi="Tahoma" w:cs="Tahoma" w:hint="eastAsia"/>
          <w:sz w:val="18"/>
          <w:szCs w:val="18"/>
          <w:rtl/>
        </w:rPr>
        <w:t>פסיקות</w:t>
      </w:r>
      <w:r w:rsidRPr="00970A4A">
        <w:rPr>
          <w:rFonts w:ascii="Tahoma" w:hAnsi="Tahoma" w:cs="Tahoma"/>
          <w:sz w:val="18"/>
          <w:szCs w:val="18"/>
          <w:rtl/>
        </w:rPr>
        <w:t xml:space="preserve"> </w:t>
      </w:r>
      <w:r w:rsidRPr="00970A4A">
        <w:rPr>
          <w:rFonts w:ascii="Tahoma" w:hAnsi="Tahoma" w:cs="Tahoma" w:hint="eastAsia"/>
          <w:sz w:val="18"/>
          <w:szCs w:val="18"/>
          <w:rtl/>
        </w:rPr>
        <w:t>אקטיביסטיות</w:t>
      </w:r>
      <w:r w:rsidRPr="00970A4A">
        <w:rPr>
          <w:rFonts w:ascii="Tahoma" w:hAnsi="Tahoma" w:cs="Tahoma"/>
          <w:sz w:val="18"/>
          <w:szCs w:val="18"/>
          <w:rtl/>
        </w:rPr>
        <w:t xml:space="preserve"> </w:t>
      </w:r>
      <w:r w:rsidRPr="00970A4A">
        <w:rPr>
          <w:rFonts w:ascii="Tahoma" w:hAnsi="Tahoma" w:cs="Tahoma" w:hint="eastAsia"/>
          <w:sz w:val="18"/>
          <w:szCs w:val="18"/>
          <w:rtl/>
        </w:rPr>
        <w:t>של</w:t>
      </w:r>
      <w:r w:rsidRPr="00970A4A">
        <w:rPr>
          <w:rFonts w:ascii="Tahoma" w:hAnsi="Tahoma" w:cs="Tahoma"/>
          <w:sz w:val="18"/>
          <w:szCs w:val="18"/>
          <w:rtl/>
        </w:rPr>
        <w:t xml:space="preserve"> </w:t>
      </w:r>
      <w:r w:rsidRPr="00970A4A">
        <w:rPr>
          <w:rFonts w:ascii="Tahoma" w:hAnsi="Tahoma" w:cs="Tahoma" w:hint="eastAsia"/>
          <w:sz w:val="18"/>
          <w:szCs w:val="18"/>
          <w:rtl/>
        </w:rPr>
        <w:t>בתי</w:t>
      </w:r>
      <w:r w:rsidRPr="00970A4A">
        <w:rPr>
          <w:rFonts w:ascii="Tahoma" w:hAnsi="Tahoma" w:cs="Tahoma"/>
          <w:sz w:val="18"/>
          <w:szCs w:val="18"/>
          <w:rtl/>
        </w:rPr>
        <w:t xml:space="preserve"> </w:t>
      </w:r>
      <w:r w:rsidRPr="00970A4A">
        <w:rPr>
          <w:rFonts w:ascii="Tahoma" w:hAnsi="Tahoma" w:cs="Tahoma" w:hint="eastAsia"/>
          <w:sz w:val="18"/>
          <w:szCs w:val="18"/>
          <w:rtl/>
        </w:rPr>
        <w:t>משפט</w:t>
      </w:r>
      <w:r w:rsidRPr="00970A4A">
        <w:rPr>
          <w:rFonts w:ascii="Tahoma" w:hAnsi="Tahoma" w:cs="Tahoma"/>
          <w:sz w:val="18"/>
          <w:szCs w:val="18"/>
          <w:rtl/>
        </w:rPr>
        <w:t xml:space="preserve"> מתרחשות</w:t>
      </w:r>
      <w:r w:rsidRPr="00970A4A">
        <w:rPr>
          <w:rFonts w:ascii="Tahoma" w:hAnsi="Tahoma" w:cs="Tahoma" w:hint="cs"/>
          <w:sz w:val="18"/>
          <w:szCs w:val="18"/>
          <w:rtl/>
        </w:rPr>
        <w:t xml:space="preserve"> תמורות יסודיות ועמוקות </w:t>
      </w:r>
      <w:r w:rsidRPr="00970A4A">
        <w:rPr>
          <w:rFonts w:ascii="Tahoma" w:hAnsi="Tahoma" w:cs="Tahoma"/>
          <w:sz w:val="18"/>
          <w:szCs w:val="18"/>
          <w:rtl/>
        </w:rPr>
        <w:t>בתחום זה</w:t>
      </w:r>
      <w:r w:rsidRPr="00970A4A">
        <w:rPr>
          <w:rFonts w:ascii="Tahoma" w:hAnsi="Tahoma" w:cs="Tahoma" w:hint="cs"/>
          <w:sz w:val="18"/>
          <w:szCs w:val="18"/>
          <w:rtl/>
        </w:rPr>
        <w:t xml:space="preserve"> בכלל</w:t>
      </w:r>
      <w:r w:rsidRPr="00970A4A">
        <w:rPr>
          <w:rFonts w:ascii="Tahoma" w:hAnsi="Tahoma" w:cs="Tahoma"/>
          <w:sz w:val="18"/>
          <w:szCs w:val="18"/>
          <w:rtl/>
        </w:rPr>
        <w:t xml:space="preserve"> </w:t>
      </w:r>
      <w:r w:rsidRPr="00970A4A">
        <w:rPr>
          <w:rFonts w:ascii="Tahoma" w:hAnsi="Tahoma" w:cs="Tahoma" w:hint="cs"/>
          <w:sz w:val="18"/>
          <w:szCs w:val="18"/>
          <w:rtl/>
        </w:rPr>
        <w:t>ו</w:t>
      </w:r>
      <w:r w:rsidRPr="00970A4A">
        <w:rPr>
          <w:rFonts w:ascii="Tahoma" w:hAnsi="Tahoma" w:cs="Tahoma" w:hint="eastAsia"/>
          <w:sz w:val="18"/>
          <w:szCs w:val="18"/>
          <w:rtl/>
        </w:rPr>
        <w:t>בתחומי</w:t>
      </w:r>
      <w:r w:rsidRPr="00970A4A">
        <w:rPr>
          <w:rFonts w:ascii="Tahoma" w:hAnsi="Tahoma" w:cs="Tahoma"/>
          <w:sz w:val="18"/>
          <w:szCs w:val="18"/>
          <w:rtl/>
        </w:rPr>
        <w:t xml:space="preserve"> מזונות</w:t>
      </w:r>
      <w:r w:rsidRPr="00970A4A">
        <w:rPr>
          <w:rFonts w:ascii="Tahoma" w:hAnsi="Tahoma" w:cs="Tahoma"/>
          <w:b/>
          <w:bCs/>
          <w:sz w:val="18"/>
          <w:szCs w:val="18"/>
          <w:rtl/>
        </w:rPr>
        <w:t xml:space="preserve"> </w:t>
      </w:r>
      <w:r w:rsidRPr="00970A4A">
        <w:rPr>
          <w:rFonts w:ascii="Tahoma" w:hAnsi="Tahoma" w:cs="Tahoma" w:hint="eastAsia"/>
          <w:sz w:val="18"/>
          <w:szCs w:val="18"/>
          <w:rtl/>
        </w:rPr>
        <w:t>ומשמורת</w:t>
      </w:r>
      <w:r w:rsidRPr="00970A4A">
        <w:rPr>
          <w:rFonts w:ascii="Tahoma" w:hAnsi="Tahoma" w:cs="Tahoma"/>
          <w:sz w:val="18"/>
          <w:szCs w:val="18"/>
          <w:rtl/>
        </w:rPr>
        <w:t xml:space="preserve"> </w:t>
      </w:r>
      <w:r w:rsidRPr="00970A4A">
        <w:rPr>
          <w:rFonts w:ascii="Tahoma" w:hAnsi="Tahoma" w:cs="Tahoma" w:hint="eastAsia"/>
          <w:sz w:val="18"/>
          <w:szCs w:val="18"/>
          <w:rtl/>
        </w:rPr>
        <w:t>ילדים</w:t>
      </w:r>
      <w:r w:rsidRPr="00970A4A">
        <w:rPr>
          <w:rFonts w:ascii="Tahoma" w:hAnsi="Tahoma" w:cs="Tahoma" w:hint="cs"/>
          <w:sz w:val="18"/>
          <w:szCs w:val="18"/>
          <w:rtl/>
        </w:rPr>
        <w:t xml:space="preserve"> בפרט; והכול</w:t>
      </w:r>
      <w:r w:rsidRPr="00970A4A">
        <w:rPr>
          <w:rFonts w:ascii="Tahoma" w:hAnsi="Tahoma" w:cs="Tahoma"/>
          <w:sz w:val="18"/>
          <w:szCs w:val="18"/>
          <w:rtl/>
        </w:rPr>
        <w:t xml:space="preserve">, </w:t>
      </w:r>
      <w:r w:rsidRPr="00970A4A">
        <w:rPr>
          <w:rFonts w:ascii="Tahoma" w:hAnsi="Tahoma" w:cs="Tahoma" w:hint="eastAsia"/>
          <w:sz w:val="18"/>
          <w:szCs w:val="18"/>
          <w:rtl/>
        </w:rPr>
        <w:t>בשעה</w:t>
      </w:r>
      <w:r w:rsidRPr="00970A4A">
        <w:rPr>
          <w:rFonts w:ascii="Tahoma" w:hAnsi="Tahoma" w:cs="Tahoma"/>
          <w:sz w:val="18"/>
          <w:szCs w:val="18"/>
          <w:rtl/>
        </w:rPr>
        <w:t xml:space="preserve"> </w:t>
      </w:r>
      <w:r w:rsidRPr="00970A4A">
        <w:rPr>
          <w:rFonts w:ascii="Tahoma" w:hAnsi="Tahoma" w:cs="Tahoma" w:hint="eastAsia"/>
          <w:sz w:val="18"/>
          <w:szCs w:val="18"/>
          <w:rtl/>
        </w:rPr>
        <w:t>שהחקיקה</w:t>
      </w:r>
      <w:r w:rsidRPr="00970A4A">
        <w:rPr>
          <w:rFonts w:ascii="Tahoma" w:hAnsi="Tahoma" w:cs="Tahoma"/>
          <w:sz w:val="18"/>
          <w:szCs w:val="18"/>
          <w:rtl/>
        </w:rPr>
        <w:t xml:space="preserve"> </w:t>
      </w:r>
      <w:r w:rsidRPr="00970A4A">
        <w:rPr>
          <w:rFonts w:ascii="Tahoma" w:hAnsi="Tahoma" w:cs="Tahoma" w:hint="eastAsia"/>
          <w:sz w:val="18"/>
          <w:szCs w:val="18"/>
          <w:rtl/>
        </w:rPr>
        <w:t>עומדת</w:t>
      </w:r>
      <w:r w:rsidRPr="00970A4A">
        <w:rPr>
          <w:rFonts w:ascii="Tahoma" w:hAnsi="Tahoma" w:cs="Tahoma"/>
          <w:sz w:val="18"/>
          <w:szCs w:val="18"/>
          <w:rtl/>
        </w:rPr>
        <w:t xml:space="preserve"> </w:t>
      </w:r>
      <w:r w:rsidRPr="00970A4A">
        <w:rPr>
          <w:rFonts w:ascii="Tahoma" w:hAnsi="Tahoma" w:cs="Tahoma" w:hint="eastAsia"/>
          <w:sz w:val="18"/>
          <w:szCs w:val="18"/>
          <w:rtl/>
        </w:rPr>
        <w:t>בעינה</w:t>
      </w:r>
      <w:r w:rsidRPr="00970A4A">
        <w:rPr>
          <w:rFonts w:ascii="Tahoma" w:hAnsi="Tahoma" w:cs="Tahoma"/>
          <w:sz w:val="18"/>
          <w:szCs w:val="18"/>
          <w:rtl/>
        </w:rPr>
        <w:t xml:space="preserve">. </w:t>
      </w:r>
      <w:r w:rsidRPr="00970A4A">
        <w:rPr>
          <w:rFonts w:ascii="Tahoma" w:hAnsi="Tahoma" w:cs="Tahoma" w:hint="eastAsia"/>
          <w:sz w:val="18"/>
          <w:szCs w:val="18"/>
          <w:rtl/>
        </w:rPr>
        <w:t>לדעתם</w:t>
      </w:r>
      <w:r w:rsidRPr="00970A4A">
        <w:rPr>
          <w:rFonts w:ascii="Tahoma" w:hAnsi="Tahoma" w:cs="Tahoma"/>
          <w:sz w:val="18"/>
          <w:szCs w:val="18"/>
          <w:rtl/>
        </w:rPr>
        <w:t xml:space="preserve">, </w:t>
      </w:r>
      <w:r w:rsidRPr="00970A4A">
        <w:rPr>
          <w:rFonts w:ascii="Tahoma" w:hAnsi="Tahoma" w:cs="Tahoma" w:hint="eastAsia"/>
          <w:sz w:val="18"/>
          <w:szCs w:val="18"/>
          <w:rtl/>
        </w:rPr>
        <w:t>מצב</w:t>
      </w:r>
      <w:r w:rsidRPr="00970A4A">
        <w:rPr>
          <w:rFonts w:ascii="Tahoma" w:hAnsi="Tahoma" w:cs="Tahoma"/>
          <w:sz w:val="18"/>
          <w:szCs w:val="18"/>
          <w:rtl/>
        </w:rPr>
        <w:t xml:space="preserve"> </w:t>
      </w:r>
      <w:r w:rsidRPr="00970A4A">
        <w:rPr>
          <w:rFonts w:ascii="Tahoma" w:hAnsi="Tahoma" w:cs="Tahoma" w:hint="eastAsia"/>
          <w:sz w:val="18"/>
          <w:szCs w:val="18"/>
          <w:rtl/>
        </w:rPr>
        <w:t>זה</w:t>
      </w:r>
      <w:r w:rsidRPr="00970A4A">
        <w:rPr>
          <w:rFonts w:ascii="Tahoma" w:hAnsi="Tahoma" w:cs="Tahoma"/>
          <w:sz w:val="18"/>
          <w:szCs w:val="18"/>
          <w:rtl/>
        </w:rPr>
        <w:t xml:space="preserve"> </w:t>
      </w:r>
      <w:r w:rsidRPr="00970A4A">
        <w:rPr>
          <w:rFonts w:ascii="Tahoma" w:hAnsi="Tahoma" w:cs="Tahoma" w:hint="eastAsia"/>
          <w:sz w:val="18"/>
          <w:szCs w:val="18"/>
          <w:rtl/>
        </w:rPr>
        <w:t>יצר</w:t>
      </w:r>
      <w:r w:rsidRPr="00970A4A">
        <w:rPr>
          <w:rFonts w:ascii="Tahoma" w:hAnsi="Tahoma" w:cs="Tahoma"/>
          <w:sz w:val="18"/>
          <w:szCs w:val="18"/>
          <w:rtl/>
        </w:rPr>
        <w:t xml:space="preserve"> </w:t>
      </w:r>
      <w:r w:rsidRPr="00970A4A">
        <w:rPr>
          <w:rFonts w:ascii="Tahoma" w:hAnsi="Tahoma" w:cs="Tahoma" w:hint="eastAsia"/>
          <w:sz w:val="18"/>
          <w:szCs w:val="18"/>
          <w:rtl/>
        </w:rPr>
        <w:t>כאוס</w:t>
      </w:r>
      <w:r w:rsidRPr="00970A4A">
        <w:rPr>
          <w:rFonts w:ascii="Tahoma" w:hAnsi="Tahoma" w:cs="Tahoma"/>
          <w:sz w:val="18"/>
          <w:szCs w:val="18"/>
          <w:rtl/>
        </w:rPr>
        <w:t xml:space="preserve"> </w:t>
      </w:r>
      <w:r w:rsidRPr="00970A4A">
        <w:rPr>
          <w:rFonts w:ascii="Tahoma" w:hAnsi="Tahoma" w:cs="Tahoma" w:hint="eastAsia"/>
          <w:sz w:val="18"/>
          <w:szCs w:val="18"/>
          <w:rtl/>
        </w:rPr>
        <w:t>והיעדר</w:t>
      </w:r>
      <w:r w:rsidRPr="00970A4A">
        <w:rPr>
          <w:rFonts w:ascii="Tahoma" w:hAnsi="Tahoma" w:cs="Tahoma"/>
          <w:sz w:val="18"/>
          <w:szCs w:val="18"/>
          <w:rtl/>
        </w:rPr>
        <w:t xml:space="preserve"> </w:t>
      </w:r>
      <w:r w:rsidRPr="00970A4A">
        <w:rPr>
          <w:rFonts w:ascii="Tahoma" w:hAnsi="Tahoma" w:cs="Tahoma" w:hint="eastAsia"/>
          <w:sz w:val="18"/>
          <w:szCs w:val="18"/>
          <w:rtl/>
        </w:rPr>
        <w:t>יד</w:t>
      </w:r>
      <w:r w:rsidRPr="00970A4A">
        <w:rPr>
          <w:rFonts w:ascii="Tahoma" w:hAnsi="Tahoma" w:cs="Tahoma"/>
          <w:sz w:val="18"/>
          <w:szCs w:val="18"/>
          <w:rtl/>
        </w:rPr>
        <w:t xml:space="preserve"> </w:t>
      </w:r>
      <w:r w:rsidRPr="00970A4A">
        <w:rPr>
          <w:rFonts w:ascii="Tahoma" w:hAnsi="Tahoma" w:cs="Tahoma" w:hint="eastAsia"/>
          <w:sz w:val="18"/>
          <w:szCs w:val="18"/>
          <w:rtl/>
        </w:rPr>
        <w:t>מכוונת</w:t>
      </w:r>
      <w:r w:rsidRPr="00970A4A">
        <w:rPr>
          <w:rFonts w:ascii="Tahoma" w:hAnsi="Tahoma" w:cs="Tahoma"/>
          <w:sz w:val="18"/>
          <w:szCs w:val="18"/>
          <w:rtl/>
        </w:rPr>
        <w:t xml:space="preserve"> </w:t>
      </w:r>
      <w:r w:rsidRPr="00970A4A">
        <w:rPr>
          <w:rFonts w:ascii="Tahoma" w:hAnsi="Tahoma" w:cs="Tahoma" w:hint="eastAsia"/>
          <w:sz w:val="18"/>
          <w:szCs w:val="18"/>
          <w:rtl/>
        </w:rPr>
        <w:t>למשפחות</w:t>
      </w:r>
      <w:r w:rsidRPr="00970A4A">
        <w:rPr>
          <w:rFonts w:ascii="Tahoma" w:hAnsi="Tahoma" w:cs="Tahoma"/>
          <w:sz w:val="18"/>
          <w:szCs w:val="18"/>
          <w:rtl/>
        </w:rPr>
        <w:t xml:space="preserve">. מצב של </w:t>
      </w:r>
      <w:r w:rsidRPr="00970A4A">
        <w:rPr>
          <w:rFonts w:ascii="Tahoma" w:hAnsi="Tahoma" w:cs="Tahoma" w:hint="eastAsia"/>
          <w:sz w:val="18"/>
          <w:szCs w:val="18"/>
          <w:rtl/>
        </w:rPr>
        <w:t>אי</w:t>
      </w:r>
      <w:r w:rsidRPr="00970A4A">
        <w:rPr>
          <w:rFonts w:ascii="Tahoma" w:hAnsi="Tahoma" w:cs="Tahoma"/>
          <w:sz w:val="18"/>
          <w:szCs w:val="18"/>
          <w:rtl/>
        </w:rPr>
        <w:t>-</w:t>
      </w:r>
      <w:r w:rsidRPr="00970A4A">
        <w:rPr>
          <w:rFonts w:ascii="Tahoma" w:hAnsi="Tahoma" w:cs="Tahoma" w:hint="eastAsia"/>
          <w:sz w:val="18"/>
          <w:szCs w:val="18"/>
          <w:rtl/>
        </w:rPr>
        <w:t>ודאות</w:t>
      </w:r>
      <w:r w:rsidRPr="00970A4A">
        <w:rPr>
          <w:rFonts w:ascii="Tahoma" w:hAnsi="Tahoma" w:cs="Tahoma"/>
          <w:sz w:val="18"/>
          <w:szCs w:val="18"/>
          <w:rtl/>
        </w:rPr>
        <w:t xml:space="preserve"> משפטית עשוי </w:t>
      </w:r>
      <w:r w:rsidRPr="00970A4A">
        <w:rPr>
          <w:rFonts w:ascii="Tahoma" w:hAnsi="Tahoma" w:cs="Tahoma" w:hint="eastAsia"/>
          <w:sz w:val="18"/>
          <w:szCs w:val="18"/>
          <w:rtl/>
        </w:rPr>
        <w:t>גם</w:t>
      </w:r>
      <w:r w:rsidRPr="00970A4A">
        <w:rPr>
          <w:rFonts w:ascii="Tahoma" w:hAnsi="Tahoma" w:cs="Tahoma"/>
          <w:sz w:val="18"/>
          <w:szCs w:val="18"/>
          <w:rtl/>
        </w:rPr>
        <w:t xml:space="preserve"> </w:t>
      </w:r>
      <w:r w:rsidRPr="00970A4A">
        <w:rPr>
          <w:rFonts w:ascii="Tahoma" w:hAnsi="Tahoma" w:cs="Tahoma" w:hint="eastAsia"/>
          <w:sz w:val="18"/>
          <w:szCs w:val="18"/>
          <w:rtl/>
        </w:rPr>
        <w:t>להקשות</w:t>
      </w:r>
      <w:r w:rsidRPr="00970A4A">
        <w:rPr>
          <w:rFonts w:ascii="Tahoma" w:hAnsi="Tahoma" w:cs="Tahoma"/>
          <w:sz w:val="18"/>
          <w:szCs w:val="18"/>
          <w:rtl/>
        </w:rPr>
        <w:t xml:space="preserve"> על הצדדים </w:t>
      </w:r>
      <w:r w:rsidRPr="00970A4A">
        <w:rPr>
          <w:rFonts w:ascii="Tahoma" w:hAnsi="Tahoma" w:cs="Tahoma" w:hint="eastAsia"/>
          <w:sz w:val="18"/>
          <w:szCs w:val="18"/>
          <w:rtl/>
        </w:rPr>
        <w:t>לכלכל</w:t>
      </w:r>
      <w:r w:rsidRPr="00970A4A">
        <w:rPr>
          <w:rFonts w:ascii="Tahoma" w:hAnsi="Tahoma" w:cs="Tahoma"/>
          <w:sz w:val="18"/>
          <w:szCs w:val="18"/>
          <w:rtl/>
        </w:rPr>
        <w:t xml:space="preserve"> </w:t>
      </w:r>
      <w:r w:rsidRPr="00970A4A">
        <w:rPr>
          <w:rFonts w:ascii="Tahoma" w:hAnsi="Tahoma" w:cs="Tahoma" w:hint="eastAsia"/>
          <w:sz w:val="18"/>
          <w:szCs w:val="18"/>
          <w:rtl/>
        </w:rPr>
        <w:t>את</w:t>
      </w:r>
      <w:r w:rsidRPr="00970A4A">
        <w:rPr>
          <w:rFonts w:ascii="Tahoma" w:hAnsi="Tahoma" w:cs="Tahoma"/>
          <w:sz w:val="18"/>
          <w:szCs w:val="18"/>
          <w:rtl/>
        </w:rPr>
        <w:t xml:space="preserve"> </w:t>
      </w:r>
      <w:r w:rsidRPr="00970A4A">
        <w:rPr>
          <w:rFonts w:ascii="Tahoma" w:hAnsi="Tahoma" w:cs="Tahoma" w:hint="eastAsia"/>
          <w:sz w:val="18"/>
          <w:szCs w:val="18"/>
          <w:rtl/>
        </w:rPr>
        <w:t>צעדיהם</w:t>
      </w:r>
      <w:r w:rsidRPr="00970A4A">
        <w:rPr>
          <w:rFonts w:ascii="Tahoma" w:hAnsi="Tahoma" w:cs="Tahoma"/>
          <w:sz w:val="18"/>
          <w:szCs w:val="18"/>
          <w:rtl/>
        </w:rPr>
        <w:t xml:space="preserve">, בין היתר </w:t>
      </w:r>
      <w:r w:rsidRPr="00970A4A">
        <w:rPr>
          <w:rFonts w:ascii="Tahoma" w:hAnsi="Tahoma" w:cs="Tahoma" w:hint="eastAsia"/>
          <w:sz w:val="18"/>
          <w:szCs w:val="18"/>
          <w:rtl/>
        </w:rPr>
        <w:t>בנוגע</w:t>
      </w:r>
      <w:r w:rsidRPr="00970A4A">
        <w:rPr>
          <w:rFonts w:ascii="Tahoma" w:hAnsi="Tahoma" w:cs="Tahoma"/>
          <w:sz w:val="18"/>
          <w:szCs w:val="18"/>
          <w:rtl/>
        </w:rPr>
        <w:t xml:space="preserve"> </w:t>
      </w:r>
      <w:r w:rsidRPr="00970A4A">
        <w:rPr>
          <w:rFonts w:ascii="Tahoma" w:hAnsi="Tahoma" w:cs="Tahoma" w:hint="eastAsia"/>
          <w:sz w:val="18"/>
          <w:szCs w:val="18"/>
          <w:rtl/>
        </w:rPr>
        <w:t>לניהול</w:t>
      </w:r>
      <w:r w:rsidRPr="00970A4A">
        <w:rPr>
          <w:rFonts w:ascii="Tahoma" w:hAnsi="Tahoma" w:cs="Tahoma"/>
          <w:sz w:val="18"/>
          <w:szCs w:val="18"/>
          <w:rtl/>
        </w:rPr>
        <w:t xml:space="preserve"> </w:t>
      </w:r>
      <w:r w:rsidRPr="00970A4A">
        <w:rPr>
          <w:rFonts w:ascii="Tahoma" w:hAnsi="Tahoma" w:cs="Tahoma" w:hint="eastAsia"/>
          <w:sz w:val="18"/>
          <w:szCs w:val="18"/>
          <w:rtl/>
        </w:rPr>
        <w:t>ההליך</w:t>
      </w:r>
      <w:r w:rsidRPr="00970A4A">
        <w:rPr>
          <w:rFonts w:ascii="Tahoma" w:hAnsi="Tahoma" w:cs="Tahoma"/>
          <w:sz w:val="18"/>
          <w:szCs w:val="18"/>
          <w:rtl/>
        </w:rPr>
        <w:t xml:space="preserve"> </w:t>
      </w:r>
      <w:r w:rsidRPr="00970A4A">
        <w:rPr>
          <w:rFonts w:ascii="Tahoma" w:hAnsi="Tahoma" w:cs="Tahoma" w:hint="eastAsia"/>
          <w:sz w:val="18"/>
          <w:szCs w:val="18"/>
          <w:rtl/>
        </w:rPr>
        <w:t>המשפטי</w:t>
      </w:r>
      <w:r w:rsidRPr="00970A4A">
        <w:rPr>
          <w:rFonts w:ascii="Tahoma" w:hAnsi="Tahoma" w:cs="Tahoma"/>
          <w:sz w:val="18"/>
          <w:szCs w:val="18"/>
          <w:rtl/>
        </w:rPr>
        <w:t xml:space="preserve"> </w:t>
      </w:r>
      <w:r w:rsidRPr="00970A4A">
        <w:rPr>
          <w:rFonts w:ascii="Tahoma" w:hAnsi="Tahoma" w:cs="Tahoma" w:hint="eastAsia"/>
          <w:sz w:val="18"/>
          <w:szCs w:val="18"/>
          <w:rtl/>
        </w:rPr>
        <w:t>בעניינם</w:t>
      </w:r>
      <w:r>
        <w:rPr>
          <w:rStyle w:val="FootnoteReference0"/>
          <w:rFonts w:ascii="Tahoma" w:hAnsi="Tahoma" w:cs="Tahoma"/>
          <w:sz w:val="18"/>
          <w:szCs w:val="18"/>
          <w:rtl/>
        </w:rPr>
        <w:footnoteReference w:id="33"/>
      </w:r>
      <w:r w:rsidRPr="00970A4A">
        <w:rPr>
          <w:rFonts w:ascii="Tahoma" w:hAnsi="Tahoma" w:cs="Tahoma"/>
          <w:sz w:val="18"/>
          <w:szCs w:val="18"/>
          <w:rtl/>
        </w:rPr>
        <w:t xml:space="preserve">. </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 xml:space="preserve">משרד המשפטים מסר ביולי 2018 למשרד מבקר המדינה כי הוא מודע לבעייתיות שנוצרה עקב פסיקות של בתי המשפט כאמור מחד גיסא ועיכוב </w:t>
      </w:r>
      <w:r w:rsidRPr="00970A4A">
        <w:rPr>
          <w:rFonts w:ascii="Tahoma" w:hAnsi="Tahoma" w:cs="Tahoma" w:hint="cs"/>
          <w:sz w:val="18"/>
          <w:szCs w:val="18"/>
          <w:rtl/>
        </w:rPr>
        <w:t>בהליכי החקיקה מאידך גיסא. הוא ציין כי בעקבות הוועדה לבחינת ההיבטים המשפטיים של האחריות ההורית בגירושין, בראשות פרופ' דן שניט משנת 2011 (להלן - ועדת שניט), הועלתה הצעת חוק הורים וילדיהם, התשע"ד-2013</w:t>
      </w:r>
      <w:r>
        <w:rPr>
          <w:rStyle w:val="FootnoteReference0"/>
          <w:rFonts w:ascii="Tahoma" w:hAnsi="Tahoma" w:cs="Tahoma"/>
          <w:sz w:val="18"/>
          <w:szCs w:val="18"/>
          <w:rtl/>
        </w:rPr>
        <w:footnoteReference w:id="34"/>
      </w:r>
      <w:r w:rsidRPr="00970A4A">
        <w:rPr>
          <w:rFonts w:ascii="Tahoma" w:hAnsi="Tahoma" w:cs="Tahoma" w:hint="cs"/>
          <w:sz w:val="18"/>
          <w:szCs w:val="18"/>
          <w:rtl/>
        </w:rPr>
        <w:t>, שנפלה ברגע האחרון בכנסת התשע-עשרה. בכנסת העשרים ניסו לקדמה מחדש</w:t>
      </w:r>
      <w:r>
        <w:rPr>
          <w:rStyle w:val="FootnoteReference0"/>
          <w:rFonts w:ascii="Tahoma" w:hAnsi="Tahoma" w:cs="Tahoma"/>
          <w:sz w:val="18"/>
          <w:szCs w:val="18"/>
          <w:rtl/>
        </w:rPr>
        <w:footnoteReference w:id="35"/>
      </w:r>
      <w:r w:rsidRPr="00970A4A">
        <w:rPr>
          <w:rFonts w:ascii="Tahoma" w:hAnsi="Tahoma" w:cs="Tahoma" w:hint="cs"/>
          <w:sz w:val="18"/>
          <w:szCs w:val="18"/>
          <w:rtl/>
        </w:rPr>
        <w:t xml:space="preserve"> ומשרד המשפטים הכין טיוטה עדכנית שלה, אך התהליך נעצר עקב לחצים פוליטיים. בסופו של דבר החליט משרד המשפטים לתמוך בהצעת החוק הפרטית משנת 2018 בנושא שינוי חזקת הגיל הרך</w:t>
      </w:r>
      <w:r>
        <w:rPr>
          <w:rStyle w:val="FootnoteReference0"/>
          <w:rFonts w:ascii="Tahoma" w:hAnsi="Tahoma" w:cs="Tahoma"/>
          <w:sz w:val="18"/>
          <w:szCs w:val="18"/>
          <w:rtl/>
        </w:rPr>
        <w:footnoteReference w:id="36"/>
      </w:r>
      <w:r w:rsidRPr="00970A4A">
        <w:rPr>
          <w:rFonts w:ascii="Tahoma" w:hAnsi="Tahoma" w:cs="Tahoma" w:hint="cs"/>
          <w:sz w:val="18"/>
          <w:szCs w:val="18"/>
          <w:rtl/>
        </w:rPr>
        <w:t xml:space="preserve"> (פ/4212/20). לדברי נציגי משרד המשפטים, "הדרך לקידום חקיקה זו הייתה עקומה ביותר כי לא היה דיון בוועדת שרים לענייני חקיקה ולא ניתנה החלטת ממשלה בעניין". משרד המשפטים הוסיף כי הצעה זו נפלה והוגשה מחדש בשנת 2018, והוא מקדם במסגרתה חלקים מהצעת החוק הממשלתית של הורים וילדיהם, כמעטפת חשובה לצמצום התדיינויות בין הורים בסוגיה; לדעתו, יהיה בזה גם כדי להבהיר את המצב המשפטי בתחום משמורת ילדים. </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eastAsia"/>
          <w:sz w:val="18"/>
          <w:szCs w:val="18"/>
          <w:rtl/>
        </w:rPr>
        <w:t>מהאמור</w:t>
      </w:r>
      <w:r w:rsidRPr="00970A4A">
        <w:rPr>
          <w:rFonts w:ascii="Tahoma" w:hAnsi="Tahoma" w:cs="Tahoma"/>
          <w:sz w:val="18"/>
          <w:szCs w:val="18"/>
          <w:rtl/>
        </w:rPr>
        <w:t xml:space="preserve"> לעיל עולה כי </w:t>
      </w:r>
      <w:r w:rsidRPr="00970A4A">
        <w:rPr>
          <w:rFonts w:ascii="Tahoma" w:hAnsi="Tahoma" w:cs="Tahoma" w:hint="eastAsia"/>
          <w:sz w:val="18"/>
          <w:szCs w:val="18"/>
          <w:rtl/>
        </w:rPr>
        <w:t>בשנים</w:t>
      </w:r>
      <w:r w:rsidRPr="00970A4A">
        <w:rPr>
          <w:rFonts w:ascii="Tahoma" w:hAnsi="Tahoma" w:cs="Tahoma"/>
          <w:sz w:val="18"/>
          <w:szCs w:val="18"/>
          <w:rtl/>
        </w:rPr>
        <w:t xml:space="preserve"> </w:t>
      </w:r>
      <w:r w:rsidRPr="00970A4A">
        <w:rPr>
          <w:rFonts w:ascii="Tahoma" w:hAnsi="Tahoma" w:cs="Tahoma" w:hint="eastAsia"/>
          <w:sz w:val="18"/>
          <w:szCs w:val="18"/>
          <w:rtl/>
        </w:rPr>
        <w:t>האחרונות</w:t>
      </w:r>
      <w:r w:rsidRPr="00970A4A">
        <w:rPr>
          <w:rFonts w:ascii="Tahoma" w:hAnsi="Tahoma" w:cs="Tahoma"/>
          <w:sz w:val="18"/>
          <w:szCs w:val="18"/>
          <w:rtl/>
        </w:rPr>
        <w:t xml:space="preserve"> </w:t>
      </w:r>
      <w:r w:rsidRPr="00970A4A">
        <w:rPr>
          <w:rFonts w:ascii="Tahoma" w:hAnsi="Tahoma" w:cs="Tahoma" w:hint="eastAsia"/>
          <w:sz w:val="18"/>
          <w:szCs w:val="18"/>
          <w:rtl/>
        </w:rPr>
        <w:t>חלו</w:t>
      </w:r>
      <w:r w:rsidRPr="00970A4A">
        <w:rPr>
          <w:rFonts w:ascii="Tahoma" w:hAnsi="Tahoma" w:cs="Tahoma"/>
          <w:sz w:val="18"/>
          <w:szCs w:val="18"/>
          <w:rtl/>
        </w:rPr>
        <w:t xml:space="preserve"> שינויים </w:t>
      </w:r>
      <w:r w:rsidRPr="00970A4A">
        <w:rPr>
          <w:rFonts w:ascii="Tahoma" w:hAnsi="Tahoma" w:cs="Tahoma" w:hint="eastAsia"/>
          <w:sz w:val="18"/>
          <w:szCs w:val="18"/>
          <w:rtl/>
        </w:rPr>
        <w:t>בתחום</w:t>
      </w:r>
      <w:r w:rsidRPr="00970A4A">
        <w:rPr>
          <w:rFonts w:ascii="Tahoma" w:hAnsi="Tahoma" w:cs="Tahoma"/>
          <w:sz w:val="18"/>
          <w:szCs w:val="18"/>
          <w:rtl/>
        </w:rPr>
        <w:t xml:space="preserve"> </w:t>
      </w:r>
      <w:r w:rsidRPr="00970A4A">
        <w:rPr>
          <w:rFonts w:ascii="Tahoma" w:hAnsi="Tahoma" w:cs="Tahoma" w:hint="eastAsia"/>
          <w:sz w:val="18"/>
          <w:szCs w:val="18"/>
          <w:rtl/>
        </w:rPr>
        <w:t>הגירושין</w:t>
      </w:r>
      <w:r w:rsidRPr="00970A4A">
        <w:rPr>
          <w:rFonts w:ascii="Tahoma" w:hAnsi="Tahoma" w:cs="Tahoma"/>
          <w:sz w:val="18"/>
          <w:szCs w:val="18"/>
          <w:rtl/>
        </w:rPr>
        <w:t xml:space="preserve"> </w:t>
      </w:r>
      <w:r w:rsidRPr="00970A4A">
        <w:rPr>
          <w:rFonts w:ascii="Tahoma" w:hAnsi="Tahoma" w:cs="Tahoma" w:hint="eastAsia"/>
          <w:sz w:val="18"/>
          <w:szCs w:val="18"/>
          <w:rtl/>
        </w:rPr>
        <w:t>ונוצרה</w:t>
      </w:r>
      <w:r w:rsidRPr="00970A4A">
        <w:rPr>
          <w:rFonts w:ascii="Tahoma" w:hAnsi="Tahoma" w:cs="Tahoma"/>
          <w:sz w:val="18"/>
          <w:szCs w:val="18"/>
          <w:rtl/>
        </w:rPr>
        <w:t xml:space="preserve"> </w:t>
      </w:r>
      <w:r w:rsidRPr="00970A4A">
        <w:rPr>
          <w:rFonts w:ascii="Tahoma" w:hAnsi="Tahoma" w:cs="Tahoma" w:hint="eastAsia"/>
          <w:sz w:val="18"/>
          <w:szCs w:val="18"/>
          <w:rtl/>
        </w:rPr>
        <w:t>שונות</w:t>
      </w:r>
      <w:r w:rsidRPr="00970A4A">
        <w:rPr>
          <w:rFonts w:ascii="Tahoma" w:hAnsi="Tahoma" w:cs="Tahoma"/>
          <w:sz w:val="18"/>
          <w:szCs w:val="18"/>
          <w:rtl/>
        </w:rPr>
        <w:t xml:space="preserve"> בפסיקותיהן של הערכאות המשפטיות בסוגיות של משמורת, משמורת משותפת ומזונות ילדים, בעוד המצב החקיקתי נותר בעינו; </w:t>
      </w:r>
      <w:r w:rsidRPr="00970A4A">
        <w:rPr>
          <w:rFonts w:ascii="Tahoma" w:hAnsi="Tahoma" w:cs="Tahoma" w:hint="eastAsia"/>
          <w:sz w:val="18"/>
          <w:szCs w:val="18"/>
          <w:rtl/>
        </w:rPr>
        <w:t>כך</w:t>
      </w:r>
      <w:r w:rsidRPr="00970A4A">
        <w:rPr>
          <w:rFonts w:ascii="Tahoma" w:hAnsi="Tahoma" w:cs="Tahoma"/>
          <w:sz w:val="18"/>
          <w:szCs w:val="18"/>
          <w:rtl/>
        </w:rPr>
        <w:t xml:space="preserve"> </w:t>
      </w:r>
      <w:r w:rsidRPr="00970A4A">
        <w:rPr>
          <w:rFonts w:ascii="Tahoma" w:hAnsi="Tahoma" w:cs="Tahoma" w:hint="eastAsia"/>
          <w:sz w:val="18"/>
          <w:szCs w:val="18"/>
          <w:rtl/>
        </w:rPr>
        <w:t>נוצר</w:t>
      </w:r>
      <w:r w:rsidRPr="00970A4A">
        <w:rPr>
          <w:rFonts w:ascii="Tahoma" w:hAnsi="Tahoma" w:cs="Tahoma"/>
          <w:sz w:val="18"/>
          <w:szCs w:val="18"/>
          <w:rtl/>
        </w:rPr>
        <w:t xml:space="preserve"> </w:t>
      </w:r>
      <w:r w:rsidRPr="00970A4A">
        <w:rPr>
          <w:rFonts w:ascii="Tahoma" w:hAnsi="Tahoma" w:cs="Tahoma" w:hint="eastAsia"/>
          <w:sz w:val="18"/>
          <w:szCs w:val="18"/>
          <w:rtl/>
        </w:rPr>
        <w:t>מצב</w:t>
      </w:r>
      <w:r w:rsidRPr="00970A4A">
        <w:rPr>
          <w:rFonts w:ascii="Tahoma" w:hAnsi="Tahoma" w:cs="Tahoma"/>
          <w:sz w:val="18"/>
          <w:szCs w:val="18"/>
          <w:rtl/>
        </w:rPr>
        <w:t xml:space="preserve"> משפטי לא ברור </w:t>
      </w:r>
      <w:r w:rsidRPr="00970A4A">
        <w:rPr>
          <w:rFonts w:ascii="Tahoma" w:hAnsi="Tahoma" w:cs="Tahoma" w:hint="eastAsia"/>
          <w:sz w:val="18"/>
          <w:szCs w:val="18"/>
          <w:rtl/>
        </w:rPr>
        <w:t>שגרם</w:t>
      </w:r>
      <w:r w:rsidRPr="00970A4A">
        <w:rPr>
          <w:rFonts w:ascii="Tahoma" w:hAnsi="Tahoma" w:cs="Tahoma"/>
          <w:sz w:val="18"/>
          <w:szCs w:val="18"/>
          <w:rtl/>
        </w:rPr>
        <w:t xml:space="preserve"> </w:t>
      </w:r>
      <w:r w:rsidRPr="00970A4A">
        <w:rPr>
          <w:rFonts w:ascii="Tahoma" w:hAnsi="Tahoma" w:cs="Tahoma" w:hint="eastAsia"/>
          <w:sz w:val="18"/>
          <w:szCs w:val="18"/>
          <w:rtl/>
        </w:rPr>
        <w:t>לאי</w:t>
      </w:r>
      <w:r w:rsidRPr="00970A4A">
        <w:rPr>
          <w:rFonts w:ascii="Tahoma" w:hAnsi="Tahoma" w:cs="Tahoma"/>
          <w:sz w:val="18"/>
          <w:szCs w:val="18"/>
          <w:rtl/>
        </w:rPr>
        <w:t>-</w:t>
      </w:r>
      <w:r w:rsidRPr="00970A4A">
        <w:rPr>
          <w:rFonts w:ascii="Tahoma" w:hAnsi="Tahoma" w:cs="Tahoma" w:hint="eastAsia"/>
          <w:sz w:val="18"/>
          <w:szCs w:val="18"/>
          <w:rtl/>
        </w:rPr>
        <w:t>ודאות</w:t>
      </w:r>
      <w:r w:rsidRPr="00970A4A">
        <w:rPr>
          <w:rFonts w:ascii="Tahoma" w:hAnsi="Tahoma" w:cs="Tahoma"/>
          <w:sz w:val="18"/>
          <w:szCs w:val="18"/>
          <w:rtl/>
        </w:rPr>
        <w:t xml:space="preserve"> </w:t>
      </w:r>
      <w:r w:rsidRPr="00970A4A">
        <w:rPr>
          <w:rFonts w:ascii="Tahoma" w:hAnsi="Tahoma" w:cs="Tahoma" w:hint="eastAsia"/>
          <w:sz w:val="18"/>
          <w:szCs w:val="18"/>
          <w:rtl/>
        </w:rPr>
        <w:t>בקרב</w:t>
      </w:r>
      <w:r w:rsidRPr="00970A4A">
        <w:rPr>
          <w:rFonts w:ascii="Tahoma" w:hAnsi="Tahoma" w:cs="Tahoma"/>
          <w:sz w:val="18"/>
          <w:szCs w:val="18"/>
          <w:rtl/>
        </w:rPr>
        <w:t xml:space="preserve"> </w:t>
      </w:r>
      <w:r w:rsidRPr="00970A4A">
        <w:rPr>
          <w:rFonts w:ascii="Tahoma" w:hAnsi="Tahoma" w:cs="Tahoma" w:hint="eastAsia"/>
          <w:sz w:val="18"/>
          <w:szCs w:val="18"/>
          <w:rtl/>
        </w:rPr>
        <w:t>הציבור</w:t>
      </w:r>
      <w:r w:rsidRPr="00970A4A">
        <w:rPr>
          <w:rFonts w:ascii="Tahoma" w:hAnsi="Tahoma" w:cs="Tahoma"/>
          <w:sz w:val="18"/>
          <w:szCs w:val="18"/>
          <w:rtl/>
        </w:rPr>
        <w:t xml:space="preserve"> </w:t>
      </w:r>
      <w:r w:rsidRPr="00970A4A">
        <w:rPr>
          <w:rFonts w:ascii="Tahoma" w:hAnsi="Tahoma" w:cs="Tahoma" w:hint="eastAsia"/>
          <w:sz w:val="18"/>
          <w:szCs w:val="18"/>
          <w:rtl/>
        </w:rPr>
        <w:t>ואצל</w:t>
      </w:r>
      <w:r w:rsidRPr="00970A4A">
        <w:rPr>
          <w:rFonts w:ascii="Tahoma" w:hAnsi="Tahoma" w:cs="Tahoma"/>
          <w:sz w:val="18"/>
          <w:szCs w:val="18"/>
          <w:rtl/>
        </w:rPr>
        <w:t xml:space="preserve"> </w:t>
      </w:r>
      <w:r w:rsidRPr="00970A4A">
        <w:rPr>
          <w:rFonts w:ascii="Tahoma" w:hAnsi="Tahoma" w:cs="Tahoma" w:hint="eastAsia"/>
          <w:sz w:val="18"/>
          <w:szCs w:val="18"/>
          <w:rtl/>
        </w:rPr>
        <w:t>גורמי</w:t>
      </w:r>
      <w:r w:rsidRPr="00970A4A">
        <w:rPr>
          <w:rFonts w:ascii="Tahoma" w:hAnsi="Tahoma" w:cs="Tahoma"/>
          <w:sz w:val="18"/>
          <w:szCs w:val="18"/>
          <w:rtl/>
        </w:rPr>
        <w:t xml:space="preserve"> </w:t>
      </w:r>
      <w:r w:rsidRPr="00970A4A">
        <w:rPr>
          <w:rFonts w:ascii="Tahoma" w:hAnsi="Tahoma" w:cs="Tahoma" w:hint="eastAsia"/>
          <w:sz w:val="18"/>
          <w:szCs w:val="18"/>
          <w:rtl/>
        </w:rPr>
        <w:t>המקצוע</w:t>
      </w:r>
      <w:r w:rsidRPr="00970A4A">
        <w:rPr>
          <w:rFonts w:ascii="Tahoma" w:hAnsi="Tahoma" w:cs="Tahoma"/>
          <w:sz w:val="18"/>
          <w:szCs w:val="18"/>
          <w:rtl/>
        </w:rPr>
        <w:t xml:space="preserve"> בתחום הרווחה, </w:t>
      </w:r>
      <w:r w:rsidRPr="00970A4A">
        <w:rPr>
          <w:rFonts w:ascii="Tahoma" w:hAnsi="Tahoma" w:cs="Tahoma" w:hint="eastAsia"/>
          <w:sz w:val="18"/>
          <w:szCs w:val="18"/>
          <w:rtl/>
        </w:rPr>
        <w:t>בנוגע</w:t>
      </w:r>
      <w:r w:rsidRPr="00970A4A">
        <w:rPr>
          <w:rFonts w:ascii="Tahoma" w:hAnsi="Tahoma" w:cs="Tahoma"/>
          <w:sz w:val="18"/>
          <w:szCs w:val="18"/>
          <w:rtl/>
        </w:rPr>
        <w:t xml:space="preserve"> </w:t>
      </w:r>
      <w:r w:rsidRPr="00970A4A">
        <w:rPr>
          <w:rFonts w:ascii="Tahoma" w:hAnsi="Tahoma" w:cs="Tahoma" w:hint="eastAsia"/>
          <w:sz w:val="18"/>
          <w:szCs w:val="18"/>
          <w:rtl/>
        </w:rPr>
        <w:t>למצב</w:t>
      </w:r>
      <w:r w:rsidRPr="00970A4A">
        <w:rPr>
          <w:rFonts w:ascii="Tahoma" w:hAnsi="Tahoma" w:cs="Tahoma"/>
          <w:sz w:val="18"/>
          <w:szCs w:val="18"/>
          <w:rtl/>
        </w:rPr>
        <w:t xml:space="preserve"> </w:t>
      </w:r>
      <w:r w:rsidRPr="00970A4A">
        <w:rPr>
          <w:rFonts w:ascii="Tahoma" w:hAnsi="Tahoma" w:cs="Tahoma" w:hint="eastAsia"/>
          <w:sz w:val="18"/>
          <w:szCs w:val="18"/>
          <w:rtl/>
        </w:rPr>
        <w:t>הנורמטיבי</w:t>
      </w:r>
      <w:r w:rsidRPr="00970A4A">
        <w:rPr>
          <w:rFonts w:ascii="Tahoma" w:hAnsi="Tahoma" w:cs="Tahoma"/>
          <w:sz w:val="18"/>
          <w:szCs w:val="18"/>
          <w:rtl/>
        </w:rPr>
        <w:t xml:space="preserve"> </w:t>
      </w:r>
      <w:r w:rsidRPr="00970A4A">
        <w:rPr>
          <w:rFonts w:ascii="Tahoma" w:hAnsi="Tahoma" w:cs="Tahoma" w:hint="eastAsia"/>
          <w:sz w:val="18"/>
          <w:szCs w:val="18"/>
          <w:rtl/>
        </w:rPr>
        <w:t>בתחומי</w:t>
      </w:r>
      <w:r w:rsidRPr="00970A4A">
        <w:rPr>
          <w:rFonts w:ascii="Tahoma" w:hAnsi="Tahoma" w:cs="Tahoma"/>
          <w:sz w:val="18"/>
          <w:szCs w:val="18"/>
          <w:rtl/>
        </w:rPr>
        <w:t xml:space="preserve"> משמורת ומזונות ילדים.</w:t>
      </w:r>
    </w:p>
    <w:p w:rsidR="00BE2E8E" w:rsidRPr="00970A4A" w:rsidP="001F2CAA">
      <w:pPr>
        <w:spacing w:after="240" w:line="240" w:lineRule="exact"/>
        <w:ind w:right="2268"/>
        <w:jc w:val="both"/>
        <w:rPr>
          <w:rFonts w:ascii="Tahoma" w:hAnsi="Tahoma" w:cs="Tahoma"/>
          <w:b/>
          <w:sz w:val="18"/>
          <w:szCs w:val="18"/>
          <w:rtl/>
        </w:rPr>
      </w:pPr>
      <w:r w:rsidRPr="00970A4A">
        <w:rPr>
          <w:rStyle w:val="Heading7Char"/>
          <w:rFonts w:ascii="Tahoma" w:hAnsi="Tahoma" w:cs="Tahoma" w:hint="eastAsia"/>
          <w:sz w:val="18"/>
          <w:szCs w:val="18"/>
          <w:rtl/>
        </w:rPr>
        <w:t>אי</w:t>
      </w:r>
      <w:r w:rsidRPr="00970A4A">
        <w:rPr>
          <w:rStyle w:val="Heading7Char"/>
          <w:rFonts w:ascii="Tahoma" w:hAnsi="Tahoma" w:cs="Tahoma" w:hint="cs"/>
          <w:sz w:val="18"/>
          <w:szCs w:val="18"/>
          <w:rtl/>
        </w:rPr>
        <w:t>-עדכון של ההנחיות המקצועיות של עו"ס ס"ד</w:t>
      </w:r>
      <w:r w:rsidRPr="00970A4A">
        <w:rPr>
          <w:rFonts w:ascii="Tahoma" w:hAnsi="Tahoma" w:cs="Tahoma" w:hint="cs"/>
          <w:sz w:val="18"/>
          <w:szCs w:val="18"/>
          <w:rtl/>
        </w:rPr>
        <w:t xml:space="preserve">: </w:t>
      </w:r>
      <w:r w:rsidRPr="00970A4A">
        <w:rPr>
          <w:rFonts w:ascii="Tahoma" w:hAnsi="Tahoma" w:cs="Tahoma" w:hint="eastAsia"/>
          <w:sz w:val="18"/>
          <w:szCs w:val="18"/>
          <w:rtl/>
        </w:rPr>
        <w:t>מאחר</w:t>
      </w:r>
      <w:r w:rsidRPr="00970A4A">
        <w:rPr>
          <w:rFonts w:ascii="Tahoma" w:hAnsi="Tahoma" w:cs="Tahoma"/>
          <w:sz w:val="18"/>
          <w:szCs w:val="18"/>
          <w:rtl/>
        </w:rPr>
        <w:t xml:space="preserve"> </w:t>
      </w:r>
      <w:r w:rsidRPr="00970A4A">
        <w:rPr>
          <w:rFonts w:ascii="Tahoma" w:hAnsi="Tahoma" w:cs="Tahoma" w:hint="eastAsia"/>
          <w:sz w:val="18"/>
          <w:szCs w:val="18"/>
          <w:rtl/>
        </w:rPr>
        <w:t>שחוות</w:t>
      </w:r>
      <w:r w:rsidRPr="00970A4A">
        <w:rPr>
          <w:rFonts w:ascii="Tahoma" w:hAnsi="Tahoma" w:cs="Tahoma"/>
          <w:sz w:val="18"/>
          <w:szCs w:val="18"/>
          <w:rtl/>
        </w:rPr>
        <w:t xml:space="preserve"> </w:t>
      </w:r>
      <w:r w:rsidRPr="00970A4A">
        <w:rPr>
          <w:rFonts w:ascii="Tahoma" w:hAnsi="Tahoma" w:cs="Tahoma" w:hint="eastAsia"/>
          <w:sz w:val="18"/>
          <w:szCs w:val="18"/>
          <w:rtl/>
        </w:rPr>
        <w:t>דעת</w:t>
      </w:r>
      <w:r w:rsidRPr="00970A4A">
        <w:rPr>
          <w:rFonts w:ascii="Tahoma" w:hAnsi="Tahoma" w:cs="Tahoma"/>
          <w:sz w:val="18"/>
          <w:szCs w:val="18"/>
          <w:rtl/>
        </w:rPr>
        <w:t xml:space="preserve"> </w:t>
      </w:r>
      <w:r w:rsidRPr="00970A4A">
        <w:rPr>
          <w:rFonts w:ascii="Tahoma" w:hAnsi="Tahoma" w:cs="Tahoma" w:hint="eastAsia"/>
          <w:sz w:val="18"/>
          <w:szCs w:val="18"/>
          <w:rtl/>
        </w:rPr>
        <w:t>של</w:t>
      </w:r>
      <w:r w:rsidRPr="00970A4A">
        <w:rPr>
          <w:rFonts w:ascii="Tahoma" w:hAnsi="Tahoma" w:cs="Tahoma"/>
          <w:sz w:val="18"/>
          <w:szCs w:val="18"/>
          <w:rtl/>
        </w:rPr>
        <w:t xml:space="preserve"> </w:t>
      </w:r>
      <w:r w:rsidRPr="00970A4A">
        <w:rPr>
          <w:rFonts w:ascii="Tahoma" w:hAnsi="Tahoma" w:cs="Tahoma" w:hint="eastAsia"/>
          <w:sz w:val="18"/>
          <w:szCs w:val="18"/>
          <w:rtl/>
        </w:rPr>
        <w:t>עו</w:t>
      </w:r>
      <w:r w:rsidRPr="00970A4A">
        <w:rPr>
          <w:rFonts w:ascii="Tahoma" w:hAnsi="Tahoma" w:cs="Tahoma"/>
          <w:sz w:val="18"/>
          <w:szCs w:val="18"/>
          <w:rtl/>
        </w:rPr>
        <w:t xml:space="preserve">"ס </w:t>
      </w:r>
      <w:r w:rsidRPr="00970A4A">
        <w:rPr>
          <w:rFonts w:ascii="Tahoma" w:hAnsi="Tahoma" w:cs="Tahoma" w:hint="eastAsia"/>
          <w:sz w:val="18"/>
          <w:szCs w:val="18"/>
          <w:rtl/>
        </w:rPr>
        <w:t>ס</w:t>
      </w:r>
      <w:r w:rsidRPr="00970A4A">
        <w:rPr>
          <w:rFonts w:ascii="Tahoma" w:hAnsi="Tahoma" w:cs="Tahoma"/>
          <w:sz w:val="18"/>
          <w:szCs w:val="18"/>
          <w:rtl/>
        </w:rPr>
        <w:t xml:space="preserve">"ד </w:t>
      </w:r>
      <w:r w:rsidRPr="00970A4A">
        <w:rPr>
          <w:rFonts w:ascii="Tahoma" w:hAnsi="Tahoma" w:cs="Tahoma" w:hint="eastAsia"/>
          <w:sz w:val="18"/>
          <w:szCs w:val="18"/>
          <w:rtl/>
        </w:rPr>
        <w:t>בתסקיר</w:t>
      </w:r>
      <w:r w:rsidRPr="00970A4A">
        <w:rPr>
          <w:rFonts w:ascii="Tahoma" w:hAnsi="Tahoma" w:cs="Tahoma"/>
          <w:sz w:val="18"/>
          <w:szCs w:val="18"/>
          <w:rtl/>
        </w:rPr>
        <w:t xml:space="preserve"> ה</w:t>
      </w:r>
      <w:r w:rsidRPr="00970A4A">
        <w:rPr>
          <w:rFonts w:ascii="Tahoma" w:hAnsi="Tahoma" w:cs="Tahoma" w:hint="eastAsia"/>
          <w:sz w:val="18"/>
          <w:szCs w:val="18"/>
          <w:rtl/>
        </w:rPr>
        <w:t>יא</w:t>
      </w:r>
      <w:r w:rsidRPr="00970A4A">
        <w:rPr>
          <w:rFonts w:ascii="Tahoma" w:hAnsi="Tahoma" w:cs="Tahoma"/>
          <w:sz w:val="18"/>
          <w:szCs w:val="18"/>
          <w:rtl/>
        </w:rPr>
        <w:t xml:space="preserve"> הכלי העיקרי </w:t>
      </w:r>
      <w:r w:rsidRPr="00970A4A">
        <w:rPr>
          <w:rFonts w:ascii="Tahoma" w:hAnsi="Tahoma" w:cs="Tahoma" w:hint="eastAsia"/>
          <w:sz w:val="18"/>
          <w:szCs w:val="18"/>
          <w:rtl/>
        </w:rPr>
        <w:t>המונח</w:t>
      </w:r>
      <w:r w:rsidRPr="00970A4A">
        <w:rPr>
          <w:rFonts w:ascii="Tahoma" w:hAnsi="Tahoma" w:cs="Tahoma"/>
          <w:sz w:val="18"/>
          <w:szCs w:val="18"/>
          <w:rtl/>
        </w:rPr>
        <w:t xml:space="preserve"> בידי בתי המשפט בבואם להכריע </w:t>
      </w:r>
      <w:r w:rsidRPr="00970A4A">
        <w:rPr>
          <w:rFonts w:ascii="Tahoma" w:hAnsi="Tahoma" w:cs="Tahoma" w:hint="eastAsia"/>
          <w:sz w:val="18"/>
          <w:szCs w:val="18"/>
          <w:rtl/>
        </w:rPr>
        <w:t>בענייני</w:t>
      </w:r>
      <w:r w:rsidRPr="00970A4A">
        <w:rPr>
          <w:rFonts w:ascii="Tahoma" w:hAnsi="Tahoma" w:cs="Tahoma"/>
          <w:sz w:val="18"/>
          <w:szCs w:val="18"/>
          <w:rtl/>
        </w:rPr>
        <w:t xml:space="preserve"> </w:t>
      </w:r>
      <w:r w:rsidRPr="00970A4A">
        <w:rPr>
          <w:rFonts w:ascii="Tahoma" w:hAnsi="Tahoma" w:cs="Tahoma" w:hint="eastAsia"/>
          <w:sz w:val="18"/>
          <w:szCs w:val="18"/>
          <w:rtl/>
        </w:rPr>
        <w:t>משמורת</w:t>
      </w:r>
      <w:r w:rsidRPr="00970A4A">
        <w:rPr>
          <w:rFonts w:ascii="Tahoma" w:hAnsi="Tahoma" w:cs="Tahoma" w:hint="cs"/>
          <w:sz w:val="18"/>
          <w:szCs w:val="18"/>
          <w:rtl/>
        </w:rPr>
        <w:t>,</w:t>
      </w:r>
      <w:r w:rsidRPr="00970A4A">
        <w:rPr>
          <w:rFonts w:ascii="Tahoma" w:hAnsi="Tahoma" w:cs="Tahoma"/>
          <w:sz w:val="18"/>
          <w:szCs w:val="18"/>
          <w:rtl/>
        </w:rPr>
        <w:t xml:space="preserve"> </w:t>
      </w:r>
      <w:r w:rsidRPr="00970A4A">
        <w:rPr>
          <w:rFonts w:ascii="Tahoma" w:hAnsi="Tahoma" w:cs="Tahoma" w:hint="eastAsia"/>
          <w:sz w:val="18"/>
          <w:szCs w:val="18"/>
          <w:rtl/>
        </w:rPr>
        <w:t>זמני</w:t>
      </w:r>
      <w:r w:rsidRPr="00970A4A">
        <w:rPr>
          <w:rFonts w:ascii="Tahoma" w:hAnsi="Tahoma" w:cs="Tahoma"/>
          <w:sz w:val="18"/>
          <w:szCs w:val="18"/>
          <w:rtl/>
        </w:rPr>
        <w:t xml:space="preserve"> </w:t>
      </w:r>
      <w:r w:rsidRPr="00970A4A">
        <w:rPr>
          <w:rFonts w:ascii="Tahoma" w:hAnsi="Tahoma" w:cs="Tahoma" w:hint="eastAsia"/>
          <w:sz w:val="18"/>
          <w:szCs w:val="18"/>
          <w:rtl/>
        </w:rPr>
        <w:t>שהייה</w:t>
      </w:r>
      <w:r w:rsidRPr="00970A4A">
        <w:rPr>
          <w:rFonts w:ascii="Tahoma" w:hAnsi="Tahoma" w:cs="Tahoma" w:hint="cs"/>
          <w:sz w:val="18"/>
          <w:szCs w:val="18"/>
          <w:rtl/>
        </w:rPr>
        <w:t xml:space="preserve"> ומזונות</w:t>
      </w:r>
      <w:r>
        <w:rPr>
          <w:rStyle w:val="FootnoteReference0"/>
          <w:rFonts w:ascii="Tahoma" w:hAnsi="Tahoma" w:cs="Tahoma"/>
          <w:sz w:val="18"/>
          <w:szCs w:val="18"/>
          <w:rtl/>
        </w:rPr>
        <w:footnoteReference w:id="37"/>
      </w:r>
      <w:r w:rsidRPr="00970A4A">
        <w:rPr>
          <w:rFonts w:ascii="Tahoma" w:hAnsi="Tahoma" w:cs="Tahoma" w:hint="cs"/>
          <w:b/>
          <w:sz w:val="18"/>
          <w:szCs w:val="18"/>
          <w:rtl/>
        </w:rPr>
        <w:t xml:space="preserve">, </w:t>
      </w:r>
      <w:r w:rsidRPr="00970A4A">
        <w:rPr>
          <w:rFonts w:ascii="Tahoma" w:hAnsi="Tahoma" w:cs="Tahoma"/>
          <w:sz w:val="18"/>
          <w:szCs w:val="18"/>
          <w:rtl/>
        </w:rPr>
        <w:t xml:space="preserve">יש חשיבות רבה להנחיות המקצועיות הניתנות </w:t>
      </w:r>
      <w:r w:rsidRPr="00970A4A">
        <w:rPr>
          <w:rFonts w:ascii="Tahoma" w:hAnsi="Tahoma" w:cs="Tahoma" w:hint="cs"/>
          <w:sz w:val="18"/>
          <w:szCs w:val="18"/>
          <w:rtl/>
        </w:rPr>
        <w:t xml:space="preserve">לעו"ס ס"ד </w:t>
      </w:r>
      <w:r w:rsidRPr="00970A4A">
        <w:rPr>
          <w:rFonts w:ascii="Tahoma" w:hAnsi="Tahoma" w:cs="Tahoma"/>
          <w:sz w:val="18"/>
          <w:szCs w:val="18"/>
          <w:rtl/>
        </w:rPr>
        <w:t>ולעדכונן לפי שינויי החקיקה והפסיקה שחלו בתחום הגירושין בעשור האחרון.</w:t>
      </w:r>
      <w:r w:rsidRPr="00970A4A">
        <w:rPr>
          <w:rFonts w:ascii="Tahoma" w:hAnsi="Tahoma" w:cs="Tahoma"/>
          <w:b/>
          <w:sz w:val="18"/>
          <w:szCs w:val="18"/>
          <w:rtl/>
        </w:rPr>
        <w:t xml:space="preserve"> </w:t>
      </w:r>
    </w:p>
    <w:p w:rsidR="00BE2E8E" w:rsidRPr="00970A4A" w:rsidP="001F2CAA">
      <w:pPr>
        <w:pStyle w:val="RESHET"/>
        <w:rPr>
          <w:rtl/>
        </w:rPr>
      </w:pPr>
      <w:r w:rsidRPr="00970A4A">
        <w:rPr>
          <w:rFonts w:hint="cs"/>
          <w:rtl/>
        </w:rPr>
        <w:t>אף כי המצב המשפטי בענייני משמורת ומזונות ילדים אינו ברור די הצורך, עלה כי המשרד לא גיבש לעצמו תפיסת מדיניות בנוגע</w:t>
      </w:r>
      <w:r w:rsidRPr="00970A4A">
        <w:rPr>
          <w:rtl/>
        </w:rPr>
        <w:t xml:space="preserve"> </w:t>
      </w:r>
      <w:r w:rsidRPr="00970A4A">
        <w:rPr>
          <w:rFonts w:hint="cs"/>
          <w:rtl/>
        </w:rPr>
        <w:t>לסוגיות</w:t>
      </w:r>
      <w:r w:rsidRPr="00970A4A">
        <w:rPr>
          <w:rtl/>
        </w:rPr>
        <w:t xml:space="preserve"> </w:t>
      </w:r>
      <w:r w:rsidRPr="00970A4A">
        <w:rPr>
          <w:rFonts w:hint="cs"/>
          <w:rtl/>
        </w:rPr>
        <w:t xml:space="preserve">שבהן הוא מטפל, וגם לא הנחיות מקצועיות ברורות שישמשו את עו"ס ס"ד, הנדרשות להמליץ לבתי המשפט בנושאים אלה. </w:t>
      </w:r>
    </w:p>
    <w:p w:rsidR="00BE2E8E" w:rsidRPr="00970A4A" w:rsidP="001F2CAA">
      <w:pPr>
        <w:spacing w:before="180" w:line="240" w:lineRule="exact"/>
        <w:ind w:right="2268"/>
        <w:jc w:val="both"/>
        <w:rPr>
          <w:rFonts w:ascii="Tahoma" w:hAnsi="Tahoma" w:cs="Tahoma"/>
          <w:sz w:val="18"/>
          <w:szCs w:val="18"/>
          <w:rtl/>
        </w:rPr>
      </w:pPr>
      <w:r w:rsidRPr="00970A4A">
        <w:rPr>
          <w:rFonts w:ascii="Tahoma" w:hAnsi="Tahoma" w:cs="Tahoma" w:hint="eastAsia"/>
          <w:sz w:val="18"/>
          <w:szCs w:val="18"/>
          <w:rtl/>
        </w:rPr>
        <w:t>בהתייחס</w:t>
      </w:r>
      <w:r w:rsidRPr="00970A4A">
        <w:rPr>
          <w:rFonts w:ascii="Tahoma" w:hAnsi="Tahoma" w:cs="Tahoma"/>
          <w:sz w:val="18"/>
          <w:szCs w:val="18"/>
          <w:rtl/>
        </w:rPr>
        <w:t xml:space="preserve"> </w:t>
      </w:r>
      <w:r w:rsidRPr="00970A4A">
        <w:rPr>
          <w:rFonts w:ascii="Tahoma" w:hAnsi="Tahoma" w:cs="Tahoma" w:hint="eastAsia"/>
          <w:sz w:val="18"/>
          <w:szCs w:val="18"/>
          <w:rtl/>
        </w:rPr>
        <w:t>להצעות</w:t>
      </w:r>
      <w:r w:rsidRPr="00970A4A">
        <w:rPr>
          <w:rFonts w:ascii="Tahoma" w:hAnsi="Tahoma" w:cs="Tahoma"/>
          <w:sz w:val="18"/>
          <w:szCs w:val="18"/>
          <w:rtl/>
        </w:rPr>
        <w:t xml:space="preserve"> </w:t>
      </w:r>
      <w:r w:rsidRPr="00970A4A">
        <w:rPr>
          <w:rFonts w:ascii="Tahoma" w:hAnsi="Tahoma" w:cs="Tahoma" w:hint="eastAsia"/>
          <w:sz w:val="18"/>
          <w:szCs w:val="18"/>
          <w:rtl/>
        </w:rPr>
        <w:t>חוק</w:t>
      </w:r>
      <w:r w:rsidRPr="00970A4A">
        <w:rPr>
          <w:rFonts w:ascii="Tahoma" w:hAnsi="Tahoma" w:cs="Tahoma"/>
          <w:sz w:val="18"/>
          <w:szCs w:val="18"/>
          <w:rtl/>
        </w:rPr>
        <w:t xml:space="preserve"> </w:t>
      </w:r>
      <w:r w:rsidRPr="00970A4A">
        <w:rPr>
          <w:rFonts w:ascii="Tahoma" w:hAnsi="Tahoma" w:cs="Tahoma" w:hint="eastAsia"/>
          <w:sz w:val="18"/>
          <w:szCs w:val="18"/>
          <w:rtl/>
        </w:rPr>
        <w:t>שונות</w:t>
      </w:r>
      <w:r w:rsidRPr="00970A4A">
        <w:rPr>
          <w:rFonts w:ascii="Tahoma" w:hAnsi="Tahoma" w:cs="Tahoma"/>
          <w:sz w:val="18"/>
          <w:szCs w:val="18"/>
          <w:rtl/>
        </w:rPr>
        <w:t xml:space="preserve"> </w:t>
      </w:r>
      <w:r w:rsidRPr="00970A4A">
        <w:rPr>
          <w:rFonts w:ascii="Tahoma" w:hAnsi="Tahoma" w:cs="Tahoma" w:hint="eastAsia"/>
          <w:sz w:val="18"/>
          <w:szCs w:val="18"/>
          <w:rtl/>
        </w:rPr>
        <w:t>שהועלו</w:t>
      </w:r>
      <w:r w:rsidRPr="00970A4A">
        <w:rPr>
          <w:rFonts w:ascii="Tahoma" w:hAnsi="Tahoma" w:cs="Tahoma"/>
          <w:sz w:val="18"/>
          <w:szCs w:val="18"/>
          <w:rtl/>
        </w:rPr>
        <w:t xml:space="preserve"> </w:t>
      </w:r>
      <w:r w:rsidRPr="00970A4A">
        <w:rPr>
          <w:rFonts w:ascii="Tahoma" w:hAnsi="Tahoma" w:cs="Tahoma" w:hint="eastAsia"/>
          <w:sz w:val="18"/>
          <w:szCs w:val="18"/>
          <w:rtl/>
        </w:rPr>
        <w:t>בדבר</w:t>
      </w:r>
      <w:r w:rsidRPr="00970A4A">
        <w:rPr>
          <w:rFonts w:ascii="Tahoma" w:hAnsi="Tahoma" w:cs="Tahoma"/>
          <w:sz w:val="18"/>
          <w:szCs w:val="18"/>
          <w:rtl/>
        </w:rPr>
        <w:t xml:space="preserve"> </w:t>
      </w:r>
      <w:r w:rsidRPr="00970A4A">
        <w:rPr>
          <w:rFonts w:ascii="Tahoma" w:hAnsi="Tahoma" w:cs="Tahoma" w:hint="eastAsia"/>
          <w:sz w:val="18"/>
          <w:szCs w:val="18"/>
          <w:rtl/>
        </w:rPr>
        <w:t>שינוי</w:t>
      </w:r>
      <w:r w:rsidRPr="00970A4A">
        <w:rPr>
          <w:rFonts w:ascii="Tahoma" w:hAnsi="Tahoma" w:cs="Tahoma"/>
          <w:sz w:val="18"/>
          <w:szCs w:val="18"/>
          <w:rtl/>
        </w:rPr>
        <w:t xml:space="preserve"> </w:t>
      </w:r>
      <w:r w:rsidRPr="00970A4A">
        <w:rPr>
          <w:rFonts w:ascii="Tahoma" w:hAnsi="Tahoma" w:cs="Tahoma" w:hint="eastAsia"/>
          <w:sz w:val="18"/>
          <w:szCs w:val="18"/>
          <w:rtl/>
        </w:rPr>
        <w:t>חזקת</w:t>
      </w:r>
      <w:r w:rsidRPr="00970A4A">
        <w:rPr>
          <w:rFonts w:ascii="Tahoma" w:hAnsi="Tahoma" w:cs="Tahoma"/>
          <w:sz w:val="18"/>
          <w:szCs w:val="18"/>
          <w:rtl/>
        </w:rPr>
        <w:t xml:space="preserve"> </w:t>
      </w:r>
      <w:r w:rsidRPr="00970A4A">
        <w:rPr>
          <w:rFonts w:ascii="Tahoma" w:hAnsi="Tahoma" w:cs="Tahoma" w:hint="eastAsia"/>
          <w:sz w:val="18"/>
          <w:szCs w:val="18"/>
          <w:rtl/>
        </w:rPr>
        <w:t>הגיל</w:t>
      </w:r>
      <w:r w:rsidRPr="00970A4A">
        <w:rPr>
          <w:rFonts w:ascii="Tahoma" w:hAnsi="Tahoma" w:cs="Tahoma"/>
          <w:sz w:val="18"/>
          <w:szCs w:val="18"/>
          <w:rtl/>
        </w:rPr>
        <w:t xml:space="preserve"> </w:t>
      </w:r>
      <w:r w:rsidRPr="00970A4A">
        <w:rPr>
          <w:rFonts w:ascii="Tahoma" w:hAnsi="Tahoma" w:cs="Tahoma" w:hint="eastAsia"/>
          <w:sz w:val="18"/>
          <w:szCs w:val="18"/>
          <w:rtl/>
        </w:rPr>
        <w:t>הרך</w:t>
      </w:r>
      <w:r w:rsidRPr="00970A4A">
        <w:rPr>
          <w:rFonts w:ascii="Tahoma" w:hAnsi="Tahoma" w:cs="Tahoma"/>
          <w:sz w:val="18"/>
          <w:szCs w:val="18"/>
          <w:rtl/>
        </w:rPr>
        <w:t xml:space="preserve"> </w:t>
      </w:r>
      <w:r w:rsidRPr="00970A4A">
        <w:rPr>
          <w:rFonts w:ascii="Tahoma" w:hAnsi="Tahoma" w:cs="Tahoma" w:hint="eastAsia"/>
          <w:sz w:val="18"/>
          <w:szCs w:val="18"/>
          <w:rtl/>
        </w:rPr>
        <w:t>הביע</w:t>
      </w:r>
      <w:r w:rsidRPr="00970A4A">
        <w:rPr>
          <w:rFonts w:ascii="Tahoma" w:hAnsi="Tahoma" w:cs="Tahoma"/>
          <w:sz w:val="18"/>
          <w:szCs w:val="18"/>
          <w:rtl/>
        </w:rPr>
        <w:t xml:space="preserve"> </w:t>
      </w:r>
      <w:r w:rsidRPr="00970A4A">
        <w:rPr>
          <w:rFonts w:ascii="Tahoma" w:hAnsi="Tahoma" w:cs="Tahoma" w:hint="eastAsia"/>
          <w:sz w:val="18"/>
          <w:szCs w:val="18"/>
          <w:rtl/>
        </w:rPr>
        <w:t>א</w:t>
      </w:r>
      <w:r w:rsidRPr="00970A4A">
        <w:rPr>
          <w:rFonts w:ascii="Tahoma" w:hAnsi="Tahoma" w:cs="Tahoma" w:hint="cs"/>
          <w:sz w:val="18"/>
          <w:szCs w:val="18"/>
          <w:rtl/>
        </w:rPr>
        <w:t>ו</w:t>
      </w:r>
      <w:r w:rsidRPr="00970A4A">
        <w:rPr>
          <w:rFonts w:ascii="Tahoma" w:hAnsi="Tahoma" w:cs="Tahoma" w:hint="eastAsia"/>
          <w:sz w:val="18"/>
          <w:szCs w:val="18"/>
          <w:rtl/>
        </w:rPr>
        <w:t>מנם</w:t>
      </w:r>
      <w:r w:rsidRPr="00970A4A">
        <w:rPr>
          <w:rFonts w:ascii="Tahoma" w:hAnsi="Tahoma" w:cs="Tahoma"/>
          <w:sz w:val="18"/>
          <w:szCs w:val="18"/>
          <w:rtl/>
        </w:rPr>
        <w:t xml:space="preserve"> </w:t>
      </w:r>
      <w:r w:rsidRPr="00970A4A">
        <w:rPr>
          <w:rFonts w:ascii="Tahoma" w:hAnsi="Tahoma" w:cs="Tahoma" w:hint="eastAsia"/>
          <w:sz w:val="18"/>
          <w:szCs w:val="18"/>
          <w:rtl/>
        </w:rPr>
        <w:t>המשרד</w:t>
      </w:r>
      <w:r w:rsidRPr="00970A4A">
        <w:rPr>
          <w:rFonts w:ascii="Tahoma" w:hAnsi="Tahoma" w:cs="Tahoma"/>
          <w:sz w:val="18"/>
          <w:szCs w:val="18"/>
          <w:rtl/>
        </w:rPr>
        <w:t xml:space="preserve"> </w:t>
      </w:r>
      <w:r w:rsidRPr="00970A4A">
        <w:rPr>
          <w:rFonts w:ascii="Tahoma" w:hAnsi="Tahoma" w:cs="Tahoma" w:hint="eastAsia"/>
          <w:sz w:val="18"/>
          <w:szCs w:val="18"/>
          <w:rtl/>
        </w:rPr>
        <w:t>את</w:t>
      </w:r>
      <w:r w:rsidRPr="00970A4A">
        <w:rPr>
          <w:rFonts w:ascii="Tahoma" w:hAnsi="Tahoma" w:cs="Tahoma"/>
          <w:sz w:val="18"/>
          <w:szCs w:val="18"/>
          <w:rtl/>
        </w:rPr>
        <w:t xml:space="preserve"> </w:t>
      </w:r>
      <w:r w:rsidRPr="00970A4A">
        <w:rPr>
          <w:rFonts w:ascii="Tahoma" w:hAnsi="Tahoma" w:cs="Tahoma" w:hint="eastAsia"/>
          <w:sz w:val="18"/>
          <w:szCs w:val="18"/>
          <w:rtl/>
        </w:rPr>
        <w:t>עמדתו</w:t>
      </w:r>
      <w:r w:rsidRPr="00970A4A">
        <w:rPr>
          <w:rFonts w:ascii="Tahoma" w:hAnsi="Tahoma" w:cs="Tahoma"/>
          <w:sz w:val="18"/>
          <w:szCs w:val="18"/>
          <w:rtl/>
        </w:rPr>
        <w:t xml:space="preserve"> </w:t>
      </w:r>
      <w:r w:rsidRPr="00970A4A">
        <w:rPr>
          <w:rFonts w:ascii="Tahoma" w:hAnsi="Tahoma" w:cs="Tahoma" w:hint="eastAsia"/>
          <w:sz w:val="18"/>
          <w:szCs w:val="18"/>
          <w:rtl/>
        </w:rPr>
        <w:t>המקצועית</w:t>
      </w:r>
      <w:r w:rsidRPr="00970A4A">
        <w:rPr>
          <w:rFonts w:ascii="Tahoma" w:hAnsi="Tahoma" w:cs="Tahoma"/>
          <w:sz w:val="18"/>
          <w:szCs w:val="18"/>
          <w:rtl/>
        </w:rPr>
        <w:t xml:space="preserve"> </w:t>
      </w:r>
      <w:r w:rsidRPr="00970A4A">
        <w:rPr>
          <w:rFonts w:ascii="Tahoma" w:hAnsi="Tahoma" w:cs="Tahoma" w:hint="eastAsia"/>
          <w:sz w:val="18"/>
          <w:szCs w:val="18"/>
          <w:rtl/>
        </w:rPr>
        <w:t>בדבר</w:t>
      </w:r>
      <w:r w:rsidRPr="00970A4A">
        <w:rPr>
          <w:rFonts w:ascii="Tahoma" w:hAnsi="Tahoma" w:cs="Tahoma"/>
          <w:sz w:val="18"/>
          <w:szCs w:val="18"/>
          <w:rtl/>
        </w:rPr>
        <w:t xml:space="preserve"> </w:t>
      </w:r>
      <w:r w:rsidRPr="00970A4A">
        <w:rPr>
          <w:rFonts w:ascii="Tahoma" w:hAnsi="Tahoma" w:cs="Tahoma" w:hint="eastAsia"/>
          <w:sz w:val="18"/>
          <w:szCs w:val="18"/>
          <w:rtl/>
        </w:rPr>
        <w:t>הורדת</w:t>
      </w:r>
      <w:r w:rsidRPr="00970A4A">
        <w:rPr>
          <w:rFonts w:ascii="Tahoma" w:hAnsi="Tahoma" w:cs="Tahoma"/>
          <w:sz w:val="18"/>
          <w:szCs w:val="18"/>
          <w:rtl/>
        </w:rPr>
        <w:t xml:space="preserve"> </w:t>
      </w:r>
      <w:r w:rsidRPr="00970A4A">
        <w:rPr>
          <w:rFonts w:ascii="Tahoma" w:hAnsi="Tahoma" w:cs="Tahoma" w:hint="eastAsia"/>
          <w:sz w:val="18"/>
          <w:szCs w:val="18"/>
          <w:rtl/>
        </w:rPr>
        <w:t>החזקה</w:t>
      </w:r>
      <w:r w:rsidRPr="00970A4A">
        <w:rPr>
          <w:rFonts w:ascii="Tahoma" w:hAnsi="Tahoma" w:cs="Tahoma"/>
          <w:sz w:val="18"/>
          <w:szCs w:val="18"/>
          <w:rtl/>
        </w:rPr>
        <w:t xml:space="preserve"> </w:t>
      </w:r>
      <w:r w:rsidRPr="00970A4A">
        <w:rPr>
          <w:rFonts w:ascii="Tahoma" w:hAnsi="Tahoma" w:cs="Tahoma" w:hint="eastAsia"/>
          <w:sz w:val="18"/>
          <w:szCs w:val="18"/>
          <w:rtl/>
        </w:rPr>
        <w:t>מגיל</w:t>
      </w:r>
      <w:r w:rsidRPr="00970A4A">
        <w:rPr>
          <w:rFonts w:ascii="Tahoma" w:hAnsi="Tahoma" w:cs="Tahoma"/>
          <w:sz w:val="18"/>
          <w:szCs w:val="18"/>
          <w:rtl/>
        </w:rPr>
        <w:t xml:space="preserve"> </w:t>
      </w:r>
      <w:r w:rsidRPr="00970A4A">
        <w:rPr>
          <w:rFonts w:ascii="Tahoma" w:hAnsi="Tahoma" w:cs="Tahoma" w:hint="eastAsia"/>
          <w:sz w:val="18"/>
          <w:szCs w:val="18"/>
          <w:rtl/>
        </w:rPr>
        <w:t>שש</w:t>
      </w:r>
      <w:r w:rsidRPr="00970A4A">
        <w:rPr>
          <w:rFonts w:ascii="Tahoma" w:hAnsi="Tahoma" w:cs="Tahoma"/>
          <w:sz w:val="18"/>
          <w:szCs w:val="18"/>
          <w:rtl/>
        </w:rPr>
        <w:t xml:space="preserve"> </w:t>
      </w:r>
      <w:r w:rsidRPr="00970A4A">
        <w:rPr>
          <w:rFonts w:ascii="Tahoma" w:hAnsi="Tahoma" w:cs="Tahoma" w:hint="eastAsia"/>
          <w:sz w:val="18"/>
          <w:szCs w:val="18"/>
          <w:rtl/>
        </w:rPr>
        <w:t>לגיל</w:t>
      </w:r>
      <w:r w:rsidRPr="00970A4A">
        <w:rPr>
          <w:rFonts w:ascii="Tahoma" w:hAnsi="Tahoma" w:cs="Tahoma"/>
          <w:sz w:val="18"/>
          <w:szCs w:val="18"/>
          <w:rtl/>
        </w:rPr>
        <w:t xml:space="preserve"> </w:t>
      </w:r>
      <w:r w:rsidRPr="00970A4A">
        <w:rPr>
          <w:rFonts w:ascii="Tahoma" w:hAnsi="Tahoma" w:cs="Tahoma" w:hint="eastAsia"/>
          <w:sz w:val="18"/>
          <w:szCs w:val="18"/>
          <w:rtl/>
        </w:rPr>
        <w:t>שלוש</w:t>
      </w:r>
      <w:r w:rsidRPr="00970A4A">
        <w:rPr>
          <w:rFonts w:ascii="Tahoma" w:hAnsi="Tahoma" w:cs="Tahoma" w:hint="cs"/>
          <w:sz w:val="18"/>
          <w:szCs w:val="18"/>
          <w:rtl/>
        </w:rPr>
        <w:t xml:space="preserve"> </w:t>
      </w:r>
      <w:r w:rsidRPr="00970A4A">
        <w:rPr>
          <w:rFonts w:ascii="Tahoma" w:hAnsi="Tahoma" w:cs="Tahoma" w:hint="cs"/>
          <w:sz w:val="18"/>
          <w:szCs w:val="18"/>
          <w:rtl/>
        </w:rPr>
        <w:t>בתנאים מסוימים</w:t>
      </w:r>
      <w:r>
        <w:rPr>
          <w:rStyle w:val="FootnoteReference0"/>
          <w:rFonts w:ascii="Tahoma" w:hAnsi="Tahoma" w:cs="Tahoma"/>
          <w:sz w:val="18"/>
          <w:szCs w:val="18"/>
          <w:rtl/>
        </w:rPr>
        <w:footnoteReference w:id="38"/>
      </w:r>
      <w:r w:rsidRPr="00970A4A">
        <w:rPr>
          <w:rFonts w:ascii="Tahoma" w:hAnsi="Tahoma" w:cs="Tahoma" w:hint="cs"/>
          <w:sz w:val="18"/>
          <w:szCs w:val="18"/>
          <w:rtl/>
        </w:rPr>
        <w:t>,</w:t>
      </w:r>
      <w:r w:rsidRPr="00970A4A">
        <w:rPr>
          <w:rFonts w:ascii="Tahoma" w:hAnsi="Tahoma" w:cs="Tahoma"/>
          <w:sz w:val="18"/>
          <w:szCs w:val="18"/>
          <w:rtl/>
        </w:rPr>
        <w:t xml:space="preserve"> </w:t>
      </w:r>
      <w:r w:rsidRPr="00970A4A">
        <w:rPr>
          <w:rFonts w:ascii="Tahoma" w:hAnsi="Tahoma" w:cs="Tahoma" w:hint="eastAsia"/>
          <w:sz w:val="18"/>
          <w:szCs w:val="18"/>
          <w:rtl/>
        </w:rPr>
        <w:t>אך</w:t>
      </w:r>
      <w:r w:rsidRPr="00970A4A">
        <w:rPr>
          <w:rFonts w:ascii="Tahoma" w:hAnsi="Tahoma" w:cs="Tahoma"/>
          <w:sz w:val="18"/>
          <w:szCs w:val="18"/>
          <w:rtl/>
        </w:rPr>
        <w:t xml:space="preserve"> </w:t>
      </w:r>
      <w:r w:rsidRPr="00970A4A">
        <w:rPr>
          <w:rFonts w:ascii="Tahoma" w:hAnsi="Tahoma" w:cs="Tahoma" w:hint="eastAsia"/>
          <w:sz w:val="18"/>
          <w:szCs w:val="18"/>
          <w:rtl/>
        </w:rPr>
        <w:t>למעט</w:t>
      </w:r>
      <w:r w:rsidRPr="00970A4A">
        <w:rPr>
          <w:rFonts w:ascii="Tahoma" w:hAnsi="Tahoma" w:cs="Tahoma"/>
          <w:sz w:val="18"/>
          <w:szCs w:val="18"/>
          <w:rtl/>
        </w:rPr>
        <w:t xml:space="preserve"> </w:t>
      </w:r>
      <w:r w:rsidRPr="00970A4A">
        <w:rPr>
          <w:rFonts w:ascii="Tahoma" w:hAnsi="Tahoma" w:cs="Tahoma" w:hint="eastAsia"/>
          <w:sz w:val="18"/>
          <w:szCs w:val="18"/>
          <w:rtl/>
        </w:rPr>
        <w:t>גיבוש</w:t>
      </w:r>
      <w:r w:rsidRPr="00970A4A">
        <w:rPr>
          <w:rFonts w:ascii="Tahoma" w:hAnsi="Tahoma" w:cs="Tahoma"/>
          <w:sz w:val="18"/>
          <w:szCs w:val="18"/>
          <w:rtl/>
        </w:rPr>
        <w:t xml:space="preserve"> </w:t>
      </w:r>
      <w:r w:rsidRPr="00970A4A">
        <w:rPr>
          <w:rFonts w:ascii="Tahoma" w:hAnsi="Tahoma" w:cs="Tahoma" w:hint="eastAsia"/>
          <w:sz w:val="18"/>
          <w:szCs w:val="18"/>
          <w:rtl/>
        </w:rPr>
        <w:t>נוהל</w:t>
      </w:r>
      <w:r w:rsidRPr="00970A4A">
        <w:rPr>
          <w:rFonts w:ascii="Tahoma" w:hAnsi="Tahoma" w:cs="Tahoma"/>
          <w:sz w:val="18"/>
          <w:szCs w:val="18"/>
          <w:rtl/>
        </w:rPr>
        <w:t xml:space="preserve"> </w:t>
      </w:r>
      <w:r w:rsidRPr="00970A4A">
        <w:rPr>
          <w:rFonts w:ascii="Tahoma" w:hAnsi="Tahoma" w:cs="Tahoma" w:hint="eastAsia"/>
          <w:sz w:val="18"/>
          <w:szCs w:val="18"/>
          <w:rtl/>
        </w:rPr>
        <w:t>סמכויות</w:t>
      </w:r>
      <w:r w:rsidRPr="00970A4A">
        <w:rPr>
          <w:rFonts w:ascii="Tahoma" w:hAnsi="Tahoma" w:cs="Tahoma"/>
          <w:sz w:val="18"/>
          <w:szCs w:val="18"/>
          <w:rtl/>
        </w:rPr>
        <w:t xml:space="preserve"> </w:t>
      </w:r>
      <w:r w:rsidRPr="00970A4A">
        <w:rPr>
          <w:rFonts w:ascii="Tahoma" w:hAnsi="Tahoma" w:cs="Tahoma" w:hint="cs"/>
          <w:sz w:val="18"/>
          <w:szCs w:val="18"/>
          <w:rtl/>
        </w:rPr>
        <w:t>(ראו להלן)</w:t>
      </w:r>
      <w:r w:rsidRPr="00970A4A">
        <w:rPr>
          <w:rFonts w:ascii="Tahoma" w:hAnsi="Tahoma" w:cs="Tahoma"/>
          <w:sz w:val="18"/>
          <w:szCs w:val="18"/>
          <w:rtl/>
        </w:rPr>
        <w:t xml:space="preserve">, </w:t>
      </w:r>
      <w:r w:rsidRPr="00970A4A">
        <w:rPr>
          <w:rFonts w:ascii="Tahoma" w:hAnsi="Tahoma" w:cs="Tahoma" w:hint="cs"/>
          <w:sz w:val="18"/>
          <w:szCs w:val="18"/>
          <w:rtl/>
        </w:rPr>
        <w:t xml:space="preserve">הוא </w:t>
      </w:r>
      <w:r w:rsidRPr="00970A4A">
        <w:rPr>
          <w:rFonts w:ascii="Tahoma" w:hAnsi="Tahoma" w:cs="Tahoma" w:hint="eastAsia"/>
          <w:sz w:val="18"/>
          <w:szCs w:val="18"/>
          <w:rtl/>
        </w:rPr>
        <w:t>לא</w:t>
      </w:r>
      <w:r w:rsidRPr="00970A4A">
        <w:rPr>
          <w:rFonts w:ascii="Tahoma" w:hAnsi="Tahoma" w:cs="Tahoma"/>
          <w:sz w:val="18"/>
          <w:szCs w:val="18"/>
          <w:rtl/>
        </w:rPr>
        <w:t xml:space="preserve"> </w:t>
      </w:r>
      <w:r w:rsidRPr="00970A4A">
        <w:rPr>
          <w:rFonts w:ascii="Tahoma" w:hAnsi="Tahoma" w:cs="Tahoma" w:hint="eastAsia"/>
          <w:sz w:val="18"/>
          <w:szCs w:val="18"/>
          <w:rtl/>
        </w:rPr>
        <w:t>עדכן</w:t>
      </w:r>
      <w:r w:rsidRPr="00970A4A">
        <w:rPr>
          <w:rFonts w:ascii="Tahoma" w:hAnsi="Tahoma" w:cs="Tahoma"/>
          <w:sz w:val="18"/>
          <w:szCs w:val="18"/>
          <w:rtl/>
        </w:rPr>
        <w:t xml:space="preserve"> </w:t>
      </w:r>
      <w:r w:rsidRPr="00970A4A">
        <w:rPr>
          <w:rFonts w:ascii="Tahoma" w:hAnsi="Tahoma" w:cs="Tahoma" w:hint="eastAsia"/>
          <w:sz w:val="18"/>
          <w:szCs w:val="18"/>
          <w:rtl/>
        </w:rPr>
        <w:t>את</w:t>
      </w:r>
      <w:r w:rsidRPr="00970A4A">
        <w:rPr>
          <w:rFonts w:ascii="Tahoma" w:hAnsi="Tahoma" w:cs="Tahoma"/>
          <w:sz w:val="18"/>
          <w:szCs w:val="18"/>
          <w:rtl/>
        </w:rPr>
        <w:t xml:space="preserve"> </w:t>
      </w:r>
      <w:r w:rsidRPr="00970A4A">
        <w:rPr>
          <w:rFonts w:ascii="Tahoma" w:hAnsi="Tahoma" w:cs="Tahoma" w:hint="eastAsia"/>
          <w:sz w:val="18"/>
          <w:szCs w:val="18"/>
          <w:rtl/>
        </w:rPr>
        <w:t>נהליו</w:t>
      </w:r>
      <w:r w:rsidRPr="00970A4A">
        <w:rPr>
          <w:rFonts w:ascii="Tahoma" w:hAnsi="Tahoma" w:cs="Tahoma"/>
          <w:sz w:val="18"/>
          <w:szCs w:val="18"/>
          <w:rtl/>
        </w:rPr>
        <w:t xml:space="preserve"> </w:t>
      </w:r>
      <w:r w:rsidRPr="00970A4A">
        <w:rPr>
          <w:rFonts w:ascii="Tahoma" w:hAnsi="Tahoma" w:cs="Tahoma" w:hint="eastAsia"/>
          <w:sz w:val="18"/>
          <w:szCs w:val="18"/>
          <w:rtl/>
        </w:rPr>
        <w:t>ולא</w:t>
      </w:r>
      <w:r w:rsidRPr="00970A4A">
        <w:rPr>
          <w:rFonts w:ascii="Tahoma" w:hAnsi="Tahoma" w:cs="Tahoma"/>
          <w:sz w:val="18"/>
          <w:szCs w:val="18"/>
          <w:rtl/>
        </w:rPr>
        <w:t xml:space="preserve"> </w:t>
      </w:r>
      <w:r w:rsidRPr="00970A4A">
        <w:rPr>
          <w:rFonts w:ascii="Tahoma" w:hAnsi="Tahoma" w:cs="Tahoma" w:hint="eastAsia"/>
          <w:sz w:val="18"/>
          <w:szCs w:val="18"/>
          <w:rtl/>
        </w:rPr>
        <w:t>פירט</w:t>
      </w:r>
      <w:r w:rsidRPr="00970A4A">
        <w:rPr>
          <w:rFonts w:ascii="Tahoma" w:hAnsi="Tahoma" w:cs="Tahoma"/>
          <w:sz w:val="18"/>
          <w:szCs w:val="18"/>
          <w:rtl/>
        </w:rPr>
        <w:t xml:space="preserve"> </w:t>
      </w:r>
      <w:r w:rsidRPr="00970A4A">
        <w:rPr>
          <w:rFonts w:ascii="Tahoma" w:hAnsi="Tahoma" w:cs="Tahoma" w:hint="cs"/>
          <w:sz w:val="18"/>
          <w:szCs w:val="18"/>
          <w:rtl/>
        </w:rPr>
        <w:t xml:space="preserve">את </w:t>
      </w:r>
      <w:r w:rsidRPr="00970A4A">
        <w:rPr>
          <w:rFonts w:ascii="Tahoma" w:hAnsi="Tahoma" w:cs="Tahoma" w:hint="eastAsia"/>
          <w:sz w:val="18"/>
          <w:szCs w:val="18"/>
          <w:rtl/>
        </w:rPr>
        <w:t>מדיניותו</w:t>
      </w:r>
      <w:r w:rsidRPr="00970A4A">
        <w:rPr>
          <w:rFonts w:ascii="Tahoma" w:hAnsi="Tahoma" w:cs="Tahoma"/>
          <w:sz w:val="18"/>
          <w:szCs w:val="18"/>
          <w:rtl/>
        </w:rPr>
        <w:t xml:space="preserve"> </w:t>
      </w:r>
      <w:r w:rsidRPr="00970A4A">
        <w:rPr>
          <w:rFonts w:ascii="Tahoma" w:hAnsi="Tahoma" w:cs="Tahoma" w:hint="eastAsia"/>
          <w:sz w:val="18"/>
          <w:szCs w:val="18"/>
          <w:rtl/>
        </w:rPr>
        <w:t>באופן</w:t>
      </w:r>
      <w:r w:rsidRPr="00970A4A">
        <w:rPr>
          <w:rFonts w:ascii="Tahoma" w:hAnsi="Tahoma" w:cs="Tahoma"/>
          <w:sz w:val="18"/>
          <w:szCs w:val="18"/>
          <w:rtl/>
        </w:rPr>
        <w:t xml:space="preserve"> </w:t>
      </w:r>
      <w:r w:rsidRPr="00970A4A">
        <w:rPr>
          <w:rFonts w:ascii="Tahoma" w:hAnsi="Tahoma" w:cs="Tahoma" w:hint="eastAsia"/>
          <w:sz w:val="18"/>
          <w:szCs w:val="18"/>
          <w:rtl/>
        </w:rPr>
        <w:t>מוצהר</w:t>
      </w:r>
      <w:r w:rsidRPr="00970A4A">
        <w:rPr>
          <w:rFonts w:ascii="Tahoma" w:hAnsi="Tahoma" w:cs="Tahoma"/>
          <w:sz w:val="18"/>
          <w:szCs w:val="18"/>
          <w:rtl/>
        </w:rPr>
        <w:t xml:space="preserve"> </w:t>
      </w:r>
      <w:r w:rsidRPr="00970A4A">
        <w:rPr>
          <w:rFonts w:ascii="Tahoma" w:hAnsi="Tahoma" w:cs="Tahoma" w:hint="eastAsia"/>
          <w:sz w:val="18"/>
          <w:szCs w:val="18"/>
          <w:rtl/>
        </w:rPr>
        <w:t>וברור</w:t>
      </w:r>
      <w:r w:rsidRPr="00970A4A">
        <w:rPr>
          <w:rFonts w:ascii="Tahoma" w:hAnsi="Tahoma" w:cs="Tahoma"/>
          <w:sz w:val="18"/>
          <w:szCs w:val="18"/>
          <w:rtl/>
        </w:rPr>
        <w:t>.</w:t>
      </w:r>
      <w:r w:rsidRPr="00970A4A">
        <w:rPr>
          <w:rFonts w:ascii="Tahoma" w:hAnsi="Tahoma" w:cs="Tahoma" w:hint="cs"/>
          <w:sz w:val="18"/>
          <w:szCs w:val="18"/>
          <w:rtl/>
        </w:rPr>
        <w:t xml:space="preserve"> </w:t>
      </w:r>
    </w:p>
    <w:p w:rsidR="00BE2E8E" w:rsidRPr="00970A4A" w:rsidP="001F2CAA">
      <w:pPr>
        <w:spacing w:after="240" w:line="240" w:lineRule="exact"/>
        <w:ind w:right="2268"/>
        <w:jc w:val="both"/>
        <w:rPr>
          <w:rFonts w:ascii="Tahoma" w:hAnsi="Tahoma" w:cs="Tahoma"/>
          <w:sz w:val="18"/>
          <w:szCs w:val="18"/>
          <w:rtl/>
        </w:rPr>
      </w:pPr>
      <w:r w:rsidRPr="00970A4A">
        <w:rPr>
          <w:rFonts w:ascii="Tahoma" w:hAnsi="Tahoma" w:cs="Tahoma" w:hint="cs"/>
          <w:sz w:val="18"/>
          <w:szCs w:val="18"/>
          <w:rtl/>
        </w:rPr>
        <w:t>מתכונת עבודת עו"ס ס"ד מעוגנת ב</w:t>
      </w:r>
      <w:r w:rsidRPr="00970A4A">
        <w:rPr>
          <w:rFonts w:ascii="Tahoma" w:hAnsi="Tahoma" w:cs="Tahoma"/>
          <w:sz w:val="18"/>
          <w:szCs w:val="18"/>
          <w:rtl/>
        </w:rPr>
        <w:t xml:space="preserve">תקנון העבודה הסוציאלית 3.20 (להלן - </w:t>
      </w:r>
      <w:r w:rsidRPr="00970A4A">
        <w:rPr>
          <w:rFonts w:ascii="Tahoma" w:hAnsi="Tahoma" w:cs="Tahoma"/>
          <w:sz w:val="18"/>
          <w:szCs w:val="18"/>
          <w:rtl/>
        </w:rPr>
        <w:t>התע"ס</w:t>
      </w:r>
      <w:r w:rsidRPr="00970A4A">
        <w:rPr>
          <w:rFonts w:ascii="Tahoma" w:hAnsi="Tahoma" w:cs="Tahoma"/>
          <w:sz w:val="18"/>
          <w:szCs w:val="18"/>
          <w:rtl/>
        </w:rPr>
        <w:t>)</w:t>
      </w:r>
      <w:r w:rsidRPr="00970A4A">
        <w:rPr>
          <w:rFonts w:ascii="Tahoma" w:hAnsi="Tahoma" w:cs="Tahoma" w:hint="cs"/>
          <w:sz w:val="18"/>
          <w:szCs w:val="18"/>
          <w:rtl/>
        </w:rPr>
        <w:t xml:space="preserve">. </w:t>
      </w:r>
      <w:r w:rsidRPr="00970A4A">
        <w:rPr>
          <w:rFonts w:ascii="Tahoma" w:hAnsi="Tahoma" w:cs="Tahoma" w:hint="cs"/>
          <w:sz w:val="18"/>
          <w:szCs w:val="18"/>
          <w:rtl/>
        </w:rPr>
        <w:t>התע"ס</w:t>
      </w:r>
      <w:r w:rsidRPr="00970A4A">
        <w:rPr>
          <w:rFonts w:ascii="Tahoma" w:hAnsi="Tahoma" w:cs="Tahoma" w:hint="cs"/>
          <w:sz w:val="18"/>
          <w:szCs w:val="18"/>
          <w:rtl/>
        </w:rPr>
        <w:t xml:space="preserve"> אמור לשקף את השינויים המקצועיים והחקיקתיים שחלו בדרכי עבודתה. המשרד נוהג לעדכן את </w:t>
      </w:r>
      <w:r w:rsidRPr="00970A4A">
        <w:rPr>
          <w:rFonts w:ascii="Tahoma" w:hAnsi="Tahoma" w:cs="Tahoma" w:hint="cs"/>
          <w:sz w:val="18"/>
          <w:szCs w:val="18"/>
          <w:rtl/>
        </w:rPr>
        <w:t>התע"ס</w:t>
      </w:r>
      <w:r w:rsidRPr="00970A4A">
        <w:rPr>
          <w:rFonts w:ascii="Tahoma" w:hAnsi="Tahoma" w:cs="Tahoma" w:hint="cs"/>
          <w:sz w:val="18"/>
          <w:szCs w:val="18"/>
          <w:rtl/>
        </w:rPr>
        <w:t xml:space="preserve"> מדי פעם בפעם, ונכון למועד</w:t>
      </w:r>
      <w:r w:rsidRPr="00970A4A">
        <w:rPr>
          <w:rFonts w:ascii="Tahoma" w:hAnsi="Tahoma" w:cs="Tahoma"/>
          <w:sz w:val="18"/>
          <w:szCs w:val="18"/>
          <w:rtl/>
        </w:rPr>
        <w:t xml:space="preserve"> </w:t>
      </w:r>
      <w:r w:rsidRPr="00970A4A">
        <w:rPr>
          <w:rFonts w:ascii="Tahoma" w:hAnsi="Tahoma" w:cs="Tahoma" w:hint="cs"/>
          <w:sz w:val="18"/>
          <w:szCs w:val="18"/>
          <w:rtl/>
        </w:rPr>
        <w:t>סיום</w:t>
      </w:r>
      <w:r w:rsidRPr="00970A4A">
        <w:rPr>
          <w:rFonts w:ascii="Tahoma" w:hAnsi="Tahoma" w:cs="Tahoma"/>
          <w:sz w:val="18"/>
          <w:szCs w:val="18"/>
          <w:rtl/>
        </w:rPr>
        <w:t xml:space="preserve"> </w:t>
      </w:r>
      <w:r w:rsidRPr="00970A4A">
        <w:rPr>
          <w:rFonts w:ascii="Tahoma" w:hAnsi="Tahoma" w:cs="Tahoma" w:hint="cs"/>
          <w:sz w:val="18"/>
          <w:szCs w:val="18"/>
          <w:rtl/>
        </w:rPr>
        <w:t xml:space="preserve">הביקורת הנוסח העדכני הוא הנוסח שפורסם בדצמבר 2014. </w:t>
      </w:r>
    </w:p>
    <w:p w:rsidR="00BE2E8E" w:rsidRPr="00970A4A" w:rsidP="001F2CAA">
      <w:pPr>
        <w:pStyle w:val="RESHET"/>
        <w:rPr>
          <w:rtl/>
        </w:rPr>
      </w:pPr>
      <w:r w:rsidRPr="00970A4A">
        <w:rPr>
          <w:rFonts w:hint="cs"/>
          <w:rtl/>
        </w:rPr>
        <w:t xml:space="preserve">בביקורת עלה כי </w:t>
      </w:r>
      <w:r w:rsidRPr="00970A4A">
        <w:rPr>
          <w:rFonts w:hint="cs"/>
          <w:rtl/>
        </w:rPr>
        <w:t>התע"ס</w:t>
      </w:r>
      <w:r w:rsidRPr="00970A4A">
        <w:rPr>
          <w:rFonts w:hint="cs"/>
          <w:rtl/>
        </w:rPr>
        <w:t xml:space="preserve"> אינו מספק לעו"ס ס"ד הנחיות מקצועיות עדכניות בתחומי משמורת, למשל הסדרי לינה בגיל הרך בעת משמורת משותפת.</w:t>
      </w:r>
    </w:p>
    <w:p w:rsidR="00BE2E8E" w:rsidRPr="00970A4A" w:rsidP="00856E68">
      <w:pPr>
        <w:spacing w:before="180" w:line="240" w:lineRule="exact"/>
        <w:ind w:right="2268"/>
        <w:jc w:val="both"/>
        <w:rPr>
          <w:rFonts w:ascii="Tahoma" w:hAnsi="Tahoma" w:cs="Tahoma"/>
          <w:sz w:val="18"/>
          <w:szCs w:val="18"/>
          <w:rtl/>
        </w:rPr>
      </w:pPr>
      <w:r w:rsidRPr="00970A4A">
        <w:rPr>
          <w:rFonts w:ascii="Tahoma" w:hAnsi="Tahoma" w:cs="Tahoma" w:hint="cs"/>
          <w:sz w:val="18"/>
          <w:szCs w:val="18"/>
          <w:rtl/>
        </w:rPr>
        <w:t xml:space="preserve">גם בתשובות עו"ס ס"ד לשאלון כמפורט להלן בתרשים </w:t>
      </w:r>
      <w:r w:rsidR="00856E68">
        <w:rPr>
          <w:rFonts w:ascii="Tahoma" w:hAnsi="Tahoma" w:cs="Tahoma" w:hint="cs"/>
          <w:sz w:val="18"/>
          <w:szCs w:val="18"/>
          <w:rtl/>
        </w:rPr>
        <w:t>6</w:t>
      </w:r>
      <w:r w:rsidRPr="00970A4A">
        <w:rPr>
          <w:rFonts w:ascii="Tahoma" w:hAnsi="Tahoma" w:cs="Tahoma" w:hint="cs"/>
          <w:sz w:val="18"/>
          <w:szCs w:val="18"/>
          <w:rtl/>
        </w:rPr>
        <w:t xml:space="preserve"> עלה הצורך בעדכון </w:t>
      </w:r>
      <w:r w:rsidRPr="00970A4A">
        <w:rPr>
          <w:rFonts w:ascii="Tahoma" w:hAnsi="Tahoma" w:cs="Tahoma" w:hint="cs"/>
          <w:sz w:val="18"/>
          <w:szCs w:val="18"/>
          <w:rtl/>
        </w:rPr>
        <w:t>התע"ס</w:t>
      </w:r>
      <w:r w:rsidRPr="00970A4A">
        <w:rPr>
          <w:rFonts w:ascii="Tahoma" w:hAnsi="Tahoma" w:cs="Tahoma" w:hint="cs"/>
          <w:sz w:val="18"/>
          <w:szCs w:val="18"/>
          <w:rtl/>
        </w:rPr>
        <w:t xml:space="preserve">: </w:t>
      </w:r>
      <w:r w:rsidRPr="0012789B" w:rsidR="005F7AF9">
        <w:rPr>
          <w:rFonts w:cs="Tahoma"/>
          <w:noProof/>
          <w:sz w:val="17"/>
          <w:szCs w:val="17"/>
          <w:rtl/>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5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779F4" w:rsidRPr="00373C5D" w:rsidP="005F7AF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5937441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903105"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779F4" w:rsidRPr="00881D99" w:rsidP="005F7AF9">
                            <w:pPr>
                              <w:spacing w:after="0" w:line="240" w:lineRule="auto"/>
                              <w:rPr>
                                <w:color w:val="0B5294"/>
                                <w:spacing w:val="-4"/>
                                <w:sz w:val="24"/>
                                <w:szCs w:val="24"/>
                                <w:rtl/>
                                <w:cs/>
                              </w:rPr>
                            </w:pPr>
                            <w:r w:rsidRPr="005F7AF9">
                              <w:rPr>
                                <w:rFonts w:cs="Tahoma" w:hint="eastAsia"/>
                                <w:color w:val="0B5294"/>
                                <w:spacing w:val="-4"/>
                                <w:sz w:val="24"/>
                                <w:szCs w:val="24"/>
                                <w:rtl/>
                              </w:rPr>
                              <w:t>עו</w:t>
                            </w:r>
                            <w:r w:rsidRPr="005F7AF9">
                              <w:rPr>
                                <w:rFonts w:cs="Tahoma"/>
                                <w:color w:val="0B5294"/>
                                <w:spacing w:val="-4"/>
                                <w:sz w:val="24"/>
                                <w:szCs w:val="24"/>
                                <w:rtl/>
                              </w:rPr>
                              <w:t>"</w:t>
                            </w:r>
                            <w:r w:rsidRPr="005F7AF9">
                              <w:rPr>
                                <w:rFonts w:cs="Tahoma" w:hint="eastAsia"/>
                                <w:color w:val="0B5294"/>
                                <w:spacing w:val="-4"/>
                                <w:sz w:val="24"/>
                                <w:szCs w:val="24"/>
                                <w:rtl/>
                              </w:rPr>
                              <w:t>ס</w:t>
                            </w:r>
                            <w:r w:rsidRPr="005F7AF9">
                              <w:rPr>
                                <w:rFonts w:cs="Tahoma"/>
                                <w:color w:val="0B5294"/>
                                <w:spacing w:val="-4"/>
                                <w:sz w:val="24"/>
                                <w:szCs w:val="24"/>
                                <w:rtl/>
                              </w:rPr>
                              <w:t xml:space="preserve"> </w:t>
                            </w:r>
                            <w:r w:rsidRPr="005F7AF9">
                              <w:rPr>
                                <w:rFonts w:cs="Tahoma" w:hint="eastAsia"/>
                                <w:color w:val="0B5294"/>
                                <w:spacing w:val="-4"/>
                                <w:sz w:val="24"/>
                                <w:szCs w:val="24"/>
                                <w:rtl/>
                              </w:rPr>
                              <w:t>סדרי</w:t>
                            </w:r>
                            <w:r w:rsidRPr="005F7AF9">
                              <w:rPr>
                                <w:rFonts w:cs="Tahoma"/>
                                <w:color w:val="0B5294"/>
                                <w:spacing w:val="-4"/>
                                <w:sz w:val="24"/>
                                <w:szCs w:val="24"/>
                                <w:rtl/>
                              </w:rPr>
                              <w:t xml:space="preserve"> </w:t>
                            </w:r>
                            <w:r w:rsidRPr="005F7AF9">
                              <w:rPr>
                                <w:rFonts w:cs="Tahoma" w:hint="eastAsia"/>
                                <w:color w:val="0B5294"/>
                                <w:spacing w:val="-4"/>
                                <w:sz w:val="24"/>
                                <w:szCs w:val="24"/>
                                <w:rtl/>
                              </w:rPr>
                              <w:t>דין</w:t>
                            </w:r>
                            <w:r w:rsidRPr="005F7AF9">
                              <w:rPr>
                                <w:rFonts w:cs="Tahoma"/>
                                <w:color w:val="0B5294"/>
                                <w:spacing w:val="-4"/>
                                <w:sz w:val="24"/>
                                <w:szCs w:val="24"/>
                                <w:rtl/>
                              </w:rPr>
                              <w:t>: "</w:t>
                            </w:r>
                            <w:r w:rsidRPr="005F7AF9">
                              <w:rPr>
                                <w:rFonts w:cs="Tahoma" w:hint="eastAsia"/>
                                <w:color w:val="0B5294"/>
                                <w:spacing w:val="-4"/>
                                <w:sz w:val="24"/>
                                <w:szCs w:val="24"/>
                                <w:rtl/>
                              </w:rPr>
                              <w:t>אין</w:t>
                            </w:r>
                            <w:r w:rsidRPr="005F7AF9">
                              <w:rPr>
                                <w:rFonts w:cs="Tahoma"/>
                                <w:color w:val="0B5294"/>
                                <w:spacing w:val="-4"/>
                                <w:sz w:val="24"/>
                                <w:szCs w:val="24"/>
                                <w:rtl/>
                              </w:rPr>
                              <w:t xml:space="preserve"> </w:t>
                            </w:r>
                            <w:r w:rsidRPr="005F7AF9">
                              <w:rPr>
                                <w:rFonts w:cs="Tahoma" w:hint="eastAsia"/>
                                <w:color w:val="0B5294"/>
                                <w:spacing w:val="-4"/>
                                <w:sz w:val="24"/>
                                <w:szCs w:val="24"/>
                                <w:rtl/>
                              </w:rPr>
                              <w:t>לנו</w:t>
                            </w:r>
                            <w:r w:rsidRPr="005F7AF9">
                              <w:rPr>
                                <w:rFonts w:cs="Tahoma"/>
                                <w:color w:val="0B5294"/>
                                <w:spacing w:val="-4"/>
                                <w:sz w:val="24"/>
                                <w:szCs w:val="24"/>
                                <w:rtl/>
                              </w:rPr>
                              <w:t xml:space="preserve"> </w:t>
                            </w:r>
                            <w:r w:rsidRPr="005F7AF9">
                              <w:rPr>
                                <w:rFonts w:cs="Tahoma" w:hint="eastAsia"/>
                                <w:color w:val="0B5294"/>
                                <w:spacing w:val="-4"/>
                                <w:sz w:val="24"/>
                                <w:szCs w:val="24"/>
                                <w:rtl/>
                              </w:rPr>
                              <w:t>מספיק</w:t>
                            </w:r>
                            <w:r w:rsidRPr="005F7AF9">
                              <w:rPr>
                                <w:rFonts w:cs="Tahoma"/>
                                <w:color w:val="0B5294"/>
                                <w:spacing w:val="-4"/>
                                <w:sz w:val="24"/>
                                <w:szCs w:val="24"/>
                                <w:rtl/>
                              </w:rPr>
                              <w:t xml:space="preserve"> </w:t>
                            </w:r>
                            <w:r w:rsidRPr="005F7AF9">
                              <w:rPr>
                                <w:rFonts w:cs="Tahoma" w:hint="eastAsia"/>
                                <w:color w:val="0B5294"/>
                                <w:spacing w:val="-4"/>
                                <w:sz w:val="24"/>
                                <w:szCs w:val="24"/>
                                <w:rtl/>
                              </w:rPr>
                              <w:t>הבנה</w:t>
                            </w:r>
                            <w:r w:rsidRPr="005F7AF9">
                              <w:rPr>
                                <w:rFonts w:cs="Tahoma"/>
                                <w:color w:val="0B5294"/>
                                <w:spacing w:val="-4"/>
                                <w:sz w:val="24"/>
                                <w:szCs w:val="24"/>
                                <w:rtl/>
                              </w:rPr>
                              <w:t xml:space="preserve"> </w:t>
                            </w:r>
                            <w:r w:rsidRPr="005F7AF9">
                              <w:rPr>
                                <w:rFonts w:cs="Tahoma" w:hint="eastAsia"/>
                                <w:color w:val="0B5294"/>
                                <w:spacing w:val="-4"/>
                                <w:sz w:val="24"/>
                                <w:szCs w:val="24"/>
                                <w:rtl/>
                              </w:rPr>
                              <w:t>בתחום</w:t>
                            </w:r>
                            <w:r w:rsidRPr="005F7AF9">
                              <w:rPr>
                                <w:rFonts w:cs="Tahoma"/>
                                <w:color w:val="0B5294"/>
                                <w:spacing w:val="-4"/>
                                <w:sz w:val="24"/>
                                <w:szCs w:val="24"/>
                                <w:rtl/>
                              </w:rPr>
                              <w:t xml:space="preserve"> </w:t>
                            </w:r>
                            <w:r w:rsidRPr="005F7AF9">
                              <w:rPr>
                                <w:rFonts w:cs="Tahoma" w:hint="eastAsia"/>
                                <w:color w:val="0B5294"/>
                                <w:spacing w:val="-4"/>
                                <w:sz w:val="24"/>
                                <w:szCs w:val="24"/>
                                <w:rtl/>
                              </w:rPr>
                              <w:t>וגם</w:t>
                            </w:r>
                            <w:r w:rsidRPr="005F7AF9">
                              <w:rPr>
                                <w:rFonts w:cs="Tahoma"/>
                                <w:color w:val="0B5294"/>
                                <w:spacing w:val="-4"/>
                                <w:sz w:val="24"/>
                                <w:szCs w:val="24"/>
                                <w:rtl/>
                              </w:rPr>
                              <w:t xml:space="preserve"> </w:t>
                            </w:r>
                            <w:r w:rsidRPr="005F7AF9">
                              <w:rPr>
                                <w:rFonts w:cs="Tahoma" w:hint="eastAsia"/>
                                <w:color w:val="0B5294"/>
                                <w:spacing w:val="-4"/>
                                <w:sz w:val="24"/>
                                <w:szCs w:val="24"/>
                                <w:rtl/>
                              </w:rPr>
                              <w:t>לא</w:t>
                            </w:r>
                            <w:r w:rsidRPr="005F7AF9">
                              <w:rPr>
                                <w:rFonts w:cs="Tahoma"/>
                                <w:color w:val="0B5294"/>
                                <w:spacing w:val="-4"/>
                                <w:sz w:val="24"/>
                                <w:szCs w:val="24"/>
                                <w:rtl/>
                              </w:rPr>
                              <w:t xml:space="preserve"> </w:t>
                            </w:r>
                            <w:r w:rsidRPr="005F7AF9">
                              <w:rPr>
                                <w:rFonts w:cs="Tahoma" w:hint="eastAsia"/>
                                <w:color w:val="0B5294"/>
                                <w:spacing w:val="-4"/>
                                <w:sz w:val="24"/>
                                <w:szCs w:val="24"/>
                                <w:rtl/>
                              </w:rPr>
                              <w:t>מספיק</w:t>
                            </w:r>
                            <w:r w:rsidRPr="005F7AF9">
                              <w:rPr>
                                <w:rFonts w:cs="Tahoma"/>
                                <w:color w:val="0B5294"/>
                                <w:spacing w:val="-4"/>
                                <w:sz w:val="24"/>
                                <w:szCs w:val="24"/>
                                <w:rtl/>
                              </w:rPr>
                              <w:t xml:space="preserve"> </w:t>
                            </w:r>
                            <w:r w:rsidRPr="005F7AF9">
                              <w:rPr>
                                <w:rFonts w:cs="Tahoma" w:hint="eastAsia"/>
                                <w:color w:val="0B5294"/>
                                <w:spacing w:val="-4"/>
                                <w:sz w:val="24"/>
                                <w:szCs w:val="24"/>
                                <w:rtl/>
                              </w:rPr>
                              <w:t>כלים</w:t>
                            </w:r>
                            <w:r w:rsidRPr="005F7AF9">
                              <w:rPr>
                                <w:rFonts w:cs="Tahoma"/>
                                <w:color w:val="0B5294"/>
                                <w:spacing w:val="-4"/>
                                <w:sz w:val="24"/>
                                <w:szCs w:val="24"/>
                                <w:rtl/>
                              </w:rPr>
                              <w:t xml:space="preserve"> </w:t>
                            </w:r>
                            <w:r w:rsidRPr="005F7AF9">
                              <w:rPr>
                                <w:rFonts w:cs="Tahoma" w:hint="eastAsia"/>
                                <w:color w:val="0B5294"/>
                                <w:spacing w:val="-4"/>
                                <w:sz w:val="24"/>
                                <w:szCs w:val="24"/>
                                <w:rtl/>
                              </w:rPr>
                              <w:t>לטיפול</w:t>
                            </w:r>
                            <w:r w:rsidRPr="005F7AF9">
                              <w:rPr>
                                <w:rFonts w:cs="Tahoma"/>
                                <w:color w:val="0B5294"/>
                                <w:spacing w:val="-4"/>
                                <w:sz w:val="24"/>
                                <w:szCs w:val="24"/>
                                <w:rtl/>
                              </w:rPr>
                              <w:t xml:space="preserve">, </w:t>
                            </w:r>
                            <w:r w:rsidRPr="005F7AF9">
                              <w:rPr>
                                <w:rFonts w:cs="Tahoma" w:hint="eastAsia"/>
                                <w:color w:val="0B5294"/>
                                <w:spacing w:val="-4"/>
                                <w:sz w:val="24"/>
                                <w:szCs w:val="24"/>
                                <w:rtl/>
                              </w:rPr>
                              <w:t>השיח</w:t>
                            </w:r>
                            <w:r w:rsidRPr="005F7AF9">
                              <w:rPr>
                                <w:rFonts w:cs="Tahoma"/>
                                <w:color w:val="0B5294"/>
                                <w:spacing w:val="-4"/>
                                <w:sz w:val="24"/>
                                <w:szCs w:val="24"/>
                                <w:rtl/>
                              </w:rPr>
                              <w:t xml:space="preserve"> </w:t>
                            </w:r>
                            <w:r w:rsidRPr="005F7AF9">
                              <w:rPr>
                                <w:rFonts w:cs="Tahoma" w:hint="eastAsia"/>
                                <w:color w:val="0B5294"/>
                                <w:spacing w:val="-4"/>
                                <w:sz w:val="24"/>
                                <w:szCs w:val="24"/>
                                <w:rtl/>
                              </w:rPr>
                              <w:t>המשפטי</w:t>
                            </w:r>
                            <w:r w:rsidRPr="005F7AF9">
                              <w:rPr>
                                <w:rFonts w:cs="Tahoma"/>
                                <w:color w:val="0B5294"/>
                                <w:spacing w:val="-4"/>
                                <w:sz w:val="24"/>
                                <w:szCs w:val="24"/>
                                <w:rtl/>
                              </w:rPr>
                              <w:t xml:space="preserve"> </w:t>
                            </w:r>
                            <w:r w:rsidRPr="005F7AF9">
                              <w:rPr>
                                <w:rFonts w:cs="Tahoma" w:hint="eastAsia"/>
                                <w:color w:val="0B5294"/>
                                <w:spacing w:val="-4"/>
                                <w:sz w:val="24"/>
                                <w:szCs w:val="24"/>
                                <w:rtl/>
                              </w:rPr>
                              <w:t>משתנה</w:t>
                            </w:r>
                            <w:r w:rsidRPr="005F7AF9">
                              <w:rPr>
                                <w:rFonts w:cs="Tahoma"/>
                                <w:color w:val="0B5294"/>
                                <w:spacing w:val="-4"/>
                                <w:sz w:val="24"/>
                                <w:szCs w:val="24"/>
                                <w:rtl/>
                              </w:rPr>
                              <w:t xml:space="preserve"> </w:t>
                            </w:r>
                            <w:r w:rsidRPr="005F7AF9">
                              <w:rPr>
                                <w:rFonts w:cs="Tahoma" w:hint="eastAsia"/>
                                <w:color w:val="0B5294"/>
                                <w:spacing w:val="-4"/>
                                <w:sz w:val="24"/>
                                <w:szCs w:val="24"/>
                                <w:rtl/>
                              </w:rPr>
                              <w:t>תדיר</w:t>
                            </w:r>
                            <w:r w:rsidRPr="005F7AF9">
                              <w:rPr>
                                <w:rFonts w:cs="Tahoma"/>
                                <w:color w:val="0B5294"/>
                                <w:spacing w:val="-4"/>
                                <w:sz w:val="24"/>
                                <w:szCs w:val="24"/>
                                <w:rtl/>
                              </w:rPr>
                              <w:t xml:space="preserve"> </w:t>
                            </w:r>
                            <w:r w:rsidRPr="005F7AF9">
                              <w:rPr>
                                <w:rFonts w:cs="Tahoma" w:hint="eastAsia"/>
                                <w:color w:val="0B5294"/>
                                <w:spacing w:val="-4"/>
                                <w:sz w:val="24"/>
                                <w:szCs w:val="24"/>
                                <w:rtl/>
                              </w:rPr>
                              <w:t>ומאוד</w:t>
                            </w:r>
                            <w:r w:rsidRPr="005F7AF9">
                              <w:rPr>
                                <w:rFonts w:cs="Tahoma"/>
                                <w:color w:val="0B5294"/>
                                <w:spacing w:val="-4"/>
                                <w:sz w:val="24"/>
                                <w:szCs w:val="24"/>
                                <w:rtl/>
                              </w:rPr>
                              <w:t xml:space="preserve"> </w:t>
                            </w:r>
                            <w:r w:rsidRPr="005F7AF9">
                              <w:rPr>
                                <w:rFonts w:cs="Tahoma" w:hint="eastAsia"/>
                                <w:color w:val="0B5294"/>
                                <w:spacing w:val="-4"/>
                                <w:sz w:val="24"/>
                                <w:szCs w:val="24"/>
                                <w:rtl/>
                              </w:rPr>
                              <w:t>דינמי</w:t>
                            </w:r>
                            <w:r w:rsidRPr="005F7AF9">
                              <w:rPr>
                                <w:rFonts w:cs="Tahoma"/>
                                <w:color w:val="0B5294"/>
                                <w:spacing w:val="-4"/>
                                <w:sz w:val="24"/>
                                <w:szCs w:val="24"/>
                                <w:rtl/>
                              </w:rPr>
                              <w:t xml:space="preserve"> </w:t>
                            </w:r>
                            <w:r w:rsidRPr="005F7AF9">
                              <w:rPr>
                                <w:rFonts w:cs="Tahoma" w:hint="eastAsia"/>
                                <w:color w:val="0B5294"/>
                                <w:spacing w:val="-4"/>
                                <w:sz w:val="24"/>
                                <w:szCs w:val="24"/>
                                <w:rtl/>
                              </w:rPr>
                              <w:t>והתע</w:t>
                            </w:r>
                            <w:r w:rsidRPr="005F7AF9">
                              <w:rPr>
                                <w:rFonts w:cs="Tahoma"/>
                                <w:color w:val="0B5294"/>
                                <w:spacing w:val="-4"/>
                                <w:sz w:val="24"/>
                                <w:szCs w:val="24"/>
                                <w:rtl/>
                              </w:rPr>
                              <w:t>"</w:t>
                            </w:r>
                            <w:r w:rsidRPr="005F7AF9">
                              <w:rPr>
                                <w:rFonts w:cs="Tahoma" w:hint="eastAsia"/>
                                <w:color w:val="0B5294"/>
                                <w:spacing w:val="-4"/>
                                <w:sz w:val="24"/>
                                <w:szCs w:val="24"/>
                                <w:rtl/>
                              </w:rPr>
                              <w:t>ס</w:t>
                            </w:r>
                            <w:r w:rsidRPr="005F7AF9">
                              <w:rPr>
                                <w:rFonts w:cs="Tahoma"/>
                                <w:color w:val="0B5294"/>
                                <w:spacing w:val="-4"/>
                                <w:sz w:val="24"/>
                                <w:szCs w:val="24"/>
                                <w:rtl/>
                              </w:rPr>
                              <w:t xml:space="preserve"> </w:t>
                            </w:r>
                            <w:r w:rsidRPr="005F7AF9">
                              <w:rPr>
                                <w:rFonts w:cs="Tahoma" w:hint="eastAsia"/>
                                <w:color w:val="0B5294"/>
                                <w:spacing w:val="-4"/>
                                <w:sz w:val="24"/>
                                <w:szCs w:val="24"/>
                                <w:rtl/>
                              </w:rPr>
                              <w:t>כלל</w:t>
                            </w:r>
                            <w:r w:rsidRPr="005F7AF9">
                              <w:rPr>
                                <w:rFonts w:cs="Tahoma"/>
                                <w:color w:val="0B5294"/>
                                <w:spacing w:val="-4"/>
                                <w:sz w:val="24"/>
                                <w:szCs w:val="24"/>
                                <w:rtl/>
                              </w:rPr>
                              <w:t xml:space="preserve"> </w:t>
                            </w:r>
                            <w:r w:rsidRPr="005F7AF9">
                              <w:rPr>
                                <w:rFonts w:cs="Tahoma" w:hint="eastAsia"/>
                                <w:color w:val="0B5294"/>
                                <w:spacing w:val="-4"/>
                                <w:sz w:val="24"/>
                                <w:szCs w:val="24"/>
                                <w:rtl/>
                              </w:rPr>
                              <w:t>אינו</w:t>
                            </w:r>
                            <w:r w:rsidRPr="005F7AF9">
                              <w:rPr>
                                <w:rFonts w:cs="Tahoma"/>
                                <w:color w:val="0B5294"/>
                                <w:spacing w:val="-4"/>
                                <w:sz w:val="24"/>
                                <w:szCs w:val="24"/>
                                <w:rtl/>
                              </w:rPr>
                              <w:t xml:space="preserve"> </w:t>
                            </w:r>
                            <w:r w:rsidRPr="005F7AF9">
                              <w:rPr>
                                <w:rFonts w:cs="Tahoma" w:hint="eastAsia"/>
                                <w:color w:val="0B5294"/>
                                <w:spacing w:val="-4"/>
                                <w:sz w:val="24"/>
                                <w:szCs w:val="24"/>
                                <w:rtl/>
                              </w:rPr>
                              <w:t>מותאם</w:t>
                            </w:r>
                            <w:r w:rsidRPr="005F7AF9">
                              <w:rPr>
                                <w:rFonts w:cs="Tahoma"/>
                                <w:color w:val="0B5294"/>
                                <w:spacing w:val="-4"/>
                                <w:sz w:val="24"/>
                                <w:szCs w:val="24"/>
                                <w:rtl/>
                              </w:rPr>
                              <w:t>"</w:t>
                            </w:r>
                          </w:p>
                          <w:p w:rsidR="006779F4" w:rsidRPr="00373C5D" w:rsidP="005F7AF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776828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5327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6779F4" w:rsidRPr="00373C5D" w:rsidP="005F7AF9">
                      <w:pPr>
                        <w:spacing w:line="240" w:lineRule="atLeast"/>
                        <w:rPr>
                          <w:rFonts w:cs="Tahoma"/>
                          <w:b/>
                          <w:bCs/>
                          <w:color w:val="0B5294"/>
                          <w:sz w:val="48"/>
                          <w:szCs w:val="48"/>
                          <w:rtl/>
                        </w:rPr>
                      </w:pPr>
                      <w:drawing>
                        <wp:inline distT="0" distB="0" distL="0" distR="0">
                          <wp:extent cx="311150" cy="256800"/>
                          <wp:effectExtent l="0" t="0" r="0" b="0"/>
                          <wp:docPr id="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16797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779F4" w:rsidRPr="00881D99" w:rsidP="005F7AF9">
                      <w:pPr>
                        <w:spacing w:after="0" w:line="240" w:lineRule="auto"/>
                        <w:rPr>
                          <w:color w:val="0B5294"/>
                          <w:spacing w:val="-4"/>
                          <w:sz w:val="24"/>
                          <w:szCs w:val="24"/>
                          <w:rtl/>
                          <w:cs/>
                        </w:rPr>
                      </w:pPr>
                      <w:r w:rsidRPr="005F7AF9">
                        <w:rPr>
                          <w:rFonts w:cs="Tahoma" w:hint="eastAsia"/>
                          <w:color w:val="0B5294"/>
                          <w:spacing w:val="-4"/>
                          <w:sz w:val="24"/>
                          <w:szCs w:val="24"/>
                          <w:rtl/>
                        </w:rPr>
                        <w:t>עו</w:t>
                      </w:r>
                      <w:r w:rsidRPr="005F7AF9">
                        <w:rPr>
                          <w:rFonts w:cs="Tahoma"/>
                          <w:color w:val="0B5294"/>
                          <w:spacing w:val="-4"/>
                          <w:sz w:val="24"/>
                          <w:szCs w:val="24"/>
                          <w:rtl/>
                        </w:rPr>
                        <w:t>"</w:t>
                      </w:r>
                      <w:r w:rsidRPr="005F7AF9">
                        <w:rPr>
                          <w:rFonts w:cs="Tahoma" w:hint="eastAsia"/>
                          <w:color w:val="0B5294"/>
                          <w:spacing w:val="-4"/>
                          <w:sz w:val="24"/>
                          <w:szCs w:val="24"/>
                          <w:rtl/>
                        </w:rPr>
                        <w:t>ס</w:t>
                      </w:r>
                      <w:r w:rsidRPr="005F7AF9">
                        <w:rPr>
                          <w:rFonts w:cs="Tahoma"/>
                          <w:color w:val="0B5294"/>
                          <w:spacing w:val="-4"/>
                          <w:sz w:val="24"/>
                          <w:szCs w:val="24"/>
                          <w:rtl/>
                        </w:rPr>
                        <w:t xml:space="preserve"> </w:t>
                      </w:r>
                      <w:r w:rsidRPr="005F7AF9">
                        <w:rPr>
                          <w:rFonts w:cs="Tahoma" w:hint="eastAsia"/>
                          <w:color w:val="0B5294"/>
                          <w:spacing w:val="-4"/>
                          <w:sz w:val="24"/>
                          <w:szCs w:val="24"/>
                          <w:rtl/>
                        </w:rPr>
                        <w:t>סדרי</w:t>
                      </w:r>
                      <w:r w:rsidRPr="005F7AF9">
                        <w:rPr>
                          <w:rFonts w:cs="Tahoma"/>
                          <w:color w:val="0B5294"/>
                          <w:spacing w:val="-4"/>
                          <w:sz w:val="24"/>
                          <w:szCs w:val="24"/>
                          <w:rtl/>
                        </w:rPr>
                        <w:t xml:space="preserve"> </w:t>
                      </w:r>
                      <w:r w:rsidRPr="005F7AF9">
                        <w:rPr>
                          <w:rFonts w:cs="Tahoma" w:hint="eastAsia"/>
                          <w:color w:val="0B5294"/>
                          <w:spacing w:val="-4"/>
                          <w:sz w:val="24"/>
                          <w:szCs w:val="24"/>
                          <w:rtl/>
                        </w:rPr>
                        <w:t>דין</w:t>
                      </w:r>
                      <w:r w:rsidRPr="005F7AF9">
                        <w:rPr>
                          <w:rFonts w:cs="Tahoma"/>
                          <w:color w:val="0B5294"/>
                          <w:spacing w:val="-4"/>
                          <w:sz w:val="24"/>
                          <w:szCs w:val="24"/>
                          <w:rtl/>
                        </w:rPr>
                        <w:t>: "</w:t>
                      </w:r>
                      <w:r w:rsidRPr="005F7AF9">
                        <w:rPr>
                          <w:rFonts w:cs="Tahoma" w:hint="eastAsia"/>
                          <w:color w:val="0B5294"/>
                          <w:spacing w:val="-4"/>
                          <w:sz w:val="24"/>
                          <w:szCs w:val="24"/>
                          <w:rtl/>
                        </w:rPr>
                        <w:t>אין</w:t>
                      </w:r>
                      <w:r w:rsidRPr="005F7AF9">
                        <w:rPr>
                          <w:rFonts w:cs="Tahoma"/>
                          <w:color w:val="0B5294"/>
                          <w:spacing w:val="-4"/>
                          <w:sz w:val="24"/>
                          <w:szCs w:val="24"/>
                          <w:rtl/>
                        </w:rPr>
                        <w:t xml:space="preserve"> </w:t>
                      </w:r>
                      <w:r w:rsidRPr="005F7AF9">
                        <w:rPr>
                          <w:rFonts w:cs="Tahoma" w:hint="eastAsia"/>
                          <w:color w:val="0B5294"/>
                          <w:spacing w:val="-4"/>
                          <w:sz w:val="24"/>
                          <w:szCs w:val="24"/>
                          <w:rtl/>
                        </w:rPr>
                        <w:t>לנו</w:t>
                      </w:r>
                      <w:r w:rsidRPr="005F7AF9">
                        <w:rPr>
                          <w:rFonts w:cs="Tahoma"/>
                          <w:color w:val="0B5294"/>
                          <w:spacing w:val="-4"/>
                          <w:sz w:val="24"/>
                          <w:szCs w:val="24"/>
                          <w:rtl/>
                        </w:rPr>
                        <w:t xml:space="preserve"> </w:t>
                      </w:r>
                      <w:r w:rsidRPr="005F7AF9">
                        <w:rPr>
                          <w:rFonts w:cs="Tahoma" w:hint="eastAsia"/>
                          <w:color w:val="0B5294"/>
                          <w:spacing w:val="-4"/>
                          <w:sz w:val="24"/>
                          <w:szCs w:val="24"/>
                          <w:rtl/>
                        </w:rPr>
                        <w:t>מספיק</w:t>
                      </w:r>
                      <w:r w:rsidRPr="005F7AF9">
                        <w:rPr>
                          <w:rFonts w:cs="Tahoma"/>
                          <w:color w:val="0B5294"/>
                          <w:spacing w:val="-4"/>
                          <w:sz w:val="24"/>
                          <w:szCs w:val="24"/>
                          <w:rtl/>
                        </w:rPr>
                        <w:t xml:space="preserve"> </w:t>
                      </w:r>
                      <w:r w:rsidRPr="005F7AF9">
                        <w:rPr>
                          <w:rFonts w:cs="Tahoma" w:hint="eastAsia"/>
                          <w:color w:val="0B5294"/>
                          <w:spacing w:val="-4"/>
                          <w:sz w:val="24"/>
                          <w:szCs w:val="24"/>
                          <w:rtl/>
                        </w:rPr>
                        <w:t>הבנה</w:t>
                      </w:r>
                      <w:r w:rsidRPr="005F7AF9">
                        <w:rPr>
                          <w:rFonts w:cs="Tahoma"/>
                          <w:color w:val="0B5294"/>
                          <w:spacing w:val="-4"/>
                          <w:sz w:val="24"/>
                          <w:szCs w:val="24"/>
                          <w:rtl/>
                        </w:rPr>
                        <w:t xml:space="preserve"> </w:t>
                      </w:r>
                      <w:r w:rsidRPr="005F7AF9">
                        <w:rPr>
                          <w:rFonts w:cs="Tahoma" w:hint="eastAsia"/>
                          <w:color w:val="0B5294"/>
                          <w:spacing w:val="-4"/>
                          <w:sz w:val="24"/>
                          <w:szCs w:val="24"/>
                          <w:rtl/>
                        </w:rPr>
                        <w:t>בתחום</w:t>
                      </w:r>
                      <w:r w:rsidRPr="005F7AF9">
                        <w:rPr>
                          <w:rFonts w:cs="Tahoma"/>
                          <w:color w:val="0B5294"/>
                          <w:spacing w:val="-4"/>
                          <w:sz w:val="24"/>
                          <w:szCs w:val="24"/>
                          <w:rtl/>
                        </w:rPr>
                        <w:t xml:space="preserve"> </w:t>
                      </w:r>
                      <w:r w:rsidRPr="005F7AF9">
                        <w:rPr>
                          <w:rFonts w:cs="Tahoma" w:hint="eastAsia"/>
                          <w:color w:val="0B5294"/>
                          <w:spacing w:val="-4"/>
                          <w:sz w:val="24"/>
                          <w:szCs w:val="24"/>
                          <w:rtl/>
                        </w:rPr>
                        <w:t>וגם</w:t>
                      </w:r>
                      <w:r w:rsidRPr="005F7AF9">
                        <w:rPr>
                          <w:rFonts w:cs="Tahoma"/>
                          <w:color w:val="0B5294"/>
                          <w:spacing w:val="-4"/>
                          <w:sz w:val="24"/>
                          <w:szCs w:val="24"/>
                          <w:rtl/>
                        </w:rPr>
                        <w:t xml:space="preserve"> </w:t>
                      </w:r>
                      <w:r w:rsidRPr="005F7AF9">
                        <w:rPr>
                          <w:rFonts w:cs="Tahoma" w:hint="eastAsia"/>
                          <w:color w:val="0B5294"/>
                          <w:spacing w:val="-4"/>
                          <w:sz w:val="24"/>
                          <w:szCs w:val="24"/>
                          <w:rtl/>
                        </w:rPr>
                        <w:t>לא</w:t>
                      </w:r>
                      <w:r w:rsidRPr="005F7AF9">
                        <w:rPr>
                          <w:rFonts w:cs="Tahoma"/>
                          <w:color w:val="0B5294"/>
                          <w:spacing w:val="-4"/>
                          <w:sz w:val="24"/>
                          <w:szCs w:val="24"/>
                          <w:rtl/>
                        </w:rPr>
                        <w:t xml:space="preserve"> </w:t>
                      </w:r>
                      <w:r w:rsidRPr="005F7AF9">
                        <w:rPr>
                          <w:rFonts w:cs="Tahoma" w:hint="eastAsia"/>
                          <w:color w:val="0B5294"/>
                          <w:spacing w:val="-4"/>
                          <w:sz w:val="24"/>
                          <w:szCs w:val="24"/>
                          <w:rtl/>
                        </w:rPr>
                        <w:t>מספיק</w:t>
                      </w:r>
                      <w:r w:rsidRPr="005F7AF9">
                        <w:rPr>
                          <w:rFonts w:cs="Tahoma"/>
                          <w:color w:val="0B5294"/>
                          <w:spacing w:val="-4"/>
                          <w:sz w:val="24"/>
                          <w:szCs w:val="24"/>
                          <w:rtl/>
                        </w:rPr>
                        <w:t xml:space="preserve"> </w:t>
                      </w:r>
                      <w:r w:rsidRPr="005F7AF9">
                        <w:rPr>
                          <w:rFonts w:cs="Tahoma" w:hint="eastAsia"/>
                          <w:color w:val="0B5294"/>
                          <w:spacing w:val="-4"/>
                          <w:sz w:val="24"/>
                          <w:szCs w:val="24"/>
                          <w:rtl/>
                        </w:rPr>
                        <w:t>כלים</w:t>
                      </w:r>
                      <w:r w:rsidRPr="005F7AF9">
                        <w:rPr>
                          <w:rFonts w:cs="Tahoma"/>
                          <w:color w:val="0B5294"/>
                          <w:spacing w:val="-4"/>
                          <w:sz w:val="24"/>
                          <w:szCs w:val="24"/>
                          <w:rtl/>
                        </w:rPr>
                        <w:t xml:space="preserve"> </w:t>
                      </w:r>
                      <w:r w:rsidRPr="005F7AF9">
                        <w:rPr>
                          <w:rFonts w:cs="Tahoma" w:hint="eastAsia"/>
                          <w:color w:val="0B5294"/>
                          <w:spacing w:val="-4"/>
                          <w:sz w:val="24"/>
                          <w:szCs w:val="24"/>
                          <w:rtl/>
                        </w:rPr>
                        <w:t>לטיפול</w:t>
                      </w:r>
                      <w:r w:rsidRPr="005F7AF9">
                        <w:rPr>
                          <w:rFonts w:cs="Tahoma"/>
                          <w:color w:val="0B5294"/>
                          <w:spacing w:val="-4"/>
                          <w:sz w:val="24"/>
                          <w:szCs w:val="24"/>
                          <w:rtl/>
                        </w:rPr>
                        <w:t xml:space="preserve">, </w:t>
                      </w:r>
                      <w:r w:rsidRPr="005F7AF9">
                        <w:rPr>
                          <w:rFonts w:cs="Tahoma" w:hint="eastAsia"/>
                          <w:color w:val="0B5294"/>
                          <w:spacing w:val="-4"/>
                          <w:sz w:val="24"/>
                          <w:szCs w:val="24"/>
                          <w:rtl/>
                        </w:rPr>
                        <w:t>השיח</w:t>
                      </w:r>
                      <w:r w:rsidRPr="005F7AF9">
                        <w:rPr>
                          <w:rFonts w:cs="Tahoma"/>
                          <w:color w:val="0B5294"/>
                          <w:spacing w:val="-4"/>
                          <w:sz w:val="24"/>
                          <w:szCs w:val="24"/>
                          <w:rtl/>
                        </w:rPr>
                        <w:t xml:space="preserve"> </w:t>
                      </w:r>
                      <w:r w:rsidRPr="005F7AF9">
                        <w:rPr>
                          <w:rFonts w:cs="Tahoma" w:hint="eastAsia"/>
                          <w:color w:val="0B5294"/>
                          <w:spacing w:val="-4"/>
                          <w:sz w:val="24"/>
                          <w:szCs w:val="24"/>
                          <w:rtl/>
                        </w:rPr>
                        <w:t>המשפטי</w:t>
                      </w:r>
                      <w:r w:rsidRPr="005F7AF9">
                        <w:rPr>
                          <w:rFonts w:cs="Tahoma"/>
                          <w:color w:val="0B5294"/>
                          <w:spacing w:val="-4"/>
                          <w:sz w:val="24"/>
                          <w:szCs w:val="24"/>
                          <w:rtl/>
                        </w:rPr>
                        <w:t xml:space="preserve"> </w:t>
                      </w:r>
                      <w:r w:rsidRPr="005F7AF9">
                        <w:rPr>
                          <w:rFonts w:cs="Tahoma" w:hint="eastAsia"/>
                          <w:color w:val="0B5294"/>
                          <w:spacing w:val="-4"/>
                          <w:sz w:val="24"/>
                          <w:szCs w:val="24"/>
                          <w:rtl/>
                        </w:rPr>
                        <w:t>משתנה</w:t>
                      </w:r>
                      <w:r w:rsidRPr="005F7AF9">
                        <w:rPr>
                          <w:rFonts w:cs="Tahoma"/>
                          <w:color w:val="0B5294"/>
                          <w:spacing w:val="-4"/>
                          <w:sz w:val="24"/>
                          <w:szCs w:val="24"/>
                          <w:rtl/>
                        </w:rPr>
                        <w:t xml:space="preserve"> </w:t>
                      </w:r>
                      <w:r w:rsidRPr="005F7AF9">
                        <w:rPr>
                          <w:rFonts w:cs="Tahoma" w:hint="eastAsia"/>
                          <w:color w:val="0B5294"/>
                          <w:spacing w:val="-4"/>
                          <w:sz w:val="24"/>
                          <w:szCs w:val="24"/>
                          <w:rtl/>
                        </w:rPr>
                        <w:t>תדיר</w:t>
                      </w:r>
                      <w:r w:rsidRPr="005F7AF9">
                        <w:rPr>
                          <w:rFonts w:cs="Tahoma"/>
                          <w:color w:val="0B5294"/>
                          <w:spacing w:val="-4"/>
                          <w:sz w:val="24"/>
                          <w:szCs w:val="24"/>
                          <w:rtl/>
                        </w:rPr>
                        <w:t xml:space="preserve"> </w:t>
                      </w:r>
                      <w:r w:rsidRPr="005F7AF9">
                        <w:rPr>
                          <w:rFonts w:cs="Tahoma" w:hint="eastAsia"/>
                          <w:color w:val="0B5294"/>
                          <w:spacing w:val="-4"/>
                          <w:sz w:val="24"/>
                          <w:szCs w:val="24"/>
                          <w:rtl/>
                        </w:rPr>
                        <w:t>ומאוד</w:t>
                      </w:r>
                      <w:r w:rsidRPr="005F7AF9">
                        <w:rPr>
                          <w:rFonts w:cs="Tahoma"/>
                          <w:color w:val="0B5294"/>
                          <w:spacing w:val="-4"/>
                          <w:sz w:val="24"/>
                          <w:szCs w:val="24"/>
                          <w:rtl/>
                        </w:rPr>
                        <w:t xml:space="preserve"> </w:t>
                      </w:r>
                      <w:r w:rsidRPr="005F7AF9">
                        <w:rPr>
                          <w:rFonts w:cs="Tahoma" w:hint="eastAsia"/>
                          <w:color w:val="0B5294"/>
                          <w:spacing w:val="-4"/>
                          <w:sz w:val="24"/>
                          <w:szCs w:val="24"/>
                          <w:rtl/>
                        </w:rPr>
                        <w:t>דינמי</w:t>
                      </w:r>
                      <w:r w:rsidRPr="005F7AF9">
                        <w:rPr>
                          <w:rFonts w:cs="Tahoma"/>
                          <w:color w:val="0B5294"/>
                          <w:spacing w:val="-4"/>
                          <w:sz w:val="24"/>
                          <w:szCs w:val="24"/>
                          <w:rtl/>
                        </w:rPr>
                        <w:t xml:space="preserve"> </w:t>
                      </w:r>
                      <w:r w:rsidRPr="005F7AF9">
                        <w:rPr>
                          <w:rFonts w:cs="Tahoma" w:hint="eastAsia"/>
                          <w:color w:val="0B5294"/>
                          <w:spacing w:val="-4"/>
                          <w:sz w:val="24"/>
                          <w:szCs w:val="24"/>
                          <w:rtl/>
                        </w:rPr>
                        <w:t>והתע</w:t>
                      </w:r>
                      <w:r w:rsidRPr="005F7AF9">
                        <w:rPr>
                          <w:rFonts w:cs="Tahoma"/>
                          <w:color w:val="0B5294"/>
                          <w:spacing w:val="-4"/>
                          <w:sz w:val="24"/>
                          <w:szCs w:val="24"/>
                          <w:rtl/>
                        </w:rPr>
                        <w:t>"</w:t>
                      </w:r>
                      <w:r w:rsidRPr="005F7AF9">
                        <w:rPr>
                          <w:rFonts w:cs="Tahoma" w:hint="eastAsia"/>
                          <w:color w:val="0B5294"/>
                          <w:spacing w:val="-4"/>
                          <w:sz w:val="24"/>
                          <w:szCs w:val="24"/>
                          <w:rtl/>
                        </w:rPr>
                        <w:t>ס</w:t>
                      </w:r>
                      <w:r w:rsidRPr="005F7AF9">
                        <w:rPr>
                          <w:rFonts w:cs="Tahoma"/>
                          <w:color w:val="0B5294"/>
                          <w:spacing w:val="-4"/>
                          <w:sz w:val="24"/>
                          <w:szCs w:val="24"/>
                          <w:rtl/>
                        </w:rPr>
                        <w:t xml:space="preserve"> </w:t>
                      </w:r>
                      <w:r w:rsidRPr="005F7AF9">
                        <w:rPr>
                          <w:rFonts w:cs="Tahoma" w:hint="eastAsia"/>
                          <w:color w:val="0B5294"/>
                          <w:spacing w:val="-4"/>
                          <w:sz w:val="24"/>
                          <w:szCs w:val="24"/>
                          <w:rtl/>
                        </w:rPr>
                        <w:t>כלל</w:t>
                      </w:r>
                      <w:r w:rsidRPr="005F7AF9">
                        <w:rPr>
                          <w:rFonts w:cs="Tahoma"/>
                          <w:color w:val="0B5294"/>
                          <w:spacing w:val="-4"/>
                          <w:sz w:val="24"/>
                          <w:szCs w:val="24"/>
                          <w:rtl/>
                        </w:rPr>
                        <w:t xml:space="preserve"> </w:t>
                      </w:r>
                      <w:r w:rsidRPr="005F7AF9">
                        <w:rPr>
                          <w:rFonts w:cs="Tahoma" w:hint="eastAsia"/>
                          <w:color w:val="0B5294"/>
                          <w:spacing w:val="-4"/>
                          <w:sz w:val="24"/>
                          <w:szCs w:val="24"/>
                          <w:rtl/>
                        </w:rPr>
                        <w:t>אינו</w:t>
                      </w:r>
                      <w:r w:rsidRPr="005F7AF9">
                        <w:rPr>
                          <w:rFonts w:cs="Tahoma"/>
                          <w:color w:val="0B5294"/>
                          <w:spacing w:val="-4"/>
                          <w:sz w:val="24"/>
                          <w:szCs w:val="24"/>
                          <w:rtl/>
                        </w:rPr>
                        <w:t xml:space="preserve"> </w:t>
                      </w:r>
                      <w:r w:rsidRPr="005F7AF9">
                        <w:rPr>
                          <w:rFonts w:cs="Tahoma" w:hint="eastAsia"/>
                          <w:color w:val="0B5294"/>
                          <w:spacing w:val="-4"/>
                          <w:sz w:val="24"/>
                          <w:szCs w:val="24"/>
                          <w:rtl/>
                        </w:rPr>
                        <w:t>מותאם</w:t>
                      </w:r>
                      <w:r w:rsidRPr="005F7AF9">
                        <w:rPr>
                          <w:rFonts w:cs="Tahoma"/>
                          <w:color w:val="0B5294"/>
                          <w:spacing w:val="-4"/>
                          <w:sz w:val="24"/>
                          <w:szCs w:val="24"/>
                          <w:rtl/>
                        </w:rPr>
                        <w:t>"</w:t>
                      </w:r>
                    </w:p>
                    <w:p w:rsidR="006779F4" w:rsidRPr="00373C5D" w:rsidP="005F7AF9">
                      <w:pPr>
                        <w:spacing w:before="120" w:after="0" w:line="240" w:lineRule="atLeast"/>
                        <w:rPr>
                          <w:rFonts w:cs="Tahoma"/>
                          <w:b/>
                          <w:bCs/>
                          <w:color w:val="0B5294"/>
                          <w:sz w:val="48"/>
                          <w:szCs w:val="48"/>
                          <w:rtl/>
                        </w:rPr>
                      </w:pPr>
                      <w:drawing>
                        <wp:inline distT="0" distB="0" distL="0" distR="0">
                          <wp:extent cx="288000" cy="31337"/>
                          <wp:effectExtent l="0" t="0" r="0" b="6985"/>
                          <wp:docPr id="5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71781"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E2E8E" w:rsidRPr="00313F25" w:rsidP="00856E68">
      <w:pPr>
        <w:pStyle w:val="tab-name"/>
        <w:rPr>
          <w:b/>
          <w:bCs/>
          <w:rtl/>
        </w:rPr>
      </w:pPr>
      <w:r w:rsidRPr="00970A4A">
        <w:rPr>
          <w:rFonts w:hint="eastAsia"/>
          <w:rtl/>
        </w:rPr>
        <w:t>תרשים</w:t>
      </w:r>
      <w:r w:rsidR="00856E68">
        <w:rPr>
          <w:rFonts w:hint="cs"/>
          <w:rtl/>
        </w:rPr>
        <w:t xml:space="preserve"> 6</w:t>
      </w:r>
      <w:r w:rsidRPr="00970A4A">
        <w:rPr>
          <w:rtl/>
        </w:rPr>
        <w:t xml:space="preserve">: </w:t>
      </w:r>
      <w:r w:rsidRPr="00313F25">
        <w:rPr>
          <w:b/>
          <w:bCs/>
          <w:rtl/>
        </w:rPr>
        <w:t xml:space="preserve">באיזו מידה לדעתך ישנה התייחסות מספקת </w:t>
      </w:r>
      <w:r w:rsidRPr="00313F25">
        <w:rPr>
          <w:rFonts w:hint="eastAsia"/>
          <w:b/>
          <w:bCs/>
          <w:rtl/>
        </w:rPr>
        <w:t>בתע</w:t>
      </w:r>
      <w:r w:rsidRPr="00313F25">
        <w:rPr>
          <w:b/>
          <w:bCs/>
          <w:rtl/>
        </w:rPr>
        <w:t>"ס</w:t>
      </w:r>
      <w:r w:rsidRPr="00313F25">
        <w:rPr>
          <w:b/>
          <w:bCs/>
          <w:rtl/>
        </w:rPr>
        <w:t xml:space="preserve"> או בהנחיות הפיקוח</w:t>
      </w:r>
      <w:r w:rsidRPr="00313F25">
        <w:rPr>
          <w:rFonts w:hint="cs"/>
          <w:b/>
          <w:bCs/>
          <w:rtl/>
        </w:rPr>
        <w:t xml:space="preserve"> של משרד הרווחה</w:t>
      </w:r>
      <w:r w:rsidRPr="00313F25">
        <w:rPr>
          <w:b/>
          <w:bCs/>
          <w:rtl/>
        </w:rPr>
        <w:t xml:space="preserve"> לשינויי חקיקה/</w:t>
      </w:r>
      <w:r w:rsidRPr="00313F25">
        <w:rPr>
          <w:rFonts w:hint="eastAsia"/>
          <w:b/>
          <w:bCs/>
          <w:rtl/>
        </w:rPr>
        <w:t>פסיקה</w:t>
      </w:r>
      <w:r w:rsidRPr="00313F25">
        <w:rPr>
          <w:b/>
          <w:bCs/>
          <w:rtl/>
        </w:rPr>
        <w:t xml:space="preserve"> </w:t>
      </w:r>
      <w:r w:rsidRPr="00313F25">
        <w:rPr>
          <w:rFonts w:hint="eastAsia"/>
          <w:b/>
          <w:bCs/>
          <w:rtl/>
        </w:rPr>
        <w:t>בתחום</w:t>
      </w:r>
      <w:r w:rsidRPr="00313F25">
        <w:rPr>
          <w:b/>
          <w:bCs/>
          <w:rtl/>
        </w:rPr>
        <w:t xml:space="preserve"> </w:t>
      </w:r>
      <w:r w:rsidRPr="00313F25">
        <w:rPr>
          <w:rFonts w:hint="eastAsia"/>
          <w:b/>
          <w:bCs/>
          <w:rtl/>
        </w:rPr>
        <w:t>משמורת</w:t>
      </w:r>
      <w:r w:rsidRPr="00313F25">
        <w:rPr>
          <w:b/>
          <w:bCs/>
          <w:rtl/>
        </w:rPr>
        <w:t xml:space="preserve"> </w:t>
      </w:r>
      <w:r w:rsidRPr="00313F25">
        <w:rPr>
          <w:rFonts w:hint="eastAsia"/>
          <w:b/>
          <w:bCs/>
          <w:rtl/>
        </w:rPr>
        <w:t>ומזונות</w:t>
      </w:r>
      <w:r w:rsidRPr="00313F25">
        <w:rPr>
          <w:b/>
          <w:bCs/>
          <w:rtl/>
        </w:rPr>
        <w:t xml:space="preserve"> </w:t>
      </w:r>
      <w:r w:rsidRPr="00313F25">
        <w:rPr>
          <w:rFonts w:hint="eastAsia"/>
          <w:b/>
          <w:bCs/>
          <w:rtl/>
        </w:rPr>
        <w:t>ולחזקת</w:t>
      </w:r>
      <w:r w:rsidRPr="00313F25">
        <w:rPr>
          <w:b/>
          <w:bCs/>
          <w:rtl/>
        </w:rPr>
        <w:t xml:space="preserve"> </w:t>
      </w:r>
      <w:r w:rsidRPr="00313F25">
        <w:rPr>
          <w:rFonts w:hint="eastAsia"/>
          <w:b/>
          <w:bCs/>
          <w:rtl/>
        </w:rPr>
        <w:t>הגיל</w:t>
      </w:r>
      <w:r w:rsidRPr="00313F25">
        <w:rPr>
          <w:b/>
          <w:bCs/>
          <w:rtl/>
        </w:rPr>
        <w:t xml:space="preserve"> </w:t>
      </w:r>
      <w:r w:rsidRPr="00313F25">
        <w:rPr>
          <w:rFonts w:hint="eastAsia"/>
          <w:b/>
          <w:bCs/>
          <w:rtl/>
        </w:rPr>
        <w:t>הרך</w:t>
      </w:r>
      <w:r w:rsidRPr="00313F25">
        <w:rPr>
          <w:b/>
          <w:bCs/>
          <w:rtl/>
        </w:rPr>
        <w:t>?</w:t>
      </w:r>
    </w:p>
    <w:p w:rsidR="001F2CAA" w:rsidRPr="00970A4A" w:rsidP="00057800">
      <w:pPr>
        <w:spacing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extent cx="3960000" cy="2140188"/>
            <wp:effectExtent l="0" t="0" r="2540" b="0"/>
            <wp:docPr id="4" name="Picture 4" descr="על פי התרשים, רק 25% מעו&quot;ס ס&quot;ד שהשיבו לשאלון מבקר המדינה ציינו כי יש התייחסות מספקת במידה רבה ובמידה רבה מאוד בתע&quot;ס ובהנחיות המשרד לשינויים בתחומי משמורת ומזונות ילד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03275" name="tipul-g-5.wmf"/>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40188"/>
                    </a:xfrm>
                    <a:prstGeom prst="rect">
                      <a:avLst/>
                    </a:prstGeom>
                  </pic:spPr>
                </pic:pic>
              </a:graphicData>
            </a:graphic>
          </wp:inline>
        </w:drawing>
      </w:r>
    </w:p>
    <w:p w:rsidR="00BE2E8E" w:rsidRPr="00970A4A" w:rsidP="005F7AF9">
      <w:pPr>
        <w:spacing w:after="240" w:line="240" w:lineRule="exact"/>
        <w:ind w:right="2268"/>
        <w:jc w:val="both"/>
        <w:rPr>
          <w:rFonts w:ascii="Tahoma" w:hAnsi="Tahoma" w:cs="Tahoma"/>
          <w:sz w:val="18"/>
          <w:szCs w:val="18"/>
          <w:rtl/>
        </w:rPr>
      </w:pPr>
      <w:r w:rsidRPr="00970A4A">
        <w:rPr>
          <w:rFonts w:ascii="Tahoma" w:hAnsi="Tahoma" w:cs="Tahoma" w:hint="cs"/>
          <w:sz w:val="18"/>
          <w:szCs w:val="18"/>
          <w:rtl/>
        </w:rPr>
        <w:t xml:space="preserve">מהשאלון עולה כי רק 25% מעו"ס ס"ד ציינו כי ישנה התייחסות מספקת במידה רבה ורבה מאוד </w:t>
      </w:r>
      <w:r w:rsidRPr="00970A4A">
        <w:rPr>
          <w:rFonts w:ascii="Tahoma" w:hAnsi="Tahoma" w:cs="Tahoma" w:hint="cs"/>
          <w:sz w:val="18"/>
          <w:szCs w:val="18"/>
          <w:rtl/>
        </w:rPr>
        <w:t>בתע"ס</w:t>
      </w:r>
      <w:r w:rsidRPr="00970A4A">
        <w:rPr>
          <w:rFonts w:ascii="Tahoma" w:hAnsi="Tahoma" w:cs="Tahoma" w:hint="cs"/>
          <w:sz w:val="18"/>
          <w:szCs w:val="18"/>
          <w:rtl/>
        </w:rPr>
        <w:t xml:space="preserve"> ובהנחיות הפיקוח של המשרד לשינויים בתחומי משמורת ומזונות ילדים. למשל, אחת המשיבות ציינה: "</w:t>
      </w:r>
      <w:r w:rsidRPr="00970A4A">
        <w:rPr>
          <w:rFonts w:ascii="Tahoma" w:hAnsi="Tahoma" w:cs="Tahoma"/>
          <w:b/>
          <w:bCs/>
          <w:sz w:val="18"/>
          <w:szCs w:val="18"/>
          <w:rtl/>
        </w:rPr>
        <w:t xml:space="preserve">אין לנו מספיק הבנה בתחום וגם לא מספיק כלים לטיפול, השיח המשפטי משתנה תדיר ומאוד דינמי </w:t>
      </w:r>
      <w:r w:rsidRPr="00970A4A">
        <w:rPr>
          <w:rFonts w:ascii="Tahoma" w:hAnsi="Tahoma" w:cs="Tahoma"/>
          <w:b/>
          <w:bCs/>
          <w:sz w:val="18"/>
          <w:szCs w:val="18"/>
          <w:rtl/>
        </w:rPr>
        <w:t>והתע"ס</w:t>
      </w:r>
      <w:r w:rsidRPr="00970A4A">
        <w:rPr>
          <w:rFonts w:ascii="Tahoma" w:hAnsi="Tahoma" w:cs="Tahoma"/>
          <w:b/>
          <w:bCs/>
          <w:sz w:val="18"/>
          <w:szCs w:val="18"/>
          <w:rtl/>
        </w:rPr>
        <w:t xml:space="preserve"> כלל אינו מותאם</w:t>
      </w:r>
      <w:r w:rsidRPr="00970A4A">
        <w:rPr>
          <w:rFonts w:ascii="Tahoma" w:hAnsi="Tahoma" w:cs="Tahoma" w:hint="cs"/>
          <w:sz w:val="18"/>
          <w:szCs w:val="18"/>
          <w:rtl/>
        </w:rPr>
        <w:t>". כמה</w:t>
      </w:r>
      <w:r w:rsidRPr="00970A4A">
        <w:rPr>
          <w:rFonts w:ascii="Tahoma" w:hAnsi="Tahoma" w:cs="Tahoma"/>
          <w:sz w:val="18"/>
          <w:szCs w:val="18"/>
          <w:rtl/>
        </w:rPr>
        <w:t xml:space="preserve"> </w:t>
      </w:r>
      <w:r w:rsidRPr="00970A4A">
        <w:rPr>
          <w:rFonts w:ascii="Tahoma" w:hAnsi="Tahoma" w:cs="Tahoma" w:hint="eastAsia"/>
          <w:sz w:val="18"/>
          <w:szCs w:val="18"/>
          <w:rtl/>
        </w:rPr>
        <w:t>עו</w:t>
      </w:r>
      <w:r w:rsidRPr="00970A4A">
        <w:rPr>
          <w:rFonts w:ascii="Tahoma" w:hAnsi="Tahoma" w:cs="Tahoma"/>
          <w:sz w:val="18"/>
          <w:szCs w:val="18"/>
          <w:rtl/>
        </w:rPr>
        <w:t xml:space="preserve">"ס </w:t>
      </w:r>
      <w:r w:rsidRPr="00970A4A">
        <w:rPr>
          <w:rFonts w:ascii="Tahoma" w:hAnsi="Tahoma" w:cs="Tahoma" w:hint="eastAsia"/>
          <w:sz w:val="18"/>
          <w:szCs w:val="18"/>
          <w:rtl/>
        </w:rPr>
        <w:t>ס</w:t>
      </w:r>
      <w:r w:rsidRPr="00970A4A">
        <w:rPr>
          <w:rFonts w:ascii="Tahoma" w:hAnsi="Tahoma" w:cs="Tahoma"/>
          <w:sz w:val="18"/>
          <w:szCs w:val="18"/>
          <w:rtl/>
        </w:rPr>
        <w:t xml:space="preserve">"ד </w:t>
      </w:r>
      <w:r w:rsidRPr="00970A4A">
        <w:rPr>
          <w:rFonts w:ascii="Tahoma" w:hAnsi="Tahoma" w:cs="Tahoma" w:hint="cs"/>
          <w:sz w:val="18"/>
          <w:szCs w:val="18"/>
          <w:rtl/>
        </w:rPr>
        <w:t xml:space="preserve">ציינו </w:t>
      </w:r>
      <w:r w:rsidRPr="00970A4A">
        <w:rPr>
          <w:rFonts w:ascii="Tahoma" w:hAnsi="Tahoma" w:cs="Tahoma" w:hint="eastAsia"/>
          <w:sz w:val="18"/>
          <w:szCs w:val="18"/>
          <w:rtl/>
        </w:rPr>
        <w:t>כי</w:t>
      </w:r>
      <w:r w:rsidRPr="00970A4A">
        <w:rPr>
          <w:rFonts w:ascii="Tahoma" w:hAnsi="Tahoma" w:cs="Tahoma"/>
          <w:sz w:val="18"/>
          <w:szCs w:val="18"/>
          <w:rtl/>
        </w:rPr>
        <w:t xml:space="preserve"> </w:t>
      </w:r>
      <w:r w:rsidRPr="00970A4A">
        <w:rPr>
          <w:rFonts w:ascii="Tahoma" w:hAnsi="Tahoma" w:cs="Tahoma" w:hint="eastAsia"/>
          <w:sz w:val="18"/>
          <w:szCs w:val="18"/>
          <w:rtl/>
        </w:rPr>
        <w:t>יש</w:t>
      </w:r>
      <w:r w:rsidRPr="00970A4A">
        <w:rPr>
          <w:rFonts w:ascii="Tahoma" w:hAnsi="Tahoma" w:cs="Tahoma"/>
          <w:sz w:val="18"/>
          <w:szCs w:val="18"/>
          <w:rtl/>
        </w:rPr>
        <w:t xml:space="preserve"> </w:t>
      </w:r>
      <w:r w:rsidRPr="00970A4A">
        <w:rPr>
          <w:rFonts w:ascii="Tahoma" w:hAnsi="Tahoma" w:cs="Tahoma" w:hint="eastAsia"/>
          <w:sz w:val="18"/>
          <w:szCs w:val="18"/>
          <w:rtl/>
        </w:rPr>
        <w:t>צורך</w:t>
      </w:r>
      <w:r w:rsidRPr="00970A4A">
        <w:rPr>
          <w:rFonts w:ascii="Tahoma" w:hAnsi="Tahoma" w:cs="Tahoma"/>
          <w:sz w:val="18"/>
          <w:szCs w:val="18"/>
          <w:rtl/>
        </w:rPr>
        <w:t xml:space="preserve"> </w:t>
      </w:r>
      <w:r w:rsidRPr="00970A4A">
        <w:rPr>
          <w:rFonts w:ascii="Tahoma" w:hAnsi="Tahoma" w:cs="Tahoma" w:hint="eastAsia"/>
          <w:sz w:val="18"/>
          <w:szCs w:val="18"/>
          <w:rtl/>
        </w:rPr>
        <w:t>ב</w:t>
      </w:r>
      <w:r w:rsidRPr="00970A4A">
        <w:rPr>
          <w:rFonts w:ascii="Tahoma" w:hAnsi="Tahoma" w:cs="Tahoma"/>
          <w:sz w:val="18"/>
          <w:szCs w:val="18"/>
          <w:rtl/>
        </w:rPr>
        <w:t xml:space="preserve">הכשרה </w:t>
      </w:r>
      <w:r w:rsidRPr="00970A4A">
        <w:rPr>
          <w:rFonts w:ascii="Tahoma" w:hAnsi="Tahoma" w:cs="Tahoma" w:hint="eastAsia"/>
          <w:sz w:val="18"/>
          <w:szCs w:val="18"/>
          <w:rtl/>
        </w:rPr>
        <w:t>משפטית</w:t>
      </w:r>
      <w:r w:rsidRPr="00970A4A">
        <w:rPr>
          <w:rFonts w:ascii="Tahoma" w:hAnsi="Tahoma" w:cs="Tahoma"/>
          <w:sz w:val="18"/>
          <w:szCs w:val="18"/>
          <w:rtl/>
        </w:rPr>
        <w:t xml:space="preserve"> </w:t>
      </w:r>
      <w:r w:rsidRPr="00970A4A">
        <w:rPr>
          <w:rFonts w:ascii="Tahoma" w:hAnsi="Tahoma" w:cs="Tahoma" w:hint="eastAsia"/>
          <w:sz w:val="18"/>
          <w:szCs w:val="18"/>
          <w:rtl/>
        </w:rPr>
        <w:t>והבהרת</w:t>
      </w:r>
      <w:r w:rsidRPr="00970A4A">
        <w:rPr>
          <w:rFonts w:ascii="Tahoma" w:hAnsi="Tahoma" w:cs="Tahoma"/>
          <w:sz w:val="18"/>
          <w:szCs w:val="18"/>
          <w:rtl/>
        </w:rPr>
        <w:t xml:space="preserve"> </w:t>
      </w:r>
      <w:r w:rsidRPr="00970A4A">
        <w:rPr>
          <w:rFonts w:ascii="Tahoma" w:hAnsi="Tahoma" w:cs="Tahoma" w:hint="eastAsia"/>
          <w:sz w:val="18"/>
          <w:szCs w:val="18"/>
          <w:rtl/>
        </w:rPr>
        <w:t>מושגים</w:t>
      </w:r>
      <w:r w:rsidRPr="00970A4A">
        <w:rPr>
          <w:rFonts w:ascii="Tahoma" w:hAnsi="Tahoma" w:cs="Tahoma"/>
          <w:sz w:val="18"/>
          <w:szCs w:val="18"/>
          <w:rtl/>
        </w:rPr>
        <w:t xml:space="preserve"> </w:t>
      </w:r>
      <w:r w:rsidRPr="00970A4A">
        <w:rPr>
          <w:rFonts w:ascii="Tahoma" w:hAnsi="Tahoma" w:cs="Tahoma" w:hint="eastAsia"/>
          <w:sz w:val="18"/>
          <w:szCs w:val="18"/>
          <w:rtl/>
        </w:rPr>
        <w:t>בסיסיים</w:t>
      </w:r>
      <w:r w:rsidRPr="00970A4A">
        <w:rPr>
          <w:rFonts w:ascii="Tahoma" w:hAnsi="Tahoma" w:cs="Tahoma"/>
          <w:sz w:val="18"/>
          <w:szCs w:val="18"/>
          <w:rtl/>
        </w:rPr>
        <w:t xml:space="preserve"> </w:t>
      </w:r>
      <w:r w:rsidRPr="00970A4A">
        <w:rPr>
          <w:rFonts w:ascii="Tahoma" w:hAnsi="Tahoma" w:cs="Tahoma" w:hint="eastAsia"/>
          <w:sz w:val="18"/>
          <w:szCs w:val="18"/>
          <w:rtl/>
        </w:rPr>
        <w:t>כגון</w:t>
      </w:r>
      <w:r w:rsidRPr="00970A4A">
        <w:rPr>
          <w:rFonts w:ascii="Tahoma" w:hAnsi="Tahoma" w:cs="Tahoma"/>
          <w:sz w:val="18"/>
          <w:szCs w:val="18"/>
          <w:rtl/>
        </w:rPr>
        <w:t xml:space="preserve"> </w:t>
      </w:r>
      <w:r w:rsidRPr="00970A4A">
        <w:rPr>
          <w:rFonts w:ascii="Tahoma" w:hAnsi="Tahoma" w:cs="Tahoma" w:hint="eastAsia"/>
          <w:sz w:val="18"/>
          <w:szCs w:val="18"/>
          <w:rtl/>
        </w:rPr>
        <w:t>משמורת</w:t>
      </w:r>
      <w:r w:rsidRPr="00970A4A">
        <w:rPr>
          <w:rFonts w:ascii="Tahoma" w:hAnsi="Tahoma" w:cs="Tahoma"/>
          <w:sz w:val="18"/>
          <w:szCs w:val="18"/>
          <w:rtl/>
        </w:rPr>
        <w:t xml:space="preserve"> </w:t>
      </w:r>
      <w:r w:rsidRPr="00970A4A">
        <w:rPr>
          <w:rFonts w:ascii="Tahoma" w:hAnsi="Tahoma" w:cs="Tahoma" w:hint="eastAsia"/>
          <w:sz w:val="18"/>
          <w:szCs w:val="18"/>
          <w:rtl/>
        </w:rPr>
        <w:t>משותפת</w:t>
      </w:r>
      <w:r w:rsidRPr="00970A4A">
        <w:rPr>
          <w:rFonts w:ascii="Tahoma" w:hAnsi="Tahoma" w:cs="Tahoma"/>
          <w:sz w:val="18"/>
          <w:szCs w:val="18"/>
          <w:rtl/>
        </w:rPr>
        <w:t xml:space="preserve"> </w:t>
      </w:r>
      <w:r w:rsidRPr="00970A4A">
        <w:rPr>
          <w:rFonts w:ascii="Tahoma" w:hAnsi="Tahoma" w:cs="Tahoma" w:hint="eastAsia"/>
          <w:sz w:val="18"/>
          <w:szCs w:val="18"/>
          <w:rtl/>
        </w:rPr>
        <w:t>ומשמעותה</w:t>
      </w:r>
      <w:r w:rsidRPr="00970A4A">
        <w:rPr>
          <w:rFonts w:ascii="Tahoma" w:hAnsi="Tahoma" w:cs="Tahoma" w:hint="cs"/>
          <w:sz w:val="18"/>
          <w:szCs w:val="18"/>
          <w:rtl/>
        </w:rPr>
        <w:t>, וכן</w:t>
      </w:r>
      <w:r w:rsidRPr="00970A4A">
        <w:rPr>
          <w:rFonts w:ascii="Tahoma" w:hAnsi="Tahoma" w:cs="Tahoma"/>
          <w:sz w:val="18"/>
          <w:szCs w:val="18"/>
          <w:rtl/>
        </w:rPr>
        <w:t xml:space="preserve"> </w:t>
      </w:r>
      <w:r w:rsidRPr="00970A4A">
        <w:rPr>
          <w:rFonts w:ascii="Tahoma" w:hAnsi="Tahoma" w:cs="Tahoma" w:hint="eastAsia"/>
          <w:sz w:val="18"/>
          <w:szCs w:val="18"/>
          <w:rtl/>
        </w:rPr>
        <w:t>ב</w:t>
      </w:r>
      <w:r w:rsidRPr="00970A4A">
        <w:rPr>
          <w:rFonts w:ascii="Tahoma" w:hAnsi="Tahoma" w:cs="Tahoma"/>
          <w:sz w:val="18"/>
          <w:szCs w:val="18"/>
          <w:rtl/>
        </w:rPr>
        <w:t xml:space="preserve">הכשרה </w:t>
      </w:r>
      <w:r w:rsidRPr="00970A4A">
        <w:rPr>
          <w:rFonts w:ascii="Tahoma" w:hAnsi="Tahoma" w:cs="Tahoma" w:hint="eastAsia"/>
          <w:sz w:val="18"/>
          <w:szCs w:val="18"/>
          <w:rtl/>
        </w:rPr>
        <w:t>מסודרת</w:t>
      </w:r>
      <w:r w:rsidRPr="00970A4A">
        <w:rPr>
          <w:rFonts w:ascii="Tahoma" w:hAnsi="Tahoma" w:cs="Tahoma"/>
          <w:sz w:val="18"/>
          <w:szCs w:val="18"/>
          <w:rtl/>
        </w:rPr>
        <w:t xml:space="preserve"> </w:t>
      </w:r>
      <w:r w:rsidRPr="00970A4A">
        <w:rPr>
          <w:rFonts w:ascii="Tahoma" w:hAnsi="Tahoma" w:cs="Tahoma" w:hint="eastAsia"/>
          <w:sz w:val="18"/>
          <w:szCs w:val="18"/>
          <w:rtl/>
        </w:rPr>
        <w:t>על</w:t>
      </w:r>
      <w:r w:rsidRPr="00970A4A">
        <w:rPr>
          <w:rFonts w:ascii="Tahoma" w:hAnsi="Tahoma" w:cs="Tahoma"/>
          <w:sz w:val="18"/>
          <w:szCs w:val="18"/>
          <w:rtl/>
        </w:rPr>
        <w:t xml:space="preserve"> </w:t>
      </w:r>
      <w:r w:rsidRPr="00970A4A">
        <w:rPr>
          <w:rFonts w:ascii="Tahoma" w:hAnsi="Tahoma" w:cs="Tahoma" w:hint="eastAsia"/>
          <w:sz w:val="18"/>
          <w:szCs w:val="18"/>
          <w:rtl/>
        </w:rPr>
        <w:t>כל</w:t>
      </w:r>
      <w:r w:rsidRPr="00970A4A">
        <w:rPr>
          <w:rFonts w:ascii="Tahoma" w:hAnsi="Tahoma" w:cs="Tahoma"/>
          <w:sz w:val="18"/>
          <w:szCs w:val="18"/>
          <w:rtl/>
        </w:rPr>
        <w:t xml:space="preserve"> </w:t>
      </w:r>
      <w:r w:rsidRPr="00970A4A">
        <w:rPr>
          <w:rFonts w:ascii="Tahoma" w:hAnsi="Tahoma" w:cs="Tahoma" w:hint="eastAsia"/>
          <w:sz w:val="18"/>
          <w:szCs w:val="18"/>
          <w:rtl/>
        </w:rPr>
        <w:t>פסקי</w:t>
      </w:r>
      <w:r w:rsidRPr="00970A4A">
        <w:rPr>
          <w:rFonts w:ascii="Tahoma" w:hAnsi="Tahoma" w:cs="Tahoma"/>
          <w:sz w:val="18"/>
          <w:szCs w:val="18"/>
          <w:rtl/>
        </w:rPr>
        <w:t xml:space="preserve"> </w:t>
      </w:r>
      <w:r w:rsidRPr="00970A4A">
        <w:rPr>
          <w:rFonts w:ascii="Tahoma" w:hAnsi="Tahoma" w:cs="Tahoma" w:hint="eastAsia"/>
          <w:sz w:val="18"/>
          <w:szCs w:val="18"/>
          <w:rtl/>
        </w:rPr>
        <w:t>הדין</w:t>
      </w:r>
      <w:r w:rsidRPr="00970A4A">
        <w:rPr>
          <w:rFonts w:ascii="Tahoma" w:hAnsi="Tahoma" w:cs="Tahoma"/>
          <w:sz w:val="18"/>
          <w:szCs w:val="18"/>
          <w:rtl/>
        </w:rPr>
        <w:t xml:space="preserve"> </w:t>
      </w:r>
      <w:r w:rsidRPr="00970A4A">
        <w:rPr>
          <w:rFonts w:ascii="Tahoma" w:hAnsi="Tahoma" w:cs="Tahoma" w:hint="eastAsia"/>
          <w:sz w:val="18"/>
          <w:szCs w:val="18"/>
          <w:rtl/>
        </w:rPr>
        <w:t>שניתנו</w:t>
      </w:r>
      <w:r w:rsidRPr="00970A4A">
        <w:rPr>
          <w:rFonts w:ascii="Tahoma" w:hAnsi="Tahoma" w:cs="Tahoma"/>
          <w:sz w:val="18"/>
          <w:szCs w:val="18"/>
          <w:rtl/>
        </w:rPr>
        <w:t xml:space="preserve"> </w:t>
      </w:r>
      <w:r w:rsidRPr="00970A4A">
        <w:rPr>
          <w:rFonts w:ascii="Tahoma" w:hAnsi="Tahoma" w:cs="Tahoma" w:hint="eastAsia"/>
          <w:sz w:val="18"/>
          <w:szCs w:val="18"/>
          <w:rtl/>
        </w:rPr>
        <w:t>לאחרונה</w:t>
      </w:r>
      <w:r w:rsidRPr="00970A4A">
        <w:rPr>
          <w:rFonts w:ascii="Tahoma" w:hAnsi="Tahoma" w:cs="Tahoma"/>
          <w:sz w:val="18"/>
          <w:szCs w:val="18"/>
          <w:rtl/>
        </w:rPr>
        <w:t xml:space="preserve"> </w:t>
      </w:r>
      <w:r w:rsidRPr="00970A4A">
        <w:rPr>
          <w:rFonts w:ascii="Tahoma" w:hAnsi="Tahoma" w:cs="Tahoma" w:hint="eastAsia"/>
          <w:sz w:val="18"/>
          <w:szCs w:val="18"/>
          <w:rtl/>
        </w:rPr>
        <w:t>בענייני</w:t>
      </w:r>
      <w:r w:rsidRPr="00970A4A">
        <w:rPr>
          <w:rFonts w:ascii="Tahoma" w:hAnsi="Tahoma" w:cs="Tahoma"/>
          <w:sz w:val="18"/>
          <w:szCs w:val="18"/>
          <w:rtl/>
        </w:rPr>
        <w:t xml:space="preserve"> </w:t>
      </w:r>
      <w:r w:rsidRPr="00970A4A">
        <w:rPr>
          <w:rFonts w:ascii="Tahoma" w:hAnsi="Tahoma" w:cs="Tahoma" w:hint="eastAsia"/>
          <w:sz w:val="18"/>
          <w:szCs w:val="18"/>
          <w:rtl/>
        </w:rPr>
        <w:t>ילדים</w:t>
      </w:r>
      <w:r w:rsidRPr="00970A4A">
        <w:rPr>
          <w:rFonts w:ascii="Tahoma" w:hAnsi="Tahoma" w:cs="Tahoma"/>
          <w:sz w:val="18"/>
          <w:szCs w:val="18"/>
          <w:rtl/>
        </w:rPr>
        <w:t xml:space="preserve"> </w:t>
      </w:r>
      <w:r w:rsidRPr="00970A4A">
        <w:rPr>
          <w:rFonts w:ascii="Tahoma" w:hAnsi="Tahoma" w:cs="Tahoma" w:hint="eastAsia"/>
          <w:sz w:val="18"/>
          <w:szCs w:val="18"/>
          <w:rtl/>
        </w:rPr>
        <w:t>וההשלכות</w:t>
      </w:r>
      <w:r w:rsidRPr="00970A4A">
        <w:rPr>
          <w:rFonts w:ascii="Tahoma" w:hAnsi="Tahoma" w:cs="Tahoma"/>
          <w:sz w:val="18"/>
          <w:szCs w:val="18"/>
          <w:rtl/>
        </w:rPr>
        <w:t xml:space="preserve"> </w:t>
      </w:r>
      <w:r w:rsidRPr="00970A4A">
        <w:rPr>
          <w:rFonts w:ascii="Tahoma" w:hAnsi="Tahoma" w:cs="Tahoma" w:hint="eastAsia"/>
          <w:sz w:val="18"/>
          <w:szCs w:val="18"/>
          <w:rtl/>
        </w:rPr>
        <w:t>שלהם</w:t>
      </w:r>
      <w:r w:rsidRPr="00970A4A">
        <w:rPr>
          <w:rFonts w:ascii="Tahoma" w:hAnsi="Tahoma" w:cs="Tahoma"/>
          <w:sz w:val="18"/>
          <w:szCs w:val="18"/>
          <w:rtl/>
        </w:rPr>
        <w:t xml:space="preserve"> </w:t>
      </w:r>
      <w:r w:rsidRPr="00970A4A">
        <w:rPr>
          <w:rFonts w:ascii="Tahoma" w:hAnsi="Tahoma" w:cs="Tahoma" w:hint="eastAsia"/>
          <w:sz w:val="18"/>
          <w:szCs w:val="18"/>
          <w:rtl/>
        </w:rPr>
        <w:t>על</w:t>
      </w:r>
      <w:r w:rsidRPr="00970A4A">
        <w:rPr>
          <w:rFonts w:ascii="Tahoma" w:hAnsi="Tahoma" w:cs="Tahoma"/>
          <w:sz w:val="18"/>
          <w:szCs w:val="18"/>
          <w:rtl/>
        </w:rPr>
        <w:t xml:space="preserve"> </w:t>
      </w:r>
      <w:r w:rsidRPr="00970A4A">
        <w:rPr>
          <w:rFonts w:ascii="Tahoma" w:hAnsi="Tahoma" w:cs="Tahoma" w:hint="eastAsia"/>
          <w:sz w:val="18"/>
          <w:szCs w:val="18"/>
          <w:rtl/>
        </w:rPr>
        <w:t>ההליכים</w:t>
      </w:r>
      <w:r w:rsidRPr="00970A4A">
        <w:rPr>
          <w:rFonts w:ascii="Tahoma" w:hAnsi="Tahoma" w:cs="Tahoma"/>
          <w:sz w:val="18"/>
          <w:szCs w:val="18"/>
          <w:rtl/>
        </w:rPr>
        <w:t xml:space="preserve"> </w:t>
      </w:r>
      <w:r w:rsidRPr="00970A4A">
        <w:rPr>
          <w:rFonts w:ascii="Tahoma" w:hAnsi="Tahoma" w:cs="Tahoma" w:hint="eastAsia"/>
          <w:sz w:val="18"/>
          <w:szCs w:val="18"/>
          <w:rtl/>
        </w:rPr>
        <w:t>המשפטיים</w:t>
      </w:r>
      <w:r w:rsidRPr="00970A4A">
        <w:rPr>
          <w:rFonts w:ascii="Tahoma" w:hAnsi="Tahoma" w:cs="Tahoma"/>
          <w:sz w:val="18"/>
          <w:szCs w:val="18"/>
          <w:rtl/>
        </w:rPr>
        <w:t xml:space="preserve"> </w:t>
      </w:r>
      <w:r w:rsidRPr="00970A4A">
        <w:rPr>
          <w:rFonts w:ascii="Tahoma" w:hAnsi="Tahoma" w:cs="Tahoma" w:hint="eastAsia"/>
          <w:sz w:val="18"/>
          <w:szCs w:val="18"/>
          <w:rtl/>
        </w:rPr>
        <w:t>ועבודת</w:t>
      </w:r>
      <w:r w:rsidRPr="00970A4A">
        <w:rPr>
          <w:rFonts w:ascii="Tahoma" w:hAnsi="Tahoma" w:cs="Tahoma"/>
          <w:sz w:val="18"/>
          <w:szCs w:val="18"/>
          <w:rtl/>
        </w:rPr>
        <w:t xml:space="preserve"> </w:t>
      </w:r>
      <w:r w:rsidRPr="00970A4A">
        <w:rPr>
          <w:rFonts w:ascii="Tahoma" w:hAnsi="Tahoma" w:cs="Tahoma" w:hint="eastAsia"/>
          <w:sz w:val="18"/>
          <w:szCs w:val="18"/>
          <w:rtl/>
        </w:rPr>
        <w:t>עו</w:t>
      </w:r>
      <w:r w:rsidRPr="00970A4A">
        <w:rPr>
          <w:rFonts w:ascii="Tahoma" w:hAnsi="Tahoma" w:cs="Tahoma"/>
          <w:sz w:val="18"/>
          <w:szCs w:val="18"/>
          <w:rtl/>
        </w:rPr>
        <w:t xml:space="preserve">"ס </w:t>
      </w:r>
      <w:r w:rsidRPr="00970A4A">
        <w:rPr>
          <w:rFonts w:ascii="Tahoma" w:hAnsi="Tahoma" w:cs="Tahoma" w:hint="eastAsia"/>
          <w:sz w:val="18"/>
          <w:szCs w:val="18"/>
          <w:rtl/>
        </w:rPr>
        <w:t>ס</w:t>
      </w:r>
      <w:r w:rsidRPr="00970A4A">
        <w:rPr>
          <w:rFonts w:ascii="Tahoma" w:hAnsi="Tahoma" w:cs="Tahoma" w:hint="cs"/>
          <w:sz w:val="18"/>
          <w:szCs w:val="18"/>
          <w:rtl/>
        </w:rPr>
        <w:t>"</w:t>
      </w:r>
      <w:r w:rsidRPr="00970A4A">
        <w:rPr>
          <w:rFonts w:ascii="Tahoma" w:hAnsi="Tahoma" w:cs="Tahoma" w:hint="eastAsia"/>
          <w:sz w:val="18"/>
          <w:szCs w:val="18"/>
          <w:rtl/>
        </w:rPr>
        <w:t>ד</w:t>
      </w:r>
      <w:r w:rsidRPr="00970A4A">
        <w:rPr>
          <w:rFonts w:ascii="Tahoma" w:hAnsi="Tahoma" w:cs="Tahoma" w:hint="cs"/>
          <w:sz w:val="18"/>
          <w:szCs w:val="18"/>
          <w:rtl/>
        </w:rPr>
        <w:t>.</w:t>
      </w:r>
      <w:r w:rsidRPr="00970A4A">
        <w:rPr>
          <w:rFonts w:ascii="Tahoma" w:hAnsi="Tahoma" w:cs="Tahoma" w:hint="eastAsia"/>
          <w:sz w:val="18"/>
          <w:szCs w:val="18"/>
          <w:rtl/>
        </w:rPr>
        <w:t xml:space="preserve"> </w:t>
      </w:r>
    </w:p>
    <w:p w:rsidR="00BE2E8E" w:rsidRPr="00970A4A" w:rsidP="001F2CAA">
      <w:pPr>
        <w:pStyle w:val="RESHET"/>
        <w:rPr>
          <w:rtl/>
        </w:rPr>
      </w:pPr>
      <w:r w:rsidRPr="00970A4A">
        <w:rPr>
          <w:rFonts w:hint="cs"/>
          <w:rtl/>
        </w:rPr>
        <w:t xml:space="preserve">כל אלה משליכים באופן ישיר על טיפול גורמי הרווחה במשפחות בהליכי גירושין, החל במניעת סכסוך הגירושין, דרך הסיוע ביישובו וכלה בפעולות תמיכה וטיפול במשפחות לאחר סיום ההליך המשפטי. </w:t>
      </w:r>
    </w:p>
    <w:p w:rsidR="00BE2E8E" w:rsidRPr="00970A4A" w:rsidP="001F2CAA">
      <w:pPr>
        <w:spacing w:before="180" w:line="240" w:lineRule="exact"/>
        <w:ind w:right="2268"/>
        <w:jc w:val="both"/>
        <w:rPr>
          <w:rFonts w:ascii="Tahoma" w:hAnsi="Tahoma" w:cs="Tahoma"/>
          <w:sz w:val="18"/>
          <w:szCs w:val="18"/>
          <w:rtl/>
        </w:rPr>
      </w:pPr>
      <w:r w:rsidRPr="00970A4A">
        <w:rPr>
          <w:rFonts w:ascii="Tahoma" w:hAnsi="Tahoma" w:cs="Tahoma" w:hint="eastAsia"/>
          <w:sz w:val="18"/>
          <w:szCs w:val="18"/>
          <w:rtl/>
        </w:rPr>
        <w:t>ב</w:t>
      </w:r>
      <w:r w:rsidRPr="00970A4A">
        <w:rPr>
          <w:rFonts w:ascii="Tahoma" w:hAnsi="Tahoma" w:cs="Tahoma" w:hint="cs"/>
          <w:sz w:val="18"/>
          <w:szCs w:val="18"/>
          <w:rtl/>
        </w:rPr>
        <w:t xml:space="preserve">מענה מערכת בתי המשפט על </w:t>
      </w:r>
      <w:r w:rsidRPr="00970A4A">
        <w:rPr>
          <w:rFonts w:ascii="Tahoma" w:hAnsi="Tahoma" w:cs="Tahoma" w:hint="eastAsia"/>
          <w:sz w:val="18"/>
          <w:szCs w:val="18"/>
          <w:rtl/>
        </w:rPr>
        <w:t>שאל</w:t>
      </w:r>
      <w:r w:rsidRPr="00970A4A">
        <w:rPr>
          <w:rFonts w:ascii="Tahoma" w:hAnsi="Tahoma" w:cs="Tahoma" w:hint="cs"/>
          <w:sz w:val="18"/>
          <w:szCs w:val="18"/>
          <w:rtl/>
        </w:rPr>
        <w:t>ה</w:t>
      </w:r>
      <w:r w:rsidRPr="00970A4A">
        <w:rPr>
          <w:rFonts w:ascii="Tahoma" w:hAnsi="Tahoma" w:cs="Tahoma"/>
          <w:sz w:val="18"/>
          <w:szCs w:val="18"/>
          <w:rtl/>
        </w:rPr>
        <w:t xml:space="preserve"> </w:t>
      </w:r>
      <w:r w:rsidRPr="00970A4A">
        <w:rPr>
          <w:rFonts w:ascii="Tahoma" w:hAnsi="Tahoma" w:cs="Tahoma" w:hint="cs"/>
          <w:sz w:val="18"/>
          <w:szCs w:val="18"/>
          <w:rtl/>
        </w:rPr>
        <w:t>בנושא המצב המשפטי הלא-ברור שנוצר בעקבות פסיקות חדשות בנושאי מזונות ומשמורת ילדים, היא ציינה:</w:t>
      </w:r>
      <w:r w:rsidRPr="00970A4A">
        <w:rPr>
          <w:rFonts w:ascii="Tahoma" w:hAnsi="Tahoma" w:cs="Tahoma"/>
          <w:sz w:val="18"/>
          <w:szCs w:val="18"/>
          <w:rtl/>
        </w:rPr>
        <w:t xml:space="preserve"> "</w:t>
      </w:r>
      <w:r w:rsidRPr="00970A4A">
        <w:rPr>
          <w:rFonts w:ascii="Tahoma" w:hAnsi="Tahoma" w:cs="Tahoma" w:hint="eastAsia"/>
          <w:sz w:val="18"/>
          <w:szCs w:val="18"/>
          <w:rtl/>
        </w:rPr>
        <w:t>מדובר</w:t>
      </w:r>
      <w:r w:rsidRPr="00970A4A">
        <w:rPr>
          <w:rFonts w:ascii="Tahoma" w:hAnsi="Tahoma" w:cs="Tahoma"/>
          <w:sz w:val="18"/>
          <w:szCs w:val="18"/>
          <w:rtl/>
        </w:rPr>
        <w:t xml:space="preserve"> </w:t>
      </w:r>
      <w:r w:rsidRPr="00970A4A">
        <w:rPr>
          <w:rFonts w:ascii="Tahoma" w:hAnsi="Tahoma" w:cs="Tahoma" w:hint="eastAsia"/>
          <w:sz w:val="18"/>
          <w:szCs w:val="18"/>
          <w:rtl/>
        </w:rPr>
        <w:t>בסוגיה</w:t>
      </w:r>
      <w:r w:rsidRPr="00970A4A">
        <w:rPr>
          <w:rFonts w:ascii="Tahoma" w:hAnsi="Tahoma" w:cs="Tahoma"/>
          <w:sz w:val="18"/>
          <w:szCs w:val="18"/>
          <w:rtl/>
        </w:rPr>
        <w:t xml:space="preserve"> </w:t>
      </w:r>
      <w:r w:rsidRPr="00970A4A">
        <w:rPr>
          <w:rFonts w:ascii="Tahoma" w:hAnsi="Tahoma" w:cs="Tahoma" w:hint="eastAsia"/>
          <w:sz w:val="18"/>
          <w:szCs w:val="18"/>
          <w:rtl/>
        </w:rPr>
        <w:t>הנוגעת</w:t>
      </w:r>
      <w:r w:rsidRPr="00970A4A">
        <w:rPr>
          <w:rFonts w:ascii="Tahoma" w:hAnsi="Tahoma" w:cs="Tahoma"/>
          <w:sz w:val="18"/>
          <w:szCs w:val="18"/>
          <w:rtl/>
        </w:rPr>
        <w:t xml:space="preserve"> </w:t>
      </w:r>
      <w:r w:rsidRPr="00970A4A">
        <w:rPr>
          <w:rFonts w:ascii="Tahoma" w:hAnsi="Tahoma" w:cs="Tahoma" w:hint="eastAsia"/>
          <w:sz w:val="18"/>
          <w:szCs w:val="18"/>
          <w:rtl/>
        </w:rPr>
        <w:t>לליבת</w:t>
      </w:r>
      <w:r w:rsidRPr="00970A4A">
        <w:rPr>
          <w:rFonts w:ascii="Tahoma" w:hAnsi="Tahoma" w:cs="Tahoma"/>
          <w:sz w:val="18"/>
          <w:szCs w:val="18"/>
          <w:rtl/>
        </w:rPr>
        <w:t xml:space="preserve"> </w:t>
      </w:r>
      <w:r w:rsidRPr="00970A4A">
        <w:rPr>
          <w:rFonts w:ascii="Tahoma" w:hAnsi="Tahoma" w:cs="Tahoma" w:hint="eastAsia"/>
          <w:sz w:val="18"/>
          <w:szCs w:val="18"/>
          <w:rtl/>
        </w:rPr>
        <w:t>העשייה</w:t>
      </w:r>
      <w:r w:rsidRPr="00970A4A">
        <w:rPr>
          <w:rFonts w:ascii="Tahoma" w:hAnsi="Tahoma" w:cs="Tahoma" w:hint="cs"/>
          <w:sz w:val="18"/>
          <w:szCs w:val="18"/>
          <w:rtl/>
        </w:rPr>
        <w:t xml:space="preserve"> </w:t>
      </w:r>
      <w:r w:rsidRPr="00970A4A">
        <w:rPr>
          <w:rFonts w:ascii="Tahoma" w:hAnsi="Tahoma" w:cs="Tahoma" w:hint="eastAsia"/>
          <w:sz w:val="18"/>
          <w:szCs w:val="18"/>
          <w:rtl/>
        </w:rPr>
        <w:t>השיפוטית</w:t>
      </w:r>
      <w:r w:rsidRPr="00970A4A">
        <w:rPr>
          <w:rFonts w:ascii="Tahoma" w:hAnsi="Tahoma" w:cs="Tahoma"/>
          <w:sz w:val="18"/>
          <w:szCs w:val="18"/>
          <w:rtl/>
        </w:rPr>
        <w:t xml:space="preserve"> </w:t>
      </w:r>
      <w:r w:rsidRPr="00970A4A">
        <w:rPr>
          <w:rFonts w:ascii="Tahoma" w:hAnsi="Tahoma" w:cs="Tahoma" w:hint="eastAsia"/>
          <w:sz w:val="18"/>
          <w:szCs w:val="18"/>
          <w:rtl/>
        </w:rPr>
        <w:t>בבתי</w:t>
      </w:r>
      <w:r w:rsidRPr="00970A4A">
        <w:rPr>
          <w:rFonts w:ascii="Tahoma" w:hAnsi="Tahoma" w:cs="Tahoma"/>
          <w:sz w:val="18"/>
          <w:szCs w:val="18"/>
          <w:rtl/>
        </w:rPr>
        <w:t xml:space="preserve"> </w:t>
      </w:r>
      <w:r w:rsidRPr="00970A4A">
        <w:rPr>
          <w:rFonts w:ascii="Tahoma" w:hAnsi="Tahoma" w:cs="Tahoma" w:hint="eastAsia"/>
          <w:sz w:val="18"/>
          <w:szCs w:val="18"/>
          <w:rtl/>
        </w:rPr>
        <w:t>המשפט</w:t>
      </w:r>
      <w:r w:rsidRPr="00970A4A">
        <w:rPr>
          <w:rFonts w:ascii="Tahoma" w:hAnsi="Tahoma" w:cs="Tahoma"/>
          <w:sz w:val="18"/>
          <w:szCs w:val="18"/>
          <w:rtl/>
        </w:rPr>
        <w:t xml:space="preserve"> </w:t>
      </w:r>
      <w:r w:rsidRPr="00970A4A">
        <w:rPr>
          <w:rFonts w:ascii="Tahoma" w:hAnsi="Tahoma" w:cs="Tahoma" w:hint="eastAsia"/>
          <w:sz w:val="18"/>
          <w:szCs w:val="18"/>
          <w:rtl/>
        </w:rPr>
        <w:t>לענייני</w:t>
      </w:r>
      <w:r w:rsidRPr="00970A4A">
        <w:rPr>
          <w:rFonts w:ascii="Tahoma" w:hAnsi="Tahoma" w:cs="Tahoma"/>
          <w:sz w:val="18"/>
          <w:szCs w:val="18"/>
          <w:rtl/>
        </w:rPr>
        <w:t xml:space="preserve"> </w:t>
      </w:r>
      <w:r w:rsidRPr="00970A4A">
        <w:rPr>
          <w:rFonts w:ascii="Tahoma" w:hAnsi="Tahoma" w:cs="Tahoma" w:hint="eastAsia"/>
          <w:sz w:val="18"/>
          <w:szCs w:val="18"/>
          <w:rtl/>
        </w:rPr>
        <w:t>משפחה</w:t>
      </w:r>
      <w:r w:rsidRPr="00970A4A">
        <w:rPr>
          <w:rFonts w:ascii="Tahoma" w:hAnsi="Tahoma" w:cs="Tahoma"/>
          <w:sz w:val="18"/>
          <w:szCs w:val="18"/>
          <w:rtl/>
        </w:rPr>
        <w:t xml:space="preserve"> </w:t>
      </w:r>
      <w:r w:rsidRPr="00970A4A">
        <w:rPr>
          <w:rFonts w:ascii="Tahoma" w:hAnsi="Tahoma" w:cs="Tahoma" w:hint="eastAsia"/>
          <w:sz w:val="18"/>
          <w:szCs w:val="18"/>
          <w:rtl/>
        </w:rPr>
        <w:t>ולפיכך</w:t>
      </w:r>
      <w:r w:rsidRPr="00970A4A">
        <w:rPr>
          <w:rFonts w:ascii="Tahoma" w:hAnsi="Tahoma" w:cs="Tahoma" w:hint="cs"/>
          <w:sz w:val="18"/>
          <w:szCs w:val="18"/>
          <w:rtl/>
        </w:rPr>
        <w:t xml:space="preserve">, </w:t>
      </w:r>
      <w:r w:rsidRPr="00970A4A">
        <w:rPr>
          <w:rFonts w:ascii="Tahoma" w:hAnsi="Tahoma" w:cs="Tahoma" w:hint="eastAsia"/>
          <w:sz w:val="18"/>
          <w:szCs w:val="18"/>
          <w:rtl/>
        </w:rPr>
        <w:t>עמדת</w:t>
      </w:r>
      <w:r w:rsidRPr="00970A4A">
        <w:rPr>
          <w:rFonts w:ascii="Tahoma" w:hAnsi="Tahoma" w:cs="Tahoma"/>
          <w:sz w:val="18"/>
          <w:szCs w:val="18"/>
          <w:rtl/>
        </w:rPr>
        <w:t xml:space="preserve"> </w:t>
      </w:r>
      <w:r w:rsidRPr="00970A4A">
        <w:rPr>
          <w:rFonts w:ascii="Tahoma" w:hAnsi="Tahoma" w:cs="Tahoma" w:hint="eastAsia"/>
          <w:sz w:val="18"/>
          <w:szCs w:val="18"/>
          <w:rtl/>
        </w:rPr>
        <w:t>השופטים</w:t>
      </w:r>
      <w:r w:rsidRPr="00970A4A">
        <w:rPr>
          <w:rFonts w:ascii="Tahoma" w:hAnsi="Tahoma" w:cs="Tahoma"/>
          <w:sz w:val="18"/>
          <w:szCs w:val="18"/>
          <w:rtl/>
        </w:rPr>
        <w:t xml:space="preserve"> </w:t>
      </w:r>
      <w:r w:rsidRPr="00970A4A">
        <w:rPr>
          <w:rFonts w:ascii="Tahoma" w:hAnsi="Tahoma" w:cs="Tahoma" w:hint="eastAsia"/>
          <w:sz w:val="18"/>
          <w:szCs w:val="18"/>
          <w:rtl/>
        </w:rPr>
        <w:t>בנושא</w:t>
      </w:r>
      <w:r w:rsidRPr="00970A4A">
        <w:rPr>
          <w:rFonts w:ascii="Tahoma" w:hAnsi="Tahoma" w:cs="Tahoma"/>
          <w:sz w:val="18"/>
          <w:szCs w:val="18"/>
          <w:rtl/>
        </w:rPr>
        <w:t xml:space="preserve"> </w:t>
      </w:r>
      <w:r w:rsidRPr="00970A4A">
        <w:rPr>
          <w:rFonts w:ascii="Tahoma" w:hAnsi="Tahoma" w:cs="Tahoma" w:hint="eastAsia"/>
          <w:sz w:val="18"/>
          <w:szCs w:val="18"/>
          <w:rtl/>
        </w:rPr>
        <w:t>זה</w:t>
      </w:r>
      <w:r w:rsidRPr="00970A4A">
        <w:rPr>
          <w:rFonts w:ascii="Tahoma" w:hAnsi="Tahoma" w:cs="Tahoma"/>
          <w:sz w:val="18"/>
          <w:szCs w:val="18"/>
          <w:rtl/>
        </w:rPr>
        <w:t xml:space="preserve"> </w:t>
      </w:r>
      <w:r w:rsidRPr="00970A4A">
        <w:rPr>
          <w:rFonts w:ascii="Tahoma" w:hAnsi="Tahoma" w:cs="Tahoma" w:hint="eastAsia"/>
          <w:sz w:val="18"/>
          <w:szCs w:val="18"/>
          <w:rtl/>
        </w:rPr>
        <w:t>באה</w:t>
      </w:r>
      <w:r w:rsidRPr="00970A4A">
        <w:rPr>
          <w:rFonts w:ascii="Tahoma" w:hAnsi="Tahoma" w:cs="Tahoma"/>
          <w:sz w:val="18"/>
          <w:szCs w:val="18"/>
          <w:rtl/>
        </w:rPr>
        <w:t xml:space="preserve"> </w:t>
      </w:r>
      <w:r w:rsidRPr="00970A4A">
        <w:rPr>
          <w:rFonts w:ascii="Tahoma" w:hAnsi="Tahoma" w:cs="Tahoma" w:hint="eastAsia"/>
          <w:sz w:val="18"/>
          <w:szCs w:val="18"/>
          <w:rtl/>
        </w:rPr>
        <w:t>לידי</w:t>
      </w:r>
      <w:r w:rsidRPr="00970A4A">
        <w:rPr>
          <w:rFonts w:ascii="Tahoma" w:hAnsi="Tahoma" w:cs="Tahoma"/>
          <w:sz w:val="18"/>
          <w:szCs w:val="18"/>
          <w:rtl/>
        </w:rPr>
        <w:t xml:space="preserve"> </w:t>
      </w:r>
      <w:r w:rsidRPr="00970A4A">
        <w:rPr>
          <w:rFonts w:ascii="Tahoma" w:hAnsi="Tahoma" w:cs="Tahoma" w:hint="eastAsia"/>
          <w:sz w:val="18"/>
          <w:szCs w:val="18"/>
          <w:rtl/>
        </w:rPr>
        <w:t>ביטוי</w:t>
      </w:r>
      <w:r w:rsidRPr="00970A4A">
        <w:rPr>
          <w:rFonts w:ascii="Tahoma" w:hAnsi="Tahoma" w:cs="Tahoma" w:hint="cs"/>
          <w:sz w:val="18"/>
          <w:szCs w:val="18"/>
          <w:rtl/>
        </w:rPr>
        <w:t xml:space="preserve"> </w:t>
      </w:r>
      <w:r w:rsidRPr="00970A4A">
        <w:rPr>
          <w:rFonts w:ascii="Tahoma" w:hAnsi="Tahoma" w:cs="Tahoma" w:hint="eastAsia"/>
          <w:sz w:val="18"/>
          <w:szCs w:val="18"/>
          <w:rtl/>
        </w:rPr>
        <w:t>בפסיקתם</w:t>
      </w:r>
      <w:r w:rsidRPr="00970A4A">
        <w:rPr>
          <w:rFonts w:ascii="Tahoma" w:hAnsi="Tahoma" w:cs="Tahoma" w:hint="cs"/>
          <w:sz w:val="18"/>
          <w:szCs w:val="18"/>
          <w:rtl/>
        </w:rPr>
        <w:t xml:space="preserve">. </w:t>
      </w:r>
      <w:r w:rsidRPr="00970A4A">
        <w:rPr>
          <w:rFonts w:ascii="Tahoma" w:hAnsi="Tahoma" w:cs="Tahoma" w:hint="eastAsia"/>
          <w:sz w:val="18"/>
          <w:szCs w:val="18"/>
          <w:rtl/>
        </w:rPr>
        <w:t>לעניין</w:t>
      </w:r>
      <w:r w:rsidRPr="00970A4A">
        <w:rPr>
          <w:rFonts w:ascii="Tahoma" w:hAnsi="Tahoma" w:cs="Tahoma"/>
          <w:sz w:val="18"/>
          <w:szCs w:val="18"/>
          <w:rtl/>
        </w:rPr>
        <w:t xml:space="preserve"> </w:t>
      </w:r>
      <w:r w:rsidRPr="00970A4A">
        <w:rPr>
          <w:rFonts w:ascii="Tahoma" w:hAnsi="Tahoma" w:cs="Tahoma" w:hint="eastAsia"/>
          <w:sz w:val="18"/>
          <w:szCs w:val="18"/>
          <w:rtl/>
        </w:rPr>
        <w:t>הצורך</w:t>
      </w:r>
      <w:r w:rsidRPr="00970A4A">
        <w:rPr>
          <w:rFonts w:ascii="Tahoma" w:hAnsi="Tahoma" w:cs="Tahoma"/>
          <w:sz w:val="18"/>
          <w:szCs w:val="18"/>
          <w:rtl/>
        </w:rPr>
        <w:t xml:space="preserve"> </w:t>
      </w:r>
      <w:r w:rsidRPr="00970A4A">
        <w:rPr>
          <w:rFonts w:ascii="Tahoma" w:hAnsi="Tahoma" w:cs="Tahoma" w:hint="eastAsia"/>
          <w:sz w:val="18"/>
          <w:szCs w:val="18"/>
          <w:rtl/>
        </w:rPr>
        <w:t>בקידום</w:t>
      </w:r>
      <w:r w:rsidRPr="00970A4A">
        <w:rPr>
          <w:rFonts w:ascii="Tahoma" w:hAnsi="Tahoma" w:cs="Tahoma"/>
          <w:sz w:val="18"/>
          <w:szCs w:val="18"/>
          <w:rtl/>
        </w:rPr>
        <w:t xml:space="preserve"> </w:t>
      </w:r>
      <w:r w:rsidRPr="00970A4A">
        <w:rPr>
          <w:rFonts w:ascii="Tahoma" w:hAnsi="Tahoma" w:cs="Tahoma" w:hint="eastAsia"/>
          <w:sz w:val="18"/>
          <w:szCs w:val="18"/>
          <w:rtl/>
        </w:rPr>
        <w:t>תי</w:t>
      </w:r>
      <w:r w:rsidRPr="00970A4A">
        <w:rPr>
          <w:rFonts w:ascii="Tahoma" w:hAnsi="Tahoma" w:cs="Tahoma" w:hint="cs"/>
          <w:sz w:val="18"/>
          <w:szCs w:val="18"/>
          <w:rtl/>
        </w:rPr>
        <w:t xml:space="preserve">קון חקיקה, נציין כי למיטב ידיעתנו, הגורמים הרלבנטיים </w:t>
      </w:r>
      <w:r w:rsidRPr="00970A4A">
        <w:rPr>
          <w:rFonts w:ascii="Tahoma" w:hAnsi="Tahoma" w:cs="Tahoma" w:hint="eastAsia"/>
          <w:sz w:val="18"/>
          <w:szCs w:val="18"/>
          <w:rtl/>
        </w:rPr>
        <w:t>במחלקת</w:t>
      </w:r>
      <w:r w:rsidRPr="00970A4A">
        <w:rPr>
          <w:rFonts w:ascii="Tahoma" w:hAnsi="Tahoma" w:cs="Tahoma"/>
          <w:sz w:val="18"/>
          <w:szCs w:val="18"/>
          <w:rtl/>
        </w:rPr>
        <w:t xml:space="preserve"> </w:t>
      </w:r>
      <w:r w:rsidRPr="00970A4A">
        <w:rPr>
          <w:rFonts w:ascii="Tahoma" w:hAnsi="Tahoma" w:cs="Tahoma" w:hint="eastAsia"/>
          <w:sz w:val="18"/>
          <w:szCs w:val="18"/>
          <w:rtl/>
        </w:rPr>
        <w:t>ייעוץ</w:t>
      </w:r>
      <w:r w:rsidRPr="00970A4A">
        <w:rPr>
          <w:rFonts w:ascii="Tahoma" w:hAnsi="Tahoma" w:cs="Tahoma"/>
          <w:sz w:val="18"/>
          <w:szCs w:val="18"/>
          <w:rtl/>
        </w:rPr>
        <w:t xml:space="preserve"> </w:t>
      </w:r>
      <w:r w:rsidRPr="00970A4A">
        <w:rPr>
          <w:rFonts w:ascii="Tahoma" w:hAnsi="Tahoma" w:cs="Tahoma" w:hint="eastAsia"/>
          <w:sz w:val="18"/>
          <w:szCs w:val="18"/>
          <w:rtl/>
        </w:rPr>
        <w:t>וחקיקה</w:t>
      </w:r>
      <w:r w:rsidRPr="00970A4A">
        <w:rPr>
          <w:rFonts w:ascii="Tahoma" w:hAnsi="Tahoma" w:cs="Tahoma"/>
          <w:sz w:val="18"/>
          <w:szCs w:val="18"/>
          <w:rtl/>
        </w:rPr>
        <w:t xml:space="preserve"> </w:t>
      </w:r>
      <w:r w:rsidRPr="00970A4A">
        <w:rPr>
          <w:rFonts w:ascii="Tahoma" w:hAnsi="Tahoma" w:cs="Tahoma" w:hint="eastAsia"/>
          <w:sz w:val="18"/>
          <w:szCs w:val="18"/>
          <w:rtl/>
        </w:rPr>
        <w:t>במשרד</w:t>
      </w:r>
      <w:r w:rsidRPr="00970A4A">
        <w:rPr>
          <w:rFonts w:ascii="Tahoma" w:hAnsi="Tahoma" w:cs="Tahoma"/>
          <w:sz w:val="18"/>
          <w:szCs w:val="18"/>
          <w:rtl/>
        </w:rPr>
        <w:t xml:space="preserve"> </w:t>
      </w:r>
      <w:r w:rsidRPr="00970A4A">
        <w:rPr>
          <w:rFonts w:ascii="Tahoma" w:hAnsi="Tahoma" w:cs="Tahoma" w:hint="eastAsia"/>
          <w:sz w:val="18"/>
          <w:szCs w:val="18"/>
          <w:rtl/>
        </w:rPr>
        <w:t>המשפטים</w:t>
      </w:r>
      <w:r w:rsidRPr="00970A4A">
        <w:rPr>
          <w:rFonts w:ascii="Tahoma" w:hAnsi="Tahoma" w:cs="Tahoma"/>
          <w:sz w:val="18"/>
          <w:szCs w:val="18"/>
          <w:rtl/>
        </w:rPr>
        <w:t xml:space="preserve"> </w:t>
      </w:r>
      <w:r w:rsidRPr="00970A4A">
        <w:rPr>
          <w:rFonts w:ascii="Tahoma" w:hAnsi="Tahoma" w:cs="Tahoma" w:hint="eastAsia"/>
          <w:sz w:val="18"/>
          <w:szCs w:val="18"/>
          <w:rtl/>
        </w:rPr>
        <w:t>מגבשים</w:t>
      </w:r>
      <w:r w:rsidRPr="00970A4A">
        <w:rPr>
          <w:rFonts w:ascii="Tahoma" w:hAnsi="Tahoma" w:cs="Tahoma"/>
          <w:sz w:val="18"/>
          <w:szCs w:val="18"/>
          <w:rtl/>
        </w:rPr>
        <w:t xml:space="preserve"> </w:t>
      </w:r>
      <w:r w:rsidRPr="00970A4A">
        <w:rPr>
          <w:rFonts w:ascii="Tahoma" w:hAnsi="Tahoma" w:cs="Tahoma" w:hint="eastAsia"/>
          <w:sz w:val="18"/>
          <w:szCs w:val="18"/>
          <w:rtl/>
        </w:rPr>
        <w:t>בימים</w:t>
      </w:r>
      <w:r w:rsidRPr="00970A4A">
        <w:rPr>
          <w:rFonts w:ascii="Tahoma" w:hAnsi="Tahoma" w:cs="Tahoma"/>
          <w:sz w:val="18"/>
          <w:szCs w:val="18"/>
          <w:rtl/>
        </w:rPr>
        <w:t xml:space="preserve"> </w:t>
      </w:r>
      <w:r w:rsidRPr="00970A4A">
        <w:rPr>
          <w:rFonts w:ascii="Tahoma" w:hAnsi="Tahoma" w:cs="Tahoma" w:hint="eastAsia"/>
          <w:sz w:val="18"/>
          <w:szCs w:val="18"/>
          <w:rtl/>
        </w:rPr>
        <w:t>אלה</w:t>
      </w:r>
      <w:r w:rsidRPr="00970A4A">
        <w:rPr>
          <w:rFonts w:ascii="Tahoma" w:hAnsi="Tahoma" w:cs="Tahoma"/>
          <w:sz w:val="18"/>
          <w:szCs w:val="18"/>
          <w:rtl/>
        </w:rPr>
        <w:t xml:space="preserve"> </w:t>
      </w:r>
      <w:r w:rsidRPr="00970A4A">
        <w:rPr>
          <w:rFonts w:ascii="Tahoma" w:hAnsi="Tahoma" w:cs="Tahoma" w:hint="eastAsia"/>
          <w:sz w:val="18"/>
          <w:szCs w:val="18"/>
          <w:rtl/>
        </w:rPr>
        <w:t>טיוטת</w:t>
      </w:r>
      <w:r w:rsidRPr="00970A4A">
        <w:rPr>
          <w:rFonts w:ascii="Tahoma" w:hAnsi="Tahoma" w:cs="Tahoma"/>
          <w:sz w:val="18"/>
          <w:szCs w:val="18"/>
          <w:rtl/>
        </w:rPr>
        <w:t xml:space="preserve"> </w:t>
      </w:r>
      <w:r w:rsidRPr="00970A4A">
        <w:rPr>
          <w:rFonts w:ascii="Tahoma" w:hAnsi="Tahoma" w:cs="Tahoma" w:hint="eastAsia"/>
          <w:sz w:val="18"/>
          <w:szCs w:val="18"/>
          <w:rtl/>
        </w:rPr>
        <w:t>תזכיר</w:t>
      </w:r>
      <w:r w:rsidRPr="00970A4A">
        <w:rPr>
          <w:rFonts w:ascii="Tahoma" w:hAnsi="Tahoma" w:cs="Tahoma"/>
          <w:sz w:val="18"/>
          <w:szCs w:val="18"/>
          <w:rtl/>
        </w:rPr>
        <w:t xml:space="preserve"> </w:t>
      </w:r>
      <w:r w:rsidRPr="00970A4A">
        <w:rPr>
          <w:rFonts w:ascii="Tahoma" w:hAnsi="Tahoma" w:cs="Tahoma" w:hint="eastAsia"/>
          <w:sz w:val="18"/>
          <w:szCs w:val="18"/>
          <w:rtl/>
        </w:rPr>
        <w:t>חוק</w:t>
      </w:r>
      <w:r w:rsidRPr="00970A4A">
        <w:rPr>
          <w:rFonts w:ascii="Tahoma" w:hAnsi="Tahoma" w:cs="Tahoma"/>
          <w:sz w:val="18"/>
          <w:szCs w:val="18"/>
          <w:rtl/>
        </w:rPr>
        <w:t xml:space="preserve"> </w:t>
      </w:r>
      <w:r w:rsidRPr="00970A4A">
        <w:rPr>
          <w:rFonts w:ascii="Tahoma" w:hAnsi="Tahoma" w:cs="Tahoma" w:hint="eastAsia"/>
          <w:sz w:val="18"/>
          <w:szCs w:val="18"/>
          <w:rtl/>
        </w:rPr>
        <w:t>שתכליתה</w:t>
      </w:r>
      <w:r w:rsidRPr="00970A4A">
        <w:rPr>
          <w:rFonts w:ascii="Tahoma" w:hAnsi="Tahoma" w:cs="Tahoma" w:hint="cs"/>
          <w:sz w:val="18"/>
          <w:szCs w:val="18"/>
          <w:rtl/>
        </w:rPr>
        <w:t xml:space="preserve"> </w:t>
      </w:r>
      <w:r w:rsidRPr="00970A4A">
        <w:rPr>
          <w:rFonts w:ascii="Tahoma" w:hAnsi="Tahoma" w:cs="Tahoma" w:hint="eastAsia"/>
          <w:sz w:val="18"/>
          <w:szCs w:val="18"/>
          <w:rtl/>
        </w:rPr>
        <w:t>לעגן</w:t>
      </w:r>
      <w:r w:rsidRPr="00970A4A">
        <w:rPr>
          <w:rFonts w:ascii="Tahoma" w:hAnsi="Tahoma" w:cs="Tahoma"/>
          <w:sz w:val="18"/>
          <w:szCs w:val="18"/>
          <w:rtl/>
        </w:rPr>
        <w:t xml:space="preserve"> </w:t>
      </w:r>
      <w:r w:rsidRPr="00970A4A">
        <w:rPr>
          <w:rFonts w:ascii="Tahoma" w:hAnsi="Tahoma" w:cs="Tahoma" w:hint="eastAsia"/>
          <w:sz w:val="18"/>
          <w:szCs w:val="18"/>
          <w:rtl/>
        </w:rPr>
        <w:t>בחקיקה</w:t>
      </w:r>
      <w:r w:rsidRPr="00970A4A">
        <w:rPr>
          <w:rFonts w:ascii="Tahoma" w:hAnsi="Tahoma" w:cs="Tahoma"/>
          <w:sz w:val="18"/>
          <w:szCs w:val="18"/>
          <w:rtl/>
        </w:rPr>
        <w:t xml:space="preserve"> </w:t>
      </w:r>
      <w:r w:rsidRPr="00970A4A">
        <w:rPr>
          <w:rFonts w:ascii="Tahoma" w:hAnsi="Tahoma" w:cs="Tahoma" w:hint="eastAsia"/>
          <w:sz w:val="18"/>
          <w:szCs w:val="18"/>
          <w:rtl/>
        </w:rPr>
        <w:t>את</w:t>
      </w:r>
      <w:r w:rsidRPr="00970A4A">
        <w:rPr>
          <w:rFonts w:ascii="Tahoma" w:hAnsi="Tahoma" w:cs="Tahoma"/>
          <w:sz w:val="18"/>
          <w:szCs w:val="18"/>
          <w:rtl/>
        </w:rPr>
        <w:t xml:space="preserve"> </w:t>
      </w:r>
      <w:r w:rsidRPr="00970A4A">
        <w:rPr>
          <w:rFonts w:ascii="Tahoma" w:hAnsi="Tahoma" w:cs="Tahoma" w:hint="eastAsia"/>
          <w:sz w:val="18"/>
          <w:szCs w:val="18"/>
          <w:rtl/>
        </w:rPr>
        <w:t>המלצות</w:t>
      </w:r>
      <w:r w:rsidRPr="00970A4A">
        <w:rPr>
          <w:rFonts w:ascii="Tahoma" w:hAnsi="Tahoma" w:cs="Tahoma"/>
          <w:sz w:val="18"/>
          <w:szCs w:val="18"/>
          <w:rtl/>
        </w:rPr>
        <w:t xml:space="preserve"> </w:t>
      </w:r>
      <w:r w:rsidRPr="00970A4A">
        <w:rPr>
          <w:rFonts w:ascii="Tahoma" w:hAnsi="Tahoma" w:cs="Tahoma" w:hint="eastAsia"/>
          <w:sz w:val="18"/>
          <w:szCs w:val="18"/>
          <w:rtl/>
        </w:rPr>
        <w:t>דו</w:t>
      </w:r>
      <w:r w:rsidRPr="00970A4A">
        <w:rPr>
          <w:rFonts w:ascii="Tahoma" w:hAnsi="Tahoma" w:cs="Tahoma"/>
          <w:sz w:val="18"/>
          <w:szCs w:val="18"/>
          <w:rtl/>
        </w:rPr>
        <w:t>"</w:t>
      </w:r>
      <w:r w:rsidRPr="00970A4A">
        <w:rPr>
          <w:rFonts w:ascii="Tahoma" w:hAnsi="Tahoma" w:cs="Tahoma" w:hint="eastAsia"/>
          <w:sz w:val="18"/>
          <w:szCs w:val="18"/>
          <w:rtl/>
        </w:rPr>
        <w:t>ח</w:t>
      </w:r>
      <w:r w:rsidRPr="00970A4A">
        <w:rPr>
          <w:rFonts w:ascii="Tahoma" w:hAnsi="Tahoma" w:cs="Tahoma"/>
          <w:sz w:val="18"/>
          <w:szCs w:val="18"/>
          <w:rtl/>
        </w:rPr>
        <w:t xml:space="preserve"> </w:t>
      </w:r>
      <w:r w:rsidRPr="00970A4A">
        <w:rPr>
          <w:rFonts w:ascii="Tahoma" w:hAnsi="Tahoma" w:cs="Tahoma" w:hint="eastAsia"/>
          <w:sz w:val="18"/>
          <w:szCs w:val="18"/>
          <w:rtl/>
        </w:rPr>
        <w:t>ועדת</w:t>
      </w:r>
      <w:r w:rsidRPr="00970A4A">
        <w:rPr>
          <w:rFonts w:ascii="Tahoma" w:hAnsi="Tahoma" w:cs="Tahoma"/>
          <w:sz w:val="18"/>
          <w:szCs w:val="18"/>
          <w:rtl/>
        </w:rPr>
        <w:t xml:space="preserve"> </w:t>
      </w:r>
      <w:r w:rsidRPr="00970A4A">
        <w:rPr>
          <w:rFonts w:ascii="Tahoma" w:hAnsi="Tahoma" w:cs="Tahoma" w:hint="eastAsia"/>
          <w:sz w:val="18"/>
          <w:szCs w:val="18"/>
          <w:rtl/>
        </w:rPr>
        <w:t>שיפמן</w:t>
      </w:r>
      <w:r w:rsidRPr="00970A4A">
        <w:rPr>
          <w:rFonts w:ascii="Tahoma" w:hAnsi="Tahoma" w:cs="Tahoma"/>
          <w:sz w:val="18"/>
          <w:szCs w:val="18"/>
          <w:rtl/>
        </w:rPr>
        <w:t xml:space="preserve"> </w:t>
      </w:r>
      <w:r w:rsidRPr="00970A4A">
        <w:rPr>
          <w:rFonts w:ascii="Tahoma" w:hAnsi="Tahoma" w:cs="Tahoma" w:hint="eastAsia"/>
          <w:sz w:val="18"/>
          <w:szCs w:val="18"/>
          <w:rtl/>
        </w:rPr>
        <w:t>לבחינת</w:t>
      </w:r>
      <w:r w:rsidRPr="00970A4A">
        <w:rPr>
          <w:rFonts w:ascii="Tahoma" w:hAnsi="Tahoma" w:cs="Tahoma"/>
          <w:sz w:val="18"/>
          <w:szCs w:val="18"/>
          <w:rtl/>
        </w:rPr>
        <w:t xml:space="preserve"> </w:t>
      </w:r>
      <w:r w:rsidRPr="00970A4A">
        <w:rPr>
          <w:rFonts w:ascii="Tahoma" w:hAnsi="Tahoma" w:cs="Tahoma" w:hint="eastAsia"/>
          <w:sz w:val="18"/>
          <w:szCs w:val="18"/>
          <w:rtl/>
        </w:rPr>
        <w:t>נושא</w:t>
      </w:r>
      <w:r w:rsidRPr="00970A4A">
        <w:rPr>
          <w:rFonts w:ascii="Tahoma" w:hAnsi="Tahoma" w:cs="Tahoma"/>
          <w:sz w:val="18"/>
          <w:szCs w:val="18"/>
          <w:rtl/>
        </w:rPr>
        <w:t xml:space="preserve"> </w:t>
      </w:r>
      <w:r w:rsidRPr="00970A4A">
        <w:rPr>
          <w:rFonts w:ascii="Tahoma" w:hAnsi="Tahoma" w:cs="Tahoma" w:hint="eastAsia"/>
          <w:sz w:val="18"/>
          <w:szCs w:val="18"/>
          <w:rtl/>
        </w:rPr>
        <w:t>מזונות</w:t>
      </w:r>
      <w:r w:rsidRPr="00970A4A">
        <w:rPr>
          <w:rFonts w:ascii="Tahoma" w:hAnsi="Tahoma" w:cs="Tahoma"/>
          <w:sz w:val="18"/>
          <w:szCs w:val="18"/>
          <w:rtl/>
        </w:rPr>
        <w:t xml:space="preserve"> </w:t>
      </w:r>
      <w:r w:rsidRPr="00970A4A">
        <w:rPr>
          <w:rFonts w:ascii="Tahoma" w:hAnsi="Tahoma" w:cs="Tahoma" w:hint="eastAsia"/>
          <w:sz w:val="18"/>
          <w:szCs w:val="18"/>
          <w:rtl/>
        </w:rPr>
        <w:t>הילדים</w:t>
      </w:r>
      <w:r w:rsidRPr="00970A4A">
        <w:rPr>
          <w:rFonts w:ascii="Tahoma" w:hAnsi="Tahoma" w:cs="Tahoma"/>
          <w:sz w:val="18"/>
          <w:szCs w:val="18"/>
          <w:rtl/>
        </w:rPr>
        <w:t xml:space="preserve"> </w:t>
      </w:r>
      <w:r w:rsidRPr="00970A4A">
        <w:rPr>
          <w:rFonts w:ascii="Tahoma" w:hAnsi="Tahoma" w:cs="Tahoma" w:hint="eastAsia"/>
          <w:sz w:val="18"/>
          <w:szCs w:val="18"/>
          <w:rtl/>
        </w:rPr>
        <w:t>במדינת</w:t>
      </w:r>
      <w:r w:rsidRPr="00970A4A">
        <w:rPr>
          <w:rFonts w:ascii="Tahoma" w:hAnsi="Tahoma" w:cs="Tahoma"/>
          <w:sz w:val="18"/>
          <w:szCs w:val="18"/>
          <w:rtl/>
        </w:rPr>
        <w:t xml:space="preserve"> </w:t>
      </w:r>
      <w:r w:rsidRPr="00970A4A">
        <w:rPr>
          <w:rFonts w:ascii="Tahoma" w:hAnsi="Tahoma" w:cs="Tahoma" w:hint="eastAsia"/>
          <w:sz w:val="18"/>
          <w:szCs w:val="18"/>
          <w:rtl/>
        </w:rPr>
        <w:t>ישראל</w:t>
      </w:r>
      <w:r w:rsidRPr="00970A4A">
        <w:rPr>
          <w:rFonts w:ascii="Tahoma" w:hAnsi="Tahoma" w:cs="Tahoma" w:hint="cs"/>
          <w:sz w:val="18"/>
          <w:szCs w:val="18"/>
          <w:rtl/>
        </w:rPr>
        <w:t>"</w:t>
      </w:r>
      <w:r w:rsidRPr="00970A4A">
        <w:rPr>
          <w:rFonts w:ascii="Tahoma" w:hAnsi="Tahoma" w:cs="Tahoma"/>
          <w:sz w:val="18"/>
          <w:szCs w:val="18"/>
          <w:rtl/>
        </w:rPr>
        <w:t>.</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בתשובתו מדצמבר 2018 ציין משרד המשפטים כי אף הוא סבור כי אי-הבהירות הנורמטיבית אשר נוצרה בתחום דיני הגירושין בישראל אינה רצויה, והוא מסכים עם האמור כי מדובר בתחום רגיש שבו ראוי לקדם הסדרה שמטרתה צמצום אי-הוודאות המשפטית. הוא ציין כי הוא חותר להביא עיקרון זה לידי ביטוי בהסדרים המשפטיים שהוא מלווה או מגבש. עם זאת, הוא הדגיש כי מדובר בנושא עדין מהבחינה הפוליטית הנוגע לסוגיות במחלוקת בשיח הציבורי והחברתי, וכן שלובות בו סוגיות הנוגעות לסמכויות בתי הדין הדתיים ולשאלת תחולתו ופרשנותו של הדין הדתי, ומשכך נערכים מאמצים רבים למצוא מתווה מוסכם בעל היתכנות פוליטית, מתוך מגמה לצמצם את הפער בין הערכאות.</w:t>
      </w:r>
    </w:p>
    <w:p w:rsidR="00BE2E8E" w:rsidRPr="00970A4A" w:rsidP="001F2CAA">
      <w:pPr>
        <w:spacing w:after="240" w:line="240" w:lineRule="exact"/>
        <w:ind w:right="2268"/>
        <w:jc w:val="both"/>
        <w:rPr>
          <w:rFonts w:ascii="Tahoma" w:hAnsi="Tahoma" w:cs="Tahoma"/>
          <w:sz w:val="18"/>
          <w:szCs w:val="18"/>
          <w:rtl/>
        </w:rPr>
      </w:pPr>
      <w:r w:rsidRPr="00970A4A">
        <w:rPr>
          <w:rFonts w:ascii="Tahoma" w:hAnsi="Tahoma" w:cs="Tahoma" w:hint="cs"/>
          <w:sz w:val="18"/>
          <w:szCs w:val="18"/>
          <w:rtl/>
        </w:rPr>
        <w:t xml:space="preserve">בתשובתו מדצמבר 2018 מסר משרד הרווחה למשרד מבקר המדינה כי בשנת 2014, מלבד עדכון </w:t>
      </w:r>
      <w:r w:rsidRPr="00970A4A">
        <w:rPr>
          <w:rFonts w:ascii="Tahoma" w:hAnsi="Tahoma" w:cs="Tahoma" w:hint="cs"/>
          <w:sz w:val="18"/>
          <w:szCs w:val="18"/>
          <w:rtl/>
        </w:rPr>
        <w:t>התע"ס</w:t>
      </w:r>
      <w:r w:rsidRPr="00970A4A">
        <w:rPr>
          <w:rFonts w:ascii="Tahoma" w:hAnsi="Tahoma" w:cs="Tahoma" w:hint="cs"/>
          <w:sz w:val="18"/>
          <w:szCs w:val="18"/>
          <w:rtl/>
        </w:rPr>
        <w:t xml:space="preserve">, הוא פרסם תורה מקצועית בנושא "אבחון ילדים במצבי סיכון במשבר גירושין לצורך צמצום הפגיעה בהם". לדבריו, התורה המקצועית מבהירה את הערכים המקצועיים, דרכי העבודה, הדגשים המקצועיים והרציונל המקצועי העומד מאחורי כל אחד מהם, והיא גם באה לידי ביטוי בתסקיר החדש. הוא הוסיף כי עדכונים שוטפים, הנחיות מקצועיות ופסקי דין רלוונטיים מועברים באופן שוטף לעו"ס ס"ד באמצעות הדואר האלקטרוני, באמצעות </w:t>
      </w:r>
      <w:r w:rsidRPr="00970A4A">
        <w:rPr>
          <w:rFonts w:ascii="Tahoma" w:hAnsi="Tahoma" w:cs="Tahoma" w:hint="cs"/>
          <w:sz w:val="18"/>
          <w:szCs w:val="18"/>
          <w:rtl/>
        </w:rPr>
        <w:t>העו"סים</w:t>
      </w:r>
      <w:r w:rsidRPr="00970A4A">
        <w:rPr>
          <w:rFonts w:ascii="Tahoma" w:hAnsi="Tahoma" w:cs="Tahoma" w:hint="cs"/>
          <w:sz w:val="18"/>
          <w:szCs w:val="18"/>
          <w:rtl/>
        </w:rPr>
        <w:t xml:space="preserve"> המחוזיים ובעיקר בקבוצות עמיתים המונחות על ידם.</w:t>
      </w:r>
    </w:p>
    <w:p w:rsidR="00BE2E8E" w:rsidRPr="00970A4A" w:rsidP="001F2CAA">
      <w:pPr>
        <w:pStyle w:val="RESHET"/>
        <w:rPr>
          <w:rtl/>
        </w:rPr>
      </w:pPr>
      <w:r w:rsidRPr="00970A4A">
        <w:rPr>
          <w:rtl/>
        </w:rPr>
        <w:t xml:space="preserve">משרד </w:t>
      </w:r>
      <w:r w:rsidRPr="00970A4A">
        <w:rPr>
          <w:rFonts w:hint="cs"/>
          <w:rtl/>
        </w:rPr>
        <w:t xml:space="preserve">מבקר המדינה מעיר למשרדי המשפטים והרווחה כי עליהם לנקוט את כל הפעולות הנדרשות על מנת לתקן את אי-הבהירות הנורמטיבית שנוצרה בתחום זה. לאור תשובותיהן של רוב </w:t>
      </w:r>
      <w:r w:rsidRPr="00970A4A">
        <w:rPr>
          <w:rFonts w:hint="cs"/>
          <w:rtl/>
        </w:rPr>
        <w:t>העו"ס</w:t>
      </w:r>
      <w:r w:rsidRPr="00970A4A">
        <w:rPr>
          <w:rFonts w:hint="cs"/>
          <w:rtl/>
        </w:rPr>
        <w:t xml:space="preserve"> על השאלון ספק אם דרכי העדכון שהציג משרד הרווחה אפקטיביות. ראוי שהוא ישקול אמצעים אחרים, ובראש ובראשונה לעדכן את הוראותיו ונהליו ואף לקיים הכשרות בנושא; והכול, כדי לצמצם את השלכות אי-הבהירות הנורמטיבית על עבודתן של עו"ס ס"ד.</w:t>
      </w:r>
    </w:p>
    <w:p w:rsidR="00BE2E8E" w:rsidRPr="0023316D" w:rsidP="00EC6C7C">
      <w:pPr>
        <w:pStyle w:val="KOT2"/>
        <w:rPr>
          <w:rtl/>
        </w:rPr>
      </w:pPr>
      <w:bookmarkStart w:id="10" w:name="_Toc523758236"/>
      <w:bookmarkStart w:id="11" w:name="_Toc528834757"/>
      <w:r w:rsidRPr="00AB69AB">
        <w:rPr>
          <w:rtl/>
        </w:rPr>
        <w:t>פעולות</w:t>
      </w:r>
      <w:r w:rsidRPr="0023316D">
        <w:rPr>
          <w:rtl/>
        </w:rPr>
        <w:t xml:space="preserve"> למניעת </w:t>
      </w:r>
      <w:r>
        <w:rPr>
          <w:rFonts w:hint="cs"/>
          <w:rtl/>
        </w:rPr>
        <w:t>סכסוך הגירושין ו</w:t>
      </w:r>
      <w:r w:rsidRPr="0023316D">
        <w:rPr>
          <w:rtl/>
        </w:rPr>
        <w:t>הסלמת</w:t>
      </w:r>
      <w:r>
        <w:rPr>
          <w:rFonts w:hint="cs"/>
          <w:rtl/>
        </w:rPr>
        <w:t>ו</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מחקרים מראים שלהליכי גירושין ולהתדיינויות שבין ההורים לאחר הגירושין יש השפעות קשות על מצבם הרגשי של ילדים, והשפעות אלה מחריפות ככל שההליכים מתארכים ומתנהלים באופן לוחמני - סכסוך גירושין בעצימות גבוהה.</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 xml:space="preserve">ההכרה בחשיבות הסיוע למשפחות בשלבים המוקדמים של הגירושין עלתה בישראל כבר לפני כשלושה עשורים, במסגרת דוח של הוועדה לבחינת יישום דיני המשפחה משנת 1986 בראשותו של השופט בדימוס אלישע </w:t>
      </w:r>
      <w:r w:rsidRPr="00970A4A">
        <w:rPr>
          <w:rFonts w:ascii="Tahoma" w:hAnsi="Tahoma" w:cs="Tahoma" w:hint="cs"/>
          <w:sz w:val="18"/>
          <w:szCs w:val="18"/>
          <w:rtl/>
        </w:rPr>
        <w:t>שינבוים</w:t>
      </w:r>
      <w:r w:rsidRPr="00970A4A">
        <w:rPr>
          <w:rFonts w:ascii="Tahoma" w:hAnsi="Tahoma" w:cs="Tahoma" w:hint="cs"/>
          <w:sz w:val="18"/>
          <w:szCs w:val="18"/>
          <w:rtl/>
        </w:rPr>
        <w:t xml:space="preserve"> ז"ל</w:t>
      </w:r>
      <w:r>
        <w:rPr>
          <w:rStyle w:val="FootnoteReference0"/>
          <w:rFonts w:ascii="Tahoma" w:hAnsi="Tahoma" w:cs="Tahoma"/>
          <w:sz w:val="18"/>
          <w:szCs w:val="18"/>
          <w:rtl/>
        </w:rPr>
        <w:footnoteReference w:id="39"/>
      </w:r>
      <w:r w:rsidRPr="00970A4A">
        <w:rPr>
          <w:rFonts w:ascii="Tahoma" w:hAnsi="Tahoma" w:cs="Tahoma" w:hint="cs"/>
          <w:sz w:val="18"/>
          <w:szCs w:val="18"/>
          <w:rtl/>
        </w:rPr>
        <w:t xml:space="preserve">. בדוח זה צוין כי יש לחייב הורים לילדים קטינים המבקשים להתגרש, לקבל ייעוץ בגוף ציבורי שהמדינה תקים ויפעל בפיקוחה, וכי מימון הייעוץ יחולק בין ההורים ובין המדינה. גם בדוח ועדת שניט משנת 2011 הודגשה חשיבות ההסתייעות בגורמים טיפוליים ומייעצים בהליכי הגירושין. </w:t>
      </w:r>
    </w:p>
    <w:p w:rsidR="00BE2E8E" w:rsidRPr="00970A4A" w:rsidP="00970A4A">
      <w:pPr>
        <w:spacing w:line="240" w:lineRule="exact"/>
        <w:ind w:right="2268"/>
        <w:jc w:val="both"/>
        <w:rPr>
          <w:rFonts w:ascii="Tahoma" w:hAnsi="Tahoma" w:cs="Tahoma"/>
          <w:sz w:val="18"/>
          <w:szCs w:val="18"/>
        </w:rPr>
      </w:pPr>
    </w:p>
    <w:p w:rsidR="00BE2E8E" w:rsidRPr="00970A4A" w:rsidP="00970A4A">
      <w:pPr>
        <w:spacing w:line="240" w:lineRule="exact"/>
        <w:ind w:right="2268"/>
        <w:jc w:val="both"/>
        <w:rPr>
          <w:rFonts w:ascii="Tahoma" w:hAnsi="Tahoma" w:cs="Tahoma"/>
          <w:sz w:val="18"/>
          <w:szCs w:val="18"/>
          <w:rtl/>
        </w:rPr>
      </w:pPr>
    </w:p>
    <w:p w:rsidR="00BE2E8E" w:rsidP="00EC6C7C">
      <w:pPr>
        <w:pStyle w:val="KOT4"/>
        <w:rPr>
          <w:rtl/>
        </w:rPr>
      </w:pPr>
      <w:r w:rsidRPr="0023316D">
        <w:rPr>
          <w:rFonts w:hint="cs"/>
          <w:rtl/>
        </w:rPr>
        <w:t>מחסור ב</w:t>
      </w:r>
      <w:r>
        <w:rPr>
          <w:rFonts w:hint="cs"/>
          <w:rtl/>
        </w:rPr>
        <w:t xml:space="preserve">מנגנונים ליישוב הסכסוך בהסכמה </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 xml:space="preserve">הניסיון במדינות רבות בעולם הצביע על כך ששימוש במנגנונים חלופיים לבית המשפט בסכסוכים משפחתיים - מנגנונים ליישוב סכסוכים בהסכמה - יעיל מאוד, ובמקרים רבים מונע את הצורך בהגשת תביעה לבית המשפט. </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ההליך העיקרי מסוג זה הוא הגישור</w:t>
      </w:r>
      <w:r>
        <w:rPr>
          <w:rStyle w:val="FootnoteReference0"/>
          <w:rFonts w:ascii="Tahoma" w:hAnsi="Tahoma" w:cs="Tahoma"/>
          <w:sz w:val="18"/>
          <w:szCs w:val="18"/>
          <w:rtl/>
        </w:rPr>
        <w:footnoteReference w:id="40"/>
      </w:r>
      <w:r w:rsidRPr="00970A4A">
        <w:rPr>
          <w:rFonts w:ascii="Tahoma" w:hAnsi="Tahoma" w:cs="Tahoma" w:hint="cs"/>
          <w:sz w:val="18"/>
          <w:szCs w:val="18"/>
          <w:rtl/>
        </w:rPr>
        <w:t>, שבו צד שלישי ניטרלי (המגשר) נועד עם בעלי הדין כדי להביאם לידי הסכמה ליישוב הסכסוך מבלי שיש בידו סמכות להכריע בו</w:t>
      </w:r>
      <w:r>
        <w:rPr>
          <w:rStyle w:val="FootnoteReference0"/>
          <w:rFonts w:ascii="Tahoma" w:hAnsi="Tahoma" w:cs="Tahoma"/>
          <w:sz w:val="18"/>
          <w:szCs w:val="18"/>
          <w:rtl/>
        </w:rPr>
        <w:footnoteReference w:id="41"/>
      </w:r>
      <w:r w:rsidRPr="00970A4A">
        <w:rPr>
          <w:rFonts w:ascii="Tahoma" w:hAnsi="Tahoma" w:cs="Tahoma" w:hint="cs"/>
          <w:sz w:val="18"/>
          <w:szCs w:val="18"/>
          <w:rtl/>
        </w:rPr>
        <w:t>. להליך יתרונות משמעותיים לעומת ההליך המשפטי; הוא מהיר יחסית ונוח לצדדים ועלותו נמוכה לעומת עלות ייצוג משפטי והוצאות נלוות. ההליך מאפשר להגיע לעמק השווה באופן מוסכם ומתוך גמישות לגבי תוצאותיו. הליכים חלופיים, כמו הגישור, גם תורמים להפחתת אי-הוודאות המשפטית המאפיינת הליכים משפטיים בכל</w:t>
      </w:r>
      <w:r w:rsidRPr="00404C68">
        <w:rPr>
          <w:rFonts w:ascii="Tahoma" w:hAnsi="Tahoma" w:cs="Tahoma" w:hint="cs"/>
          <w:spacing w:val="-12"/>
          <w:sz w:val="18"/>
          <w:szCs w:val="18"/>
          <w:rtl/>
        </w:rPr>
        <w:t>ל</w:t>
      </w:r>
      <w:r>
        <w:rPr>
          <w:rStyle w:val="FootnoteReference0"/>
          <w:rFonts w:ascii="Tahoma" w:hAnsi="Tahoma" w:cs="Tahoma"/>
          <w:sz w:val="18"/>
          <w:szCs w:val="18"/>
          <w:rtl/>
        </w:rPr>
        <w:footnoteReference w:id="42"/>
      </w:r>
      <w:r w:rsidRPr="00970A4A">
        <w:rPr>
          <w:rFonts w:ascii="Tahoma" w:hAnsi="Tahoma" w:cs="Tahoma" w:hint="cs"/>
          <w:sz w:val="18"/>
          <w:szCs w:val="18"/>
          <w:rtl/>
        </w:rPr>
        <w:t>. אם הגישור אינו צולח, עדיין שמורה לצדדים הזכות לפנות להליך משפטי.</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 xml:space="preserve">הליך נוסף הינו פגישות </w:t>
      </w:r>
      <w:r w:rsidRPr="00970A4A">
        <w:rPr>
          <w:rFonts w:ascii="Tahoma" w:hAnsi="Tahoma" w:cs="Tahoma" w:hint="cs"/>
          <w:sz w:val="18"/>
          <w:szCs w:val="18"/>
          <w:rtl/>
        </w:rPr>
        <w:t>מהו"ת</w:t>
      </w:r>
      <w:r w:rsidRPr="00970A4A">
        <w:rPr>
          <w:rFonts w:ascii="Tahoma" w:hAnsi="Tahoma" w:cs="Tahoma" w:hint="cs"/>
          <w:sz w:val="18"/>
          <w:szCs w:val="18"/>
          <w:rtl/>
        </w:rPr>
        <w:t xml:space="preserve">. בשנת 2016 יזם משרד הרווחה מחקר הערכה מלווה ליישום הוראות חוק </w:t>
      </w:r>
      <w:r w:rsidRPr="00970A4A">
        <w:rPr>
          <w:rFonts w:ascii="Tahoma" w:hAnsi="Tahoma" w:cs="Tahoma" w:hint="cs"/>
          <w:sz w:val="18"/>
          <w:szCs w:val="18"/>
          <w:rtl/>
        </w:rPr>
        <w:t>מהו"ת</w:t>
      </w:r>
      <w:r w:rsidRPr="00970A4A">
        <w:rPr>
          <w:rFonts w:ascii="Tahoma" w:hAnsi="Tahoma" w:cs="Tahoma" w:hint="cs"/>
          <w:sz w:val="18"/>
          <w:szCs w:val="18"/>
          <w:rtl/>
        </w:rPr>
        <w:t xml:space="preserve">. ממצאי מחקר זה, שפורסמו בינואר 2019, מצביעים על עמדות חיוביות של המשפחות הפונות כלפי החוק ועל תוצאות </w:t>
      </w:r>
      <w:r w:rsidRPr="00404C68">
        <w:rPr>
          <w:rFonts w:ascii="Tahoma" w:hAnsi="Tahoma" w:cs="Tahoma" w:hint="cs"/>
          <w:spacing w:val="-4"/>
          <w:sz w:val="18"/>
          <w:szCs w:val="18"/>
          <w:rtl/>
        </w:rPr>
        <w:t xml:space="preserve">מעודדות של קיום פגישות </w:t>
      </w:r>
      <w:r w:rsidRPr="00404C68">
        <w:rPr>
          <w:rFonts w:ascii="Tahoma" w:hAnsi="Tahoma" w:cs="Tahoma" w:hint="cs"/>
          <w:spacing w:val="-4"/>
          <w:sz w:val="18"/>
          <w:szCs w:val="18"/>
          <w:rtl/>
        </w:rPr>
        <w:t>מהו"ת</w:t>
      </w:r>
      <w:r w:rsidRPr="00404C68">
        <w:rPr>
          <w:rFonts w:ascii="Tahoma" w:hAnsi="Tahoma" w:cs="Tahoma" w:hint="cs"/>
          <w:spacing w:val="-4"/>
          <w:sz w:val="18"/>
          <w:szCs w:val="18"/>
          <w:rtl/>
        </w:rPr>
        <w:t xml:space="preserve">, התומכות בהמשך יישומו של החוק </w:t>
      </w:r>
      <w:r w:rsidRPr="00404C68">
        <w:rPr>
          <w:rFonts w:ascii="Tahoma" w:hAnsi="Tahoma" w:cs="Tahoma" w:hint="cs"/>
          <w:spacing w:val="-4"/>
          <w:sz w:val="18"/>
          <w:szCs w:val="18"/>
          <w:rtl/>
        </w:rPr>
        <w:t>ביח"ס</w:t>
      </w:r>
      <w:r>
        <w:rPr>
          <w:rStyle w:val="FootnoteReference0"/>
          <w:rFonts w:ascii="Tahoma" w:hAnsi="Tahoma" w:cs="Tahoma"/>
          <w:spacing w:val="-4"/>
          <w:sz w:val="18"/>
          <w:szCs w:val="18"/>
          <w:rtl/>
        </w:rPr>
        <w:footnoteReference w:id="43"/>
      </w:r>
      <w:r w:rsidRPr="00404C68">
        <w:rPr>
          <w:rFonts w:ascii="Tahoma" w:hAnsi="Tahoma" w:cs="Tahoma" w:hint="cs"/>
          <w:spacing w:val="-4"/>
          <w:sz w:val="18"/>
          <w:szCs w:val="18"/>
          <w:rtl/>
        </w:rPr>
        <w:t>. גם</w:t>
      </w:r>
      <w:r w:rsidRPr="00970A4A">
        <w:rPr>
          <w:rFonts w:ascii="Tahoma" w:hAnsi="Tahoma" w:cs="Tahoma" w:hint="cs"/>
          <w:sz w:val="18"/>
          <w:szCs w:val="18"/>
          <w:rtl/>
        </w:rPr>
        <w:t xml:space="preserve"> משרד המשפטים יזם מחקר משותף עם מחלקת המחקר של הרשות השופטת בנושא זה, אך הוא טרם הסתיים עד מועד סיום הביקורת. באוקטובר 2018 מסרה מערכת בתי המשפט למשרד מבקר המדינה כי "ניתן לומר כי ככלל, החוק הביא לשינוי חיובי באווירה בקרב המתדיינים ולהגעתם לבית המשפט עם בשלות והבנה טובה יותר של ההליך ומשמעותו. בחלק מהמקרים נראה כי פגישת </w:t>
      </w:r>
      <w:r w:rsidRPr="00970A4A">
        <w:rPr>
          <w:rFonts w:ascii="Tahoma" w:hAnsi="Tahoma" w:cs="Tahoma" w:hint="cs"/>
          <w:sz w:val="18"/>
          <w:szCs w:val="18"/>
          <w:rtl/>
        </w:rPr>
        <w:t>המהו"ת</w:t>
      </w:r>
      <w:r w:rsidRPr="00970A4A">
        <w:rPr>
          <w:rFonts w:ascii="Tahoma" w:hAnsi="Tahoma" w:cs="Tahoma" w:hint="cs"/>
          <w:sz w:val="18"/>
          <w:szCs w:val="18"/>
          <w:rtl/>
        </w:rPr>
        <w:t xml:space="preserve"> ביחידת הסיוע אף הביאה להנמכת 'גובה הלהבות' באופן המקל על בית המשפט להביא את הצדדים להסכמות באולם המשפט". בתשובתה מדצמבר 2018 ביקשה מערכת בתי המשפט להבהיר כי </w:t>
      </w:r>
      <w:r w:rsidRPr="00970A4A">
        <w:rPr>
          <w:rFonts w:ascii="Tahoma" w:eastAsia="Calibri" w:hAnsi="Tahoma" w:cs="Tahoma" w:hint="cs"/>
          <w:sz w:val="18"/>
          <w:szCs w:val="18"/>
          <w:rtl/>
        </w:rPr>
        <w:t>"</w:t>
      </w:r>
      <w:r w:rsidRPr="00970A4A">
        <w:rPr>
          <w:rFonts w:ascii="Tahoma" w:eastAsia="Calibri" w:hAnsi="Tahoma" w:cs="Tahoma"/>
          <w:sz w:val="18"/>
          <w:szCs w:val="18"/>
          <w:rtl/>
        </w:rPr>
        <w:t>ניתן לומר בשלב זה בזהירות המתבקשת, כי כניסת החוק לתוקף הביאה בתחילה לירידה מסוימת במספר ההליכים המוגשים לבתי המשפט למשפחה לפי החוק, ואולם היקף הירידה והטעמים לה כמו גם השאלה אם נמשכת מגמת הירידה או שמא חל שינוי במגמה זו, טרם נבחנו כל צרכם וכאמור אלה ייבחנו במחקר. זאת ועוד, על אף הירידה המסוימת שחלה במספר ההליכים בסמוך לכניסת החוק לתוקף, נראה כי עדיין אין הקלה בעומס, בין היתר, מאחר שהחוק החדש העמיס על שופטי בית המשפט לענייני משפחה בקשות טכניות רבות הנובעות מיישום החוק</w:t>
      </w:r>
      <w:r w:rsidRPr="00970A4A">
        <w:rPr>
          <w:rFonts w:ascii="Tahoma" w:eastAsia="Calibri" w:hAnsi="Tahoma" w:cs="Tahoma" w:hint="cs"/>
          <w:sz w:val="18"/>
          <w:szCs w:val="18"/>
          <w:rtl/>
        </w:rPr>
        <w:t xml:space="preserve">, </w:t>
      </w:r>
      <w:r w:rsidRPr="00970A4A">
        <w:rPr>
          <w:rFonts w:ascii="Tahoma" w:eastAsia="Calibri" w:hAnsi="Tahoma" w:cs="Tahoma"/>
          <w:sz w:val="18"/>
          <w:szCs w:val="18"/>
          <w:rtl/>
        </w:rPr>
        <w:t xml:space="preserve">כמו גם בקשות </w:t>
      </w:r>
      <w:r w:rsidRPr="00970A4A">
        <w:rPr>
          <w:rFonts w:ascii="Tahoma" w:eastAsia="Calibri" w:hAnsi="Tahoma" w:cs="Tahoma"/>
          <w:sz w:val="18"/>
          <w:szCs w:val="18"/>
          <w:rtl/>
        </w:rPr>
        <w:t>לסעדים</w:t>
      </w:r>
      <w:r w:rsidRPr="00970A4A">
        <w:rPr>
          <w:rFonts w:ascii="Tahoma" w:eastAsia="Calibri" w:hAnsi="Tahoma" w:cs="Tahoma"/>
          <w:sz w:val="18"/>
          <w:szCs w:val="18"/>
          <w:rtl/>
        </w:rPr>
        <w:t xml:space="preserve"> זמניים או דחופים. פתרון מערכתי בדמות רשם ייעודי לבקשות הטכניות עשוי להביא להקלה בעומס הבקשות על שופטי המשפחה ולשיפור בשירות הניתן לציבור המתדיינים</w:t>
      </w:r>
      <w:r w:rsidRPr="00970A4A">
        <w:rPr>
          <w:rFonts w:ascii="Tahoma" w:eastAsia="Calibri" w:hAnsi="Tahoma" w:cs="Tahoma" w:hint="cs"/>
          <w:sz w:val="18"/>
          <w:szCs w:val="18"/>
          <w:rtl/>
        </w:rPr>
        <w:t>"</w:t>
      </w:r>
      <w:r w:rsidRPr="00970A4A">
        <w:rPr>
          <w:rFonts w:ascii="Tahoma" w:eastAsia="Calibri" w:hAnsi="Tahoma" w:cs="Tahoma"/>
          <w:sz w:val="18"/>
          <w:szCs w:val="18"/>
          <w:rtl/>
        </w:rPr>
        <w:t>.</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 xml:space="preserve">משרד מבקר המדינה בדק את החסמים המקשים על יישוב סכסוכים בהסכמה מחוץ לכותלי בית המשפט, הנוגעים </w:t>
      </w:r>
      <w:r w:rsidRPr="00970A4A">
        <w:rPr>
          <w:rFonts w:ascii="Tahoma" w:hAnsi="Tahoma" w:cs="Tahoma" w:hint="cs"/>
          <w:sz w:val="18"/>
          <w:szCs w:val="18"/>
          <w:rtl/>
        </w:rPr>
        <w:t>ליח"ס</w:t>
      </w:r>
      <w:r w:rsidRPr="00970A4A">
        <w:rPr>
          <w:rFonts w:ascii="Tahoma" w:hAnsi="Tahoma" w:cs="Tahoma" w:hint="cs"/>
          <w:sz w:val="18"/>
          <w:szCs w:val="18"/>
          <w:rtl/>
        </w:rPr>
        <w:t xml:space="preserve"> שליד בתי המשפט ולסיוע המשפטי במשרד המשפטים. להלן הממצאים:</w:t>
      </w:r>
    </w:p>
    <w:p w:rsidR="00BE2E8E" w:rsidRPr="00970A4A" w:rsidP="00970A4A">
      <w:pPr>
        <w:spacing w:line="240" w:lineRule="exact"/>
        <w:ind w:right="2268"/>
        <w:jc w:val="both"/>
        <w:rPr>
          <w:rFonts w:ascii="Tahoma" w:hAnsi="Tahoma" w:cs="Tahoma"/>
          <w:sz w:val="18"/>
          <w:szCs w:val="18"/>
          <w:rtl/>
        </w:rPr>
      </w:pPr>
    </w:p>
    <w:p w:rsidR="00BE2E8E" w:rsidRPr="00565802" w:rsidP="00FD1D51">
      <w:pPr>
        <w:pStyle w:val="KOT5"/>
        <w:rPr>
          <w:rtl/>
        </w:rPr>
      </w:pPr>
      <w:r w:rsidRPr="00565802">
        <w:rPr>
          <w:rFonts w:hint="cs"/>
          <w:rtl/>
        </w:rPr>
        <w:t>יחידות הסיוע שליד בתי המשפט</w:t>
      </w:r>
      <w:r>
        <w:rPr>
          <w:rFonts w:hint="cs"/>
          <w:rtl/>
        </w:rPr>
        <w:t xml:space="preserve"> (</w:t>
      </w:r>
      <w:r>
        <w:rPr>
          <w:rFonts w:hint="cs"/>
          <w:rtl/>
        </w:rPr>
        <w:t>יח"ס</w:t>
      </w:r>
      <w:r>
        <w:rPr>
          <w:rFonts w:hint="cs"/>
          <w:rtl/>
        </w:rPr>
        <w:t>)</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 xml:space="preserve">חוק </w:t>
      </w:r>
      <w:r w:rsidRPr="00970A4A">
        <w:rPr>
          <w:rFonts w:ascii="Tahoma" w:hAnsi="Tahoma" w:cs="Tahoma" w:hint="cs"/>
          <w:sz w:val="18"/>
          <w:szCs w:val="18"/>
          <w:rtl/>
        </w:rPr>
        <w:t>מהו"ת</w:t>
      </w:r>
      <w:r w:rsidRPr="00970A4A">
        <w:rPr>
          <w:rFonts w:ascii="Tahoma" w:hAnsi="Tahoma" w:cs="Tahoma" w:hint="cs"/>
          <w:sz w:val="18"/>
          <w:szCs w:val="18"/>
          <w:rtl/>
        </w:rPr>
        <w:t xml:space="preserve"> קובע כי הפניה </w:t>
      </w:r>
      <w:r w:rsidRPr="00970A4A">
        <w:rPr>
          <w:rFonts w:ascii="Tahoma" w:hAnsi="Tahoma" w:cs="Tahoma" w:hint="cs"/>
          <w:sz w:val="18"/>
          <w:szCs w:val="18"/>
          <w:rtl/>
        </w:rPr>
        <w:t>ליח"ס</w:t>
      </w:r>
      <w:r w:rsidRPr="00970A4A">
        <w:rPr>
          <w:rFonts w:ascii="Tahoma" w:hAnsi="Tahoma" w:cs="Tahoma" w:hint="cs"/>
          <w:sz w:val="18"/>
          <w:szCs w:val="18"/>
          <w:rtl/>
        </w:rPr>
        <w:t xml:space="preserve"> היא הליך מחייב - על בן הזוג הפונה לבית המשפט למלא טופס "בקשה ליישוב סכסוך", ולאחר הגשתו </w:t>
      </w:r>
      <w:r w:rsidRPr="00970A4A">
        <w:rPr>
          <w:rFonts w:ascii="Tahoma" w:hAnsi="Tahoma" w:cs="Tahoma"/>
          <w:sz w:val="18"/>
          <w:szCs w:val="18"/>
          <w:rtl/>
        </w:rPr>
        <w:t xml:space="preserve">יוזמנו </w:t>
      </w:r>
      <w:r w:rsidRPr="00970A4A">
        <w:rPr>
          <w:rFonts w:ascii="Tahoma" w:hAnsi="Tahoma" w:cs="Tahoma" w:hint="cs"/>
          <w:sz w:val="18"/>
          <w:szCs w:val="18"/>
          <w:rtl/>
        </w:rPr>
        <w:t>בני הזוג</w:t>
      </w:r>
      <w:r w:rsidRPr="00970A4A">
        <w:rPr>
          <w:rFonts w:ascii="Tahoma" w:hAnsi="Tahoma" w:cs="Tahoma"/>
          <w:sz w:val="18"/>
          <w:szCs w:val="18"/>
          <w:rtl/>
        </w:rPr>
        <w:t xml:space="preserve"> </w:t>
      </w:r>
      <w:r w:rsidRPr="00970A4A">
        <w:rPr>
          <w:rFonts w:ascii="Tahoma" w:hAnsi="Tahoma" w:cs="Tahoma"/>
          <w:sz w:val="18"/>
          <w:szCs w:val="18"/>
          <w:rtl/>
        </w:rPr>
        <w:t>ליח</w:t>
      </w:r>
      <w:r w:rsidRPr="00970A4A">
        <w:rPr>
          <w:rFonts w:ascii="Tahoma" w:hAnsi="Tahoma" w:cs="Tahoma" w:hint="cs"/>
          <w:sz w:val="18"/>
          <w:szCs w:val="18"/>
          <w:rtl/>
        </w:rPr>
        <w:t>"ס</w:t>
      </w:r>
      <w:r w:rsidRPr="00970A4A">
        <w:rPr>
          <w:rFonts w:ascii="Tahoma" w:hAnsi="Tahoma" w:cs="Tahoma" w:hint="cs"/>
          <w:sz w:val="18"/>
          <w:szCs w:val="18"/>
          <w:rtl/>
        </w:rPr>
        <w:t>.</w:t>
      </w:r>
      <w:r w:rsidRPr="00970A4A">
        <w:rPr>
          <w:rFonts w:ascii="Tahoma" w:hAnsi="Tahoma" w:cs="Tahoma"/>
          <w:sz w:val="18"/>
          <w:szCs w:val="18"/>
          <w:rtl/>
        </w:rPr>
        <w:t xml:space="preserve"> </w:t>
      </w:r>
      <w:r w:rsidRPr="00970A4A">
        <w:rPr>
          <w:rFonts w:ascii="Tahoma" w:hAnsi="Tahoma" w:cs="Tahoma" w:hint="cs"/>
          <w:sz w:val="18"/>
          <w:szCs w:val="18"/>
          <w:rtl/>
        </w:rPr>
        <w:t xml:space="preserve">דינה של </w:t>
      </w:r>
      <w:r w:rsidRPr="00970A4A">
        <w:rPr>
          <w:rFonts w:ascii="Tahoma" w:hAnsi="Tahoma" w:cs="Tahoma"/>
          <w:sz w:val="18"/>
          <w:szCs w:val="18"/>
          <w:rtl/>
        </w:rPr>
        <w:t xml:space="preserve">הזמנה </w:t>
      </w:r>
      <w:r w:rsidRPr="00970A4A">
        <w:rPr>
          <w:rFonts w:ascii="Tahoma" w:hAnsi="Tahoma" w:cs="Tahoma" w:hint="cs"/>
          <w:sz w:val="18"/>
          <w:szCs w:val="18"/>
          <w:rtl/>
        </w:rPr>
        <w:t xml:space="preserve">זו </w:t>
      </w:r>
      <w:r w:rsidRPr="00970A4A">
        <w:rPr>
          <w:rFonts w:ascii="Tahoma" w:hAnsi="Tahoma" w:cs="Tahoma"/>
          <w:sz w:val="18"/>
          <w:szCs w:val="18"/>
          <w:rtl/>
        </w:rPr>
        <w:t>כדין הזמנה לדיון בבית המשפט</w:t>
      </w:r>
      <w:r>
        <w:rPr>
          <w:rStyle w:val="FootnoteReference0"/>
          <w:rFonts w:ascii="Tahoma" w:hAnsi="Tahoma" w:cs="Tahoma"/>
          <w:sz w:val="18"/>
          <w:szCs w:val="18"/>
          <w:rtl/>
        </w:rPr>
        <w:footnoteReference w:id="44"/>
      </w:r>
      <w:r w:rsidRPr="00970A4A">
        <w:rPr>
          <w:rFonts w:ascii="Tahoma" w:hAnsi="Tahoma" w:cs="Tahoma" w:hint="cs"/>
          <w:sz w:val="18"/>
          <w:szCs w:val="18"/>
          <w:rtl/>
        </w:rPr>
        <w:t xml:space="preserve">. </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יח"ס</w:t>
      </w:r>
      <w:r w:rsidRPr="00970A4A">
        <w:rPr>
          <w:rFonts w:ascii="Tahoma" w:hAnsi="Tahoma" w:cs="Tahoma" w:hint="cs"/>
          <w:sz w:val="18"/>
          <w:szCs w:val="18"/>
          <w:rtl/>
        </w:rPr>
        <w:t xml:space="preserve"> פועלות כתחנה ראשונה למתן מידע למתגרשים על ההליכים המשפטיים ועל ההשלכות של הגירושין ושל כל עניין אחר בסכסוך משפחתי עליהם ועל ילדיהם; למתן מידע על החלופות העומדות לרשותם שיש בהן כדי לסייע להם ליישב את הסכסוך בהסכמה ובדרכי שלום (דוגמת גישור); ולמתן מידע על </w:t>
      </w:r>
      <w:r w:rsidRPr="00970A4A">
        <w:rPr>
          <w:rFonts w:ascii="Tahoma" w:hAnsi="Tahoma" w:cs="Tahoma" w:hint="cs"/>
          <w:sz w:val="18"/>
          <w:szCs w:val="18"/>
          <w:rtl/>
        </w:rPr>
        <w:t xml:space="preserve">המענים הטיפוליים שהם וילדיהם יכולים לקבל. כמו כן, הפגישה </w:t>
      </w:r>
      <w:r w:rsidRPr="00970A4A">
        <w:rPr>
          <w:rFonts w:ascii="Tahoma" w:hAnsi="Tahoma" w:cs="Tahoma" w:hint="cs"/>
          <w:sz w:val="18"/>
          <w:szCs w:val="18"/>
          <w:rtl/>
        </w:rPr>
        <w:t>ביח"ס</w:t>
      </w:r>
      <w:r w:rsidRPr="00970A4A">
        <w:rPr>
          <w:rFonts w:ascii="Tahoma" w:hAnsi="Tahoma" w:cs="Tahoma" w:hint="cs"/>
          <w:sz w:val="18"/>
          <w:szCs w:val="18"/>
          <w:rtl/>
        </w:rPr>
        <w:t xml:space="preserve"> נועדה להקל, ככל שניתן, את סערת הרגשות שהם מצויים בה, כך שיוכלו לקבל החלטות נבונות ולפתור את המחלוקות ביניהם ללא התערבות בית המשפט. מספר הפגישות </w:t>
      </w:r>
      <w:r w:rsidRPr="00970A4A">
        <w:rPr>
          <w:rFonts w:ascii="Tahoma" w:hAnsi="Tahoma" w:cs="Tahoma" w:hint="cs"/>
          <w:sz w:val="18"/>
          <w:szCs w:val="18"/>
          <w:rtl/>
        </w:rPr>
        <w:t>ביח"ס</w:t>
      </w:r>
      <w:r w:rsidRPr="00970A4A">
        <w:rPr>
          <w:rFonts w:ascii="Tahoma" w:hAnsi="Tahoma" w:cs="Tahoma" w:hint="cs"/>
          <w:sz w:val="18"/>
          <w:szCs w:val="18"/>
          <w:rtl/>
        </w:rPr>
        <w:t xml:space="preserve"> מוגבל </w:t>
      </w:r>
      <w:r w:rsidRPr="00970A4A">
        <w:rPr>
          <w:rFonts w:ascii="Tahoma" w:hAnsi="Tahoma" w:cs="Tahoma"/>
          <w:sz w:val="18"/>
          <w:szCs w:val="18"/>
          <w:rtl/>
        </w:rPr>
        <w:t>ל</w:t>
      </w:r>
      <w:r w:rsidRPr="00970A4A">
        <w:rPr>
          <w:rFonts w:ascii="Tahoma" w:hAnsi="Tahoma" w:cs="Tahoma" w:hint="cs"/>
          <w:sz w:val="18"/>
          <w:szCs w:val="18"/>
          <w:rtl/>
        </w:rPr>
        <w:t xml:space="preserve">ארבע וההליך כולו צריך להסתיים בתוך 45 ימים, כאשר לעו"ס </w:t>
      </w:r>
      <w:r w:rsidRPr="00970A4A">
        <w:rPr>
          <w:rFonts w:ascii="Tahoma" w:hAnsi="Tahoma" w:cs="Tahoma" w:hint="cs"/>
          <w:sz w:val="18"/>
          <w:szCs w:val="18"/>
          <w:rtl/>
        </w:rPr>
        <w:t>יח"ס</w:t>
      </w:r>
      <w:r w:rsidRPr="00970A4A">
        <w:rPr>
          <w:rFonts w:ascii="Tahoma" w:hAnsi="Tahoma" w:cs="Tahoma" w:hint="cs"/>
          <w:sz w:val="18"/>
          <w:szCs w:val="18"/>
          <w:rtl/>
        </w:rPr>
        <w:t xml:space="preserve"> הסמכות </w:t>
      </w:r>
      <w:r w:rsidRPr="00970A4A">
        <w:rPr>
          <w:rFonts w:ascii="Tahoma" w:hAnsi="Tahoma" w:cs="Tahoma" w:hint="cs"/>
          <w:sz w:val="18"/>
          <w:szCs w:val="18"/>
          <w:rtl/>
        </w:rPr>
        <w:t>להאריכו</w:t>
      </w:r>
      <w:r w:rsidRPr="00970A4A">
        <w:rPr>
          <w:rFonts w:ascii="Tahoma" w:hAnsi="Tahoma" w:cs="Tahoma" w:hint="cs"/>
          <w:sz w:val="18"/>
          <w:szCs w:val="18"/>
          <w:rtl/>
        </w:rPr>
        <w:t xml:space="preserve"> על פי הצורך ב-15 ימים נוספים, כלומר עד 60 ימים. פגישות אלו אינן כרוכות בתשלום. </w:t>
      </w:r>
    </w:p>
    <w:p w:rsidR="00BE2E8E" w:rsidRPr="00970A4A" w:rsidP="00970A4A">
      <w:pPr>
        <w:spacing w:line="240" w:lineRule="exact"/>
        <w:ind w:right="2268"/>
        <w:jc w:val="both"/>
        <w:rPr>
          <w:rFonts w:ascii="Tahoma" w:hAnsi="Tahoma" w:cs="Tahoma"/>
          <w:sz w:val="18"/>
          <w:szCs w:val="18"/>
        </w:rPr>
      </w:pPr>
    </w:p>
    <w:p w:rsidR="00BE2E8E" w:rsidRPr="00151512" w:rsidP="00FD1D51">
      <w:pPr>
        <w:pStyle w:val="KOT6"/>
        <w:rPr>
          <w:rtl/>
        </w:rPr>
      </w:pPr>
      <w:r w:rsidRPr="00151512">
        <w:rPr>
          <w:rFonts w:hint="cs"/>
          <w:rtl/>
        </w:rPr>
        <w:t>חסמים</w:t>
      </w:r>
      <w:r>
        <w:rPr>
          <w:rFonts w:hint="cs"/>
          <w:rtl/>
        </w:rPr>
        <w:t xml:space="preserve"> </w:t>
      </w:r>
      <w:r w:rsidRPr="00151512">
        <w:rPr>
          <w:rFonts w:hint="cs"/>
          <w:rtl/>
        </w:rPr>
        <w:t xml:space="preserve">לגיבוש הסכמות </w:t>
      </w:r>
      <w:r w:rsidRPr="00151512">
        <w:rPr>
          <w:rFonts w:hint="cs"/>
          <w:rtl/>
        </w:rPr>
        <w:t>ביח"ס</w:t>
      </w:r>
    </w:p>
    <w:p w:rsidR="00BE2E8E" w:rsidRPr="00970A4A" w:rsidP="00970A4A">
      <w:pPr>
        <w:pStyle w:val="ListParagraph"/>
        <w:numPr>
          <w:ilvl w:val="0"/>
          <w:numId w:val="7"/>
        </w:numPr>
        <w:autoSpaceDE/>
        <w:autoSpaceDN/>
        <w:adjustRightInd/>
        <w:spacing w:line="240" w:lineRule="exact"/>
        <w:ind w:left="340" w:right="2268" w:hanging="340"/>
        <w:contextualSpacing/>
        <w:rPr>
          <w:sz w:val="18"/>
          <w:szCs w:val="18"/>
        </w:rPr>
      </w:pPr>
      <w:r w:rsidRPr="00970A4A">
        <w:rPr>
          <w:rFonts w:hint="eastAsia"/>
          <w:sz w:val="18"/>
          <w:szCs w:val="18"/>
          <w:rtl/>
        </w:rPr>
        <w:t>התקנות</w:t>
      </w:r>
      <w:r w:rsidRPr="00970A4A">
        <w:rPr>
          <w:sz w:val="18"/>
          <w:szCs w:val="18"/>
          <w:rtl/>
        </w:rPr>
        <w:t xml:space="preserve"> </w:t>
      </w:r>
      <w:r w:rsidRPr="00970A4A">
        <w:rPr>
          <w:rFonts w:hint="eastAsia"/>
          <w:sz w:val="18"/>
          <w:szCs w:val="18"/>
          <w:rtl/>
        </w:rPr>
        <w:t>להסדר</w:t>
      </w:r>
      <w:r w:rsidRPr="00970A4A">
        <w:rPr>
          <w:sz w:val="18"/>
          <w:szCs w:val="18"/>
          <w:rtl/>
        </w:rPr>
        <w:t xml:space="preserve"> </w:t>
      </w:r>
      <w:r w:rsidRPr="00970A4A">
        <w:rPr>
          <w:rFonts w:hint="eastAsia"/>
          <w:sz w:val="18"/>
          <w:szCs w:val="18"/>
          <w:rtl/>
        </w:rPr>
        <w:t>התדיינויות</w:t>
      </w:r>
      <w:r w:rsidRPr="00970A4A">
        <w:rPr>
          <w:sz w:val="18"/>
          <w:szCs w:val="18"/>
          <w:rtl/>
        </w:rPr>
        <w:t xml:space="preserve"> </w:t>
      </w:r>
      <w:r w:rsidRPr="00970A4A">
        <w:rPr>
          <w:rFonts w:hint="eastAsia"/>
          <w:sz w:val="18"/>
          <w:szCs w:val="18"/>
          <w:rtl/>
        </w:rPr>
        <w:t>בסכסוכי</w:t>
      </w:r>
      <w:r w:rsidRPr="00970A4A">
        <w:rPr>
          <w:sz w:val="18"/>
          <w:szCs w:val="18"/>
          <w:rtl/>
        </w:rPr>
        <w:t xml:space="preserve"> </w:t>
      </w:r>
      <w:r w:rsidRPr="00970A4A">
        <w:rPr>
          <w:rFonts w:hint="eastAsia"/>
          <w:sz w:val="18"/>
          <w:szCs w:val="18"/>
          <w:rtl/>
        </w:rPr>
        <w:t>משפחה</w:t>
      </w:r>
      <w:r w:rsidRPr="00970A4A">
        <w:rPr>
          <w:sz w:val="18"/>
          <w:szCs w:val="18"/>
          <w:rtl/>
        </w:rPr>
        <w:t xml:space="preserve"> (הוראת </w:t>
      </w:r>
      <w:r w:rsidRPr="00970A4A">
        <w:rPr>
          <w:rFonts w:hint="eastAsia"/>
          <w:sz w:val="18"/>
          <w:szCs w:val="18"/>
          <w:rtl/>
        </w:rPr>
        <w:t>שעה</w:t>
      </w:r>
      <w:r w:rsidRPr="00970A4A">
        <w:rPr>
          <w:sz w:val="18"/>
          <w:szCs w:val="18"/>
          <w:rtl/>
        </w:rPr>
        <w:t xml:space="preserve">), </w:t>
      </w:r>
      <w:r w:rsidRPr="00970A4A">
        <w:rPr>
          <w:rFonts w:hint="cs"/>
          <w:sz w:val="18"/>
          <w:szCs w:val="18"/>
          <w:rtl/>
        </w:rPr>
        <w:t>ה</w:t>
      </w:r>
      <w:r w:rsidRPr="00970A4A">
        <w:rPr>
          <w:rFonts w:hint="eastAsia"/>
          <w:sz w:val="18"/>
          <w:szCs w:val="18"/>
          <w:rtl/>
        </w:rPr>
        <w:t>תשע</w:t>
      </w:r>
      <w:r w:rsidRPr="00970A4A">
        <w:rPr>
          <w:sz w:val="18"/>
          <w:szCs w:val="18"/>
          <w:rtl/>
        </w:rPr>
        <w:t>"ו-2016</w:t>
      </w:r>
      <w:r w:rsidRPr="00970A4A">
        <w:rPr>
          <w:rFonts w:hint="cs"/>
          <w:sz w:val="18"/>
          <w:szCs w:val="18"/>
          <w:rtl/>
        </w:rPr>
        <w:t>,</w:t>
      </w:r>
      <w:r w:rsidRPr="00970A4A">
        <w:rPr>
          <w:sz w:val="18"/>
          <w:szCs w:val="18"/>
          <w:rtl/>
        </w:rPr>
        <w:t xml:space="preserve"> </w:t>
      </w:r>
      <w:r w:rsidRPr="00970A4A">
        <w:rPr>
          <w:rFonts w:hint="eastAsia"/>
          <w:sz w:val="18"/>
          <w:szCs w:val="18"/>
          <w:rtl/>
        </w:rPr>
        <w:t>קובעות</w:t>
      </w:r>
      <w:r w:rsidRPr="00970A4A">
        <w:rPr>
          <w:sz w:val="18"/>
          <w:szCs w:val="18"/>
          <w:rtl/>
        </w:rPr>
        <w:t xml:space="preserve"> כי </w:t>
      </w:r>
      <w:r w:rsidRPr="00970A4A">
        <w:rPr>
          <w:rFonts w:hint="cs"/>
          <w:sz w:val="18"/>
          <w:szCs w:val="18"/>
          <w:rtl/>
        </w:rPr>
        <w:t>בפגישת</w:t>
      </w:r>
      <w:r w:rsidRPr="00970A4A">
        <w:rPr>
          <w:sz w:val="18"/>
          <w:szCs w:val="18"/>
          <w:rtl/>
        </w:rPr>
        <w:t xml:space="preserve"> </w:t>
      </w:r>
      <w:r w:rsidRPr="00970A4A">
        <w:rPr>
          <w:rFonts w:hint="eastAsia"/>
          <w:sz w:val="18"/>
          <w:szCs w:val="18"/>
          <w:rtl/>
        </w:rPr>
        <w:t>המהו</w:t>
      </w:r>
      <w:r w:rsidRPr="00970A4A">
        <w:rPr>
          <w:sz w:val="18"/>
          <w:szCs w:val="18"/>
          <w:rtl/>
        </w:rPr>
        <w:t>"ת</w:t>
      </w:r>
      <w:r w:rsidRPr="00970A4A">
        <w:rPr>
          <w:sz w:val="18"/>
          <w:szCs w:val="18"/>
          <w:rtl/>
        </w:rPr>
        <w:t xml:space="preserve"> האחרונה, ועל בסיס ה</w:t>
      </w:r>
      <w:r w:rsidRPr="00970A4A">
        <w:rPr>
          <w:rFonts w:hint="cs"/>
          <w:sz w:val="18"/>
          <w:szCs w:val="18"/>
          <w:rtl/>
        </w:rPr>
        <w:t>ה</w:t>
      </w:r>
      <w:r w:rsidRPr="00970A4A">
        <w:rPr>
          <w:sz w:val="18"/>
          <w:szCs w:val="18"/>
          <w:rtl/>
        </w:rPr>
        <w:t xml:space="preserve">יכרות עם הצדדים, תמליץ </w:t>
      </w:r>
      <w:r w:rsidRPr="00970A4A">
        <w:rPr>
          <w:rFonts w:hint="cs"/>
          <w:sz w:val="18"/>
          <w:szCs w:val="18"/>
          <w:rtl/>
        </w:rPr>
        <w:t xml:space="preserve">עו"ס </w:t>
      </w:r>
      <w:r w:rsidRPr="00970A4A">
        <w:rPr>
          <w:rFonts w:hint="cs"/>
          <w:sz w:val="18"/>
          <w:szCs w:val="18"/>
          <w:rtl/>
        </w:rPr>
        <w:t>יח"ס</w:t>
      </w:r>
      <w:r w:rsidRPr="00970A4A">
        <w:rPr>
          <w:rFonts w:hint="cs"/>
          <w:sz w:val="18"/>
          <w:szCs w:val="18"/>
          <w:rtl/>
        </w:rPr>
        <w:t xml:space="preserve"> לבני הזוג על </w:t>
      </w:r>
      <w:r w:rsidRPr="00970A4A">
        <w:rPr>
          <w:sz w:val="18"/>
          <w:szCs w:val="18"/>
          <w:rtl/>
        </w:rPr>
        <w:t>ההליך המתאים לדעתה ליישוב הסכסוך</w:t>
      </w:r>
      <w:r w:rsidRPr="00970A4A">
        <w:rPr>
          <w:rFonts w:hint="cs"/>
          <w:sz w:val="18"/>
          <w:szCs w:val="18"/>
          <w:rtl/>
        </w:rPr>
        <w:t xml:space="preserve">. ככלל, </w:t>
      </w:r>
      <w:r w:rsidRPr="00970A4A">
        <w:rPr>
          <w:rFonts w:hint="cs"/>
          <w:sz w:val="18"/>
          <w:szCs w:val="18"/>
          <w:rtl/>
        </w:rPr>
        <w:t>יח"ס</w:t>
      </w:r>
      <w:r w:rsidRPr="00970A4A">
        <w:rPr>
          <w:rFonts w:hint="cs"/>
          <w:sz w:val="18"/>
          <w:szCs w:val="18"/>
          <w:rtl/>
        </w:rPr>
        <w:t xml:space="preserve"> מפנות את בני הזוג המתאימים לגישור, והם אמורים לבחור באופן עצמאי, מתוך רשימת מגשרים, מגשר פרטי המוסכם על שניהם. </w:t>
      </w:r>
      <w:r w:rsidRPr="00970A4A">
        <w:rPr>
          <w:rFonts w:hint="cs"/>
          <w:sz w:val="18"/>
          <w:szCs w:val="18"/>
          <w:rtl/>
        </w:rPr>
        <w:t>ביח"ס</w:t>
      </w:r>
      <w:r w:rsidRPr="00970A4A">
        <w:rPr>
          <w:rFonts w:hint="cs"/>
          <w:sz w:val="18"/>
          <w:szCs w:val="18"/>
          <w:rtl/>
        </w:rPr>
        <w:t xml:space="preserve"> מועסקים גם עורכי דין שתפקידם לתת לצדדים מידע על ההליך המשפטי ועל ההליכים האלטרנטיביים הקיימים ליישוב הסכסוך, ולסייע להם בגיבוש הסדרים זמניים והסכמות עקרוניות. </w:t>
      </w:r>
    </w:p>
    <w:p w:rsidR="00BE2E8E" w:rsidRPr="00970A4A" w:rsidP="00970A4A">
      <w:pPr>
        <w:spacing w:line="240" w:lineRule="exact"/>
        <w:ind w:left="340" w:right="2268"/>
        <w:jc w:val="both"/>
        <w:rPr>
          <w:rFonts w:ascii="Tahoma" w:hAnsi="Tahoma" w:cs="Tahoma"/>
          <w:sz w:val="18"/>
          <w:szCs w:val="18"/>
          <w:rtl/>
        </w:rPr>
      </w:pPr>
      <w:r w:rsidRPr="00970A4A">
        <w:rPr>
          <w:rFonts w:ascii="Tahoma" w:hAnsi="Tahoma" w:cs="Tahoma" w:hint="cs"/>
          <w:sz w:val="18"/>
          <w:szCs w:val="18"/>
          <w:rtl/>
        </w:rPr>
        <w:t xml:space="preserve">רק במקרים מיוחדים העונים על הקריטריונים שקבע משרד הרווחה ניתן </w:t>
      </w:r>
      <w:r w:rsidRPr="00404C68">
        <w:rPr>
          <w:rFonts w:ascii="Tahoma" w:hAnsi="Tahoma" w:cs="Tahoma" w:hint="cs"/>
          <w:spacing w:val="-4"/>
          <w:sz w:val="18"/>
          <w:szCs w:val="18"/>
          <w:rtl/>
        </w:rPr>
        <w:t xml:space="preserve">לקיים הליך גישור מלא במסגרת </w:t>
      </w:r>
      <w:r w:rsidRPr="00404C68">
        <w:rPr>
          <w:rFonts w:ascii="Tahoma" w:hAnsi="Tahoma" w:cs="Tahoma" w:hint="cs"/>
          <w:spacing w:val="-4"/>
          <w:sz w:val="18"/>
          <w:szCs w:val="18"/>
          <w:rtl/>
        </w:rPr>
        <w:t>היח"ס</w:t>
      </w:r>
      <w:r>
        <w:rPr>
          <w:rStyle w:val="FootnoteReference0"/>
          <w:rFonts w:ascii="Tahoma" w:hAnsi="Tahoma" w:cs="Tahoma"/>
          <w:spacing w:val="-4"/>
          <w:sz w:val="18"/>
          <w:szCs w:val="18"/>
          <w:rtl/>
        </w:rPr>
        <w:footnoteReference w:id="45"/>
      </w:r>
      <w:r w:rsidRPr="00404C68">
        <w:rPr>
          <w:rFonts w:ascii="Tahoma" w:hAnsi="Tahoma" w:cs="Tahoma" w:hint="cs"/>
          <w:spacing w:val="-4"/>
          <w:sz w:val="18"/>
          <w:szCs w:val="18"/>
          <w:rtl/>
        </w:rPr>
        <w:t>; למשל, במקרים שמתעוררות בעיות</w:t>
      </w:r>
      <w:r w:rsidRPr="00970A4A">
        <w:rPr>
          <w:rFonts w:ascii="Tahoma" w:hAnsi="Tahoma" w:cs="Tahoma" w:hint="cs"/>
          <w:sz w:val="18"/>
          <w:szCs w:val="18"/>
          <w:rtl/>
        </w:rPr>
        <w:t xml:space="preserve"> רגשיות קשות אצל אחד הצדדים המחייבות התייחסות טיפולית, או בעיות רגשיות, תפקודיות או פיזיות אצל אחד הילדים, המצריכות התייחסות מיוחדת בהליך הגישור, וכן כשקיימים פערי כוח משמעותיים וקיצוניים בין בני הזוג.</w:t>
      </w:r>
    </w:p>
    <w:p w:rsidR="00BE2E8E" w:rsidRPr="00970A4A" w:rsidP="00970A4A">
      <w:pPr>
        <w:spacing w:line="240" w:lineRule="exact"/>
        <w:ind w:left="340" w:right="2268"/>
        <w:jc w:val="both"/>
        <w:rPr>
          <w:rFonts w:ascii="Tahoma" w:hAnsi="Tahoma" w:cs="Tahoma"/>
          <w:sz w:val="18"/>
          <w:szCs w:val="18"/>
          <w:rtl/>
        </w:rPr>
      </w:pPr>
      <w:r w:rsidRPr="00970A4A">
        <w:rPr>
          <w:rFonts w:ascii="Tahoma" w:hAnsi="Tahoma" w:cs="Tahoma" w:hint="eastAsia"/>
          <w:sz w:val="18"/>
          <w:szCs w:val="18"/>
          <w:rtl/>
        </w:rPr>
        <w:t>על</w:t>
      </w:r>
      <w:r w:rsidRPr="00970A4A">
        <w:rPr>
          <w:rFonts w:ascii="Tahoma" w:hAnsi="Tahoma" w:cs="Tahoma"/>
          <w:sz w:val="18"/>
          <w:szCs w:val="18"/>
          <w:rtl/>
        </w:rPr>
        <w:t xml:space="preserve"> פי משרדי המשפטים והרווחה, רבים מהזוגות המתגרשים שטופלו </w:t>
      </w:r>
      <w:r w:rsidRPr="00970A4A">
        <w:rPr>
          <w:rFonts w:ascii="Tahoma" w:hAnsi="Tahoma" w:cs="Tahoma" w:hint="eastAsia"/>
          <w:sz w:val="18"/>
          <w:szCs w:val="18"/>
          <w:rtl/>
        </w:rPr>
        <w:t>ביח</w:t>
      </w:r>
      <w:r w:rsidRPr="00970A4A">
        <w:rPr>
          <w:rFonts w:ascii="Tahoma" w:hAnsi="Tahoma" w:cs="Tahoma"/>
          <w:sz w:val="18"/>
          <w:szCs w:val="18"/>
          <w:rtl/>
        </w:rPr>
        <w:t>"ס</w:t>
      </w:r>
      <w:r w:rsidRPr="00970A4A">
        <w:rPr>
          <w:rFonts w:ascii="Tahoma" w:hAnsi="Tahoma" w:cs="Tahoma"/>
          <w:sz w:val="18"/>
          <w:szCs w:val="18"/>
          <w:rtl/>
        </w:rPr>
        <w:t xml:space="preserve">, </w:t>
      </w:r>
      <w:r w:rsidRPr="00970A4A">
        <w:rPr>
          <w:rFonts w:ascii="Tahoma" w:hAnsi="Tahoma" w:cs="Tahoma" w:hint="eastAsia"/>
          <w:sz w:val="18"/>
          <w:szCs w:val="18"/>
          <w:rtl/>
        </w:rPr>
        <w:t>אף</w:t>
      </w:r>
      <w:r w:rsidRPr="00970A4A">
        <w:rPr>
          <w:rFonts w:ascii="Tahoma" w:hAnsi="Tahoma" w:cs="Tahoma"/>
          <w:sz w:val="18"/>
          <w:szCs w:val="18"/>
          <w:rtl/>
        </w:rPr>
        <w:t xml:space="preserve"> </w:t>
      </w:r>
      <w:r w:rsidRPr="00970A4A">
        <w:rPr>
          <w:rFonts w:ascii="Tahoma" w:hAnsi="Tahoma" w:cs="Tahoma" w:hint="eastAsia"/>
          <w:sz w:val="18"/>
          <w:szCs w:val="18"/>
          <w:rtl/>
        </w:rPr>
        <w:t>שהם</w:t>
      </w:r>
      <w:r w:rsidRPr="00970A4A">
        <w:rPr>
          <w:rFonts w:ascii="Tahoma" w:hAnsi="Tahoma" w:cs="Tahoma"/>
          <w:sz w:val="18"/>
          <w:szCs w:val="18"/>
          <w:rtl/>
        </w:rPr>
        <w:t xml:space="preserve"> </w:t>
      </w:r>
      <w:r w:rsidRPr="00970A4A">
        <w:rPr>
          <w:rFonts w:ascii="Tahoma" w:hAnsi="Tahoma" w:cs="Tahoma" w:hint="eastAsia"/>
          <w:sz w:val="18"/>
          <w:szCs w:val="18"/>
          <w:rtl/>
        </w:rPr>
        <w:t>אינם</w:t>
      </w:r>
      <w:r w:rsidRPr="00970A4A">
        <w:rPr>
          <w:rFonts w:ascii="Tahoma" w:hAnsi="Tahoma" w:cs="Tahoma"/>
          <w:sz w:val="18"/>
          <w:szCs w:val="18"/>
          <w:rtl/>
        </w:rPr>
        <w:t xml:space="preserve"> </w:t>
      </w:r>
      <w:r w:rsidRPr="00970A4A">
        <w:rPr>
          <w:rFonts w:ascii="Tahoma" w:hAnsi="Tahoma" w:cs="Tahoma" w:hint="eastAsia"/>
          <w:sz w:val="18"/>
          <w:szCs w:val="18"/>
          <w:rtl/>
        </w:rPr>
        <w:t>עונים</w:t>
      </w:r>
      <w:r w:rsidRPr="00970A4A">
        <w:rPr>
          <w:rFonts w:ascii="Tahoma" w:hAnsi="Tahoma" w:cs="Tahoma"/>
          <w:sz w:val="18"/>
          <w:szCs w:val="18"/>
          <w:rtl/>
        </w:rPr>
        <w:t xml:space="preserve"> </w:t>
      </w:r>
      <w:r w:rsidRPr="00970A4A">
        <w:rPr>
          <w:rFonts w:ascii="Tahoma" w:hAnsi="Tahoma" w:cs="Tahoma" w:hint="eastAsia"/>
          <w:sz w:val="18"/>
          <w:szCs w:val="18"/>
          <w:rtl/>
        </w:rPr>
        <w:t>לקריטריונים</w:t>
      </w:r>
      <w:r w:rsidRPr="00970A4A">
        <w:rPr>
          <w:rFonts w:ascii="Tahoma" w:hAnsi="Tahoma" w:cs="Tahoma"/>
          <w:sz w:val="18"/>
          <w:szCs w:val="18"/>
          <w:rtl/>
        </w:rPr>
        <w:t xml:space="preserve"> </w:t>
      </w:r>
      <w:r w:rsidRPr="00970A4A">
        <w:rPr>
          <w:rFonts w:ascii="Tahoma" w:hAnsi="Tahoma" w:cs="Tahoma" w:hint="eastAsia"/>
          <w:sz w:val="18"/>
          <w:szCs w:val="18"/>
          <w:rtl/>
        </w:rPr>
        <w:t>של</w:t>
      </w:r>
      <w:r w:rsidRPr="00970A4A">
        <w:rPr>
          <w:rFonts w:ascii="Tahoma" w:hAnsi="Tahoma" w:cs="Tahoma"/>
          <w:sz w:val="18"/>
          <w:szCs w:val="18"/>
          <w:rtl/>
        </w:rPr>
        <w:t xml:space="preserve"> </w:t>
      </w:r>
      <w:r w:rsidRPr="00970A4A">
        <w:rPr>
          <w:rFonts w:ascii="Tahoma" w:hAnsi="Tahoma" w:cs="Tahoma" w:hint="eastAsia"/>
          <w:sz w:val="18"/>
          <w:szCs w:val="18"/>
          <w:rtl/>
        </w:rPr>
        <w:t>מקרים</w:t>
      </w:r>
      <w:r w:rsidRPr="00970A4A">
        <w:rPr>
          <w:rFonts w:ascii="Tahoma" w:hAnsi="Tahoma" w:cs="Tahoma"/>
          <w:sz w:val="18"/>
          <w:szCs w:val="18"/>
          <w:rtl/>
        </w:rPr>
        <w:t xml:space="preserve"> </w:t>
      </w:r>
      <w:r w:rsidRPr="00970A4A">
        <w:rPr>
          <w:rFonts w:ascii="Tahoma" w:hAnsi="Tahoma" w:cs="Tahoma" w:hint="eastAsia"/>
          <w:sz w:val="18"/>
          <w:szCs w:val="18"/>
          <w:rtl/>
        </w:rPr>
        <w:t>מיוחדים</w:t>
      </w:r>
      <w:r w:rsidRPr="00970A4A">
        <w:rPr>
          <w:rFonts w:ascii="Tahoma" w:hAnsi="Tahoma" w:cs="Tahoma"/>
          <w:sz w:val="18"/>
          <w:szCs w:val="18"/>
          <w:rtl/>
        </w:rPr>
        <w:t xml:space="preserve"> </w:t>
      </w:r>
      <w:r w:rsidRPr="00970A4A">
        <w:rPr>
          <w:rFonts w:ascii="Tahoma" w:hAnsi="Tahoma" w:cs="Tahoma" w:hint="eastAsia"/>
          <w:sz w:val="18"/>
          <w:szCs w:val="18"/>
          <w:rtl/>
        </w:rPr>
        <w:t>כאמור</w:t>
      </w:r>
      <w:r w:rsidRPr="00970A4A">
        <w:rPr>
          <w:rFonts w:ascii="Tahoma" w:hAnsi="Tahoma" w:cs="Tahoma"/>
          <w:sz w:val="18"/>
          <w:szCs w:val="18"/>
          <w:rtl/>
        </w:rPr>
        <w:t xml:space="preserve">, </w:t>
      </w:r>
      <w:r w:rsidRPr="00970A4A">
        <w:rPr>
          <w:rFonts w:ascii="Tahoma" w:hAnsi="Tahoma" w:cs="Tahoma" w:hint="eastAsia"/>
          <w:sz w:val="18"/>
          <w:szCs w:val="18"/>
          <w:rtl/>
        </w:rPr>
        <w:t>מביעים</w:t>
      </w:r>
      <w:r w:rsidRPr="00970A4A">
        <w:rPr>
          <w:rFonts w:ascii="Tahoma" w:hAnsi="Tahoma" w:cs="Tahoma"/>
          <w:sz w:val="18"/>
          <w:szCs w:val="18"/>
          <w:rtl/>
        </w:rPr>
        <w:t xml:space="preserve"> </w:t>
      </w:r>
      <w:r w:rsidRPr="00970A4A">
        <w:rPr>
          <w:rFonts w:ascii="Tahoma" w:hAnsi="Tahoma" w:cs="Tahoma" w:hint="eastAsia"/>
          <w:sz w:val="18"/>
          <w:szCs w:val="18"/>
          <w:rtl/>
        </w:rPr>
        <w:t>רצון</w:t>
      </w:r>
      <w:r w:rsidRPr="00970A4A">
        <w:rPr>
          <w:rFonts w:ascii="Tahoma" w:hAnsi="Tahoma" w:cs="Tahoma"/>
          <w:sz w:val="18"/>
          <w:szCs w:val="18"/>
          <w:rtl/>
        </w:rPr>
        <w:t xml:space="preserve"> </w:t>
      </w:r>
      <w:r w:rsidRPr="00970A4A">
        <w:rPr>
          <w:rFonts w:ascii="Tahoma" w:hAnsi="Tahoma" w:cs="Tahoma" w:hint="eastAsia"/>
          <w:sz w:val="18"/>
          <w:szCs w:val="18"/>
          <w:rtl/>
        </w:rPr>
        <w:t>להשלים</w:t>
      </w:r>
      <w:r w:rsidRPr="00970A4A">
        <w:rPr>
          <w:rFonts w:ascii="Tahoma" w:hAnsi="Tahoma" w:cs="Tahoma"/>
          <w:sz w:val="18"/>
          <w:szCs w:val="18"/>
          <w:rtl/>
        </w:rPr>
        <w:t xml:space="preserve"> </w:t>
      </w:r>
      <w:r w:rsidRPr="00970A4A">
        <w:rPr>
          <w:rFonts w:ascii="Tahoma" w:hAnsi="Tahoma" w:cs="Tahoma" w:hint="eastAsia"/>
          <w:sz w:val="18"/>
          <w:szCs w:val="18"/>
          <w:rtl/>
        </w:rPr>
        <w:t>את</w:t>
      </w:r>
      <w:r w:rsidRPr="00970A4A">
        <w:rPr>
          <w:rFonts w:ascii="Tahoma" w:hAnsi="Tahoma" w:cs="Tahoma"/>
          <w:sz w:val="18"/>
          <w:szCs w:val="18"/>
          <w:rtl/>
        </w:rPr>
        <w:t xml:space="preserve"> </w:t>
      </w:r>
      <w:r w:rsidRPr="00970A4A">
        <w:rPr>
          <w:rFonts w:ascii="Tahoma" w:hAnsi="Tahoma" w:cs="Tahoma" w:hint="eastAsia"/>
          <w:sz w:val="18"/>
          <w:szCs w:val="18"/>
          <w:rtl/>
        </w:rPr>
        <w:t>הליך</w:t>
      </w:r>
      <w:r w:rsidRPr="00970A4A">
        <w:rPr>
          <w:rFonts w:ascii="Tahoma" w:hAnsi="Tahoma" w:cs="Tahoma"/>
          <w:sz w:val="18"/>
          <w:szCs w:val="18"/>
          <w:rtl/>
        </w:rPr>
        <w:t xml:space="preserve"> </w:t>
      </w:r>
      <w:r w:rsidRPr="00970A4A">
        <w:rPr>
          <w:rFonts w:ascii="Tahoma" w:hAnsi="Tahoma" w:cs="Tahoma" w:hint="eastAsia"/>
          <w:sz w:val="18"/>
          <w:szCs w:val="18"/>
          <w:rtl/>
        </w:rPr>
        <w:t>הגישור</w:t>
      </w:r>
      <w:r w:rsidRPr="00970A4A">
        <w:rPr>
          <w:rFonts w:ascii="Tahoma" w:hAnsi="Tahoma" w:cs="Tahoma"/>
          <w:sz w:val="18"/>
          <w:szCs w:val="18"/>
          <w:rtl/>
        </w:rPr>
        <w:t xml:space="preserve"> </w:t>
      </w:r>
      <w:r w:rsidRPr="00970A4A">
        <w:rPr>
          <w:rFonts w:ascii="Tahoma" w:hAnsi="Tahoma" w:cs="Tahoma" w:hint="eastAsia"/>
          <w:sz w:val="18"/>
          <w:szCs w:val="18"/>
          <w:rtl/>
        </w:rPr>
        <w:t>ביחידה</w:t>
      </w:r>
      <w:r w:rsidRPr="00970A4A">
        <w:rPr>
          <w:rFonts w:ascii="Tahoma" w:hAnsi="Tahoma" w:cs="Tahoma"/>
          <w:sz w:val="18"/>
          <w:szCs w:val="18"/>
          <w:rtl/>
        </w:rPr>
        <w:t xml:space="preserve"> </w:t>
      </w:r>
      <w:r w:rsidRPr="00970A4A">
        <w:rPr>
          <w:rFonts w:ascii="Tahoma" w:hAnsi="Tahoma" w:cs="Tahoma" w:hint="eastAsia"/>
          <w:sz w:val="18"/>
          <w:szCs w:val="18"/>
          <w:rtl/>
        </w:rPr>
        <w:t>עצמה</w:t>
      </w:r>
      <w:r w:rsidRPr="00970A4A">
        <w:rPr>
          <w:rFonts w:ascii="Tahoma" w:hAnsi="Tahoma" w:cs="Tahoma"/>
          <w:sz w:val="18"/>
          <w:szCs w:val="18"/>
          <w:rtl/>
        </w:rPr>
        <w:t xml:space="preserve"> </w:t>
      </w:r>
      <w:r w:rsidRPr="00970A4A">
        <w:rPr>
          <w:rFonts w:ascii="Tahoma" w:hAnsi="Tahoma" w:cs="Tahoma" w:hint="eastAsia"/>
          <w:sz w:val="18"/>
          <w:szCs w:val="18"/>
          <w:rtl/>
        </w:rPr>
        <w:t>מבלי</w:t>
      </w:r>
      <w:r w:rsidRPr="00970A4A">
        <w:rPr>
          <w:rFonts w:ascii="Tahoma" w:hAnsi="Tahoma" w:cs="Tahoma"/>
          <w:sz w:val="18"/>
          <w:szCs w:val="18"/>
          <w:rtl/>
        </w:rPr>
        <w:t xml:space="preserve"> </w:t>
      </w:r>
      <w:r w:rsidRPr="00970A4A">
        <w:rPr>
          <w:rFonts w:ascii="Tahoma" w:hAnsi="Tahoma" w:cs="Tahoma" w:hint="eastAsia"/>
          <w:sz w:val="18"/>
          <w:szCs w:val="18"/>
          <w:rtl/>
        </w:rPr>
        <w:t>להזדקק</w:t>
      </w:r>
      <w:r w:rsidRPr="00970A4A">
        <w:rPr>
          <w:rFonts w:ascii="Tahoma" w:hAnsi="Tahoma" w:cs="Tahoma"/>
          <w:sz w:val="18"/>
          <w:szCs w:val="18"/>
          <w:rtl/>
        </w:rPr>
        <w:t xml:space="preserve"> </w:t>
      </w:r>
      <w:r w:rsidRPr="00970A4A">
        <w:rPr>
          <w:rFonts w:ascii="Tahoma" w:hAnsi="Tahoma" w:cs="Tahoma" w:hint="eastAsia"/>
          <w:sz w:val="18"/>
          <w:szCs w:val="18"/>
          <w:rtl/>
        </w:rPr>
        <w:t>לפנייה</w:t>
      </w:r>
      <w:r w:rsidRPr="00970A4A">
        <w:rPr>
          <w:rFonts w:ascii="Tahoma" w:hAnsi="Tahoma" w:cs="Tahoma"/>
          <w:sz w:val="18"/>
          <w:szCs w:val="18"/>
          <w:rtl/>
        </w:rPr>
        <w:t xml:space="preserve"> </w:t>
      </w:r>
      <w:r w:rsidRPr="00970A4A">
        <w:rPr>
          <w:rFonts w:ascii="Tahoma" w:hAnsi="Tahoma" w:cs="Tahoma" w:hint="eastAsia"/>
          <w:sz w:val="18"/>
          <w:szCs w:val="18"/>
          <w:rtl/>
        </w:rPr>
        <w:t>לבעלי</w:t>
      </w:r>
      <w:r w:rsidRPr="00970A4A">
        <w:rPr>
          <w:rFonts w:ascii="Tahoma" w:hAnsi="Tahoma" w:cs="Tahoma"/>
          <w:sz w:val="18"/>
          <w:szCs w:val="18"/>
          <w:rtl/>
        </w:rPr>
        <w:t xml:space="preserve"> </w:t>
      </w:r>
      <w:r w:rsidRPr="00970A4A">
        <w:rPr>
          <w:rFonts w:ascii="Tahoma" w:hAnsi="Tahoma" w:cs="Tahoma" w:hint="eastAsia"/>
          <w:sz w:val="18"/>
          <w:szCs w:val="18"/>
          <w:rtl/>
        </w:rPr>
        <w:t>מקצוע</w:t>
      </w:r>
      <w:r w:rsidRPr="00970A4A">
        <w:rPr>
          <w:rFonts w:ascii="Tahoma" w:hAnsi="Tahoma" w:cs="Tahoma"/>
          <w:sz w:val="18"/>
          <w:szCs w:val="18"/>
          <w:rtl/>
        </w:rPr>
        <w:t xml:space="preserve"> </w:t>
      </w:r>
      <w:r w:rsidRPr="00970A4A">
        <w:rPr>
          <w:rFonts w:ascii="Tahoma" w:hAnsi="Tahoma" w:cs="Tahoma" w:hint="eastAsia"/>
          <w:sz w:val="18"/>
          <w:szCs w:val="18"/>
          <w:rtl/>
        </w:rPr>
        <w:t>חיצוניים</w:t>
      </w:r>
      <w:r w:rsidRPr="00970A4A">
        <w:rPr>
          <w:rFonts w:ascii="Tahoma" w:hAnsi="Tahoma" w:cs="Tahoma"/>
          <w:sz w:val="18"/>
          <w:szCs w:val="18"/>
          <w:rtl/>
        </w:rPr>
        <w:t xml:space="preserve">, </w:t>
      </w:r>
      <w:r w:rsidRPr="00970A4A">
        <w:rPr>
          <w:rFonts w:ascii="Tahoma" w:hAnsi="Tahoma" w:cs="Tahoma" w:hint="eastAsia"/>
          <w:sz w:val="18"/>
          <w:szCs w:val="18"/>
          <w:rtl/>
        </w:rPr>
        <w:t>אך</w:t>
      </w:r>
      <w:r w:rsidRPr="00970A4A">
        <w:rPr>
          <w:rFonts w:ascii="Tahoma" w:hAnsi="Tahoma" w:cs="Tahoma"/>
          <w:sz w:val="18"/>
          <w:szCs w:val="18"/>
          <w:rtl/>
        </w:rPr>
        <w:t xml:space="preserve"> </w:t>
      </w:r>
      <w:r w:rsidRPr="00970A4A">
        <w:rPr>
          <w:rFonts w:ascii="Tahoma" w:hAnsi="Tahoma" w:cs="Tahoma" w:hint="eastAsia"/>
          <w:sz w:val="18"/>
          <w:szCs w:val="18"/>
          <w:rtl/>
        </w:rPr>
        <w:t>בפועל</w:t>
      </w:r>
      <w:r w:rsidRPr="00970A4A">
        <w:rPr>
          <w:rFonts w:ascii="Tahoma" w:hAnsi="Tahoma" w:cs="Tahoma"/>
          <w:sz w:val="18"/>
          <w:szCs w:val="18"/>
          <w:rtl/>
        </w:rPr>
        <w:t xml:space="preserve"> </w:t>
      </w:r>
      <w:r w:rsidRPr="00970A4A">
        <w:rPr>
          <w:rFonts w:ascii="Tahoma" w:hAnsi="Tahoma" w:cs="Tahoma" w:hint="eastAsia"/>
          <w:sz w:val="18"/>
          <w:szCs w:val="18"/>
          <w:rtl/>
        </w:rPr>
        <w:t>אין</w:t>
      </w:r>
      <w:r w:rsidRPr="00970A4A">
        <w:rPr>
          <w:rFonts w:ascii="Tahoma" w:hAnsi="Tahoma" w:cs="Tahoma"/>
          <w:sz w:val="18"/>
          <w:szCs w:val="18"/>
          <w:rtl/>
        </w:rPr>
        <w:t xml:space="preserve"> </w:t>
      </w:r>
      <w:r w:rsidRPr="00970A4A">
        <w:rPr>
          <w:rFonts w:ascii="Tahoma" w:hAnsi="Tahoma" w:cs="Tahoma" w:hint="cs"/>
          <w:sz w:val="18"/>
          <w:szCs w:val="18"/>
          <w:rtl/>
        </w:rPr>
        <w:t>ע</w:t>
      </w:r>
      <w:r w:rsidRPr="00970A4A">
        <w:rPr>
          <w:rFonts w:ascii="Tahoma" w:hAnsi="Tahoma" w:cs="Tahoma" w:hint="eastAsia"/>
          <w:sz w:val="18"/>
          <w:szCs w:val="18"/>
          <w:rtl/>
        </w:rPr>
        <w:t>ל</w:t>
      </w:r>
      <w:r w:rsidRPr="00970A4A">
        <w:rPr>
          <w:rFonts w:ascii="Tahoma" w:hAnsi="Tahoma" w:cs="Tahoma" w:hint="cs"/>
          <w:sz w:val="18"/>
          <w:szCs w:val="18"/>
          <w:rtl/>
        </w:rPr>
        <w:t xml:space="preserve"> </w:t>
      </w:r>
      <w:r w:rsidRPr="00970A4A">
        <w:rPr>
          <w:rFonts w:ascii="Tahoma" w:hAnsi="Tahoma" w:cs="Tahoma" w:hint="eastAsia"/>
          <w:sz w:val="18"/>
          <w:szCs w:val="18"/>
          <w:rtl/>
        </w:rPr>
        <w:t>כך</w:t>
      </w:r>
      <w:r w:rsidRPr="00970A4A">
        <w:rPr>
          <w:rFonts w:ascii="Tahoma" w:hAnsi="Tahoma" w:cs="Tahoma"/>
          <w:sz w:val="18"/>
          <w:szCs w:val="18"/>
          <w:rtl/>
        </w:rPr>
        <w:t xml:space="preserve"> </w:t>
      </w:r>
      <w:r w:rsidRPr="00970A4A">
        <w:rPr>
          <w:rFonts w:ascii="Tahoma" w:hAnsi="Tahoma" w:cs="Tahoma" w:hint="eastAsia"/>
          <w:sz w:val="18"/>
          <w:szCs w:val="18"/>
          <w:rtl/>
        </w:rPr>
        <w:t>מענה</w:t>
      </w:r>
      <w:r w:rsidRPr="00970A4A">
        <w:rPr>
          <w:rFonts w:ascii="Tahoma" w:hAnsi="Tahoma" w:cs="Tahoma"/>
          <w:sz w:val="18"/>
          <w:szCs w:val="18"/>
          <w:rtl/>
        </w:rPr>
        <w:t>.</w:t>
      </w:r>
    </w:p>
    <w:p w:rsidR="00BE2E8E" w:rsidRPr="00970A4A" w:rsidP="00970A4A">
      <w:pPr>
        <w:spacing w:line="240" w:lineRule="exact"/>
        <w:ind w:left="340" w:right="2268"/>
        <w:jc w:val="both"/>
        <w:rPr>
          <w:rFonts w:ascii="Tahoma" w:hAnsi="Tahoma" w:cs="Tahoma"/>
          <w:sz w:val="18"/>
          <w:szCs w:val="18"/>
          <w:rtl/>
        </w:rPr>
      </w:pPr>
      <w:r w:rsidRPr="00970A4A">
        <w:rPr>
          <w:rFonts w:ascii="Tahoma" w:hAnsi="Tahoma" w:cs="Tahoma" w:hint="cs"/>
          <w:sz w:val="18"/>
          <w:szCs w:val="18"/>
          <w:rtl/>
        </w:rPr>
        <w:t xml:space="preserve">בדצמבר 2018 השיב המשרד כי אכן טוב היה לו היה ניתן להציע ליותר זוגות לקיים הליך גישור בתוך </w:t>
      </w:r>
      <w:r w:rsidRPr="00970A4A">
        <w:rPr>
          <w:rFonts w:ascii="Tahoma" w:hAnsi="Tahoma" w:cs="Tahoma" w:hint="cs"/>
          <w:sz w:val="18"/>
          <w:szCs w:val="18"/>
          <w:rtl/>
        </w:rPr>
        <w:t>יח"ס</w:t>
      </w:r>
      <w:r w:rsidRPr="00970A4A">
        <w:rPr>
          <w:rFonts w:ascii="Tahoma" w:hAnsi="Tahoma" w:cs="Tahoma" w:hint="cs"/>
          <w:sz w:val="18"/>
          <w:szCs w:val="18"/>
          <w:rtl/>
        </w:rPr>
        <w:t xml:space="preserve"> מאשר מתאפשר כיום, והסביר כי אחת הסיבות למיעוט במספר המקרים המקבלים שירות לניסוח הסכמים בתום הליך גישור קשורה במחסור בתקני עו"ס ועו"ד. </w:t>
      </w:r>
    </w:p>
    <w:p w:rsidR="00BE2E8E" w:rsidRPr="00970A4A" w:rsidP="00970A4A">
      <w:pPr>
        <w:spacing w:line="240" w:lineRule="exact"/>
        <w:ind w:left="340" w:right="2268"/>
        <w:jc w:val="both"/>
        <w:rPr>
          <w:rFonts w:ascii="Tahoma" w:hAnsi="Tahoma" w:cs="Tahoma"/>
          <w:sz w:val="18"/>
          <w:szCs w:val="18"/>
          <w:rtl/>
        </w:rPr>
      </w:pPr>
      <w:r w:rsidRPr="00970A4A">
        <w:rPr>
          <w:rFonts w:ascii="Tahoma" w:hAnsi="Tahoma" w:cs="Tahoma" w:hint="cs"/>
          <w:sz w:val="18"/>
          <w:szCs w:val="18"/>
          <w:rtl/>
        </w:rPr>
        <w:t xml:space="preserve">בהתייחס לאפשרות של קיום הליך גישור וגיבוש הסכם גירושין </w:t>
      </w:r>
      <w:r w:rsidRPr="00970A4A">
        <w:rPr>
          <w:rFonts w:ascii="Tahoma" w:hAnsi="Tahoma" w:cs="Tahoma" w:hint="cs"/>
          <w:sz w:val="18"/>
          <w:szCs w:val="18"/>
          <w:rtl/>
        </w:rPr>
        <w:t>ביח"ס</w:t>
      </w:r>
      <w:r w:rsidRPr="00970A4A">
        <w:rPr>
          <w:rFonts w:ascii="Tahoma" w:hAnsi="Tahoma" w:cs="Tahoma" w:hint="cs"/>
          <w:sz w:val="18"/>
          <w:szCs w:val="18"/>
          <w:rtl/>
        </w:rPr>
        <w:t xml:space="preserve"> מסרו נציגי לשכת עורכי הדין בתחום דיני המשפחה למשרד מבקר המדינה בתשובתם מדצמבר 2018, כי לדעתם רצוי כי עורכי הדין </w:t>
      </w:r>
      <w:r w:rsidRPr="00970A4A">
        <w:rPr>
          <w:rFonts w:ascii="Tahoma" w:hAnsi="Tahoma" w:cs="Tahoma" w:hint="cs"/>
          <w:sz w:val="18"/>
          <w:szCs w:val="18"/>
          <w:rtl/>
        </w:rPr>
        <w:t>ביח"ס</w:t>
      </w:r>
      <w:r w:rsidRPr="00970A4A">
        <w:rPr>
          <w:rFonts w:ascii="Tahoma" w:hAnsi="Tahoma" w:cs="Tahoma" w:hint="cs"/>
          <w:sz w:val="18"/>
          <w:szCs w:val="18"/>
          <w:rtl/>
        </w:rPr>
        <w:t xml:space="preserve"> יתייעצו עם עורכי דין חיצוניים לצורך גיבוש הסכם גירושין ומתן ייעוץ משפטי. </w:t>
      </w:r>
    </w:p>
    <w:p w:rsidR="00BE2E8E" w:rsidRPr="00970A4A" w:rsidP="001F2CAA">
      <w:pPr>
        <w:spacing w:after="240" w:line="240" w:lineRule="exact"/>
        <w:ind w:left="340" w:right="2268"/>
        <w:jc w:val="both"/>
        <w:rPr>
          <w:rFonts w:ascii="Tahoma" w:hAnsi="Tahoma" w:cs="Tahoma"/>
          <w:sz w:val="18"/>
          <w:szCs w:val="18"/>
          <w:rtl/>
        </w:rPr>
      </w:pPr>
      <w:r w:rsidRPr="00970A4A">
        <w:rPr>
          <w:rFonts w:ascii="Tahoma" w:hAnsi="Tahoma" w:cs="Tahoma" w:hint="cs"/>
          <w:sz w:val="18"/>
          <w:szCs w:val="18"/>
          <w:rtl/>
        </w:rPr>
        <w:t xml:space="preserve">במענה על שאלת משרד מבקר המדינה אם מן הראוי לשקול לתת בידי </w:t>
      </w:r>
      <w:r w:rsidRPr="00970A4A">
        <w:rPr>
          <w:rFonts w:ascii="Tahoma" w:hAnsi="Tahoma" w:cs="Tahoma" w:hint="cs"/>
          <w:sz w:val="18"/>
          <w:szCs w:val="18"/>
          <w:rtl/>
        </w:rPr>
        <w:t>יח"ס</w:t>
      </w:r>
      <w:r w:rsidRPr="00970A4A">
        <w:rPr>
          <w:rFonts w:ascii="Tahoma" w:hAnsi="Tahoma" w:cs="Tahoma" w:hint="cs"/>
          <w:sz w:val="18"/>
          <w:szCs w:val="18"/>
          <w:rtl/>
        </w:rPr>
        <w:t xml:space="preserve"> סמכויות וכלים לקיים הליך גישור שבסופו יובא הסכם גירושין לאישור </w:t>
      </w:r>
      <w:r w:rsidRPr="00970A4A">
        <w:rPr>
          <w:rFonts w:ascii="Tahoma" w:hAnsi="Tahoma" w:cs="Tahoma" w:hint="cs"/>
          <w:sz w:val="18"/>
          <w:szCs w:val="18"/>
          <w:rtl/>
        </w:rPr>
        <w:t xml:space="preserve">בית המשפט, השיבה מערכת בתי המשפט באוקטובר 2018: "אנו סבורים כי ככל שיוקצו ליחידות הסיוע המשאבים הדרושים לכך, עשוי הדבר להביא לעלייה בכמות ההסכמים שיגובשו. המצב הנוכחי שבו במרבית המקרים מופנים בעלי הדין לרשימת מגשרים על מנת שיאתרו מגשר המוסכם עליהם באופן עצמאי מפחית להערכתנו את הסיכוי להגעה להסכם, וזאת אף בהתעלם משיקולי עלות הליך הגישור החיצוני". </w:t>
      </w:r>
    </w:p>
    <w:p w:rsidR="00BE2E8E" w:rsidRPr="00970A4A" w:rsidP="001F2CAA">
      <w:pPr>
        <w:pStyle w:val="RESHET"/>
        <w:ind w:left="567"/>
        <w:rPr>
          <w:rtl/>
        </w:rPr>
      </w:pPr>
      <w:r w:rsidRPr="00970A4A">
        <w:rPr>
          <w:rFonts w:hint="cs"/>
          <w:rtl/>
        </w:rPr>
        <w:t xml:space="preserve">מהאמור לעיל עולה </w:t>
      </w:r>
      <w:r w:rsidRPr="00970A4A">
        <w:rPr>
          <w:rFonts w:hint="eastAsia"/>
          <w:rtl/>
        </w:rPr>
        <w:t>כי</w:t>
      </w:r>
      <w:r w:rsidRPr="00970A4A">
        <w:rPr>
          <w:rtl/>
        </w:rPr>
        <w:t xml:space="preserve"> </w:t>
      </w:r>
      <w:r w:rsidRPr="00970A4A">
        <w:rPr>
          <w:rFonts w:hint="cs"/>
          <w:rtl/>
        </w:rPr>
        <w:t>אף</w:t>
      </w:r>
      <w:r w:rsidRPr="00970A4A">
        <w:rPr>
          <w:rtl/>
        </w:rPr>
        <w:t xml:space="preserve"> שיש זוגות רבים המעוניינים </w:t>
      </w:r>
      <w:r w:rsidRPr="00970A4A">
        <w:rPr>
          <w:rFonts w:hint="eastAsia"/>
          <w:rtl/>
        </w:rPr>
        <w:t>ובשלים</w:t>
      </w:r>
      <w:r w:rsidRPr="00970A4A">
        <w:rPr>
          <w:rtl/>
        </w:rPr>
        <w:t xml:space="preserve"> </w:t>
      </w:r>
      <w:r w:rsidRPr="00970A4A">
        <w:rPr>
          <w:rFonts w:hint="eastAsia"/>
          <w:rtl/>
        </w:rPr>
        <w:t>לסיים</w:t>
      </w:r>
      <w:r w:rsidRPr="00970A4A">
        <w:rPr>
          <w:rtl/>
        </w:rPr>
        <w:t xml:space="preserve"> את הליך הגירושין כבר בשלב </w:t>
      </w:r>
      <w:r w:rsidRPr="00970A4A">
        <w:rPr>
          <w:rFonts w:hint="eastAsia"/>
          <w:rtl/>
        </w:rPr>
        <w:t>הפגישות</w:t>
      </w:r>
      <w:r w:rsidRPr="00970A4A">
        <w:rPr>
          <w:rtl/>
        </w:rPr>
        <w:t xml:space="preserve"> </w:t>
      </w:r>
      <w:r w:rsidRPr="00970A4A">
        <w:rPr>
          <w:rFonts w:hint="eastAsia"/>
          <w:rtl/>
        </w:rPr>
        <w:t>ביח</w:t>
      </w:r>
      <w:r w:rsidRPr="00970A4A">
        <w:rPr>
          <w:rtl/>
        </w:rPr>
        <w:t>"ס</w:t>
      </w:r>
      <w:r w:rsidRPr="00970A4A">
        <w:rPr>
          <w:rtl/>
        </w:rPr>
        <w:t xml:space="preserve">, </w:t>
      </w:r>
      <w:r w:rsidRPr="00970A4A">
        <w:rPr>
          <w:rFonts w:hint="cs"/>
          <w:rtl/>
        </w:rPr>
        <w:t xml:space="preserve">בפועל </w:t>
      </w:r>
      <w:r w:rsidRPr="00970A4A">
        <w:rPr>
          <w:rFonts w:hint="eastAsia"/>
          <w:rtl/>
        </w:rPr>
        <w:t>אפשרות</w:t>
      </w:r>
      <w:r w:rsidRPr="00970A4A">
        <w:rPr>
          <w:rtl/>
        </w:rPr>
        <w:t xml:space="preserve"> זו סגורה בפני</w:t>
      </w:r>
      <w:r w:rsidRPr="00970A4A">
        <w:rPr>
          <w:rFonts w:hint="cs"/>
          <w:rtl/>
        </w:rPr>
        <w:t xml:space="preserve">הם, למעט במקרים מיוחדים שהגדיר משרד הרווחה, </w:t>
      </w:r>
      <w:r w:rsidRPr="00970A4A">
        <w:rPr>
          <w:rFonts w:hint="eastAsia"/>
          <w:rtl/>
        </w:rPr>
        <w:t>והם</w:t>
      </w:r>
      <w:r w:rsidRPr="00970A4A">
        <w:rPr>
          <w:rtl/>
        </w:rPr>
        <w:t xml:space="preserve"> </w:t>
      </w:r>
      <w:r w:rsidRPr="00970A4A">
        <w:rPr>
          <w:rFonts w:hint="eastAsia"/>
          <w:rtl/>
        </w:rPr>
        <w:t>נאלצים</w:t>
      </w:r>
      <w:r w:rsidRPr="00970A4A">
        <w:rPr>
          <w:rtl/>
        </w:rPr>
        <w:t xml:space="preserve"> </w:t>
      </w:r>
      <w:r w:rsidRPr="00970A4A">
        <w:rPr>
          <w:rFonts w:hint="eastAsia"/>
          <w:rtl/>
        </w:rPr>
        <w:t>לפנות</w:t>
      </w:r>
      <w:r w:rsidRPr="00970A4A">
        <w:rPr>
          <w:rtl/>
        </w:rPr>
        <w:t xml:space="preserve"> </w:t>
      </w:r>
      <w:r w:rsidRPr="00970A4A">
        <w:rPr>
          <w:rFonts w:hint="eastAsia"/>
          <w:rtl/>
        </w:rPr>
        <w:t>ל</w:t>
      </w:r>
      <w:r w:rsidRPr="00970A4A">
        <w:rPr>
          <w:rFonts w:hint="cs"/>
          <w:rtl/>
        </w:rPr>
        <w:t>בעלי מקצוע חיצוניים פרטיים - ע</w:t>
      </w:r>
      <w:r w:rsidRPr="00970A4A">
        <w:rPr>
          <w:rFonts w:hint="eastAsia"/>
          <w:rtl/>
        </w:rPr>
        <w:t>ורכי</w:t>
      </w:r>
      <w:r w:rsidRPr="00970A4A">
        <w:rPr>
          <w:rtl/>
        </w:rPr>
        <w:t xml:space="preserve"> </w:t>
      </w:r>
      <w:r w:rsidRPr="00970A4A">
        <w:rPr>
          <w:rFonts w:hint="eastAsia"/>
          <w:rtl/>
        </w:rPr>
        <w:t>דין</w:t>
      </w:r>
      <w:r w:rsidRPr="00970A4A">
        <w:rPr>
          <w:rFonts w:hint="cs"/>
          <w:rtl/>
        </w:rPr>
        <w:t xml:space="preserve">, </w:t>
      </w:r>
      <w:r w:rsidRPr="00970A4A">
        <w:rPr>
          <w:rtl/>
        </w:rPr>
        <w:t xml:space="preserve">מגשרים </w:t>
      </w:r>
      <w:r w:rsidRPr="00970A4A">
        <w:rPr>
          <w:rFonts w:hint="cs"/>
          <w:rtl/>
        </w:rPr>
        <w:t>ו</w:t>
      </w:r>
      <w:r w:rsidRPr="00970A4A">
        <w:rPr>
          <w:rtl/>
        </w:rPr>
        <w:t>אחרים</w:t>
      </w:r>
      <w:r w:rsidRPr="00970A4A">
        <w:rPr>
          <w:rFonts w:hint="cs"/>
          <w:rtl/>
        </w:rPr>
        <w:t xml:space="preserve">. </w:t>
      </w:r>
      <w:r w:rsidRPr="00970A4A">
        <w:rPr>
          <w:rtl/>
        </w:rPr>
        <w:t xml:space="preserve">תהליך </w:t>
      </w:r>
      <w:r w:rsidRPr="00970A4A">
        <w:rPr>
          <w:rFonts w:hint="cs"/>
          <w:rtl/>
        </w:rPr>
        <w:t xml:space="preserve">זה, מלבד היותו </w:t>
      </w:r>
      <w:r w:rsidRPr="00970A4A">
        <w:rPr>
          <w:rtl/>
        </w:rPr>
        <w:t>כרוך ב</w:t>
      </w:r>
      <w:r w:rsidRPr="00970A4A">
        <w:rPr>
          <w:rFonts w:hint="cs"/>
          <w:rtl/>
        </w:rPr>
        <w:t>זמן וב</w:t>
      </w:r>
      <w:r w:rsidRPr="00970A4A">
        <w:rPr>
          <w:rtl/>
        </w:rPr>
        <w:t>עלויות גבוהות</w:t>
      </w:r>
      <w:r w:rsidRPr="00970A4A">
        <w:rPr>
          <w:rFonts w:hint="cs"/>
          <w:rtl/>
        </w:rPr>
        <w:t xml:space="preserve">, גם מסכן את ההסכמות שכבר הושגו </w:t>
      </w:r>
      <w:r w:rsidRPr="00970A4A">
        <w:rPr>
          <w:rFonts w:hint="cs"/>
          <w:rtl/>
        </w:rPr>
        <w:t>ביח"ס</w:t>
      </w:r>
      <w:r w:rsidRPr="00970A4A">
        <w:rPr>
          <w:rFonts w:hint="cs"/>
          <w:rtl/>
        </w:rPr>
        <w:t xml:space="preserve"> ועלול לגרום לצדדים להקצין עמדותיהם ולהסלים את הסכסוך</w:t>
      </w:r>
      <w:r w:rsidRPr="00970A4A">
        <w:rPr>
          <w:rtl/>
        </w:rPr>
        <w:t>.</w:t>
      </w:r>
      <w:r w:rsidRPr="00970A4A">
        <w:rPr>
          <w:rFonts w:hint="cs"/>
          <w:rtl/>
        </w:rPr>
        <w:t xml:space="preserve"> </w:t>
      </w:r>
    </w:p>
    <w:p w:rsidR="00BE2E8E" w:rsidRPr="001F2CAA" w:rsidP="001F2CAA">
      <w:pPr>
        <w:spacing w:before="180" w:after="240" w:line="240" w:lineRule="exact"/>
        <w:ind w:left="340" w:right="2268"/>
        <w:jc w:val="both"/>
        <w:rPr>
          <w:rFonts w:ascii="Tahoma" w:hAnsi="Tahoma" w:cs="Tahoma"/>
          <w:sz w:val="18"/>
          <w:szCs w:val="18"/>
          <w:rtl/>
        </w:rPr>
      </w:pPr>
      <w:r w:rsidRPr="001F2CAA">
        <w:rPr>
          <w:rFonts w:ascii="Tahoma" w:hAnsi="Tahoma" w:cs="Tahoma" w:hint="cs"/>
          <w:sz w:val="18"/>
          <w:szCs w:val="18"/>
          <w:rtl/>
        </w:rPr>
        <w:t xml:space="preserve">בתשובתו מסר משרד המשפטים כי נראה שהניסיון שנצבר במהלך יישום חוק </w:t>
      </w:r>
      <w:r w:rsidRPr="001F2CAA">
        <w:rPr>
          <w:rFonts w:ascii="Tahoma" w:hAnsi="Tahoma" w:cs="Tahoma" w:hint="cs"/>
          <w:sz w:val="18"/>
          <w:szCs w:val="18"/>
          <w:rtl/>
        </w:rPr>
        <w:t>מהו"ת</w:t>
      </w:r>
      <w:r w:rsidRPr="001F2CAA">
        <w:rPr>
          <w:rFonts w:ascii="Tahoma" w:hAnsi="Tahoma" w:cs="Tahoma" w:hint="cs"/>
          <w:sz w:val="18"/>
          <w:szCs w:val="18"/>
          <w:rtl/>
        </w:rPr>
        <w:t xml:space="preserve"> מלמד כי יהיו יתרונות לגיבוש הסכמים </w:t>
      </w:r>
      <w:r w:rsidRPr="001F2CAA">
        <w:rPr>
          <w:rFonts w:ascii="Tahoma" w:hAnsi="Tahoma" w:cs="Tahoma" w:hint="cs"/>
          <w:sz w:val="18"/>
          <w:szCs w:val="18"/>
          <w:rtl/>
        </w:rPr>
        <w:t>ביח"ס</w:t>
      </w:r>
      <w:r w:rsidRPr="001F2CAA">
        <w:rPr>
          <w:rFonts w:ascii="Tahoma" w:hAnsi="Tahoma" w:cs="Tahoma" w:hint="cs"/>
          <w:sz w:val="18"/>
          <w:szCs w:val="18"/>
          <w:rtl/>
        </w:rPr>
        <w:t xml:space="preserve">, בוודאי במקרים שבהם מדובר בסכסוכים לא מורכבים או כאלה הבשלים ליישוב מהיר. </w:t>
      </w:r>
    </w:p>
    <w:p w:rsidR="00BE2E8E" w:rsidRPr="001F2CAA" w:rsidP="001F2CAA">
      <w:pPr>
        <w:pStyle w:val="RESHET"/>
        <w:ind w:left="567"/>
        <w:rPr>
          <w:rtl/>
        </w:rPr>
      </w:pPr>
      <w:r w:rsidRPr="001F2CAA">
        <w:rPr>
          <w:rFonts w:hint="cs"/>
          <w:rtl/>
        </w:rPr>
        <w:t xml:space="preserve">על </w:t>
      </w:r>
      <w:r w:rsidRPr="001F2CAA">
        <w:rPr>
          <w:rtl/>
        </w:rPr>
        <w:t>משרד</w:t>
      </w:r>
      <w:r w:rsidRPr="001F2CAA">
        <w:rPr>
          <w:rFonts w:hint="cs"/>
          <w:rtl/>
        </w:rPr>
        <w:t>י</w:t>
      </w:r>
      <w:r w:rsidRPr="001F2CAA">
        <w:rPr>
          <w:rtl/>
        </w:rPr>
        <w:t xml:space="preserve"> המשפטים </w:t>
      </w:r>
      <w:r w:rsidRPr="001F2CAA">
        <w:rPr>
          <w:rFonts w:hint="cs"/>
          <w:rtl/>
        </w:rPr>
        <w:t xml:space="preserve">והרווחה לבחון כיצד ניתן לתת מענה על הצורך של </w:t>
      </w:r>
      <w:r w:rsidRPr="001F2CAA">
        <w:rPr>
          <w:rtl/>
        </w:rPr>
        <w:t>בני זוג המעוניינים בכך</w:t>
      </w:r>
      <w:r w:rsidRPr="001F2CAA">
        <w:rPr>
          <w:rFonts w:hint="cs"/>
          <w:rtl/>
        </w:rPr>
        <w:t>,</w:t>
      </w:r>
      <w:r w:rsidRPr="001F2CAA">
        <w:rPr>
          <w:rtl/>
        </w:rPr>
        <w:t xml:space="preserve"> </w:t>
      </w:r>
      <w:r w:rsidRPr="001F2CAA">
        <w:rPr>
          <w:rFonts w:hint="eastAsia"/>
          <w:rtl/>
        </w:rPr>
        <w:t>ל</w:t>
      </w:r>
      <w:r w:rsidRPr="001F2CAA">
        <w:rPr>
          <w:rFonts w:hint="cs"/>
          <w:rtl/>
        </w:rPr>
        <w:t xml:space="preserve">סיים </w:t>
      </w:r>
      <w:r w:rsidRPr="001F2CAA">
        <w:rPr>
          <w:rtl/>
        </w:rPr>
        <w:t xml:space="preserve">את הליך הגירושין כבר </w:t>
      </w:r>
      <w:r w:rsidRPr="001F2CAA">
        <w:rPr>
          <w:rFonts w:hint="eastAsia"/>
          <w:rtl/>
        </w:rPr>
        <w:t>ב</w:t>
      </w:r>
      <w:r w:rsidRPr="001F2CAA">
        <w:rPr>
          <w:rFonts w:hint="cs"/>
          <w:rtl/>
        </w:rPr>
        <w:t xml:space="preserve">מסגרת </w:t>
      </w:r>
      <w:r w:rsidRPr="001F2CAA">
        <w:rPr>
          <w:rFonts w:hint="eastAsia"/>
          <w:rtl/>
        </w:rPr>
        <w:t>יח</w:t>
      </w:r>
      <w:r w:rsidRPr="001F2CAA">
        <w:rPr>
          <w:rtl/>
        </w:rPr>
        <w:t>"ס</w:t>
      </w:r>
      <w:r w:rsidRPr="001F2CAA">
        <w:rPr>
          <w:rFonts w:hint="cs"/>
          <w:rtl/>
        </w:rPr>
        <w:t>, אם</w:t>
      </w:r>
      <w:r w:rsidRPr="001F2CAA">
        <w:rPr>
          <w:rtl/>
        </w:rPr>
        <w:t xml:space="preserve"> באמצעות </w:t>
      </w:r>
      <w:r w:rsidRPr="001F2CAA">
        <w:rPr>
          <w:rFonts w:hint="cs"/>
          <w:rtl/>
        </w:rPr>
        <w:t>עורך דין</w:t>
      </w:r>
      <w:r w:rsidRPr="001F2CAA">
        <w:rPr>
          <w:rtl/>
        </w:rPr>
        <w:t xml:space="preserve"> </w:t>
      </w:r>
      <w:r w:rsidRPr="001F2CAA">
        <w:rPr>
          <w:rFonts w:hint="cs"/>
          <w:rtl/>
        </w:rPr>
        <w:t xml:space="preserve">מטעם </w:t>
      </w:r>
      <w:r w:rsidRPr="001F2CAA">
        <w:rPr>
          <w:rFonts w:hint="eastAsia"/>
          <w:rtl/>
        </w:rPr>
        <w:t>יח</w:t>
      </w:r>
      <w:r w:rsidRPr="001F2CAA">
        <w:rPr>
          <w:rtl/>
        </w:rPr>
        <w:t>"ס</w:t>
      </w:r>
      <w:r w:rsidRPr="001F2CAA">
        <w:rPr>
          <w:rFonts w:hint="cs"/>
          <w:rtl/>
        </w:rPr>
        <w:t>,</w:t>
      </w:r>
      <w:r w:rsidRPr="001F2CAA">
        <w:rPr>
          <w:rtl/>
        </w:rPr>
        <w:t xml:space="preserve"> </w:t>
      </w:r>
      <w:r w:rsidRPr="001F2CAA">
        <w:rPr>
          <w:rFonts w:hint="cs"/>
          <w:rtl/>
        </w:rPr>
        <w:t>אם</w:t>
      </w:r>
      <w:r w:rsidRPr="001F2CAA">
        <w:rPr>
          <w:rtl/>
        </w:rPr>
        <w:t xml:space="preserve"> </w:t>
      </w:r>
      <w:r w:rsidRPr="001F2CAA">
        <w:rPr>
          <w:rFonts w:hint="eastAsia"/>
          <w:rtl/>
        </w:rPr>
        <w:t>בסיוע</w:t>
      </w:r>
      <w:r w:rsidRPr="001F2CAA">
        <w:rPr>
          <w:rtl/>
        </w:rPr>
        <w:t xml:space="preserve"> </w:t>
      </w:r>
      <w:r w:rsidRPr="001F2CAA">
        <w:rPr>
          <w:rFonts w:hint="cs"/>
          <w:rtl/>
        </w:rPr>
        <w:t>עורך דין</w:t>
      </w:r>
      <w:r w:rsidRPr="001F2CAA">
        <w:rPr>
          <w:rtl/>
        </w:rPr>
        <w:t xml:space="preserve"> חיצוני </w:t>
      </w:r>
      <w:r w:rsidRPr="001F2CAA">
        <w:rPr>
          <w:rFonts w:hint="cs"/>
          <w:rtl/>
        </w:rPr>
        <w:t>בעל ניסיון לצורך גיבוש ההסכם הסופי ואם בדרך אחרת.</w:t>
      </w:r>
    </w:p>
    <w:p w:rsidR="00BE2E8E" w:rsidRPr="00970A4A" w:rsidP="001F2CAA">
      <w:pPr>
        <w:pStyle w:val="ListParagraph"/>
        <w:numPr>
          <w:ilvl w:val="0"/>
          <w:numId w:val="7"/>
        </w:numPr>
        <w:autoSpaceDE/>
        <w:autoSpaceDN/>
        <w:adjustRightInd/>
        <w:spacing w:before="180" w:line="240" w:lineRule="exact"/>
        <w:ind w:left="340" w:right="2268" w:hanging="340"/>
        <w:contextualSpacing/>
        <w:rPr>
          <w:sz w:val="18"/>
          <w:szCs w:val="18"/>
          <w:rtl/>
        </w:rPr>
      </w:pPr>
      <w:r w:rsidRPr="00970A4A">
        <w:rPr>
          <w:rFonts w:hint="cs"/>
          <w:sz w:val="18"/>
          <w:szCs w:val="18"/>
          <w:rtl/>
        </w:rPr>
        <w:t xml:space="preserve">בתשובתו למשרד מבקר המדינה מדצמבר 2018 ציין הסיוע המשפטי (משרד המשפטים) </w:t>
      </w:r>
      <w:r w:rsidRPr="00970A4A">
        <w:rPr>
          <w:rFonts w:hint="cs"/>
          <w:sz w:val="18"/>
          <w:szCs w:val="18"/>
          <w:rtl/>
          <w:lang w:val="he-IL" w:eastAsia="he-IL"/>
        </w:rPr>
        <w:t xml:space="preserve">כי </w:t>
      </w:r>
      <w:r w:rsidRPr="00970A4A">
        <w:rPr>
          <w:sz w:val="18"/>
          <w:szCs w:val="18"/>
          <w:rtl/>
          <w:lang w:val="he-IL" w:eastAsia="he-IL"/>
        </w:rPr>
        <w:t>לאחר בחינה מעמיקה של תהליך הפניית בעלי הדין למגשרים ע</w:t>
      </w:r>
      <w:r w:rsidRPr="00970A4A">
        <w:rPr>
          <w:rFonts w:hint="cs"/>
          <w:sz w:val="18"/>
          <w:szCs w:val="18"/>
          <w:rtl/>
          <w:lang w:val="he-IL" w:eastAsia="he-IL"/>
        </w:rPr>
        <w:t>ל ידי</w:t>
      </w:r>
      <w:r w:rsidRPr="00970A4A">
        <w:rPr>
          <w:sz w:val="18"/>
          <w:szCs w:val="18"/>
          <w:rtl/>
          <w:lang w:val="he-IL" w:eastAsia="he-IL"/>
        </w:rPr>
        <w:t xml:space="preserve"> </w:t>
      </w:r>
      <w:r w:rsidRPr="00970A4A">
        <w:rPr>
          <w:rFonts w:hint="cs"/>
          <w:sz w:val="18"/>
          <w:szCs w:val="18"/>
          <w:rtl/>
          <w:lang w:val="he-IL" w:eastAsia="he-IL"/>
        </w:rPr>
        <w:t>יח"ס</w:t>
      </w:r>
      <w:r w:rsidRPr="00970A4A">
        <w:rPr>
          <w:sz w:val="18"/>
          <w:szCs w:val="18"/>
          <w:rtl/>
          <w:lang w:val="he-IL" w:eastAsia="he-IL"/>
        </w:rPr>
        <w:t xml:space="preserve">, במתכונתו הנוכחית, </w:t>
      </w:r>
      <w:r w:rsidRPr="00970A4A">
        <w:rPr>
          <w:rFonts w:hint="cs"/>
          <w:sz w:val="18"/>
          <w:szCs w:val="18"/>
          <w:rtl/>
          <w:lang w:val="he-IL" w:eastAsia="he-IL"/>
        </w:rPr>
        <w:t xml:space="preserve">הוא זיהה קושי מרכזי בכך </w:t>
      </w:r>
      <w:r w:rsidRPr="00970A4A">
        <w:rPr>
          <w:rFonts w:hint="cs"/>
          <w:sz w:val="18"/>
          <w:szCs w:val="18"/>
          <w:rtl/>
        </w:rPr>
        <w:t>ש</w:t>
      </w:r>
      <w:r w:rsidRPr="00970A4A">
        <w:rPr>
          <w:color w:val="000000"/>
          <w:sz w:val="18"/>
          <w:szCs w:val="18"/>
          <w:rtl/>
          <w:lang w:val="he-IL" w:eastAsia="he-IL"/>
        </w:rPr>
        <w:t>בשונה מ</w:t>
      </w:r>
      <w:r w:rsidRPr="00970A4A">
        <w:rPr>
          <w:rFonts w:hint="cs"/>
          <w:color w:val="000000"/>
          <w:sz w:val="18"/>
          <w:szCs w:val="18"/>
          <w:rtl/>
          <w:lang w:val="he-IL" w:eastAsia="he-IL"/>
        </w:rPr>
        <w:t>ת</w:t>
      </w:r>
      <w:r w:rsidRPr="00970A4A">
        <w:rPr>
          <w:color w:val="000000"/>
          <w:sz w:val="18"/>
          <w:szCs w:val="18"/>
          <w:rtl/>
          <w:lang w:val="he-IL" w:eastAsia="he-IL"/>
        </w:rPr>
        <w:t xml:space="preserve">הליכי ניתוב תיקים בהליכים המתנהלים בבתי המשפט בתיקים אזרחיים - בהם </w:t>
      </w:r>
      <w:r w:rsidRPr="00970A4A">
        <w:rPr>
          <w:rFonts w:hint="cs"/>
          <w:color w:val="000000"/>
          <w:sz w:val="18"/>
          <w:szCs w:val="18"/>
          <w:rtl/>
          <w:lang w:val="he-IL" w:eastAsia="he-IL"/>
        </w:rPr>
        <w:t>פגישת</w:t>
      </w:r>
      <w:r w:rsidRPr="00970A4A">
        <w:rPr>
          <w:color w:val="000000"/>
          <w:sz w:val="18"/>
          <w:szCs w:val="18"/>
          <w:rtl/>
          <w:lang w:val="he-IL" w:eastAsia="he-IL"/>
        </w:rPr>
        <w:t xml:space="preserve"> </w:t>
      </w:r>
      <w:r w:rsidRPr="00970A4A">
        <w:rPr>
          <w:color w:val="000000"/>
          <w:sz w:val="18"/>
          <w:szCs w:val="18"/>
          <w:rtl/>
          <w:lang w:val="he-IL" w:eastAsia="he-IL"/>
        </w:rPr>
        <w:t>המהו״ת</w:t>
      </w:r>
      <w:r w:rsidRPr="00970A4A">
        <w:rPr>
          <w:color w:val="000000"/>
          <w:sz w:val="18"/>
          <w:szCs w:val="18"/>
          <w:rtl/>
          <w:lang w:val="he-IL" w:eastAsia="he-IL"/>
        </w:rPr>
        <w:t xml:space="preserve"> נערכת ע</w:t>
      </w:r>
      <w:r w:rsidRPr="00970A4A">
        <w:rPr>
          <w:rFonts w:hint="cs"/>
          <w:color w:val="000000"/>
          <w:sz w:val="18"/>
          <w:szCs w:val="18"/>
          <w:rtl/>
          <w:lang w:val="he-IL" w:eastAsia="he-IL"/>
        </w:rPr>
        <w:t>ם</w:t>
      </w:r>
      <w:r w:rsidRPr="00970A4A">
        <w:rPr>
          <w:color w:val="000000"/>
          <w:sz w:val="18"/>
          <w:szCs w:val="18"/>
          <w:rtl/>
          <w:lang w:val="he-IL" w:eastAsia="he-IL"/>
        </w:rPr>
        <w:t xml:space="preserve"> מגשר שזהותו נקבעה מראש ע״י הנהלת בתי המשפט, בלא צורך שהצדדים יגיעו להסכמה לגבי עצם הליך הגישור או לגבי זהות המגשר ורק לאחריה מחליטים הצדדים אם להמשיך להליך גישור אם לאו - הרי שבהליכי יישוב סכסוך בבית משפט לענייני משפחה, פגישות </w:t>
      </w:r>
      <w:r w:rsidRPr="00970A4A">
        <w:rPr>
          <w:color w:val="000000"/>
          <w:sz w:val="18"/>
          <w:szCs w:val="18"/>
          <w:rtl/>
          <w:lang w:val="he-IL" w:eastAsia="he-IL"/>
        </w:rPr>
        <w:t>המהו״ת</w:t>
      </w:r>
      <w:r w:rsidRPr="00970A4A">
        <w:rPr>
          <w:color w:val="000000"/>
          <w:sz w:val="18"/>
          <w:szCs w:val="18"/>
          <w:rtl/>
          <w:lang w:val="he-IL" w:eastAsia="he-IL"/>
        </w:rPr>
        <w:t xml:space="preserve"> נערכות עם עו״ס </w:t>
      </w:r>
      <w:r w:rsidRPr="00970A4A">
        <w:rPr>
          <w:rFonts w:hint="cs"/>
          <w:color w:val="000000"/>
          <w:sz w:val="18"/>
          <w:szCs w:val="18"/>
          <w:rtl/>
          <w:lang w:val="he-IL" w:eastAsia="he-IL"/>
        </w:rPr>
        <w:t>יח"ס</w:t>
      </w:r>
      <w:r w:rsidRPr="00970A4A">
        <w:rPr>
          <w:rFonts w:hint="cs"/>
          <w:color w:val="000000"/>
          <w:sz w:val="18"/>
          <w:szCs w:val="18"/>
          <w:rtl/>
          <w:lang w:val="he-IL" w:eastAsia="he-IL"/>
        </w:rPr>
        <w:t>, בסיומן מועברת</w:t>
      </w:r>
      <w:r w:rsidRPr="00970A4A">
        <w:rPr>
          <w:color w:val="000000"/>
          <w:sz w:val="18"/>
          <w:szCs w:val="18"/>
          <w:rtl/>
          <w:lang w:val="he-IL" w:eastAsia="he-IL"/>
        </w:rPr>
        <w:t xml:space="preserve"> לצדדים רשימת מגשרים כללית וארוכה. הצדדים, המצויים בסכסוך בעצימות גבוהה, נדרשים להחליט יחד האם הם מסכימים</w:t>
      </w:r>
      <w:r w:rsidRPr="00970A4A">
        <w:rPr>
          <w:rFonts w:hint="cs"/>
          <w:sz w:val="18"/>
          <w:szCs w:val="18"/>
          <w:rtl/>
        </w:rPr>
        <w:t xml:space="preserve"> לפנות לגישור וככל שישנה הסכמה, עליהם להסכים על זהות המגשר ולתאם </w:t>
      </w:r>
      <w:r w:rsidRPr="00970A4A">
        <w:rPr>
          <w:rFonts w:hint="cs"/>
          <w:sz w:val="18"/>
          <w:szCs w:val="18"/>
          <w:rtl/>
        </w:rPr>
        <w:t>עימו</w:t>
      </w:r>
      <w:r w:rsidRPr="00970A4A">
        <w:rPr>
          <w:rFonts w:hint="cs"/>
          <w:sz w:val="18"/>
          <w:szCs w:val="18"/>
          <w:rtl/>
        </w:rPr>
        <w:t xml:space="preserve"> פגישה במשותף. </w:t>
      </w:r>
      <w:r w:rsidRPr="0012789B" w:rsidR="005F7AF9">
        <w:rPr>
          <w:noProof/>
          <w:sz w:val="17"/>
          <w:szCs w:val="17"/>
          <w:rtl/>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5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779F4" w:rsidRPr="00373C5D" w:rsidP="005F7AF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0773840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199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779F4" w:rsidRPr="00881D99" w:rsidP="005F7AF9">
                            <w:pPr>
                              <w:spacing w:after="0" w:line="240" w:lineRule="auto"/>
                              <w:rPr>
                                <w:color w:val="0B5294"/>
                                <w:spacing w:val="-4"/>
                                <w:sz w:val="24"/>
                                <w:szCs w:val="24"/>
                                <w:rtl/>
                                <w:cs/>
                              </w:rPr>
                            </w:pPr>
                            <w:r w:rsidRPr="005F7AF9">
                              <w:rPr>
                                <w:rFonts w:cs="Tahoma" w:hint="eastAsia"/>
                                <w:color w:val="0B5294"/>
                                <w:spacing w:val="-4"/>
                                <w:sz w:val="24"/>
                                <w:szCs w:val="24"/>
                                <w:rtl/>
                              </w:rPr>
                              <w:t>העברת</w:t>
                            </w:r>
                            <w:r w:rsidRPr="005F7AF9">
                              <w:rPr>
                                <w:rFonts w:cs="Tahoma"/>
                                <w:color w:val="0B5294"/>
                                <w:spacing w:val="-4"/>
                                <w:sz w:val="24"/>
                                <w:szCs w:val="24"/>
                                <w:rtl/>
                              </w:rPr>
                              <w:t xml:space="preserve"> </w:t>
                            </w:r>
                            <w:r w:rsidRPr="005F7AF9">
                              <w:rPr>
                                <w:rFonts w:cs="Tahoma" w:hint="eastAsia"/>
                                <w:color w:val="0B5294"/>
                                <w:spacing w:val="-4"/>
                                <w:sz w:val="24"/>
                                <w:szCs w:val="24"/>
                                <w:rtl/>
                              </w:rPr>
                              <w:t>האחריות</w:t>
                            </w:r>
                            <w:r w:rsidRPr="005F7AF9">
                              <w:rPr>
                                <w:rFonts w:cs="Tahoma"/>
                                <w:color w:val="0B5294"/>
                                <w:spacing w:val="-4"/>
                                <w:sz w:val="24"/>
                                <w:szCs w:val="24"/>
                                <w:rtl/>
                              </w:rPr>
                              <w:t xml:space="preserve"> </w:t>
                            </w:r>
                            <w:r w:rsidRPr="005F7AF9">
                              <w:rPr>
                                <w:rFonts w:cs="Tahoma" w:hint="eastAsia"/>
                                <w:color w:val="0B5294"/>
                                <w:spacing w:val="-4"/>
                                <w:sz w:val="24"/>
                                <w:szCs w:val="24"/>
                                <w:rtl/>
                              </w:rPr>
                              <w:t>בעניין</w:t>
                            </w:r>
                            <w:r w:rsidRPr="005F7AF9">
                              <w:rPr>
                                <w:rFonts w:cs="Tahoma"/>
                                <w:color w:val="0B5294"/>
                                <w:spacing w:val="-4"/>
                                <w:sz w:val="24"/>
                                <w:szCs w:val="24"/>
                                <w:rtl/>
                              </w:rPr>
                              <w:t xml:space="preserve"> </w:t>
                            </w:r>
                            <w:r w:rsidRPr="005F7AF9">
                              <w:rPr>
                                <w:rFonts w:cs="Tahoma" w:hint="eastAsia"/>
                                <w:color w:val="0B5294"/>
                                <w:spacing w:val="-4"/>
                                <w:sz w:val="24"/>
                                <w:szCs w:val="24"/>
                                <w:rtl/>
                              </w:rPr>
                              <w:t>בחירת</w:t>
                            </w:r>
                            <w:r w:rsidRPr="005F7AF9">
                              <w:rPr>
                                <w:rFonts w:cs="Tahoma"/>
                                <w:color w:val="0B5294"/>
                                <w:spacing w:val="-4"/>
                                <w:sz w:val="24"/>
                                <w:szCs w:val="24"/>
                                <w:rtl/>
                              </w:rPr>
                              <w:t xml:space="preserve"> </w:t>
                            </w:r>
                            <w:r w:rsidRPr="005F7AF9">
                              <w:rPr>
                                <w:rFonts w:cs="Tahoma" w:hint="eastAsia"/>
                                <w:color w:val="0B5294"/>
                                <w:spacing w:val="-4"/>
                                <w:sz w:val="24"/>
                                <w:szCs w:val="24"/>
                                <w:rtl/>
                              </w:rPr>
                              <w:t>המגשר</w:t>
                            </w:r>
                            <w:r w:rsidRPr="005F7AF9">
                              <w:rPr>
                                <w:rFonts w:cs="Tahoma"/>
                                <w:color w:val="0B5294"/>
                                <w:spacing w:val="-4"/>
                                <w:sz w:val="24"/>
                                <w:szCs w:val="24"/>
                                <w:rtl/>
                              </w:rPr>
                              <w:t xml:space="preserve"> </w:t>
                            </w:r>
                            <w:r w:rsidRPr="005F7AF9">
                              <w:rPr>
                                <w:rFonts w:cs="Tahoma" w:hint="eastAsia"/>
                                <w:color w:val="0B5294"/>
                                <w:spacing w:val="-4"/>
                                <w:sz w:val="24"/>
                                <w:szCs w:val="24"/>
                                <w:rtl/>
                              </w:rPr>
                              <w:t>למתדיינים</w:t>
                            </w:r>
                            <w:r w:rsidRPr="005F7AF9">
                              <w:rPr>
                                <w:rFonts w:cs="Tahoma"/>
                                <w:color w:val="0B5294"/>
                                <w:spacing w:val="-4"/>
                                <w:sz w:val="24"/>
                                <w:szCs w:val="24"/>
                                <w:rtl/>
                              </w:rPr>
                              <w:t xml:space="preserve"> </w:t>
                            </w:r>
                            <w:r w:rsidRPr="005F7AF9">
                              <w:rPr>
                                <w:rFonts w:cs="Tahoma" w:hint="eastAsia"/>
                                <w:color w:val="0B5294"/>
                                <w:spacing w:val="-4"/>
                                <w:sz w:val="24"/>
                                <w:szCs w:val="24"/>
                                <w:rtl/>
                              </w:rPr>
                              <w:t>הניצים</w:t>
                            </w:r>
                            <w:r w:rsidRPr="005F7AF9">
                              <w:rPr>
                                <w:rFonts w:cs="Tahoma"/>
                                <w:color w:val="0B5294"/>
                                <w:spacing w:val="-4"/>
                                <w:sz w:val="24"/>
                                <w:szCs w:val="24"/>
                                <w:rtl/>
                              </w:rPr>
                              <w:t xml:space="preserve"> </w:t>
                            </w:r>
                            <w:r w:rsidRPr="005F7AF9">
                              <w:rPr>
                                <w:rFonts w:cs="Tahoma" w:hint="eastAsia"/>
                                <w:color w:val="0B5294"/>
                                <w:spacing w:val="-4"/>
                                <w:sz w:val="24"/>
                                <w:szCs w:val="24"/>
                                <w:rtl/>
                              </w:rPr>
                              <w:t>עצמם</w:t>
                            </w:r>
                            <w:r w:rsidRPr="005F7AF9">
                              <w:rPr>
                                <w:rFonts w:cs="Tahoma"/>
                                <w:color w:val="0B5294"/>
                                <w:spacing w:val="-4"/>
                                <w:sz w:val="24"/>
                                <w:szCs w:val="24"/>
                                <w:rtl/>
                              </w:rPr>
                              <w:t xml:space="preserve"> </w:t>
                            </w:r>
                            <w:r w:rsidRPr="005F7AF9">
                              <w:rPr>
                                <w:rFonts w:cs="Tahoma" w:hint="eastAsia"/>
                                <w:color w:val="0B5294"/>
                                <w:spacing w:val="-4"/>
                                <w:sz w:val="24"/>
                                <w:szCs w:val="24"/>
                                <w:rtl/>
                              </w:rPr>
                              <w:t>איננה</w:t>
                            </w:r>
                            <w:r w:rsidRPr="005F7AF9">
                              <w:rPr>
                                <w:rFonts w:cs="Tahoma"/>
                                <w:color w:val="0B5294"/>
                                <w:spacing w:val="-4"/>
                                <w:sz w:val="24"/>
                                <w:szCs w:val="24"/>
                                <w:rtl/>
                              </w:rPr>
                              <w:t xml:space="preserve"> </w:t>
                            </w:r>
                            <w:r w:rsidRPr="005F7AF9">
                              <w:rPr>
                                <w:rFonts w:cs="Tahoma" w:hint="eastAsia"/>
                                <w:color w:val="0B5294"/>
                                <w:spacing w:val="-4"/>
                                <w:sz w:val="24"/>
                                <w:szCs w:val="24"/>
                                <w:rtl/>
                              </w:rPr>
                              <w:t>תואמת</w:t>
                            </w:r>
                            <w:r w:rsidRPr="005F7AF9">
                              <w:rPr>
                                <w:rFonts w:cs="Tahoma"/>
                                <w:color w:val="0B5294"/>
                                <w:spacing w:val="-4"/>
                                <w:sz w:val="24"/>
                                <w:szCs w:val="24"/>
                                <w:rtl/>
                              </w:rPr>
                              <w:t xml:space="preserve"> </w:t>
                            </w:r>
                            <w:r w:rsidRPr="005F7AF9">
                              <w:rPr>
                                <w:rFonts w:cs="Tahoma" w:hint="eastAsia"/>
                                <w:color w:val="0B5294"/>
                                <w:spacing w:val="-4"/>
                                <w:sz w:val="24"/>
                                <w:szCs w:val="24"/>
                                <w:rtl/>
                              </w:rPr>
                              <w:t>את</w:t>
                            </w:r>
                            <w:r w:rsidRPr="005F7AF9">
                              <w:rPr>
                                <w:rFonts w:cs="Tahoma"/>
                                <w:color w:val="0B5294"/>
                                <w:spacing w:val="-4"/>
                                <w:sz w:val="24"/>
                                <w:szCs w:val="24"/>
                                <w:rtl/>
                              </w:rPr>
                              <w:t xml:space="preserve"> </w:t>
                            </w:r>
                            <w:r w:rsidRPr="005F7AF9">
                              <w:rPr>
                                <w:rFonts w:cs="Tahoma" w:hint="eastAsia"/>
                                <w:color w:val="0B5294"/>
                                <w:spacing w:val="-4"/>
                                <w:sz w:val="24"/>
                                <w:szCs w:val="24"/>
                                <w:rtl/>
                              </w:rPr>
                              <w:t>אופיו</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w:t>
                            </w:r>
                            <w:r w:rsidRPr="005F7AF9">
                              <w:rPr>
                                <w:rFonts w:cs="Tahoma" w:hint="eastAsia"/>
                                <w:color w:val="0B5294"/>
                                <w:spacing w:val="-4"/>
                                <w:sz w:val="24"/>
                                <w:szCs w:val="24"/>
                                <w:rtl/>
                              </w:rPr>
                              <w:t>סכסוך</w:t>
                            </w:r>
                            <w:r w:rsidRPr="005F7AF9">
                              <w:rPr>
                                <w:rFonts w:cs="Tahoma"/>
                                <w:color w:val="0B5294"/>
                                <w:spacing w:val="-4"/>
                                <w:sz w:val="24"/>
                                <w:szCs w:val="24"/>
                                <w:rtl/>
                              </w:rPr>
                              <w:t xml:space="preserve"> </w:t>
                            </w:r>
                            <w:r w:rsidRPr="005F7AF9">
                              <w:rPr>
                                <w:rFonts w:cs="Tahoma" w:hint="eastAsia"/>
                                <w:color w:val="0B5294"/>
                                <w:spacing w:val="-4"/>
                                <w:sz w:val="24"/>
                                <w:szCs w:val="24"/>
                                <w:rtl/>
                              </w:rPr>
                              <w:t>הגירושין</w:t>
                            </w:r>
                            <w:r w:rsidRPr="005F7AF9">
                              <w:rPr>
                                <w:rFonts w:cs="Tahoma"/>
                                <w:color w:val="0B5294"/>
                                <w:spacing w:val="-4"/>
                                <w:sz w:val="24"/>
                                <w:szCs w:val="24"/>
                                <w:rtl/>
                              </w:rPr>
                              <w:t xml:space="preserve"> </w:t>
                            </w:r>
                            <w:r w:rsidRPr="005F7AF9">
                              <w:rPr>
                                <w:rFonts w:cs="Tahoma" w:hint="eastAsia"/>
                                <w:color w:val="0B5294"/>
                                <w:spacing w:val="-4"/>
                                <w:sz w:val="24"/>
                                <w:szCs w:val="24"/>
                                <w:rtl/>
                              </w:rPr>
                              <w:t>המאופיין</w:t>
                            </w:r>
                            <w:r w:rsidRPr="005F7AF9">
                              <w:rPr>
                                <w:rFonts w:cs="Tahoma"/>
                                <w:color w:val="0B5294"/>
                                <w:spacing w:val="-4"/>
                                <w:sz w:val="24"/>
                                <w:szCs w:val="24"/>
                                <w:rtl/>
                              </w:rPr>
                              <w:t xml:space="preserve"> </w:t>
                            </w:r>
                            <w:r w:rsidRPr="005F7AF9">
                              <w:rPr>
                                <w:rFonts w:cs="Tahoma" w:hint="eastAsia"/>
                                <w:color w:val="0B5294"/>
                                <w:spacing w:val="-4"/>
                                <w:sz w:val="24"/>
                                <w:szCs w:val="24"/>
                                <w:rtl/>
                              </w:rPr>
                              <w:t>על</w:t>
                            </w:r>
                            <w:r w:rsidRPr="005F7AF9">
                              <w:rPr>
                                <w:rFonts w:cs="Tahoma"/>
                                <w:color w:val="0B5294"/>
                                <w:spacing w:val="-4"/>
                                <w:sz w:val="24"/>
                                <w:szCs w:val="24"/>
                                <w:rtl/>
                              </w:rPr>
                              <w:t xml:space="preserve"> </w:t>
                            </w:r>
                            <w:r w:rsidRPr="005F7AF9">
                              <w:rPr>
                                <w:rFonts w:cs="Tahoma" w:hint="eastAsia"/>
                                <w:color w:val="0B5294"/>
                                <w:spacing w:val="-4"/>
                                <w:sz w:val="24"/>
                                <w:szCs w:val="24"/>
                                <w:rtl/>
                              </w:rPr>
                              <w:t>פי</w:t>
                            </w:r>
                            <w:r w:rsidRPr="005F7AF9">
                              <w:rPr>
                                <w:rFonts w:cs="Tahoma"/>
                                <w:color w:val="0B5294"/>
                                <w:spacing w:val="-4"/>
                                <w:sz w:val="24"/>
                                <w:szCs w:val="24"/>
                                <w:rtl/>
                              </w:rPr>
                              <w:t xml:space="preserve"> </w:t>
                            </w:r>
                            <w:r w:rsidRPr="005F7AF9">
                              <w:rPr>
                                <w:rFonts w:cs="Tahoma" w:hint="eastAsia"/>
                                <w:color w:val="0B5294"/>
                                <w:spacing w:val="-4"/>
                                <w:sz w:val="24"/>
                                <w:szCs w:val="24"/>
                                <w:rtl/>
                              </w:rPr>
                              <w:t>רוב</w:t>
                            </w:r>
                            <w:r w:rsidRPr="005F7AF9">
                              <w:rPr>
                                <w:rFonts w:cs="Tahoma"/>
                                <w:color w:val="0B5294"/>
                                <w:spacing w:val="-4"/>
                                <w:sz w:val="24"/>
                                <w:szCs w:val="24"/>
                                <w:rtl/>
                              </w:rPr>
                              <w:t xml:space="preserve"> </w:t>
                            </w:r>
                            <w:r w:rsidRPr="005F7AF9">
                              <w:rPr>
                                <w:rFonts w:cs="Tahoma" w:hint="eastAsia"/>
                                <w:color w:val="0B5294"/>
                                <w:spacing w:val="-4"/>
                                <w:sz w:val="24"/>
                                <w:szCs w:val="24"/>
                                <w:rtl/>
                              </w:rPr>
                              <w:t>בעצימות</w:t>
                            </w:r>
                            <w:r w:rsidRPr="005F7AF9">
                              <w:rPr>
                                <w:rFonts w:cs="Tahoma"/>
                                <w:color w:val="0B5294"/>
                                <w:spacing w:val="-4"/>
                                <w:sz w:val="24"/>
                                <w:szCs w:val="24"/>
                                <w:rtl/>
                              </w:rPr>
                              <w:t xml:space="preserve"> </w:t>
                            </w:r>
                            <w:r w:rsidRPr="005F7AF9">
                              <w:rPr>
                                <w:rFonts w:cs="Tahoma" w:hint="eastAsia"/>
                                <w:color w:val="0B5294"/>
                                <w:spacing w:val="-4"/>
                                <w:sz w:val="24"/>
                                <w:szCs w:val="24"/>
                                <w:rtl/>
                              </w:rPr>
                              <w:t>גבוהה</w:t>
                            </w:r>
                            <w:r w:rsidRPr="005F7AF9">
                              <w:rPr>
                                <w:rFonts w:cs="Tahoma"/>
                                <w:color w:val="0B5294"/>
                                <w:spacing w:val="-4"/>
                                <w:sz w:val="24"/>
                                <w:szCs w:val="24"/>
                                <w:rtl/>
                              </w:rPr>
                              <w:t xml:space="preserve">, </w:t>
                            </w:r>
                            <w:r w:rsidRPr="005F7AF9">
                              <w:rPr>
                                <w:rFonts w:cs="Tahoma" w:hint="eastAsia"/>
                                <w:color w:val="0B5294"/>
                                <w:spacing w:val="-4"/>
                                <w:sz w:val="24"/>
                                <w:szCs w:val="24"/>
                                <w:rtl/>
                              </w:rPr>
                              <w:t>בייחוד</w:t>
                            </w:r>
                            <w:r w:rsidRPr="005F7AF9">
                              <w:rPr>
                                <w:rFonts w:cs="Tahoma"/>
                                <w:color w:val="0B5294"/>
                                <w:spacing w:val="-4"/>
                                <w:sz w:val="24"/>
                                <w:szCs w:val="24"/>
                                <w:rtl/>
                              </w:rPr>
                              <w:t xml:space="preserve"> </w:t>
                            </w:r>
                            <w:r w:rsidRPr="005F7AF9">
                              <w:rPr>
                                <w:rFonts w:cs="Tahoma" w:hint="eastAsia"/>
                                <w:color w:val="0B5294"/>
                                <w:spacing w:val="-4"/>
                                <w:sz w:val="24"/>
                                <w:szCs w:val="24"/>
                                <w:rtl/>
                              </w:rPr>
                              <w:t>בשלב</w:t>
                            </w:r>
                            <w:r w:rsidRPr="005F7AF9">
                              <w:rPr>
                                <w:rFonts w:cs="Tahoma"/>
                                <w:color w:val="0B5294"/>
                                <w:spacing w:val="-4"/>
                                <w:sz w:val="24"/>
                                <w:szCs w:val="24"/>
                                <w:rtl/>
                              </w:rPr>
                              <w:t xml:space="preserve"> </w:t>
                            </w:r>
                            <w:r w:rsidRPr="005F7AF9">
                              <w:rPr>
                                <w:rFonts w:cs="Tahoma" w:hint="eastAsia"/>
                                <w:color w:val="0B5294"/>
                                <w:spacing w:val="-4"/>
                                <w:sz w:val="24"/>
                                <w:szCs w:val="24"/>
                                <w:rtl/>
                              </w:rPr>
                              <w:t>המוקדם</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w:t>
                            </w:r>
                            <w:r w:rsidRPr="005F7AF9">
                              <w:rPr>
                                <w:rFonts w:cs="Tahoma" w:hint="eastAsia"/>
                                <w:color w:val="0B5294"/>
                                <w:spacing w:val="-4"/>
                                <w:sz w:val="24"/>
                                <w:szCs w:val="24"/>
                                <w:rtl/>
                              </w:rPr>
                              <w:t>הסכסוך</w:t>
                            </w:r>
                          </w:p>
                          <w:p w:rsidR="006779F4" w:rsidRPr="00373C5D" w:rsidP="005F7AF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1123501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94481"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6779F4" w:rsidRPr="00373C5D" w:rsidP="005F7AF9">
                      <w:pPr>
                        <w:spacing w:line="240" w:lineRule="atLeast"/>
                        <w:rPr>
                          <w:rFonts w:cs="Tahoma"/>
                          <w:b/>
                          <w:bCs/>
                          <w:color w:val="0B5294"/>
                          <w:sz w:val="48"/>
                          <w:szCs w:val="48"/>
                          <w:rtl/>
                        </w:rPr>
                      </w:pPr>
                      <w:drawing>
                        <wp:inline distT="0" distB="0" distL="0" distR="0">
                          <wp:extent cx="311150" cy="256800"/>
                          <wp:effectExtent l="0" t="0" r="0" b="0"/>
                          <wp:docPr id="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46135"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779F4" w:rsidRPr="00881D99" w:rsidP="005F7AF9">
                      <w:pPr>
                        <w:spacing w:after="0" w:line="240" w:lineRule="auto"/>
                        <w:rPr>
                          <w:color w:val="0B5294"/>
                          <w:spacing w:val="-4"/>
                          <w:sz w:val="24"/>
                          <w:szCs w:val="24"/>
                          <w:rtl/>
                          <w:cs/>
                        </w:rPr>
                      </w:pPr>
                      <w:r w:rsidRPr="005F7AF9">
                        <w:rPr>
                          <w:rFonts w:cs="Tahoma" w:hint="eastAsia"/>
                          <w:color w:val="0B5294"/>
                          <w:spacing w:val="-4"/>
                          <w:sz w:val="24"/>
                          <w:szCs w:val="24"/>
                          <w:rtl/>
                        </w:rPr>
                        <w:t>העברת</w:t>
                      </w:r>
                      <w:r w:rsidRPr="005F7AF9">
                        <w:rPr>
                          <w:rFonts w:cs="Tahoma"/>
                          <w:color w:val="0B5294"/>
                          <w:spacing w:val="-4"/>
                          <w:sz w:val="24"/>
                          <w:szCs w:val="24"/>
                          <w:rtl/>
                        </w:rPr>
                        <w:t xml:space="preserve"> </w:t>
                      </w:r>
                      <w:r w:rsidRPr="005F7AF9">
                        <w:rPr>
                          <w:rFonts w:cs="Tahoma" w:hint="eastAsia"/>
                          <w:color w:val="0B5294"/>
                          <w:spacing w:val="-4"/>
                          <w:sz w:val="24"/>
                          <w:szCs w:val="24"/>
                          <w:rtl/>
                        </w:rPr>
                        <w:t>האחריות</w:t>
                      </w:r>
                      <w:r w:rsidRPr="005F7AF9">
                        <w:rPr>
                          <w:rFonts w:cs="Tahoma"/>
                          <w:color w:val="0B5294"/>
                          <w:spacing w:val="-4"/>
                          <w:sz w:val="24"/>
                          <w:szCs w:val="24"/>
                          <w:rtl/>
                        </w:rPr>
                        <w:t xml:space="preserve"> </w:t>
                      </w:r>
                      <w:r w:rsidRPr="005F7AF9">
                        <w:rPr>
                          <w:rFonts w:cs="Tahoma" w:hint="eastAsia"/>
                          <w:color w:val="0B5294"/>
                          <w:spacing w:val="-4"/>
                          <w:sz w:val="24"/>
                          <w:szCs w:val="24"/>
                          <w:rtl/>
                        </w:rPr>
                        <w:t>בעניין</w:t>
                      </w:r>
                      <w:r w:rsidRPr="005F7AF9">
                        <w:rPr>
                          <w:rFonts w:cs="Tahoma"/>
                          <w:color w:val="0B5294"/>
                          <w:spacing w:val="-4"/>
                          <w:sz w:val="24"/>
                          <w:szCs w:val="24"/>
                          <w:rtl/>
                        </w:rPr>
                        <w:t xml:space="preserve"> </w:t>
                      </w:r>
                      <w:r w:rsidRPr="005F7AF9">
                        <w:rPr>
                          <w:rFonts w:cs="Tahoma" w:hint="eastAsia"/>
                          <w:color w:val="0B5294"/>
                          <w:spacing w:val="-4"/>
                          <w:sz w:val="24"/>
                          <w:szCs w:val="24"/>
                          <w:rtl/>
                        </w:rPr>
                        <w:t>בחירת</w:t>
                      </w:r>
                      <w:r w:rsidRPr="005F7AF9">
                        <w:rPr>
                          <w:rFonts w:cs="Tahoma"/>
                          <w:color w:val="0B5294"/>
                          <w:spacing w:val="-4"/>
                          <w:sz w:val="24"/>
                          <w:szCs w:val="24"/>
                          <w:rtl/>
                        </w:rPr>
                        <w:t xml:space="preserve"> </w:t>
                      </w:r>
                      <w:r w:rsidRPr="005F7AF9">
                        <w:rPr>
                          <w:rFonts w:cs="Tahoma" w:hint="eastAsia"/>
                          <w:color w:val="0B5294"/>
                          <w:spacing w:val="-4"/>
                          <w:sz w:val="24"/>
                          <w:szCs w:val="24"/>
                          <w:rtl/>
                        </w:rPr>
                        <w:t>המגשר</w:t>
                      </w:r>
                      <w:r w:rsidRPr="005F7AF9">
                        <w:rPr>
                          <w:rFonts w:cs="Tahoma"/>
                          <w:color w:val="0B5294"/>
                          <w:spacing w:val="-4"/>
                          <w:sz w:val="24"/>
                          <w:szCs w:val="24"/>
                          <w:rtl/>
                        </w:rPr>
                        <w:t xml:space="preserve"> </w:t>
                      </w:r>
                      <w:r w:rsidRPr="005F7AF9">
                        <w:rPr>
                          <w:rFonts w:cs="Tahoma" w:hint="eastAsia"/>
                          <w:color w:val="0B5294"/>
                          <w:spacing w:val="-4"/>
                          <w:sz w:val="24"/>
                          <w:szCs w:val="24"/>
                          <w:rtl/>
                        </w:rPr>
                        <w:t>למתדיינים</w:t>
                      </w:r>
                      <w:r w:rsidRPr="005F7AF9">
                        <w:rPr>
                          <w:rFonts w:cs="Tahoma"/>
                          <w:color w:val="0B5294"/>
                          <w:spacing w:val="-4"/>
                          <w:sz w:val="24"/>
                          <w:szCs w:val="24"/>
                          <w:rtl/>
                        </w:rPr>
                        <w:t xml:space="preserve"> </w:t>
                      </w:r>
                      <w:r w:rsidRPr="005F7AF9">
                        <w:rPr>
                          <w:rFonts w:cs="Tahoma" w:hint="eastAsia"/>
                          <w:color w:val="0B5294"/>
                          <w:spacing w:val="-4"/>
                          <w:sz w:val="24"/>
                          <w:szCs w:val="24"/>
                          <w:rtl/>
                        </w:rPr>
                        <w:t>הניצים</w:t>
                      </w:r>
                      <w:r w:rsidRPr="005F7AF9">
                        <w:rPr>
                          <w:rFonts w:cs="Tahoma"/>
                          <w:color w:val="0B5294"/>
                          <w:spacing w:val="-4"/>
                          <w:sz w:val="24"/>
                          <w:szCs w:val="24"/>
                          <w:rtl/>
                        </w:rPr>
                        <w:t xml:space="preserve"> </w:t>
                      </w:r>
                      <w:r w:rsidRPr="005F7AF9">
                        <w:rPr>
                          <w:rFonts w:cs="Tahoma" w:hint="eastAsia"/>
                          <w:color w:val="0B5294"/>
                          <w:spacing w:val="-4"/>
                          <w:sz w:val="24"/>
                          <w:szCs w:val="24"/>
                          <w:rtl/>
                        </w:rPr>
                        <w:t>עצמם</w:t>
                      </w:r>
                      <w:r w:rsidRPr="005F7AF9">
                        <w:rPr>
                          <w:rFonts w:cs="Tahoma"/>
                          <w:color w:val="0B5294"/>
                          <w:spacing w:val="-4"/>
                          <w:sz w:val="24"/>
                          <w:szCs w:val="24"/>
                          <w:rtl/>
                        </w:rPr>
                        <w:t xml:space="preserve"> </w:t>
                      </w:r>
                      <w:r w:rsidRPr="005F7AF9">
                        <w:rPr>
                          <w:rFonts w:cs="Tahoma" w:hint="eastAsia"/>
                          <w:color w:val="0B5294"/>
                          <w:spacing w:val="-4"/>
                          <w:sz w:val="24"/>
                          <w:szCs w:val="24"/>
                          <w:rtl/>
                        </w:rPr>
                        <w:t>איננה</w:t>
                      </w:r>
                      <w:r w:rsidRPr="005F7AF9">
                        <w:rPr>
                          <w:rFonts w:cs="Tahoma"/>
                          <w:color w:val="0B5294"/>
                          <w:spacing w:val="-4"/>
                          <w:sz w:val="24"/>
                          <w:szCs w:val="24"/>
                          <w:rtl/>
                        </w:rPr>
                        <w:t xml:space="preserve"> </w:t>
                      </w:r>
                      <w:r w:rsidRPr="005F7AF9">
                        <w:rPr>
                          <w:rFonts w:cs="Tahoma" w:hint="eastAsia"/>
                          <w:color w:val="0B5294"/>
                          <w:spacing w:val="-4"/>
                          <w:sz w:val="24"/>
                          <w:szCs w:val="24"/>
                          <w:rtl/>
                        </w:rPr>
                        <w:t>תואמת</w:t>
                      </w:r>
                      <w:r w:rsidRPr="005F7AF9">
                        <w:rPr>
                          <w:rFonts w:cs="Tahoma"/>
                          <w:color w:val="0B5294"/>
                          <w:spacing w:val="-4"/>
                          <w:sz w:val="24"/>
                          <w:szCs w:val="24"/>
                          <w:rtl/>
                        </w:rPr>
                        <w:t xml:space="preserve"> </w:t>
                      </w:r>
                      <w:r w:rsidRPr="005F7AF9">
                        <w:rPr>
                          <w:rFonts w:cs="Tahoma" w:hint="eastAsia"/>
                          <w:color w:val="0B5294"/>
                          <w:spacing w:val="-4"/>
                          <w:sz w:val="24"/>
                          <w:szCs w:val="24"/>
                          <w:rtl/>
                        </w:rPr>
                        <w:t>את</w:t>
                      </w:r>
                      <w:r w:rsidRPr="005F7AF9">
                        <w:rPr>
                          <w:rFonts w:cs="Tahoma"/>
                          <w:color w:val="0B5294"/>
                          <w:spacing w:val="-4"/>
                          <w:sz w:val="24"/>
                          <w:szCs w:val="24"/>
                          <w:rtl/>
                        </w:rPr>
                        <w:t xml:space="preserve"> </w:t>
                      </w:r>
                      <w:r w:rsidRPr="005F7AF9">
                        <w:rPr>
                          <w:rFonts w:cs="Tahoma" w:hint="eastAsia"/>
                          <w:color w:val="0B5294"/>
                          <w:spacing w:val="-4"/>
                          <w:sz w:val="24"/>
                          <w:szCs w:val="24"/>
                          <w:rtl/>
                        </w:rPr>
                        <w:t>אופיו</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w:t>
                      </w:r>
                      <w:r w:rsidRPr="005F7AF9">
                        <w:rPr>
                          <w:rFonts w:cs="Tahoma" w:hint="eastAsia"/>
                          <w:color w:val="0B5294"/>
                          <w:spacing w:val="-4"/>
                          <w:sz w:val="24"/>
                          <w:szCs w:val="24"/>
                          <w:rtl/>
                        </w:rPr>
                        <w:t>סכסוך</w:t>
                      </w:r>
                      <w:r w:rsidRPr="005F7AF9">
                        <w:rPr>
                          <w:rFonts w:cs="Tahoma"/>
                          <w:color w:val="0B5294"/>
                          <w:spacing w:val="-4"/>
                          <w:sz w:val="24"/>
                          <w:szCs w:val="24"/>
                          <w:rtl/>
                        </w:rPr>
                        <w:t xml:space="preserve"> </w:t>
                      </w:r>
                      <w:r w:rsidRPr="005F7AF9">
                        <w:rPr>
                          <w:rFonts w:cs="Tahoma" w:hint="eastAsia"/>
                          <w:color w:val="0B5294"/>
                          <w:spacing w:val="-4"/>
                          <w:sz w:val="24"/>
                          <w:szCs w:val="24"/>
                          <w:rtl/>
                        </w:rPr>
                        <w:t>הגירושין</w:t>
                      </w:r>
                      <w:r w:rsidRPr="005F7AF9">
                        <w:rPr>
                          <w:rFonts w:cs="Tahoma"/>
                          <w:color w:val="0B5294"/>
                          <w:spacing w:val="-4"/>
                          <w:sz w:val="24"/>
                          <w:szCs w:val="24"/>
                          <w:rtl/>
                        </w:rPr>
                        <w:t xml:space="preserve"> </w:t>
                      </w:r>
                      <w:r w:rsidRPr="005F7AF9">
                        <w:rPr>
                          <w:rFonts w:cs="Tahoma" w:hint="eastAsia"/>
                          <w:color w:val="0B5294"/>
                          <w:spacing w:val="-4"/>
                          <w:sz w:val="24"/>
                          <w:szCs w:val="24"/>
                          <w:rtl/>
                        </w:rPr>
                        <w:t>המאופיין</w:t>
                      </w:r>
                      <w:r w:rsidRPr="005F7AF9">
                        <w:rPr>
                          <w:rFonts w:cs="Tahoma"/>
                          <w:color w:val="0B5294"/>
                          <w:spacing w:val="-4"/>
                          <w:sz w:val="24"/>
                          <w:szCs w:val="24"/>
                          <w:rtl/>
                        </w:rPr>
                        <w:t xml:space="preserve"> </w:t>
                      </w:r>
                      <w:r w:rsidRPr="005F7AF9">
                        <w:rPr>
                          <w:rFonts w:cs="Tahoma" w:hint="eastAsia"/>
                          <w:color w:val="0B5294"/>
                          <w:spacing w:val="-4"/>
                          <w:sz w:val="24"/>
                          <w:szCs w:val="24"/>
                          <w:rtl/>
                        </w:rPr>
                        <w:t>על</w:t>
                      </w:r>
                      <w:r w:rsidRPr="005F7AF9">
                        <w:rPr>
                          <w:rFonts w:cs="Tahoma"/>
                          <w:color w:val="0B5294"/>
                          <w:spacing w:val="-4"/>
                          <w:sz w:val="24"/>
                          <w:szCs w:val="24"/>
                          <w:rtl/>
                        </w:rPr>
                        <w:t xml:space="preserve"> </w:t>
                      </w:r>
                      <w:r w:rsidRPr="005F7AF9">
                        <w:rPr>
                          <w:rFonts w:cs="Tahoma" w:hint="eastAsia"/>
                          <w:color w:val="0B5294"/>
                          <w:spacing w:val="-4"/>
                          <w:sz w:val="24"/>
                          <w:szCs w:val="24"/>
                          <w:rtl/>
                        </w:rPr>
                        <w:t>פי</w:t>
                      </w:r>
                      <w:r w:rsidRPr="005F7AF9">
                        <w:rPr>
                          <w:rFonts w:cs="Tahoma"/>
                          <w:color w:val="0B5294"/>
                          <w:spacing w:val="-4"/>
                          <w:sz w:val="24"/>
                          <w:szCs w:val="24"/>
                          <w:rtl/>
                        </w:rPr>
                        <w:t xml:space="preserve"> </w:t>
                      </w:r>
                      <w:r w:rsidRPr="005F7AF9">
                        <w:rPr>
                          <w:rFonts w:cs="Tahoma" w:hint="eastAsia"/>
                          <w:color w:val="0B5294"/>
                          <w:spacing w:val="-4"/>
                          <w:sz w:val="24"/>
                          <w:szCs w:val="24"/>
                          <w:rtl/>
                        </w:rPr>
                        <w:t>רוב</w:t>
                      </w:r>
                      <w:r w:rsidRPr="005F7AF9">
                        <w:rPr>
                          <w:rFonts w:cs="Tahoma"/>
                          <w:color w:val="0B5294"/>
                          <w:spacing w:val="-4"/>
                          <w:sz w:val="24"/>
                          <w:szCs w:val="24"/>
                          <w:rtl/>
                        </w:rPr>
                        <w:t xml:space="preserve"> </w:t>
                      </w:r>
                      <w:r w:rsidRPr="005F7AF9">
                        <w:rPr>
                          <w:rFonts w:cs="Tahoma" w:hint="eastAsia"/>
                          <w:color w:val="0B5294"/>
                          <w:spacing w:val="-4"/>
                          <w:sz w:val="24"/>
                          <w:szCs w:val="24"/>
                          <w:rtl/>
                        </w:rPr>
                        <w:t>בעצימות</w:t>
                      </w:r>
                      <w:r w:rsidRPr="005F7AF9">
                        <w:rPr>
                          <w:rFonts w:cs="Tahoma"/>
                          <w:color w:val="0B5294"/>
                          <w:spacing w:val="-4"/>
                          <w:sz w:val="24"/>
                          <w:szCs w:val="24"/>
                          <w:rtl/>
                        </w:rPr>
                        <w:t xml:space="preserve"> </w:t>
                      </w:r>
                      <w:r w:rsidRPr="005F7AF9">
                        <w:rPr>
                          <w:rFonts w:cs="Tahoma" w:hint="eastAsia"/>
                          <w:color w:val="0B5294"/>
                          <w:spacing w:val="-4"/>
                          <w:sz w:val="24"/>
                          <w:szCs w:val="24"/>
                          <w:rtl/>
                        </w:rPr>
                        <w:t>גבוהה</w:t>
                      </w:r>
                      <w:r w:rsidRPr="005F7AF9">
                        <w:rPr>
                          <w:rFonts w:cs="Tahoma"/>
                          <w:color w:val="0B5294"/>
                          <w:spacing w:val="-4"/>
                          <w:sz w:val="24"/>
                          <w:szCs w:val="24"/>
                          <w:rtl/>
                        </w:rPr>
                        <w:t xml:space="preserve">, </w:t>
                      </w:r>
                      <w:r w:rsidRPr="005F7AF9">
                        <w:rPr>
                          <w:rFonts w:cs="Tahoma" w:hint="eastAsia"/>
                          <w:color w:val="0B5294"/>
                          <w:spacing w:val="-4"/>
                          <w:sz w:val="24"/>
                          <w:szCs w:val="24"/>
                          <w:rtl/>
                        </w:rPr>
                        <w:t>בייחוד</w:t>
                      </w:r>
                      <w:r w:rsidRPr="005F7AF9">
                        <w:rPr>
                          <w:rFonts w:cs="Tahoma"/>
                          <w:color w:val="0B5294"/>
                          <w:spacing w:val="-4"/>
                          <w:sz w:val="24"/>
                          <w:szCs w:val="24"/>
                          <w:rtl/>
                        </w:rPr>
                        <w:t xml:space="preserve"> </w:t>
                      </w:r>
                      <w:r w:rsidRPr="005F7AF9">
                        <w:rPr>
                          <w:rFonts w:cs="Tahoma" w:hint="eastAsia"/>
                          <w:color w:val="0B5294"/>
                          <w:spacing w:val="-4"/>
                          <w:sz w:val="24"/>
                          <w:szCs w:val="24"/>
                          <w:rtl/>
                        </w:rPr>
                        <w:t>בשלב</w:t>
                      </w:r>
                      <w:r w:rsidRPr="005F7AF9">
                        <w:rPr>
                          <w:rFonts w:cs="Tahoma"/>
                          <w:color w:val="0B5294"/>
                          <w:spacing w:val="-4"/>
                          <w:sz w:val="24"/>
                          <w:szCs w:val="24"/>
                          <w:rtl/>
                        </w:rPr>
                        <w:t xml:space="preserve"> </w:t>
                      </w:r>
                      <w:r w:rsidRPr="005F7AF9">
                        <w:rPr>
                          <w:rFonts w:cs="Tahoma" w:hint="eastAsia"/>
                          <w:color w:val="0B5294"/>
                          <w:spacing w:val="-4"/>
                          <w:sz w:val="24"/>
                          <w:szCs w:val="24"/>
                          <w:rtl/>
                        </w:rPr>
                        <w:t>המוקדם</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w:t>
                      </w:r>
                      <w:r w:rsidRPr="005F7AF9">
                        <w:rPr>
                          <w:rFonts w:cs="Tahoma" w:hint="eastAsia"/>
                          <w:color w:val="0B5294"/>
                          <w:spacing w:val="-4"/>
                          <w:sz w:val="24"/>
                          <w:szCs w:val="24"/>
                          <w:rtl/>
                        </w:rPr>
                        <w:t>הסכסוך</w:t>
                      </w:r>
                    </w:p>
                    <w:p w:rsidR="006779F4" w:rsidRPr="00373C5D" w:rsidP="005F7AF9">
                      <w:pPr>
                        <w:spacing w:before="120" w:after="0" w:line="240" w:lineRule="atLeast"/>
                        <w:rPr>
                          <w:rFonts w:cs="Tahoma"/>
                          <w:b/>
                          <w:bCs/>
                          <w:color w:val="0B5294"/>
                          <w:sz w:val="48"/>
                          <w:szCs w:val="48"/>
                          <w:rtl/>
                        </w:rPr>
                      </w:pPr>
                      <w:drawing>
                        <wp:inline distT="0" distB="0" distL="0" distR="0">
                          <wp:extent cx="288000" cy="31337"/>
                          <wp:effectExtent l="0" t="0" r="0" b="6985"/>
                          <wp:docPr id="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193558"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E2E8E" w:rsidRPr="00970A4A" w:rsidP="005F7AF9">
      <w:pPr>
        <w:spacing w:line="240" w:lineRule="exact"/>
        <w:ind w:left="340" w:right="2268"/>
        <w:jc w:val="both"/>
        <w:rPr>
          <w:rFonts w:ascii="Tahoma" w:hAnsi="Tahoma" w:cs="Tahoma"/>
          <w:sz w:val="18"/>
          <w:szCs w:val="18"/>
          <w:rtl/>
        </w:rPr>
      </w:pPr>
      <w:r w:rsidRPr="00970A4A">
        <w:rPr>
          <w:rFonts w:ascii="Tahoma" w:hAnsi="Tahoma" w:cs="Tahoma" w:hint="cs"/>
          <w:sz w:val="18"/>
          <w:szCs w:val="18"/>
          <w:rtl/>
        </w:rPr>
        <w:t xml:space="preserve">לדעת הסיוע המשפטי, העברת האחריות בעניין בחירת המגשר וקביעת המועד לפגישה </w:t>
      </w:r>
      <w:r w:rsidRPr="00970A4A">
        <w:rPr>
          <w:rFonts w:ascii="Tahoma" w:hAnsi="Tahoma" w:cs="Tahoma" w:hint="cs"/>
          <w:sz w:val="18"/>
          <w:szCs w:val="18"/>
          <w:rtl/>
        </w:rPr>
        <w:t>עימו</w:t>
      </w:r>
      <w:r w:rsidRPr="00970A4A">
        <w:rPr>
          <w:rFonts w:ascii="Tahoma" w:hAnsi="Tahoma" w:cs="Tahoma" w:hint="cs"/>
          <w:sz w:val="18"/>
          <w:szCs w:val="18"/>
          <w:rtl/>
        </w:rPr>
        <w:t xml:space="preserve"> למתדיינים הניצים עצמם אינן תואמות את אופיו של סכסוך משפחתי, ובפרט סכסוך גירושין </w:t>
      </w:r>
      <w:r w:rsidRPr="00970A4A">
        <w:rPr>
          <w:rFonts w:ascii="Tahoma" w:hAnsi="Tahoma" w:cs="Tahoma"/>
          <w:color w:val="000000"/>
          <w:sz w:val="18"/>
          <w:szCs w:val="18"/>
          <w:rtl/>
          <w:lang w:val="he-IL" w:eastAsia="he-IL"/>
        </w:rPr>
        <w:t>המאופיין על פי רוב בעצימות גבוהה</w:t>
      </w:r>
      <w:r w:rsidRPr="00970A4A">
        <w:rPr>
          <w:rFonts w:ascii="Tahoma" w:hAnsi="Tahoma" w:cs="Tahoma" w:hint="cs"/>
          <w:color w:val="000000"/>
          <w:sz w:val="18"/>
          <w:szCs w:val="18"/>
          <w:rtl/>
          <w:lang w:val="he-IL" w:eastAsia="he-IL"/>
        </w:rPr>
        <w:t xml:space="preserve">, בייחוד </w:t>
      </w:r>
      <w:r w:rsidRPr="00970A4A">
        <w:rPr>
          <w:rFonts w:ascii="Tahoma" w:hAnsi="Tahoma" w:cs="Tahoma"/>
          <w:color w:val="000000"/>
          <w:sz w:val="18"/>
          <w:szCs w:val="18"/>
          <w:rtl/>
          <w:lang w:val="he-IL" w:eastAsia="he-IL"/>
        </w:rPr>
        <w:t>בשלב המוקדם של הסכסוך</w:t>
      </w:r>
      <w:r w:rsidRPr="00970A4A">
        <w:rPr>
          <w:rFonts w:ascii="Tahoma" w:hAnsi="Tahoma" w:cs="Tahoma" w:hint="cs"/>
          <w:color w:val="000000"/>
          <w:sz w:val="18"/>
          <w:szCs w:val="18"/>
          <w:rtl/>
          <w:lang w:val="he-IL" w:eastAsia="he-IL"/>
        </w:rPr>
        <w:t xml:space="preserve">; במצב דברים זה, </w:t>
      </w:r>
      <w:r w:rsidRPr="00970A4A">
        <w:rPr>
          <w:rFonts w:ascii="Tahoma" w:hAnsi="Tahoma" w:cs="Tahoma"/>
          <w:color w:val="000000"/>
          <w:sz w:val="18"/>
          <w:szCs w:val="18"/>
          <w:rtl/>
          <w:lang w:val="he-IL" w:eastAsia="he-IL"/>
        </w:rPr>
        <w:t>אף אם הצדדים מסכימים על עצם הפני</w:t>
      </w:r>
      <w:r w:rsidRPr="00970A4A">
        <w:rPr>
          <w:rFonts w:ascii="Tahoma" w:hAnsi="Tahoma" w:cs="Tahoma" w:hint="cs"/>
          <w:color w:val="000000"/>
          <w:sz w:val="18"/>
          <w:szCs w:val="18"/>
          <w:rtl/>
          <w:lang w:val="he-IL" w:eastAsia="he-IL"/>
        </w:rPr>
        <w:t>י</w:t>
      </w:r>
      <w:r w:rsidRPr="00970A4A">
        <w:rPr>
          <w:rFonts w:ascii="Tahoma" w:hAnsi="Tahoma" w:cs="Tahoma"/>
          <w:color w:val="000000"/>
          <w:sz w:val="18"/>
          <w:szCs w:val="18"/>
          <w:rtl/>
          <w:lang w:val="he-IL" w:eastAsia="he-IL"/>
        </w:rPr>
        <w:t xml:space="preserve">ה לגישור, </w:t>
      </w:r>
      <w:r w:rsidRPr="00970A4A">
        <w:rPr>
          <w:rFonts w:ascii="Tahoma" w:hAnsi="Tahoma" w:cs="Tahoma" w:hint="cs"/>
          <w:color w:val="000000"/>
          <w:sz w:val="18"/>
          <w:szCs w:val="18"/>
          <w:rtl/>
          <w:lang w:val="he-IL" w:eastAsia="he-IL"/>
        </w:rPr>
        <w:t xml:space="preserve">רוב המתדיינים יתקשו להסכים </w:t>
      </w:r>
      <w:r w:rsidRPr="00970A4A">
        <w:rPr>
          <w:rFonts w:ascii="Tahoma" w:hAnsi="Tahoma" w:cs="Tahoma"/>
          <w:color w:val="000000"/>
          <w:sz w:val="18"/>
          <w:szCs w:val="18"/>
          <w:rtl/>
          <w:lang w:val="he-IL" w:eastAsia="he-IL"/>
        </w:rPr>
        <w:t xml:space="preserve">על מגשר </w:t>
      </w:r>
      <w:r w:rsidRPr="00970A4A">
        <w:rPr>
          <w:rFonts w:ascii="Tahoma" w:hAnsi="Tahoma" w:cs="Tahoma" w:hint="cs"/>
          <w:color w:val="000000"/>
          <w:sz w:val="18"/>
          <w:szCs w:val="18"/>
          <w:rtl/>
          <w:lang w:val="he-IL" w:eastAsia="he-IL"/>
        </w:rPr>
        <w:t xml:space="preserve">ולתאם </w:t>
      </w:r>
      <w:r w:rsidRPr="00970A4A">
        <w:rPr>
          <w:rFonts w:ascii="Tahoma" w:hAnsi="Tahoma" w:cs="Tahoma"/>
          <w:color w:val="000000"/>
          <w:sz w:val="18"/>
          <w:szCs w:val="18"/>
          <w:rtl/>
          <w:lang w:val="he-IL" w:eastAsia="he-IL"/>
        </w:rPr>
        <w:t xml:space="preserve">יחד מועד לפגישה </w:t>
      </w:r>
      <w:r w:rsidRPr="00970A4A">
        <w:rPr>
          <w:rFonts w:ascii="Tahoma" w:hAnsi="Tahoma" w:cs="Tahoma"/>
          <w:color w:val="000000"/>
          <w:sz w:val="18"/>
          <w:szCs w:val="18"/>
          <w:rtl/>
          <w:lang w:val="he-IL" w:eastAsia="he-IL"/>
        </w:rPr>
        <w:t>ע</w:t>
      </w:r>
      <w:r w:rsidRPr="00970A4A">
        <w:rPr>
          <w:rFonts w:ascii="Tahoma" w:hAnsi="Tahoma" w:cs="Tahoma" w:hint="cs"/>
          <w:color w:val="000000"/>
          <w:sz w:val="18"/>
          <w:szCs w:val="18"/>
          <w:rtl/>
          <w:lang w:val="he-IL" w:eastAsia="he-IL"/>
        </w:rPr>
        <w:t>י</w:t>
      </w:r>
      <w:r w:rsidRPr="00970A4A">
        <w:rPr>
          <w:rFonts w:ascii="Tahoma" w:hAnsi="Tahoma" w:cs="Tahoma"/>
          <w:color w:val="000000"/>
          <w:sz w:val="18"/>
          <w:szCs w:val="18"/>
          <w:rtl/>
          <w:lang w:val="he-IL" w:eastAsia="he-IL"/>
        </w:rPr>
        <w:t>מו</w:t>
      </w:r>
      <w:r w:rsidRPr="00970A4A">
        <w:rPr>
          <w:rFonts w:ascii="Tahoma" w:hAnsi="Tahoma" w:cs="Tahoma" w:hint="cs"/>
          <w:color w:val="000000"/>
          <w:sz w:val="18"/>
          <w:szCs w:val="18"/>
          <w:rtl/>
          <w:lang w:val="he-IL" w:eastAsia="he-IL"/>
        </w:rPr>
        <w:t>.</w:t>
      </w:r>
      <w:r w:rsidRPr="00970A4A">
        <w:rPr>
          <w:rFonts w:ascii="Tahoma" w:hAnsi="Tahoma" w:cs="Tahoma" w:hint="cs"/>
          <w:sz w:val="18"/>
          <w:szCs w:val="18"/>
          <w:rtl/>
        </w:rPr>
        <w:t xml:space="preserve"> </w:t>
      </w:r>
      <w:r w:rsidRPr="00970A4A">
        <w:rPr>
          <w:rFonts w:ascii="Tahoma" w:hAnsi="Tahoma" w:cs="Tahoma" w:hint="cs"/>
          <w:color w:val="000000"/>
          <w:sz w:val="18"/>
          <w:szCs w:val="18"/>
          <w:rtl/>
          <w:lang w:val="he-IL" w:eastAsia="he-IL"/>
        </w:rPr>
        <w:t xml:space="preserve">מטעמים אלה, הוא סבור </w:t>
      </w:r>
      <w:r w:rsidRPr="00970A4A">
        <w:rPr>
          <w:rFonts w:ascii="Tahoma" w:hAnsi="Tahoma" w:cs="Tahoma"/>
          <w:color w:val="000000"/>
          <w:sz w:val="18"/>
          <w:szCs w:val="18"/>
          <w:rtl/>
          <w:lang w:val="he-IL" w:eastAsia="he-IL"/>
        </w:rPr>
        <w:t>כי לצורך הפעלה יעילה ומיטבית של הליכי הגישור, יש להביא את הצדדים ל</w:t>
      </w:r>
      <w:r w:rsidRPr="00970A4A">
        <w:rPr>
          <w:rFonts w:ascii="Tahoma" w:hAnsi="Tahoma" w:cs="Tahoma" w:hint="cs"/>
          <w:color w:val="000000"/>
          <w:sz w:val="18"/>
          <w:szCs w:val="18"/>
          <w:rtl/>
          <w:lang w:val="he-IL" w:eastAsia="he-IL"/>
        </w:rPr>
        <w:t xml:space="preserve">ידי </w:t>
      </w:r>
      <w:r w:rsidRPr="00970A4A">
        <w:rPr>
          <w:rFonts w:ascii="Tahoma" w:hAnsi="Tahoma" w:cs="Tahoma"/>
          <w:color w:val="000000"/>
          <w:sz w:val="18"/>
          <w:szCs w:val="18"/>
          <w:rtl/>
          <w:lang w:val="he-IL" w:eastAsia="he-IL"/>
        </w:rPr>
        <w:t xml:space="preserve">הסכמה על שם המגשר ומועד הפגישה </w:t>
      </w:r>
      <w:r w:rsidRPr="00970A4A">
        <w:rPr>
          <w:rFonts w:ascii="Tahoma" w:hAnsi="Tahoma" w:cs="Tahoma"/>
          <w:color w:val="000000"/>
          <w:sz w:val="18"/>
          <w:szCs w:val="18"/>
          <w:rtl/>
          <w:lang w:val="he-IL" w:eastAsia="he-IL"/>
        </w:rPr>
        <w:t>ע</w:t>
      </w:r>
      <w:r w:rsidRPr="00970A4A">
        <w:rPr>
          <w:rFonts w:ascii="Tahoma" w:hAnsi="Tahoma" w:cs="Tahoma" w:hint="cs"/>
          <w:color w:val="000000"/>
          <w:sz w:val="18"/>
          <w:szCs w:val="18"/>
          <w:rtl/>
          <w:lang w:val="he-IL" w:eastAsia="he-IL"/>
        </w:rPr>
        <w:t>י</w:t>
      </w:r>
      <w:r w:rsidRPr="00970A4A">
        <w:rPr>
          <w:rFonts w:ascii="Tahoma" w:hAnsi="Tahoma" w:cs="Tahoma"/>
          <w:color w:val="000000"/>
          <w:sz w:val="18"/>
          <w:szCs w:val="18"/>
          <w:rtl/>
          <w:lang w:val="he-IL" w:eastAsia="he-IL"/>
        </w:rPr>
        <w:t>מו</w:t>
      </w:r>
      <w:r w:rsidRPr="00970A4A">
        <w:rPr>
          <w:rFonts w:ascii="Tahoma" w:hAnsi="Tahoma" w:cs="Tahoma" w:hint="cs"/>
          <w:color w:val="000000"/>
          <w:sz w:val="18"/>
          <w:szCs w:val="18"/>
          <w:rtl/>
          <w:lang w:val="he-IL" w:eastAsia="he-IL"/>
        </w:rPr>
        <w:t>,</w:t>
      </w:r>
      <w:r w:rsidRPr="00970A4A">
        <w:rPr>
          <w:rFonts w:ascii="Tahoma" w:hAnsi="Tahoma" w:cs="Tahoma"/>
          <w:color w:val="000000"/>
          <w:sz w:val="18"/>
          <w:szCs w:val="18"/>
          <w:rtl/>
          <w:lang w:val="he-IL" w:eastAsia="he-IL"/>
        </w:rPr>
        <w:t xml:space="preserve"> ולא רק לי</w:t>
      </w:r>
      <w:r w:rsidRPr="00970A4A">
        <w:rPr>
          <w:rFonts w:ascii="Tahoma" w:hAnsi="Tahoma" w:cs="Tahoma" w:hint="cs"/>
          <w:color w:val="000000"/>
          <w:sz w:val="18"/>
          <w:szCs w:val="18"/>
          <w:rtl/>
          <w:lang w:val="he-IL" w:eastAsia="he-IL"/>
        </w:rPr>
        <w:t>י</w:t>
      </w:r>
      <w:r w:rsidRPr="00970A4A">
        <w:rPr>
          <w:rFonts w:ascii="Tahoma" w:hAnsi="Tahoma" w:cs="Tahoma"/>
          <w:color w:val="000000"/>
          <w:sz w:val="18"/>
          <w:szCs w:val="18"/>
          <w:rtl/>
          <w:lang w:val="he-IL" w:eastAsia="he-IL"/>
        </w:rPr>
        <w:t>דע על עצם האפשרות לגישור</w:t>
      </w:r>
      <w:r w:rsidRPr="00970A4A">
        <w:rPr>
          <w:rFonts w:ascii="Tahoma" w:hAnsi="Tahoma" w:cs="Tahoma" w:hint="cs"/>
          <w:color w:val="000000"/>
          <w:sz w:val="18"/>
          <w:szCs w:val="18"/>
          <w:rtl/>
          <w:lang w:val="he-IL" w:eastAsia="he-IL"/>
        </w:rPr>
        <w:t xml:space="preserve"> והעברת רשימה שמית של מגשרים, כפי שנעשה בפועל</w:t>
      </w:r>
      <w:r w:rsidRPr="00970A4A">
        <w:rPr>
          <w:rFonts w:ascii="Tahoma" w:hAnsi="Tahoma" w:cs="Tahoma"/>
          <w:color w:val="000000"/>
          <w:sz w:val="18"/>
          <w:szCs w:val="18"/>
          <w:rtl/>
          <w:lang w:val="he-IL" w:eastAsia="he-IL"/>
        </w:rPr>
        <w:t xml:space="preserve">. </w:t>
      </w:r>
    </w:p>
    <w:p w:rsidR="00BE2E8E" w:rsidRPr="001F2CAA" w:rsidP="001F2CAA">
      <w:pPr>
        <w:pStyle w:val="RESHET"/>
        <w:spacing w:after="240"/>
        <w:ind w:left="567"/>
        <w:rPr>
          <w:rtl/>
        </w:rPr>
      </w:pPr>
      <w:r w:rsidRPr="001F2CAA">
        <w:rPr>
          <w:rFonts w:hint="eastAsia"/>
          <w:rtl/>
        </w:rPr>
        <w:t>משרד</w:t>
      </w:r>
      <w:r w:rsidRPr="001F2CAA">
        <w:rPr>
          <w:rtl/>
        </w:rPr>
        <w:t xml:space="preserve"> מבקר המדינה </w:t>
      </w:r>
      <w:r w:rsidRPr="001F2CAA">
        <w:rPr>
          <w:rFonts w:hint="eastAsia"/>
          <w:rtl/>
        </w:rPr>
        <w:t>מציין</w:t>
      </w:r>
      <w:r w:rsidRPr="001F2CAA">
        <w:rPr>
          <w:rtl/>
        </w:rPr>
        <w:t xml:space="preserve"> בחיוב את הבדיקה </w:t>
      </w:r>
      <w:r w:rsidRPr="001F2CAA">
        <w:rPr>
          <w:rFonts w:hint="eastAsia"/>
          <w:rtl/>
        </w:rPr>
        <w:t>שב</w:t>
      </w:r>
      <w:r w:rsidRPr="001F2CAA">
        <w:rPr>
          <w:rFonts w:hint="cs"/>
          <w:rtl/>
        </w:rPr>
        <w:t>י</w:t>
      </w:r>
      <w:r w:rsidRPr="001F2CAA">
        <w:rPr>
          <w:rFonts w:hint="eastAsia"/>
          <w:rtl/>
        </w:rPr>
        <w:t>צע</w:t>
      </w:r>
      <w:r w:rsidRPr="001F2CAA">
        <w:rPr>
          <w:rtl/>
        </w:rPr>
        <w:t xml:space="preserve"> </w:t>
      </w:r>
      <w:r w:rsidRPr="001F2CAA">
        <w:rPr>
          <w:rFonts w:hint="eastAsia"/>
          <w:rtl/>
        </w:rPr>
        <w:t>הסיוע</w:t>
      </w:r>
      <w:r w:rsidRPr="001F2CAA">
        <w:rPr>
          <w:rtl/>
        </w:rPr>
        <w:t xml:space="preserve"> </w:t>
      </w:r>
      <w:r w:rsidRPr="001F2CAA">
        <w:rPr>
          <w:rFonts w:hint="eastAsia"/>
          <w:rtl/>
        </w:rPr>
        <w:t>המשפטי</w:t>
      </w:r>
      <w:r w:rsidRPr="001F2CAA">
        <w:rPr>
          <w:rFonts w:hint="cs"/>
          <w:rtl/>
        </w:rPr>
        <w:t xml:space="preserve"> במשרד המשפטים</w:t>
      </w:r>
      <w:r w:rsidRPr="001F2CAA">
        <w:rPr>
          <w:rtl/>
        </w:rPr>
        <w:t xml:space="preserve"> בעקבות הביקורת</w:t>
      </w:r>
      <w:r w:rsidRPr="001F2CAA">
        <w:rPr>
          <w:rFonts w:hint="cs"/>
          <w:rtl/>
        </w:rPr>
        <w:t xml:space="preserve"> בנושא מנגנון ההפניה לגישור </w:t>
      </w:r>
      <w:r w:rsidRPr="001F2CAA">
        <w:rPr>
          <w:rFonts w:hint="cs"/>
          <w:rtl/>
        </w:rPr>
        <w:t>ביח"ס</w:t>
      </w:r>
      <w:r w:rsidRPr="001F2CAA">
        <w:rPr>
          <w:rFonts w:hint="cs"/>
          <w:rtl/>
        </w:rPr>
        <w:t>. בהמשך להמלצת משרד המשפטים, משרד מבקר המדינה ממליץ למשרד הרווחה, בתיאום עם משרד המשפטים, לבחון דרכים לעגן בנוהל מנגנון ל</w:t>
      </w:r>
      <w:r w:rsidRPr="001F2CAA">
        <w:rPr>
          <w:rFonts w:hint="eastAsia"/>
          <w:rtl/>
        </w:rPr>
        <w:t>הפניית</w:t>
      </w:r>
      <w:r w:rsidRPr="001F2CAA">
        <w:rPr>
          <w:rtl/>
        </w:rPr>
        <w:t xml:space="preserve"> </w:t>
      </w:r>
      <w:r w:rsidRPr="001F2CAA">
        <w:rPr>
          <w:rFonts w:hint="eastAsia"/>
          <w:rtl/>
        </w:rPr>
        <w:t>בני</w:t>
      </w:r>
      <w:r w:rsidRPr="001F2CAA">
        <w:rPr>
          <w:rtl/>
        </w:rPr>
        <w:t xml:space="preserve"> </w:t>
      </w:r>
      <w:r w:rsidRPr="001F2CAA">
        <w:rPr>
          <w:rFonts w:hint="eastAsia"/>
          <w:rtl/>
        </w:rPr>
        <w:t>זוג</w:t>
      </w:r>
      <w:r w:rsidRPr="001F2CAA">
        <w:rPr>
          <w:rtl/>
        </w:rPr>
        <w:t xml:space="preserve"> </w:t>
      </w:r>
      <w:r w:rsidRPr="001F2CAA">
        <w:rPr>
          <w:rFonts w:hint="cs"/>
          <w:rtl/>
        </w:rPr>
        <w:t xml:space="preserve">המעוניינים לקיים הליך </w:t>
      </w:r>
      <w:r w:rsidRPr="001F2CAA">
        <w:rPr>
          <w:rFonts w:hint="eastAsia"/>
          <w:rtl/>
        </w:rPr>
        <w:t>גישור</w:t>
      </w:r>
      <w:r w:rsidRPr="001F2CAA">
        <w:rPr>
          <w:rtl/>
        </w:rPr>
        <w:t xml:space="preserve"> </w:t>
      </w:r>
      <w:r w:rsidRPr="001F2CAA">
        <w:rPr>
          <w:rFonts w:hint="cs"/>
          <w:rtl/>
        </w:rPr>
        <w:t>ב</w:t>
      </w:r>
      <w:r w:rsidRPr="001F2CAA">
        <w:rPr>
          <w:rFonts w:hint="eastAsia"/>
          <w:rtl/>
        </w:rPr>
        <w:t>יח</w:t>
      </w:r>
      <w:r w:rsidRPr="001F2CAA">
        <w:rPr>
          <w:rtl/>
        </w:rPr>
        <w:t>"ס</w:t>
      </w:r>
      <w:r w:rsidRPr="001F2CAA">
        <w:rPr>
          <w:rFonts w:hint="cs"/>
          <w:rtl/>
        </w:rPr>
        <w:t>,</w:t>
      </w:r>
      <w:r w:rsidRPr="001F2CAA">
        <w:rPr>
          <w:rtl/>
        </w:rPr>
        <w:t xml:space="preserve"> באופן שזהות המגשר ומועד הפגישה הראשונה </w:t>
      </w:r>
      <w:r w:rsidRPr="001F2CAA">
        <w:rPr>
          <w:rFonts w:hint="cs"/>
          <w:rtl/>
        </w:rPr>
        <w:t>עימו</w:t>
      </w:r>
      <w:r w:rsidRPr="001F2CAA">
        <w:rPr>
          <w:rtl/>
        </w:rPr>
        <w:t xml:space="preserve"> יס</w:t>
      </w:r>
      <w:r w:rsidRPr="001F2CAA">
        <w:rPr>
          <w:rFonts w:hint="cs"/>
          <w:rtl/>
        </w:rPr>
        <w:t>ו</w:t>
      </w:r>
      <w:r w:rsidRPr="001F2CAA">
        <w:rPr>
          <w:rtl/>
        </w:rPr>
        <w:t xml:space="preserve">כמו </w:t>
      </w:r>
      <w:r w:rsidRPr="001F2CAA">
        <w:rPr>
          <w:rFonts w:hint="cs"/>
          <w:rtl/>
        </w:rPr>
        <w:t>כבר</w:t>
      </w:r>
      <w:r w:rsidRPr="001F2CAA">
        <w:rPr>
          <w:rtl/>
        </w:rPr>
        <w:t xml:space="preserve"> במסגרת פגישות </w:t>
      </w:r>
      <w:r w:rsidRPr="001F2CAA">
        <w:rPr>
          <w:rFonts w:hint="cs"/>
          <w:rtl/>
        </w:rPr>
        <w:t>ה</w:t>
      </w:r>
      <w:r w:rsidRPr="001F2CAA">
        <w:rPr>
          <w:rtl/>
        </w:rPr>
        <w:t>מהו"ת</w:t>
      </w:r>
      <w:r w:rsidRPr="001F2CAA">
        <w:rPr>
          <w:rtl/>
        </w:rPr>
        <w:t xml:space="preserve">. </w:t>
      </w:r>
    </w:p>
    <w:p w:rsidR="00BE2E8E" w:rsidRPr="001F2CAA" w:rsidP="001F2CAA">
      <w:pPr>
        <w:pStyle w:val="RESHET"/>
        <w:numPr>
          <w:ilvl w:val="0"/>
          <w:numId w:val="7"/>
        </w:numPr>
        <w:tabs>
          <w:tab w:val="clear" w:pos="624"/>
        </w:tabs>
        <w:ind w:left="567" w:hanging="340"/>
        <w:rPr>
          <w:sz w:val="18"/>
          <w:rtl/>
        </w:rPr>
      </w:pPr>
      <w:r w:rsidRPr="001F2CAA">
        <w:rPr>
          <w:rFonts w:hint="cs"/>
          <w:sz w:val="18"/>
          <w:rtl/>
        </w:rPr>
        <w:t>ע</w:t>
      </w:r>
      <w:r w:rsidRPr="001F2CAA">
        <w:rPr>
          <w:rFonts w:hint="eastAsia"/>
          <w:sz w:val="18"/>
          <w:rtl/>
        </w:rPr>
        <w:t>ל</w:t>
      </w:r>
      <w:r w:rsidRPr="001F2CAA">
        <w:rPr>
          <w:sz w:val="18"/>
          <w:rtl/>
        </w:rPr>
        <w:t xml:space="preserve"> </w:t>
      </w:r>
      <w:r w:rsidRPr="001F2CAA">
        <w:rPr>
          <w:rFonts w:hint="eastAsia"/>
          <w:sz w:val="18"/>
          <w:rtl/>
        </w:rPr>
        <w:t>פי</w:t>
      </w:r>
      <w:r w:rsidRPr="001F2CAA">
        <w:rPr>
          <w:sz w:val="18"/>
          <w:rtl/>
        </w:rPr>
        <w:t xml:space="preserve"> </w:t>
      </w:r>
      <w:r w:rsidRPr="001F2CAA">
        <w:rPr>
          <w:rFonts w:hint="eastAsia"/>
          <w:sz w:val="18"/>
          <w:rtl/>
        </w:rPr>
        <w:t>תקנות</w:t>
      </w:r>
      <w:r w:rsidRPr="001F2CAA">
        <w:rPr>
          <w:sz w:val="18"/>
          <w:rtl/>
        </w:rPr>
        <w:t xml:space="preserve"> </w:t>
      </w:r>
      <w:r w:rsidRPr="001F2CAA">
        <w:rPr>
          <w:rFonts w:hint="eastAsia"/>
          <w:sz w:val="18"/>
          <w:rtl/>
        </w:rPr>
        <w:t>בתי</w:t>
      </w:r>
      <w:r w:rsidRPr="001F2CAA">
        <w:rPr>
          <w:sz w:val="18"/>
          <w:rtl/>
        </w:rPr>
        <w:t xml:space="preserve"> </w:t>
      </w:r>
      <w:r w:rsidRPr="001F2CAA">
        <w:rPr>
          <w:rFonts w:hint="eastAsia"/>
          <w:sz w:val="18"/>
          <w:rtl/>
        </w:rPr>
        <w:t>המשפט</w:t>
      </w:r>
      <w:r w:rsidRPr="001F2CAA">
        <w:rPr>
          <w:sz w:val="18"/>
          <w:rtl/>
        </w:rPr>
        <w:t xml:space="preserve"> (רשימת </w:t>
      </w:r>
      <w:r w:rsidRPr="001F2CAA">
        <w:rPr>
          <w:rFonts w:hint="eastAsia"/>
          <w:sz w:val="18"/>
          <w:rtl/>
        </w:rPr>
        <w:t>מגשרים</w:t>
      </w:r>
      <w:r w:rsidRPr="001F2CAA">
        <w:rPr>
          <w:sz w:val="18"/>
          <w:rtl/>
        </w:rPr>
        <w:t xml:space="preserve">), </w:t>
      </w:r>
      <w:r w:rsidRPr="001F2CAA">
        <w:rPr>
          <w:rFonts w:hint="eastAsia"/>
          <w:sz w:val="18"/>
          <w:rtl/>
        </w:rPr>
        <w:t>התשע</w:t>
      </w:r>
      <w:r w:rsidRPr="001F2CAA">
        <w:rPr>
          <w:sz w:val="18"/>
          <w:rtl/>
        </w:rPr>
        <w:t xml:space="preserve">"ח-2017, </w:t>
      </w:r>
      <w:r w:rsidRPr="001F2CAA">
        <w:rPr>
          <w:rFonts w:hint="cs"/>
          <w:sz w:val="18"/>
          <w:rtl/>
        </w:rPr>
        <w:t xml:space="preserve">היה על משרד המשפטים לפרסם רשימת מגשרים עד </w:t>
      </w:r>
      <w:r w:rsidRPr="001F2CAA">
        <w:rPr>
          <w:rFonts w:hint="eastAsia"/>
          <w:sz w:val="18"/>
          <w:rtl/>
        </w:rPr>
        <w:t>יולי</w:t>
      </w:r>
      <w:r w:rsidRPr="001F2CAA">
        <w:rPr>
          <w:sz w:val="18"/>
          <w:rtl/>
        </w:rPr>
        <w:t xml:space="preserve"> 2018</w:t>
      </w:r>
      <w:r w:rsidRPr="001F2CAA">
        <w:rPr>
          <w:rFonts w:hint="cs"/>
          <w:sz w:val="18"/>
          <w:rtl/>
        </w:rPr>
        <w:t xml:space="preserve">, אך </w:t>
      </w:r>
      <w:r w:rsidRPr="001F2CAA">
        <w:rPr>
          <w:rFonts w:hint="eastAsia"/>
          <w:sz w:val="18"/>
          <w:rtl/>
        </w:rPr>
        <w:t>נכון</w:t>
      </w:r>
      <w:r w:rsidRPr="001F2CAA">
        <w:rPr>
          <w:sz w:val="18"/>
          <w:rtl/>
        </w:rPr>
        <w:t xml:space="preserve"> </w:t>
      </w:r>
      <w:r w:rsidRPr="001F2CAA">
        <w:rPr>
          <w:rFonts w:hint="eastAsia"/>
          <w:sz w:val="18"/>
          <w:rtl/>
        </w:rPr>
        <w:t>למועד</w:t>
      </w:r>
      <w:r w:rsidRPr="001F2CAA">
        <w:rPr>
          <w:sz w:val="18"/>
          <w:rtl/>
        </w:rPr>
        <w:t xml:space="preserve"> </w:t>
      </w:r>
      <w:r w:rsidRPr="001F2CAA">
        <w:rPr>
          <w:rFonts w:hint="eastAsia"/>
          <w:sz w:val="18"/>
          <w:rtl/>
        </w:rPr>
        <w:t>סיום</w:t>
      </w:r>
      <w:r w:rsidRPr="001F2CAA">
        <w:rPr>
          <w:sz w:val="18"/>
          <w:rtl/>
        </w:rPr>
        <w:t xml:space="preserve"> </w:t>
      </w:r>
      <w:r w:rsidRPr="001F2CAA">
        <w:rPr>
          <w:rFonts w:hint="eastAsia"/>
          <w:sz w:val="18"/>
          <w:rtl/>
        </w:rPr>
        <w:t>הביקורת</w:t>
      </w:r>
      <w:r w:rsidRPr="001F2CAA">
        <w:rPr>
          <w:rFonts w:hint="cs"/>
          <w:sz w:val="18"/>
          <w:rtl/>
        </w:rPr>
        <w:t xml:space="preserve"> </w:t>
      </w:r>
      <w:r w:rsidRPr="001F2CAA">
        <w:rPr>
          <w:rFonts w:hint="eastAsia"/>
          <w:sz w:val="18"/>
          <w:rtl/>
        </w:rPr>
        <w:t>טרם</w:t>
      </w:r>
      <w:r w:rsidRPr="001F2CAA">
        <w:rPr>
          <w:sz w:val="18"/>
          <w:rtl/>
        </w:rPr>
        <w:t xml:space="preserve"> </w:t>
      </w:r>
      <w:r w:rsidRPr="001F2CAA">
        <w:rPr>
          <w:rFonts w:hint="cs"/>
          <w:sz w:val="18"/>
          <w:rtl/>
        </w:rPr>
        <w:t>פורסמה</w:t>
      </w:r>
      <w:r w:rsidRPr="001F2CAA">
        <w:rPr>
          <w:sz w:val="18"/>
          <w:rtl/>
        </w:rPr>
        <w:t xml:space="preserve"> </w:t>
      </w:r>
      <w:r w:rsidRPr="001F2CAA">
        <w:rPr>
          <w:rFonts w:hint="cs"/>
          <w:sz w:val="18"/>
          <w:rtl/>
        </w:rPr>
        <w:t xml:space="preserve">רשימה מעודכנת. </w:t>
      </w:r>
      <w:r w:rsidRPr="001F2CAA">
        <w:rPr>
          <w:rFonts w:hint="eastAsia"/>
          <w:sz w:val="18"/>
          <w:rtl/>
        </w:rPr>
        <w:t>כתוצאה</w:t>
      </w:r>
      <w:r w:rsidRPr="001F2CAA">
        <w:rPr>
          <w:sz w:val="18"/>
          <w:rtl/>
        </w:rPr>
        <w:t xml:space="preserve"> </w:t>
      </w:r>
      <w:r w:rsidRPr="001F2CAA">
        <w:rPr>
          <w:rFonts w:hint="eastAsia"/>
          <w:sz w:val="18"/>
          <w:rtl/>
        </w:rPr>
        <w:t>מכך</w:t>
      </w:r>
      <w:r w:rsidRPr="001F2CAA">
        <w:rPr>
          <w:sz w:val="18"/>
          <w:rtl/>
        </w:rPr>
        <w:t xml:space="preserve">, </w:t>
      </w:r>
      <w:r w:rsidRPr="001F2CAA">
        <w:rPr>
          <w:rFonts w:hint="eastAsia"/>
          <w:sz w:val="18"/>
          <w:rtl/>
        </w:rPr>
        <w:t>בידי</w:t>
      </w:r>
      <w:r w:rsidRPr="001F2CAA">
        <w:rPr>
          <w:sz w:val="18"/>
          <w:rtl/>
        </w:rPr>
        <w:t xml:space="preserve"> </w:t>
      </w:r>
      <w:r w:rsidRPr="001F2CAA">
        <w:rPr>
          <w:rFonts w:hint="cs"/>
          <w:sz w:val="18"/>
          <w:rtl/>
        </w:rPr>
        <w:t>זוגות</w:t>
      </w:r>
      <w:r w:rsidRPr="001F2CAA">
        <w:rPr>
          <w:sz w:val="18"/>
          <w:rtl/>
        </w:rPr>
        <w:t xml:space="preserve"> </w:t>
      </w:r>
      <w:r w:rsidRPr="001F2CAA">
        <w:rPr>
          <w:rFonts w:hint="eastAsia"/>
          <w:sz w:val="18"/>
          <w:rtl/>
        </w:rPr>
        <w:t>המעוניינ</w:t>
      </w:r>
      <w:r w:rsidRPr="001F2CAA">
        <w:rPr>
          <w:rFonts w:hint="cs"/>
          <w:sz w:val="18"/>
          <w:rtl/>
        </w:rPr>
        <w:t>ים</w:t>
      </w:r>
      <w:r w:rsidRPr="001F2CAA">
        <w:rPr>
          <w:sz w:val="18"/>
          <w:rtl/>
        </w:rPr>
        <w:t xml:space="preserve"> </w:t>
      </w:r>
      <w:r w:rsidRPr="001F2CAA">
        <w:rPr>
          <w:rFonts w:hint="cs"/>
          <w:sz w:val="18"/>
          <w:rtl/>
        </w:rPr>
        <w:t>ב</w:t>
      </w:r>
      <w:r w:rsidRPr="001F2CAA">
        <w:rPr>
          <w:rFonts w:hint="eastAsia"/>
          <w:sz w:val="18"/>
          <w:rtl/>
        </w:rPr>
        <w:t>הליך</w:t>
      </w:r>
      <w:r w:rsidRPr="001F2CAA">
        <w:rPr>
          <w:sz w:val="18"/>
          <w:rtl/>
        </w:rPr>
        <w:t xml:space="preserve"> </w:t>
      </w:r>
      <w:r w:rsidRPr="001F2CAA">
        <w:rPr>
          <w:rFonts w:hint="eastAsia"/>
          <w:sz w:val="18"/>
          <w:rtl/>
        </w:rPr>
        <w:t>גישור</w:t>
      </w:r>
      <w:r w:rsidRPr="001F2CAA">
        <w:rPr>
          <w:sz w:val="18"/>
          <w:rtl/>
        </w:rPr>
        <w:t xml:space="preserve"> </w:t>
      </w:r>
      <w:r w:rsidRPr="001F2CAA">
        <w:rPr>
          <w:rFonts w:hint="cs"/>
          <w:sz w:val="18"/>
          <w:rtl/>
        </w:rPr>
        <w:t xml:space="preserve">יש רשימת מגשרים זמנית בלבד ורחבה מאוד, וזאת בגלל היעדר האפשרות לבחינה מהותית של המגשרים במסגרתה. </w:t>
      </w:r>
    </w:p>
    <w:p w:rsidR="00BE2E8E" w:rsidRPr="00970A4A" w:rsidP="001F2CAA">
      <w:pPr>
        <w:spacing w:before="180" w:line="240" w:lineRule="exact"/>
        <w:ind w:left="340" w:right="2268"/>
        <w:jc w:val="both"/>
        <w:rPr>
          <w:rFonts w:ascii="Tahoma" w:hAnsi="Tahoma" w:cs="Tahoma"/>
          <w:sz w:val="18"/>
          <w:szCs w:val="18"/>
          <w:rtl/>
        </w:rPr>
      </w:pPr>
      <w:r w:rsidRPr="00970A4A">
        <w:rPr>
          <w:rFonts w:ascii="Tahoma" w:hAnsi="Tahoma" w:cs="Tahoma" w:hint="eastAsia"/>
          <w:sz w:val="18"/>
          <w:szCs w:val="18"/>
          <w:rtl/>
        </w:rPr>
        <w:t>ביולי</w:t>
      </w:r>
      <w:r w:rsidRPr="00970A4A">
        <w:rPr>
          <w:rFonts w:ascii="Tahoma" w:hAnsi="Tahoma" w:cs="Tahoma"/>
          <w:sz w:val="18"/>
          <w:szCs w:val="18"/>
          <w:rtl/>
        </w:rPr>
        <w:t xml:space="preserve"> 2018 </w:t>
      </w:r>
      <w:r w:rsidRPr="00970A4A">
        <w:rPr>
          <w:rFonts w:ascii="Tahoma" w:hAnsi="Tahoma" w:cs="Tahoma" w:hint="eastAsia"/>
          <w:sz w:val="18"/>
          <w:szCs w:val="18"/>
          <w:rtl/>
        </w:rPr>
        <w:t>מסר</w:t>
      </w:r>
      <w:r w:rsidRPr="00970A4A">
        <w:rPr>
          <w:rFonts w:ascii="Tahoma" w:hAnsi="Tahoma" w:cs="Tahoma"/>
          <w:sz w:val="18"/>
          <w:szCs w:val="18"/>
          <w:rtl/>
        </w:rPr>
        <w:t xml:space="preserve"> </w:t>
      </w:r>
      <w:r w:rsidRPr="00970A4A">
        <w:rPr>
          <w:rFonts w:ascii="Tahoma" w:hAnsi="Tahoma" w:cs="Tahoma" w:hint="eastAsia"/>
          <w:sz w:val="18"/>
          <w:szCs w:val="18"/>
          <w:rtl/>
        </w:rPr>
        <w:t>משרד</w:t>
      </w:r>
      <w:r w:rsidRPr="00970A4A">
        <w:rPr>
          <w:rFonts w:ascii="Tahoma" w:hAnsi="Tahoma" w:cs="Tahoma"/>
          <w:sz w:val="18"/>
          <w:szCs w:val="18"/>
          <w:rtl/>
        </w:rPr>
        <w:t xml:space="preserve"> המשפטים </w:t>
      </w:r>
      <w:r w:rsidRPr="00970A4A">
        <w:rPr>
          <w:rFonts w:ascii="Tahoma" w:hAnsi="Tahoma" w:cs="Tahoma" w:hint="eastAsia"/>
          <w:sz w:val="18"/>
          <w:szCs w:val="18"/>
          <w:rtl/>
        </w:rPr>
        <w:t>למשרד</w:t>
      </w:r>
      <w:r w:rsidRPr="00970A4A">
        <w:rPr>
          <w:rFonts w:ascii="Tahoma" w:hAnsi="Tahoma" w:cs="Tahoma"/>
          <w:sz w:val="18"/>
          <w:szCs w:val="18"/>
          <w:rtl/>
        </w:rPr>
        <w:t xml:space="preserve"> </w:t>
      </w:r>
      <w:r w:rsidRPr="00970A4A">
        <w:rPr>
          <w:rFonts w:ascii="Tahoma" w:hAnsi="Tahoma" w:cs="Tahoma" w:hint="eastAsia"/>
          <w:sz w:val="18"/>
          <w:szCs w:val="18"/>
          <w:rtl/>
        </w:rPr>
        <w:t>מבקר</w:t>
      </w:r>
      <w:r w:rsidRPr="00970A4A">
        <w:rPr>
          <w:rFonts w:ascii="Tahoma" w:hAnsi="Tahoma" w:cs="Tahoma"/>
          <w:sz w:val="18"/>
          <w:szCs w:val="18"/>
          <w:rtl/>
        </w:rPr>
        <w:t xml:space="preserve"> </w:t>
      </w:r>
      <w:r w:rsidRPr="00970A4A">
        <w:rPr>
          <w:rFonts w:ascii="Tahoma" w:hAnsi="Tahoma" w:cs="Tahoma" w:hint="eastAsia"/>
          <w:sz w:val="18"/>
          <w:szCs w:val="18"/>
          <w:rtl/>
        </w:rPr>
        <w:t>המדינה</w:t>
      </w:r>
      <w:r w:rsidRPr="00970A4A">
        <w:rPr>
          <w:rFonts w:ascii="Tahoma" w:hAnsi="Tahoma" w:cs="Tahoma"/>
          <w:sz w:val="18"/>
          <w:szCs w:val="18"/>
          <w:rtl/>
        </w:rPr>
        <w:t xml:space="preserve"> </w:t>
      </w:r>
      <w:r w:rsidRPr="00970A4A">
        <w:rPr>
          <w:rFonts w:ascii="Tahoma" w:hAnsi="Tahoma" w:cs="Tahoma" w:hint="eastAsia"/>
          <w:sz w:val="18"/>
          <w:szCs w:val="18"/>
          <w:rtl/>
        </w:rPr>
        <w:t>כי</w:t>
      </w:r>
      <w:r w:rsidRPr="00970A4A">
        <w:rPr>
          <w:rFonts w:ascii="Tahoma" w:hAnsi="Tahoma" w:cs="Tahoma"/>
          <w:sz w:val="18"/>
          <w:szCs w:val="18"/>
          <w:rtl/>
        </w:rPr>
        <w:t xml:space="preserve"> </w:t>
      </w:r>
      <w:r w:rsidRPr="00970A4A">
        <w:rPr>
          <w:rFonts w:ascii="Tahoma" w:hAnsi="Tahoma" w:cs="Tahoma" w:hint="eastAsia"/>
          <w:sz w:val="18"/>
          <w:szCs w:val="18"/>
          <w:rtl/>
        </w:rPr>
        <w:t>הרשימה</w:t>
      </w:r>
      <w:r w:rsidRPr="00970A4A">
        <w:rPr>
          <w:rFonts w:ascii="Tahoma" w:hAnsi="Tahoma" w:cs="Tahoma"/>
          <w:sz w:val="18"/>
          <w:szCs w:val="18"/>
          <w:rtl/>
        </w:rPr>
        <w:t xml:space="preserve"> </w:t>
      </w:r>
      <w:r w:rsidRPr="00970A4A">
        <w:rPr>
          <w:rFonts w:ascii="Tahoma" w:hAnsi="Tahoma" w:cs="Tahoma" w:hint="eastAsia"/>
          <w:sz w:val="18"/>
          <w:szCs w:val="18"/>
          <w:rtl/>
        </w:rPr>
        <w:t>צפויה</w:t>
      </w:r>
      <w:r w:rsidRPr="00970A4A">
        <w:rPr>
          <w:rFonts w:ascii="Tahoma" w:hAnsi="Tahoma" w:cs="Tahoma"/>
          <w:sz w:val="18"/>
          <w:szCs w:val="18"/>
          <w:rtl/>
        </w:rPr>
        <w:t xml:space="preserve"> </w:t>
      </w:r>
      <w:r w:rsidRPr="00970A4A">
        <w:rPr>
          <w:rFonts w:ascii="Tahoma" w:hAnsi="Tahoma" w:cs="Tahoma" w:hint="eastAsia"/>
          <w:sz w:val="18"/>
          <w:szCs w:val="18"/>
          <w:rtl/>
        </w:rPr>
        <w:t>להתפרסם</w:t>
      </w:r>
      <w:r w:rsidRPr="00970A4A">
        <w:rPr>
          <w:rFonts w:ascii="Tahoma" w:hAnsi="Tahoma" w:cs="Tahoma"/>
          <w:sz w:val="18"/>
          <w:szCs w:val="18"/>
          <w:rtl/>
        </w:rPr>
        <w:t xml:space="preserve"> </w:t>
      </w:r>
      <w:r w:rsidRPr="00970A4A">
        <w:rPr>
          <w:rFonts w:ascii="Tahoma" w:hAnsi="Tahoma" w:cs="Tahoma" w:hint="eastAsia"/>
          <w:sz w:val="18"/>
          <w:szCs w:val="18"/>
          <w:rtl/>
        </w:rPr>
        <w:t>ב</w:t>
      </w:r>
      <w:r w:rsidRPr="00970A4A">
        <w:rPr>
          <w:rFonts w:ascii="Tahoma" w:hAnsi="Tahoma" w:cs="Tahoma" w:hint="cs"/>
          <w:sz w:val="18"/>
          <w:szCs w:val="18"/>
          <w:rtl/>
        </w:rPr>
        <w:t>ספטמבר</w:t>
      </w:r>
      <w:r w:rsidRPr="00970A4A">
        <w:rPr>
          <w:rFonts w:ascii="Tahoma" w:hAnsi="Tahoma" w:cs="Tahoma"/>
          <w:sz w:val="18"/>
          <w:szCs w:val="18"/>
          <w:rtl/>
        </w:rPr>
        <w:t xml:space="preserve"> 2019.</w:t>
      </w:r>
      <w:r w:rsidRPr="00970A4A">
        <w:rPr>
          <w:rFonts w:ascii="Tahoma" w:hAnsi="Tahoma" w:cs="Tahoma" w:hint="cs"/>
          <w:b/>
          <w:bCs/>
          <w:sz w:val="18"/>
          <w:szCs w:val="18"/>
          <w:rtl/>
        </w:rPr>
        <w:t xml:space="preserve"> </w:t>
      </w:r>
    </w:p>
    <w:p w:rsidR="00BE2E8E" w:rsidRPr="00970A4A" w:rsidP="001F2CAA">
      <w:pPr>
        <w:spacing w:after="240" w:line="240" w:lineRule="exact"/>
        <w:ind w:left="340" w:right="2268"/>
        <w:jc w:val="both"/>
        <w:rPr>
          <w:rFonts w:ascii="Tahoma" w:hAnsi="Tahoma" w:cs="Tahoma"/>
          <w:sz w:val="18"/>
          <w:szCs w:val="18"/>
          <w:rtl/>
        </w:rPr>
      </w:pPr>
      <w:r w:rsidRPr="00970A4A">
        <w:rPr>
          <w:rFonts w:ascii="Tahoma" w:hAnsi="Tahoma" w:cs="Tahoma" w:hint="cs"/>
          <w:sz w:val="18"/>
          <w:szCs w:val="18"/>
          <w:rtl/>
        </w:rPr>
        <w:t xml:space="preserve">בתשובתו מסר </w:t>
      </w:r>
      <w:r w:rsidRPr="00970A4A">
        <w:rPr>
          <w:rFonts w:ascii="Tahoma" w:hAnsi="Tahoma" w:cs="Tahoma" w:hint="eastAsia"/>
          <w:sz w:val="18"/>
          <w:szCs w:val="18"/>
          <w:rtl/>
        </w:rPr>
        <w:t>משרד</w:t>
      </w:r>
      <w:r w:rsidRPr="00970A4A">
        <w:rPr>
          <w:rFonts w:ascii="Tahoma" w:hAnsi="Tahoma" w:cs="Tahoma"/>
          <w:sz w:val="18"/>
          <w:szCs w:val="18"/>
          <w:rtl/>
        </w:rPr>
        <w:t xml:space="preserve"> </w:t>
      </w:r>
      <w:r w:rsidRPr="00970A4A">
        <w:rPr>
          <w:rFonts w:ascii="Tahoma" w:hAnsi="Tahoma" w:cs="Tahoma" w:hint="eastAsia"/>
          <w:sz w:val="18"/>
          <w:szCs w:val="18"/>
          <w:rtl/>
        </w:rPr>
        <w:t>המשפטים</w:t>
      </w:r>
      <w:r w:rsidRPr="00970A4A">
        <w:rPr>
          <w:rFonts w:ascii="Tahoma" w:hAnsi="Tahoma" w:cs="Tahoma"/>
          <w:sz w:val="18"/>
          <w:szCs w:val="18"/>
          <w:rtl/>
        </w:rPr>
        <w:t xml:space="preserve"> </w:t>
      </w:r>
      <w:r w:rsidRPr="00970A4A">
        <w:rPr>
          <w:rFonts w:ascii="Tahoma" w:hAnsi="Tahoma" w:cs="Tahoma" w:hint="eastAsia"/>
          <w:sz w:val="18"/>
          <w:szCs w:val="18"/>
          <w:rtl/>
        </w:rPr>
        <w:t>כי</w:t>
      </w:r>
      <w:r w:rsidRPr="00970A4A">
        <w:rPr>
          <w:rFonts w:ascii="Tahoma" w:hAnsi="Tahoma" w:cs="Tahoma" w:hint="cs"/>
          <w:b/>
          <w:bCs/>
          <w:sz w:val="18"/>
          <w:szCs w:val="18"/>
          <w:rtl/>
        </w:rPr>
        <w:t xml:space="preserve"> </w:t>
      </w:r>
      <w:r w:rsidRPr="00970A4A">
        <w:rPr>
          <w:rFonts w:ascii="Tahoma" w:hAnsi="Tahoma" w:cs="Tahoma"/>
          <w:sz w:val="18"/>
          <w:szCs w:val="18"/>
          <w:rtl/>
        </w:rPr>
        <w:t xml:space="preserve">מאז </w:t>
      </w:r>
      <w:r w:rsidRPr="00970A4A">
        <w:rPr>
          <w:rFonts w:ascii="Tahoma" w:hAnsi="Tahoma" w:cs="Tahoma" w:hint="cs"/>
          <w:sz w:val="18"/>
          <w:szCs w:val="18"/>
          <w:rtl/>
        </w:rPr>
        <w:t xml:space="preserve">תחילת </w:t>
      </w:r>
      <w:r w:rsidRPr="00970A4A">
        <w:rPr>
          <w:rFonts w:ascii="Tahoma" w:hAnsi="Tahoma" w:cs="Tahoma"/>
          <w:sz w:val="18"/>
          <w:szCs w:val="18"/>
          <w:rtl/>
        </w:rPr>
        <w:t xml:space="preserve">יישום </w:t>
      </w:r>
      <w:r w:rsidRPr="00970A4A">
        <w:rPr>
          <w:rFonts w:ascii="Tahoma" w:hAnsi="Tahoma" w:cs="Tahoma" w:hint="cs"/>
          <w:sz w:val="18"/>
          <w:szCs w:val="18"/>
          <w:rtl/>
        </w:rPr>
        <w:t xml:space="preserve">חוק </w:t>
      </w:r>
      <w:r w:rsidRPr="00970A4A">
        <w:rPr>
          <w:rFonts w:ascii="Tahoma" w:hAnsi="Tahoma" w:cs="Tahoma" w:hint="cs"/>
          <w:sz w:val="18"/>
          <w:szCs w:val="18"/>
          <w:rtl/>
        </w:rPr>
        <w:t>מהו"ת</w:t>
      </w:r>
      <w:r w:rsidRPr="00970A4A">
        <w:rPr>
          <w:rFonts w:ascii="Tahoma" w:hAnsi="Tahoma" w:cs="Tahoma" w:hint="cs"/>
          <w:sz w:val="18"/>
          <w:szCs w:val="18"/>
          <w:rtl/>
        </w:rPr>
        <w:t xml:space="preserve"> (יולי 2016) </w:t>
      </w:r>
      <w:r w:rsidRPr="00970A4A">
        <w:rPr>
          <w:rFonts w:ascii="Tahoma" w:hAnsi="Tahoma" w:cs="Tahoma"/>
          <w:sz w:val="18"/>
          <w:szCs w:val="18"/>
          <w:rtl/>
        </w:rPr>
        <w:t xml:space="preserve">לא נצבר די ניסיון בהפניית משפחות לגישור </w:t>
      </w:r>
      <w:r w:rsidRPr="00970A4A">
        <w:rPr>
          <w:rFonts w:ascii="Tahoma" w:hAnsi="Tahoma" w:cs="Tahoma" w:hint="cs"/>
          <w:sz w:val="18"/>
          <w:szCs w:val="18"/>
          <w:rtl/>
        </w:rPr>
        <w:t>בשל</w:t>
      </w:r>
      <w:r w:rsidRPr="00970A4A">
        <w:rPr>
          <w:rFonts w:ascii="Tahoma" w:hAnsi="Tahoma" w:cs="Tahoma"/>
          <w:sz w:val="18"/>
          <w:szCs w:val="18"/>
          <w:rtl/>
        </w:rPr>
        <w:t xml:space="preserve"> עיכוב משמעותי בהתקנת רשימת המגשרים</w:t>
      </w:r>
      <w:r w:rsidRPr="00970A4A">
        <w:rPr>
          <w:rFonts w:ascii="Tahoma" w:hAnsi="Tahoma" w:cs="Tahoma" w:hint="cs"/>
          <w:sz w:val="18"/>
          <w:szCs w:val="18"/>
          <w:rtl/>
        </w:rPr>
        <w:t>,</w:t>
      </w:r>
      <w:r w:rsidRPr="00970A4A">
        <w:rPr>
          <w:rFonts w:ascii="Tahoma" w:hAnsi="Tahoma" w:cs="Tahoma"/>
          <w:sz w:val="18"/>
          <w:szCs w:val="18"/>
          <w:rtl/>
        </w:rPr>
        <w:t xml:space="preserve"> </w:t>
      </w:r>
      <w:r w:rsidRPr="00970A4A">
        <w:rPr>
          <w:rFonts w:ascii="Tahoma" w:hAnsi="Tahoma" w:cs="Tahoma" w:hint="cs"/>
          <w:sz w:val="18"/>
          <w:szCs w:val="18"/>
          <w:rtl/>
        </w:rPr>
        <w:t>ו</w:t>
      </w:r>
      <w:r w:rsidRPr="00970A4A">
        <w:rPr>
          <w:rFonts w:ascii="Tahoma" w:hAnsi="Tahoma" w:cs="Tahoma"/>
          <w:sz w:val="18"/>
          <w:szCs w:val="18"/>
          <w:rtl/>
        </w:rPr>
        <w:t>בה</w:t>
      </w:r>
      <w:r w:rsidRPr="00970A4A">
        <w:rPr>
          <w:rFonts w:ascii="Tahoma" w:hAnsi="Tahoma" w:cs="Tahoma" w:hint="cs"/>
          <w:sz w:val="18"/>
          <w:szCs w:val="18"/>
          <w:rtl/>
        </w:rPr>
        <w:t>י</w:t>
      </w:r>
      <w:r w:rsidRPr="00970A4A">
        <w:rPr>
          <w:rFonts w:ascii="Tahoma" w:hAnsi="Tahoma" w:cs="Tahoma"/>
          <w:sz w:val="18"/>
          <w:szCs w:val="18"/>
          <w:rtl/>
        </w:rPr>
        <w:t>עדר רשימה קבועה נערכה רשימה זמנית</w:t>
      </w:r>
      <w:r w:rsidRPr="00970A4A">
        <w:rPr>
          <w:rFonts w:ascii="Tahoma" w:hAnsi="Tahoma" w:cs="Tahoma" w:hint="cs"/>
          <w:sz w:val="18"/>
          <w:szCs w:val="18"/>
          <w:rtl/>
        </w:rPr>
        <w:t xml:space="preserve">. נוסף על כך, </w:t>
      </w:r>
      <w:r w:rsidRPr="00970A4A">
        <w:rPr>
          <w:rFonts w:ascii="Tahoma" w:hAnsi="Tahoma" w:cs="Tahoma"/>
          <w:sz w:val="18"/>
          <w:szCs w:val="18"/>
          <w:rtl/>
        </w:rPr>
        <w:t xml:space="preserve">במסגרת המעקב אחר יישום החוק התחוור כי </w:t>
      </w:r>
      <w:r w:rsidRPr="00970A4A">
        <w:rPr>
          <w:rFonts w:ascii="Tahoma" w:hAnsi="Tahoma" w:cs="Tahoma" w:hint="cs"/>
          <w:sz w:val="18"/>
          <w:szCs w:val="18"/>
          <w:rtl/>
        </w:rPr>
        <w:t xml:space="preserve">יש קושי בהיעדר </w:t>
      </w:r>
      <w:r w:rsidRPr="00970A4A">
        <w:rPr>
          <w:rFonts w:ascii="Tahoma" w:hAnsi="Tahoma" w:cs="Tahoma"/>
          <w:sz w:val="18"/>
          <w:szCs w:val="18"/>
          <w:rtl/>
        </w:rPr>
        <w:t xml:space="preserve">מנגנון הפניה למגשרים </w:t>
      </w:r>
      <w:r w:rsidRPr="00970A4A">
        <w:rPr>
          <w:rFonts w:ascii="Tahoma" w:hAnsi="Tahoma" w:cs="Tahoma" w:hint="cs"/>
          <w:sz w:val="18"/>
          <w:szCs w:val="18"/>
          <w:rtl/>
        </w:rPr>
        <w:t>ספציפיים;</w:t>
      </w:r>
      <w:r w:rsidRPr="00970A4A">
        <w:rPr>
          <w:rFonts w:ascii="Tahoma" w:hAnsi="Tahoma" w:cs="Tahoma"/>
          <w:sz w:val="18"/>
          <w:szCs w:val="18"/>
          <w:rtl/>
        </w:rPr>
        <w:t xml:space="preserve"> </w:t>
      </w:r>
      <w:r w:rsidRPr="00970A4A">
        <w:rPr>
          <w:rFonts w:ascii="Tahoma" w:hAnsi="Tahoma" w:cs="Tahoma" w:hint="cs"/>
          <w:sz w:val="18"/>
          <w:szCs w:val="18"/>
          <w:rtl/>
        </w:rPr>
        <w:t xml:space="preserve">ועדת ההיגוי שהוקמה כדי לעקוב אחר יישומו של החוק בוחנת בימים אלה את הסוגיה, והיא עתידה להגיש את מסקנותיה </w:t>
      </w:r>
      <w:r w:rsidRPr="00970A4A">
        <w:rPr>
          <w:rFonts w:ascii="Tahoma" w:hAnsi="Tahoma" w:cs="Tahoma"/>
          <w:sz w:val="18"/>
          <w:szCs w:val="18"/>
          <w:rtl/>
        </w:rPr>
        <w:t>לשרת המשפטים לקראת תום תקופת הוראת השעה</w:t>
      </w:r>
      <w:r w:rsidRPr="00970A4A">
        <w:rPr>
          <w:rFonts w:ascii="Tahoma" w:hAnsi="Tahoma" w:cs="Tahoma" w:hint="cs"/>
          <w:sz w:val="18"/>
          <w:szCs w:val="18"/>
          <w:rtl/>
        </w:rPr>
        <w:t xml:space="preserve"> בעוד כמה חודשים</w:t>
      </w:r>
      <w:r w:rsidRPr="00970A4A">
        <w:rPr>
          <w:rFonts w:ascii="Tahoma" w:hAnsi="Tahoma" w:cs="Tahoma"/>
          <w:sz w:val="18"/>
          <w:szCs w:val="18"/>
          <w:rtl/>
        </w:rPr>
        <w:t xml:space="preserve">. </w:t>
      </w:r>
    </w:p>
    <w:p w:rsidR="00BE2E8E" w:rsidRPr="00970A4A" w:rsidP="001F2CAA">
      <w:pPr>
        <w:pStyle w:val="RESHET"/>
        <w:rPr>
          <w:rtl/>
        </w:rPr>
      </w:pPr>
      <w:r w:rsidRPr="00970A4A">
        <w:rPr>
          <w:rFonts w:hint="cs"/>
          <w:rtl/>
        </w:rPr>
        <w:t xml:space="preserve">פגישות </w:t>
      </w:r>
      <w:r w:rsidRPr="00970A4A">
        <w:rPr>
          <w:rFonts w:hint="cs"/>
          <w:rtl/>
        </w:rPr>
        <w:t>מהו"ת</w:t>
      </w:r>
      <w:r w:rsidRPr="00970A4A">
        <w:rPr>
          <w:rFonts w:hint="cs"/>
          <w:rtl/>
        </w:rPr>
        <w:t xml:space="preserve"> </w:t>
      </w:r>
      <w:r w:rsidRPr="00970A4A">
        <w:rPr>
          <w:rFonts w:hint="cs"/>
          <w:rtl/>
        </w:rPr>
        <w:t>ביח"ס</w:t>
      </w:r>
      <w:r w:rsidRPr="00970A4A">
        <w:rPr>
          <w:rFonts w:hint="cs"/>
          <w:rtl/>
        </w:rPr>
        <w:t xml:space="preserve"> נועדו לאפשר לצדדים לבחור בדרכי שלום והסכמה על פני דרך ההתדיינות המשפטית הלעומתית. משכך, הפגישות הן הזדמנות, "שעת רצון", להעלות את הצדדים על מסלול של הידברות וגישור בסיועם של </w:t>
      </w:r>
      <w:r w:rsidRPr="00970A4A">
        <w:rPr>
          <w:rFonts w:hint="cs"/>
          <w:rtl/>
        </w:rPr>
        <w:t>העו"ס</w:t>
      </w:r>
      <w:r w:rsidRPr="00970A4A">
        <w:rPr>
          <w:rFonts w:hint="cs"/>
          <w:rtl/>
        </w:rPr>
        <w:t xml:space="preserve"> ועורך הדין </w:t>
      </w:r>
      <w:r w:rsidRPr="00970A4A">
        <w:rPr>
          <w:rFonts w:hint="cs"/>
          <w:rtl/>
        </w:rPr>
        <w:t>ביח"ס</w:t>
      </w:r>
      <w:r w:rsidRPr="00970A4A">
        <w:rPr>
          <w:rFonts w:hint="cs"/>
          <w:rtl/>
        </w:rPr>
        <w:t xml:space="preserve">. מוצע כי משרדי הרווחה והמשפטים יבחנו את האפשרות לפעול לסיוע באופן יזום (פרואקטיבי) לזוגות בהליכי גירושין המעוניינים לגבש הסכמות </w:t>
      </w:r>
      <w:r w:rsidRPr="00970A4A">
        <w:rPr>
          <w:rFonts w:hint="cs"/>
          <w:rtl/>
        </w:rPr>
        <w:t>ביח"ס</w:t>
      </w:r>
      <w:r w:rsidRPr="00970A4A">
        <w:rPr>
          <w:rFonts w:hint="cs"/>
          <w:rtl/>
        </w:rPr>
        <w:t>, ואם הסכימו על הליך גישור חיצוני אזי לסייע להם בתיאום פגישה ראשונה עם מגשר מוסכם. כמו כן, על משרד המשפטים לפעול ללא דיחוי לפרסום רשימת מגשרים מעודכנת.</w:t>
      </w:r>
    </w:p>
    <w:p w:rsidR="00BE2E8E" w:rsidRPr="001C0ABD" w:rsidP="00FD1D51">
      <w:pPr>
        <w:pStyle w:val="KOT5"/>
        <w:rPr>
          <w:rtl/>
        </w:rPr>
      </w:pPr>
      <w:bookmarkEnd w:id="10"/>
      <w:bookmarkEnd w:id="11"/>
      <w:r>
        <w:rPr>
          <w:rFonts w:hint="cs"/>
          <w:rtl/>
        </w:rPr>
        <w:t xml:space="preserve">כשל בהפעלת שירותי גישור בחינם למעוטי יכולת </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 xml:space="preserve">על פי </w:t>
      </w:r>
      <w:r w:rsidRPr="00970A4A">
        <w:rPr>
          <w:rFonts w:ascii="Tahoma" w:hAnsi="Tahoma" w:cs="Tahoma"/>
          <w:sz w:val="18"/>
          <w:szCs w:val="18"/>
          <w:rtl/>
        </w:rPr>
        <w:t xml:space="preserve">חוק הסיוע המשפטי, </w:t>
      </w:r>
      <w:r w:rsidRPr="00970A4A">
        <w:rPr>
          <w:rFonts w:ascii="Tahoma" w:hAnsi="Tahoma" w:cs="Tahoma" w:hint="cs"/>
          <w:sz w:val="18"/>
          <w:szCs w:val="18"/>
          <w:rtl/>
        </w:rPr>
        <w:t>ה</w:t>
      </w:r>
      <w:r w:rsidRPr="00970A4A">
        <w:rPr>
          <w:rFonts w:ascii="Tahoma" w:hAnsi="Tahoma" w:cs="Tahoma"/>
          <w:sz w:val="18"/>
          <w:szCs w:val="18"/>
          <w:rtl/>
        </w:rPr>
        <w:t>תשל"ב-1972</w:t>
      </w:r>
      <w:r w:rsidRPr="00970A4A">
        <w:rPr>
          <w:rFonts w:ascii="Tahoma" w:hAnsi="Tahoma" w:cs="Tahoma" w:hint="cs"/>
          <w:sz w:val="18"/>
          <w:szCs w:val="18"/>
          <w:rtl/>
        </w:rPr>
        <w:t xml:space="preserve">, ולפי התקנות שתוקנו לחוק זה בשנת 1973, יינתן </w:t>
      </w:r>
      <w:r w:rsidRPr="00970A4A">
        <w:rPr>
          <w:rFonts w:ascii="Tahoma" w:hAnsi="Tahoma" w:cs="Tahoma"/>
          <w:sz w:val="18"/>
          <w:szCs w:val="18"/>
          <w:rtl/>
        </w:rPr>
        <w:t>שירות משפטי, לרבות ההוצאות הכרוכות בו למי שידו אינה משגת לשאת בה</w:t>
      </w:r>
      <w:r w:rsidRPr="00970A4A">
        <w:rPr>
          <w:rFonts w:ascii="Tahoma" w:hAnsi="Tahoma" w:cs="Tahoma" w:hint="cs"/>
          <w:sz w:val="18"/>
          <w:szCs w:val="18"/>
          <w:rtl/>
        </w:rPr>
        <w:t>ן, והוא</w:t>
      </w:r>
      <w:r w:rsidRPr="00970A4A">
        <w:rPr>
          <w:rFonts w:ascii="Tahoma" w:hAnsi="Tahoma" w:cs="Tahoma"/>
          <w:sz w:val="18"/>
          <w:szCs w:val="18"/>
          <w:rtl/>
        </w:rPr>
        <w:t xml:space="preserve"> יינתן על ידי </w:t>
      </w:r>
      <w:r w:rsidRPr="00970A4A">
        <w:rPr>
          <w:rFonts w:ascii="Tahoma" w:hAnsi="Tahoma" w:cs="Tahoma" w:hint="cs"/>
          <w:sz w:val="18"/>
          <w:szCs w:val="18"/>
          <w:rtl/>
        </w:rPr>
        <w:t>עורך דין</w:t>
      </w:r>
      <w:r w:rsidRPr="00970A4A">
        <w:rPr>
          <w:rFonts w:ascii="Tahoma" w:hAnsi="Tahoma" w:cs="Tahoma"/>
          <w:sz w:val="18"/>
          <w:szCs w:val="18"/>
          <w:rtl/>
        </w:rPr>
        <w:t xml:space="preserve"> מבין עובדי לשכת הסיוע המשפטי </w:t>
      </w:r>
      <w:r w:rsidRPr="00970A4A">
        <w:rPr>
          <w:rFonts w:ascii="Tahoma" w:hAnsi="Tahoma" w:cs="Tahoma" w:hint="cs"/>
          <w:sz w:val="18"/>
          <w:szCs w:val="18"/>
          <w:rtl/>
        </w:rPr>
        <w:t xml:space="preserve">במשרד המשפטים </w:t>
      </w:r>
      <w:r w:rsidRPr="00970A4A">
        <w:rPr>
          <w:rFonts w:ascii="Tahoma" w:hAnsi="Tahoma" w:cs="Tahoma"/>
          <w:sz w:val="18"/>
          <w:szCs w:val="18"/>
          <w:rtl/>
        </w:rPr>
        <w:t xml:space="preserve">או מחוצה לה, או על ידי אדם אחר הכשיר כדין </w:t>
      </w:r>
      <w:r w:rsidRPr="00970A4A">
        <w:rPr>
          <w:rFonts w:ascii="Tahoma" w:hAnsi="Tahoma" w:cs="Tahoma" w:hint="cs"/>
          <w:sz w:val="18"/>
          <w:szCs w:val="18"/>
          <w:rtl/>
        </w:rPr>
        <w:t>לתת</w:t>
      </w:r>
      <w:r w:rsidRPr="00970A4A">
        <w:rPr>
          <w:rFonts w:ascii="Tahoma" w:hAnsi="Tahoma" w:cs="Tahoma"/>
          <w:sz w:val="18"/>
          <w:szCs w:val="18"/>
          <w:rtl/>
        </w:rPr>
        <w:t xml:space="preserve"> את השירות</w:t>
      </w:r>
      <w:r>
        <w:rPr>
          <w:rStyle w:val="FootnoteReference0"/>
          <w:rFonts w:ascii="Tahoma" w:hAnsi="Tahoma" w:cs="Tahoma"/>
          <w:sz w:val="18"/>
          <w:szCs w:val="18"/>
          <w:rtl/>
        </w:rPr>
        <w:footnoteReference w:id="46"/>
      </w:r>
      <w:r w:rsidRPr="00970A4A">
        <w:rPr>
          <w:rFonts w:ascii="Tahoma" w:hAnsi="Tahoma" w:cs="Tahoma" w:hint="cs"/>
          <w:sz w:val="18"/>
          <w:szCs w:val="18"/>
          <w:rtl/>
        </w:rPr>
        <w:t xml:space="preserve">. </w:t>
      </w:r>
    </w:p>
    <w:p w:rsidR="00BE2E8E" w:rsidRPr="00970A4A" w:rsidP="001F2CAA">
      <w:pPr>
        <w:spacing w:after="240" w:line="240" w:lineRule="exact"/>
        <w:ind w:right="2268"/>
        <w:jc w:val="both"/>
        <w:rPr>
          <w:rFonts w:ascii="Tahoma" w:hAnsi="Tahoma" w:cs="Tahoma"/>
          <w:b/>
          <w:sz w:val="18"/>
          <w:szCs w:val="18"/>
          <w:rtl/>
        </w:rPr>
      </w:pPr>
      <w:r w:rsidRPr="00970A4A">
        <w:rPr>
          <w:rFonts w:ascii="Tahoma" w:hAnsi="Tahoma" w:cs="Tahoma" w:hint="cs"/>
          <w:sz w:val="18"/>
          <w:szCs w:val="18"/>
          <w:rtl/>
        </w:rPr>
        <w:t xml:space="preserve">בעקבות חוק </w:t>
      </w:r>
      <w:r w:rsidRPr="00970A4A">
        <w:rPr>
          <w:rFonts w:ascii="Tahoma" w:hAnsi="Tahoma" w:cs="Tahoma" w:hint="cs"/>
          <w:sz w:val="18"/>
          <w:szCs w:val="18"/>
          <w:rtl/>
        </w:rPr>
        <w:t>מהו"ת</w:t>
      </w:r>
      <w:r w:rsidRPr="00970A4A">
        <w:rPr>
          <w:rFonts w:ascii="Tahoma" w:hAnsi="Tahoma" w:cs="Tahoma" w:hint="cs"/>
          <w:sz w:val="18"/>
          <w:szCs w:val="18"/>
          <w:rtl/>
        </w:rPr>
        <w:t xml:space="preserve"> שכאמור נכנס לתוקפו ביולי 2016 החליט משרד המשפטים, באמצעות הסיוע המשפטי, לממן למעוטי יכולת גם שירותי גישור</w:t>
      </w:r>
      <w:r>
        <w:rPr>
          <w:rStyle w:val="FootnoteReference0"/>
          <w:rFonts w:ascii="Tahoma" w:hAnsi="Tahoma" w:cs="Tahoma"/>
          <w:sz w:val="18"/>
          <w:szCs w:val="18"/>
          <w:rtl/>
        </w:rPr>
        <w:footnoteReference w:id="47"/>
      </w:r>
      <w:r w:rsidRPr="00970A4A">
        <w:rPr>
          <w:rFonts w:ascii="Tahoma" w:hAnsi="Tahoma" w:cs="Tahoma" w:hint="cs"/>
          <w:sz w:val="18"/>
          <w:szCs w:val="18"/>
          <w:rtl/>
        </w:rPr>
        <w:t xml:space="preserve">; לשם כך, הוא הפנה את הזכאים למגשרים חיצוניים מתוך רשימת המגשרים הזמנית של </w:t>
      </w:r>
      <w:r w:rsidRPr="00970A4A">
        <w:rPr>
          <w:rFonts w:ascii="Tahoma" w:hAnsi="Tahoma" w:cs="Tahoma" w:hint="cs"/>
          <w:sz w:val="18"/>
          <w:szCs w:val="18"/>
          <w:rtl/>
        </w:rPr>
        <w:t>יח"ס</w:t>
      </w:r>
      <w:r w:rsidRPr="00970A4A">
        <w:rPr>
          <w:rFonts w:ascii="Tahoma" w:hAnsi="Tahoma" w:cs="Tahoma" w:hint="cs"/>
          <w:sz w:val="18"/>
          <w:szCs w:val="18"/>
          <w:rtl/>
        </w:rPr>
        <w:t>;</w:t>
      </w:r>
      <w:r w:rsidRPr="00970A4A">
        <w:rPr>
          <w:rFonts w:ascii="Tahoma" w:hAnsi="Tahoma" w:cs="Tahoma" w:hint="cs"/>
          <w:b/>
          <w:sz w:val="18"/>
          <w:szCs w:val="18"/>
          <w:rtl/>
        </w:rPr>
        <w:t xml:space="preserve"> </w:t>
      </w:r>
      <w:r w:rsidRPr="00970A4A">
        <w:rPr>
          <w:rFonts w:ascii="Tahoma" w:hAnsi="Tahoma" w:cs="Tahoma" w:hint="cs"/>
          <w:sz w:val="18"/>
          <w:szCs w:val="18"/>
          <w:rtl/>
        </w:rPr>
        <w:t xml:space="preserve">בשנת </w:t>
      </w:r>
      <w:r w:rsidRPr="00970A4A">
        <w:rPr>
          <w:rFonts w:ascii="Tahoma" w:hAnsi="Tahoma" w:cs="Tahoma" w:hint="cs"/>
          <w:b/>
          <w:sz w:val="18"/>
          <w:szCs w:val="18"/>
          <w:rtl/>
        </w:rPr>
        <w:t xml:space="preserve">2017 </w:t>
      </w:r>
      <w:r w:rsidRPr="00970A4A">
        <w:rPr>
          <w:rFonts w:ascii="Tahoma" w:hAnsi="Tahoma" w:cs="Tahoma" w:hint="cs"/>
          <w:sz w:val="18"/>
          <w:szCs w:val="18"/>
          <w:rtl/>
        </w:rPr>
        <w:t>הוקצו לסיוע המשפטי</w:t>
      </w:r>
      <w:r w:rsidRPr="00970A4A">
        <w:rPr>
          <w:rFonts w:ascii="Tahoma" w:hAnsi="Tahoma" w:cs="Tahoma" w:hint="cs"/>
          <w:b/>
          <w:sz w:val="18"/>
          <w:szCs w:val="18"/>
          <w:rtl/>
        </w:rPr>
        <w:t xml:space="preserve"> כ-18 מיליון ש"ח</w:t>
      </w:r>
      <w:r w:rsidRPr="00970A4A">
        <w:rPr>
          <w:rFonts w:ascii="Tahoma" w:hAnsi="Tahoma" w:cs="Tahoma" w:hint="cs"/>
          <w:sz w:val="18"/>
          <w:szCs w:val="18"/>
          <w:rtl/>
        </w:rPr>
        <w:t xml:space="preserve"> לצורך </w:t>
      </w:r>
      <w:r w:rsidRPr="00970A4A">
        <w:rPr>
          <w:rFonts w:ascii="Tahoma" w:hAnsi="Tahoma" w:cs="Tahoma" w:hint="cs"/>
          <w:b/>
          <w:sz w:val="18"/>
          <w:szCs w:val="18"/>
          <w:rtl/>
        </w:rPr>
        <w:t>אספקת שירותי גישור בחינם.</w:t>
      </w:r>
    </w:p>
    <w:p w:rsidR="00BE2E8E" w:rsidRPr="00970A4A" w:rsidP="005F7AF9">
      <w:pPr>
        <w:pStyle w:val="RESHET"/>
        <w:rPr>
          <w:rtl/>
        </w:rPr>
      </w:pPr>
      <w:r w:rsidRPr="00970A4A">
        <w:rPr>
          <w:rFonts w:hint="cs"/>
          <w:rtl/>
        </w:rPr>
        <w:t>נמצא כי</w:t>
      </w:r>
      <w:r w:rsidRPr="00970A4A">
        <w:rPr>
          <w:rtl/>
        </w:rPr>
        <w:t xml:space="preserve"> </w:t>
      </w:r>
      <w:r w:rsidRPr="00970A4A">
        <w:rPr>
          <w:rFonts w:hint="cs"/>
          <w:rtl/>
        </w:rPr>
        <w:t xml:space="preserve">נכון למועד סיום הביקורת משרד המשפטים לא פעל די על מנת לאפשר למי שזכאי לשירותי גישור בחינם לממש את זכאותו. לראיה, מתקציב של 18 מיליון ש"ח שהוקצה בשנת 2017 למטרה זו לא נדרש אף לא תשלום אחד למגשרים העובדים בהסכם עם הסיוע המשפטי, כלומר הזכאים לשירותי גישור חינם לא הסתייעו בשירות זה. זאת ועוד, רשימת המגשרים שנמסרה לפונים לא הייתה רלוונטית, ומגשרים המופיעים בה השיבו לפונים שהם אינם עובדים עם הסיוע המשפטי, אלא הם עובדים באופן פרטי ובתשלום. </w:t>
      </w:r>
      <w:r w:rsidRPr="0012789B" w:rsidR="005F7AF9">
        <w:rPr>
          <w:noProof/>
          <w:szCs w:val="17"/>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5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779F4" w:rsidRPr="00373C5D" w:rsidP="005F7AF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9444085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1884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779F4" w:rsidRPr="00881D99" w:rsidP="005F7AF9">
                            <w:pPr>
                              <w:spacing w:after="0" w:line="240" w:lineRule="auto"/>
                              <w:rPr>
                                <w:color w:val="0B5294"/>
                                <w:spacing w:val="-4"/>
                                <w:sz w:val="24"/>
                                <w:szCs w:val="24"/>
                                <w:rtl/>
                                <w:cs/>
                              </w:rPr>
                            </w:pPr>
                            <w:r w:rsidRPr="005F7AF9">
                              <w:rPr>
                                <w:rFonts w:cs="Tahoma" w:hint="eastAsia"/>
                                <w:color w:val="0B5294"/>
                                <w:spacing w:val="-4"/>
                                <w:sz w:val="24"/>
                                <w:szCs w:val="24"/>
                                <w:rtl/>
                              </w:rPr>
                              <w:t>הזכאים</w:t>
                            </w:r>
                            <w:r w:rsidRPr="005F7AF9">
                              <w:rPr>
                                <w:rFonts w:cs="Tahoma"/>
                                <w:color w:val="0B5294"/>
                                <w:spacing w:val="-4"/>
                                <w:sz w:val="24"/>
                                <w:szCs w:val="24"/>
                                <w:rtl/>
                              </w:rPr>
                              <w:t xml:space="preserve"> </w:t>
                            </w:r>
                            <w:r w:rsidRPr="005F7AF9">
                              <w:rPr>
                                <w:rFonts w:cs="Tahoma" w:hint="eastAsia"/>
                                <w:color w:val="0B5294"/>
                                <w:spacing w:val="-4"/>
                                <w:sz w:val="24"/>
                                <w:szCs w:val="24"/>
                                <w:rtl/>
                              </w:rPr>
                              <w:t>לשירותי</w:t>
                            </w:r>
                            <w:r w:rsidRPr="005F7AF9">
                              <w:rPr>
                                <w:rFonts w:cs="Tahoma"/>
                                <w:color w:val="0B5294"/>
                                <w:spacing w:val="-4"/>
                                <w:sz w:val="24"/>
                                <w:szCs w:val="24"/>
                                <w:rtl/>
                              </w:rPr>
                              <w:t xml:space="preserve"> </w:t>
                            </w:r>
                            <w:r w:rsidRPr="005F7AF9">
                              <w:rPr>
                                <w:rFonts w:cs="Tahoma" w:hint="eastAsia"/>
                                <w:color w:val="0B5294"/>
                                <w:spacing w:val="-4"/>
                                <w:sz w:val="24"/>
                                <w:szCs w:val="24"/>
                                <w:rtl/>
                              </w:rPr>
                              <w:t>גישור</w:t>
                            </w:r>
                            <w:r w:rsidRPr="005F7AF9">
                              <w:rPr>
                                <w:rFonts w:cs="Tahoma"/>
                                <w:color w:val="0B5294"/>
                                <w:spacing w:val="-4"/>
                                <w:sz w:val="24"/>
                                <w:szCs w:val="24"/>
                                <w:rtl/>
                              </w:rPr>
                              <w:t xml:space="preserve"> </w:t>
                            </w:r>
                            <w:r w:rsidRPr="005F7AF9">
                              <w:rPr>
                                <w:rFonts w:cs="Tahoma" w:hint="eastAsia"/>
                                <w:color w:val="0B5294"/>
                                <w:spacing w:val="-4"/>
                                <w:sz w:val="24"/>
                                <w:szCs w:val="24"/>
                                <w:rtl/>
                              </w:rPr>
                              <w:t>חינם</w:t>
                            </w:r>
                            <w:r w:rsidRPr="005F7AF9">
                              <w:rPr>
                                <w:rFonts w:cs="Tahoma"/>
                                <w:color w:val="0B5294"/>
                                <w:spacing w:val="-4"/>
                                <w:sz w:val="24"/>
                                <w:szCs w:val="24"/>
                                <w:rtl/>
                              </w:rPr>
                              <w:t xml:space="preserve"> </w:t>
                            </w:r>
                            <w:r w:rsidRPr="005F7AF9">
                              <w:rPr>
                                <w:rFonts w:cs="Tahoma" w:hint="eastAsia"/>
                                <w:color w:val="0B5294"/>
                                <w:spacing w:val="-4"/>
                                <w:sz w:val="24"/>
                                <w:szCs w:val="24"/>
                                <w:rtl/>
                              </w:rPr>
                              <w:t>לא</w:t>
                            </w:r>
                            <w:r w:rsidRPr="005F7AF9">
                              <w:rPr>
                                <w:rFonts w:cs="Tahoma"/>
                                <w:color w:val="0B5294"/>
                                <w:spacing w:val="-4"/>
                                <w:sz w:val="24"/>
                                <w:szCs w:val="24"/>
                                <w:rtl/>
                              </w:rPr>
                              <w:t xml:space="preserve"> </w:t>
                            </w:r>
                            <w:r w:rsidRPr="005F7AF9">
                              <w:rPr>
                                <w:rFonts w:cs="Tahoma" w:hint="eastAsia"/>
                                <w:color w:val="0B5294"/>
                                <w:spacing w:val="-4"/>
                                <w:sz w:val="24"/>
                                <w:szCs w:val="24"/>
                                <w:rtl/>
                              </w:rPr>
                              <w:t>הסתייעו</w:t>
                            </w:r>
                            <w:r w:rsidRPr="005F7AF9">
                              <w:rPr>
                                <w:rFonts w:cs="Tahoma"/>
                                <w:color w:val="0B5294"/>
                                <w:spacing w:val="-4"/>
                                <w:sz w:val="24"/>
                                <w:szCs w:val="24"/>
                                <w:rtl/>
                              </w:rPr>
                              <w:t xml:space="preserve"> </w:t>
                            </w:r>
                            <w:r w:rsidRPr="005F7AF9">
                              <w:rPr>
                                <w:rFonts w:cs="Tahoma" w:hint="eastAsia"/>
                                <w:color w:val="0B5294"/>
                                <w:spacing w:val="-4"/>
                                <w:sz w:val="24"/>
                                <w:szCs w:val="24"/>
                                <w:rtl/>
                              </w:rPr>
                              <w:t>בשירות</w:t>
                            </w:r>
                            <w:r w:rsidRPr="005F7AF9">
                              <w:rPr>
                                <w:rFonts w:cs="Tahoma"/>
                                <w:color w:val="0B5294"/>
                                <w:spacing w:val="-4"/>
                                <w:sz w:val="24"/>
                                <w:szCs w:val="24"/>
                                <w:rtl/>
                              </w:rPr>
                              <w:t xml:space="preserve"> </w:t>
                            </w:r>
                            <w:r w:rsidRPr="005F7AF9">
                              <w:rPr>
                                <w:rFonts w:cs="Tahoma" w:hint="eastAsia"/>
                                <w:color w:val="0B5294"/>
                                <w:spacing w:val="-4"/>
                                <w:sz w:val="24"/>
                                <w:szCs w:val="24"/>
                                <w:rtl/>
                              </w:rPr>
                              <w:t>זה</w:t>
                            </w:r>
                            <w:r w:rsidRPr="005F7AF9">
                              <w:rPr>
                                <w:rFonts w:cs="Tahoma"/>
                                <w:color w:val="0B5294"/>
                                <w:spacing w:val="-4"/>
                                <w:sz w:val="24"/>
                                <w:szCs w:val="24"/>
                                <w:rtl/>
                              </w:rPr>
                              <w:t xml:space="preserve">: </w:t>
                            </w:r>
                            <w:r w:rsidRPr="005F7AF9">
                              <w:rPr>
                                <w:rFonts w:cs="Tahoma" w:hint="eastAsia"/>
                                <w:color w:val="0B5294"/>
                                <w:spacing w:val="-4"/>
                                <w:sz w:val="24"/>
                                <w:szCs w:val="24"/>
                                <w:rtl/>
                              </w:rPr>
                              <w:t>מתקציב</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18 </w:t>
                            </w:r>
                            <w:r w:rsidRPr="005F7AF9">
                              <w:rPr>
                                <w:rFonts w:cs="Tahoma" w:hint="eastAsia"/>
                                <w:color w:val="0B5294"/>
                                <w:spacing w:val="-4"/>
                                <w:sz w:val="24"/>
                                <w:szCs w:val="24"/>
                                <w:rtl/>
                              </w:rPr>
                              <w:t>מיליון</w:t>
                            </w:r>
                            <w:r w:rsidRPr="005F7AF9">
                              <w:rPr>
                                <w:rFonts w:cs="Tahoma"/>
                                <w:color w:val="0B5294"/>
                                <w:spacing w:val="-4"/>
                                <w:sz w:val="24"/>
                                <w:szCs w:val="24"/>
                                <w:rtl/>
                              </w:rPr>
                              <w:t xml:space="preserve"> </w:t>
                            </w:r>
                            <w:r w:rsidRPr="005F7AF9">
                              <w:rPr>
                                <w:rFonts w:cs="Tahoma" w:hint="eastAsia"/>
                                <w:color w:val="0B5294"/>
                                <w:spacing w:val="-4"/>
                                <w:sz w:val="24"/>
                                <w:szCs w:val="24"/>
                                <w:rtl/>
                              </w:rPr>
                              <w:t>ש</w:t>
                            </w:r>
                            <w:r w:rsidRPr="005F7AF9">
                              <w:rPr>
                                <w:rFonts w:cs="Tahoma"/>
                                <w:color w:val="0B5294"/>
                                <w:spacing w:val="-4"/>
                                <w:sz w:val="24"/>
                                <w:szCs w:val="24"/>
                                <w:rtl/>
                              </w:rPr>
                              <w:t>"</w:t>
                            </w:r>
                            <w:r w:rsidRPr="005F7AF9">
                              <w:rPr>
                                <w:rFonts w:cs="Tahoma" w:hint="eastAsia"/>
                                <w:color w:val="0B5294"/>
                                <w:spacing w:val="-4"/>
                                <w:sz w:val="24"/>
                                <w:szCs w:val="24"/>
                                <w:rtl/>
                              </w:rPr>
                              <w:t>ח</w:t>
                            </w:r>
                            <w:r w:rsidRPr="005F7AF9">
                              <w:rPr>
                                <w:rFonts w:cs="Tahoma"/>
                                <w:color w:val="0B5294"/>
                                <w:spacing w:val="-4"/>
                                <w:sz w:val="24"/>
                                <w:szCs w:val="24"/>
                                <w:rtl/>
                              </w:rPr>
                              <w:t xml:space="preserve"> </w:t>
                            </w:r>
                            <w:r w:rsidRPr="005F7AF9">
                              <w:rPr>
                                <w:rFonts w:cs="Tahoma" w:hint="eastAsia"/>
                                <w:color w:val="0B5294"/>
                                <w:spacing w:val="-4"/>
                                <w:sz w:val="24"/>
                                <w:szCs w:val="24"/>
                                <w:rtl/>
                              </w:rPr>
                              <w:t>שהוקצה</w:t>
                            </w:r>
                            <w:r w:rsidRPr="005F7AF9">
                              <w:rPr>
                                <w:rFonts w:cs="Tahoma"/>
                                <w:color w:val="0B5294"/>
                                <w:spacing w:val="-4"/>
                                <w:sz w:val="24"/>
                                <w:szCs w:val="24"/>
                                <w:rtl/>
                              </w:rPr>
                              <w:t xml:space="preserve"> </w:t>
                            </w:r>
                            <w:r w:rsidRPr="005F7AF9">
                              <w:rPr>
                                <w:rFonts w:cs="Tahoma" w:hint="eastAsia"/>
                                <w:color w:val="0B5294"/>
                                <w:spacing w:val="-4"/>
                                <w:sz w:val="24"/>
                                <w:szCs w:val="24"/>
                                <w:rtl/>
                              </w:rPr>
                              <w:t>בשנת</w:t>
                            </w:r>
                            <w:r w:rsidRPr="005F7AF9">
                              <w:rPr>
                                <w:rFonts w:cs="Tahoma"/>
                                <w:color w:val="0B5294"/>
                                <w:spacing w:val="-4"/>
                                <w:sz w:val="24"/>
                                <w:szCs w:val="24"/>
                                <w:rtl/>
                              </w:rPr>
                              <w:t xml:space="preserve"> 2017 </w:t>
                            </w:r>
                            <w:r w:rsidRPr="005F7AF9">
                              <w:rPr>
                                <w:rFonts w:cs="Tahoma" w:hint="eastAsia"/>
                                <w:color w:val="0B5294"/>
                                <w:spacing w:val="-4"/>
                                <w:sz w:val="24"/>
                                <w:szCs w:val="24"/>
                                <w:rtl/>
                              </w:rPr>
                              <w:t>למטרה</w:t>
                            </w:r>
                            <w:r w:rsidRPr="005F7AF9">
                              <w:rPr>
                                <w:rFonts w:cs="Tahoma"/>
                                <w:color w:val="0B5294"/>
                                <w:spacing w:val="-4"/>
                                <w:sz w:val="24"/>
                                <w:szCs w:val="24"/>
                                <w:rtl/>
                              </w:rPr>
                              <w:t xml:space="preserve"> </w:t>
                            </w:r>
                            <w:r w:rsidRPr="005F7AF9">
                              <w:rPr>
                                <w:rFonts w:cs="Tahoma" w:hint="eastAsia"/>
                                <w:color w:val="0B5294"/>
                                <w:spacing w:val="-4"/>
                                <w:sz w:val="24"/>
                                <w:szCs w:val="24"/>
                                <w:rtl/>
                              </w:rPr>
                              <w:t>זו</w:t>
                            </w:r>
                            <w:r w:rsidRPr="005F7AF9">
                              <w:rPr>
                                <w:rFonts w:cs="Tahoma"/>
                                <w:color w:val="0B5294"/>
                                <w:spacing w:val="-4"/>
                                <w:sz w:val="24"/>
                                <w:szCs w:val="24"/>
                                <w:rtl/>
                              </w:rPr>
                              <w:t xml:space="preserve"> </w:t>
                            </w:r>
                            <w:r w:rsidRPr="005F7AF9">
                              <w:rPr>
                                <w:rFonts w:cs="Tahoma" w:hint="eastAsia"/>
                                <w:color w:val="0B5294"/>
                                <w:spacing w:val="-4"/>
                                <w:sz w:val="24"/>
                                <w:szCs w:val="24"/>
                                <w:rtl/>
                              </w:rPr>
                              <w:t>לא</w:t>
                            </w:r>
                            <w:r w:rsidRPr="005F7AF9">
                              <w:rPr>
                                <w:rFonts w:cs="Tahoma"/>
                                <w:color w:val="0B5294"/>
                                <w:spacing w:val="-4"/>
                                <w:sz w:val="24"/>
                                <w:szCs w:val="24"/>
                                <w:rtl/>
                              </w:rPr>
                              <w:t xml:space="preserve"> </w:t>
                            </w:r>
                            <w:r w:rsidRPr="005F7AF9">
                              <w:rPr>
                                <w:rFonts w:cs="Tahoma" w:hint="eastAsia"/>
                                <w:color w:val="0B5294"/>
                                <w:spacing w:val="-4"/>
                                <w:sz w:val="24"/>
                                <w:szCs w:val="24"/>
                                <w:rtl/>
                              </w:rPr>
                              <w:t>נדרש</w:t>
                            </w:r>
                            <w:r w:rsidRPr="005F7AF9">
                              <w:rPr>
                                <w:rFonts w:cs="Tahoma"/>
                                <w:color w:val="0B5294"/>
                                <w:spacing w:val="-4"/>
                                <w:sz w:val="24"/>
                                <w:szCs w:val="24"/>
                                <w:rtl/>
                              </w:rPr>
                              <w:t xml:space="preserve"> </w:t>
                            </w:r>
                            <w:r w:rsidRPr="005F7AF9">
                              <w:rPr>
                                <w:rFonts w:cs="Tahoma" w:hint="eastAsia"/>
                                <w:color w:val="0B5294"/>
                                <w:spacing w:val="-4"/>
                                <w:sz w:val="24"/>
                                <w:szCs w:val="24"/>
                                <w:rtl/>
                              </w:rPr>
                              <w:t>אף</w:t>
                            </w:r>
                            <w:r w:rsidRPr="005F7AF9">
                              <w:rPr>
                                <w:rFonts w:cs="Tahoma"/>
                                <w:color w:val="0B5294"/>
                                <w:spacing w:val="-4"/>
                                <w:sz w:val="24"/>
                                <w:szCs w:val="24"/>
                                <w:rtl/>
                              </w:rPr>
                              <w:t xml:space="preserve"> </w:t>
                            </w:r>
                            <w:r w:rsidRPr="005F7AF9">
                              <w:rPr>
                                <w:rFonts w:cs="Tahoma" w:hint="eastAsia"/>
                                <w:color w:val="0B5294"/>
                                <w:spacing w:val="-4"/>
                                <w:sz w:val="24"/>
                                <w:szCs w:val="24"/>
                                <w:rtl/>
                              </w:rPr>
                              <w:t>לא</w:t>
                            </w:r>
                            <w:r w:rsidRPr="005F7AF9">
                              <w:rPr>
                                <w:rFonts w:cs="Tahoma"/>
                                <w:color w:val="0B5294"/>
                                <w:spacing w:val="-4"/>
                                <w:sz w:val="24"/>
                                <w:szCs w:val="24"/>
                                <w:rtl/>
                              </w:rPr>
                              <w:t xml:space="preserve"> </w:t>
                            </w:r>
                            <w:r w:rsidRPr="005F7AF9">
                              <w:rPr>
                                <w:rFonts w:cs="Tahoma" w:hint="eastAsia"/>
                                <w:color w:val="0B5294"/>
                                <w:spacing w:val="-4"/>
                                <w:sz w:val="24"/>
                                <w:szCs w:val="24"/>
                                <w:rtl/>
                              </w:rPr>
                              <w:t>תשלום</w:t>
                            </w:r>
                            <w:r w:rsidRPr="005F7AF9">
                              <w:rPr>
                                <w:rFonts w:cs="Tahoma"/>
                                <w:color w:val="0B5294"/>
                                <w:spacing w:val="-4"/>
                                <w:sz w:val="24"/>
                                <w:szCs w:val="24"/>
                                <w:rtl/>
                              </w:rPr>
                              <w:t xml:space="preserve"> </w:t>
                            </w:r>
                            <w:r w:rsidRPr="005F7AF9">
                              <w:rPr>
                                <w:rFonts w:cs="Tahoma" w:hint="eastAsia"/>
                                <w:color w:val="0B5294"/>
                                <w:spacing w:val="-4"/>
                                <w:sz w:val="24"/>
                                <w:szCs w:val="24"/>
                                <w:rtl/>
                              </w:rPr>
                              <w:t>אחד</w:t>
                            </w:r>
                          </w:p>
                          <w:p w:rsidR="006779F4" w:rsidRPr="00373C5D" w:rsidP="005F7AF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840415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96611"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6779F4" w:rsidRPr="00373C5D" w:rsidP="005F7AF9">
                      <w:pPr>
                        <w:spacing w:line="240" w:lineRule="atLeast"/>
                        <w:rPr>
                          <w:rFonts w:cs="Tahoma"/>
                          <w:b/>
                          <w:bCs/>
                          <w:color w:val="0B5294"/>
                          <w:sz w:val="48"/>
                          <w:szCs w:val="48"/>
                          <w:rtl/>
                        </w:rPr>
                      </w:pPr>
                      <w:drawing>
                        <wp:inline distT="0" distB="0" distL="0" distR="0">
                          <wp:extent cx="311150" cy="256800"/>
                          <wp:effectExtent l="0" t="0" r="0" b="0"/>
                          <wp:docPr id="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9245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779F4" w:rsidRPr="00881D99" w:rsidP="005F7AF9">
                      <w:pPr>
                        <w:spacing w:after="0" w:line="240" w:lineRule="auto"/>
                        <w:rPr>
                          <w:color w:val="0B5294"/>
                          <w:spacing w:val="-4"/>
                          <w:sz w:val="24"/>
                          <w:szCs w:val="24"/>
                          <w:rtl/>
                          <w:cs/>
                        </w:rPr>
                      </w:pPr>
                      <w:r w:rsidRPr="005F7AF9">
                        <w:rPr>
                          <w:rFonts w:cs="Tahoma" w:hint="eastAsia"/>
                          <w:color w:val="0B5294"/>
                          <w:spacing w:val="-4"/>
                          <w:sz w:val="24"/>
                          <w:szCs w:val="24"/>
                          <w:rtl/>
                        </w:rPr>
                        <w:t>הזכאים</w:t>
                      </w:r>
                      <w:r w:rsidRPr="005F7AF9">
                        <w:rPr>
                          <w:rFonts w:cs="Tahoma"/>
                          <w:color w:val="0B5294"/>
                          <w:spacing w:val="-4"/>
                          <w:sz w:val="24"/>
                          <w:szCs w:val="24"/>
                          <w:rtl/>
                        </w:rPr>
                        <w:t xml:space="preserve"> </w:t>
                      </w:r>
                      <w:r w:rsidRPr="005F7AF9">
                        <w:rPr>
                          <w:rFonts w:cs="Tahoma" w:hint="eastAsia"/>
                          <w:color w:val="0B5294"/>
                          <w:spacing w:val="-4"/>
                          <w:sz w:val="24"/>
                          <w:szCs w:val="24"/>
                          <w:rtl/>
                        </w:rPr>
                        <w:t>לשירותי</w:t>
                      </w:r>
                      <w:r w:rsidRPr="005F7AF9">
                        <w:rPr>
                          <w:rFonts w:cs="Tahoma"/>
                          <w:color w:val="0B5294"/>
                          <w:spacing w:val="-4"/>
                          <w:sz w:val="24"/>
                          <w:szCs w:val="24"/>
                          <w:rtl/>
                        </w:rPr>
                        <w:t xml:space="preserve"> </w:t>
                      </w:r>
                      <w:r w:rsidRPr="005F7AF9">
                        <w:rPr>
                          <w:rFonts w:cs="Tahoma" w:hint="eastAsia"/>
                          <w:color w:val="0B5294"/>
                          <w:spacing w:val="-4"/>
                          <w:sz w:val="24"/>
                          <w:szCs w:val="24"/>
                          <w:rtl/>
                        </w:rPr>
                        <w:t>גישור</w:t>
                      </w:r>
                      <w:r w:rsidRPr="005F7AF9">
                        <w:rPr>
                          <w:rFonts w:cs="Tahoma"/>
                          <w:color w:val="0B5294"/>
                          <w:spacing w:val="-4"/>
                          <w:sz w:val="24"/>
                          <w:szCs w:val="24"/>
                          <w:rtl/>
                        </w:rPr>
                        <w:t xml:space="preserve"> </w:t>
                      </w:r>
                      <w:r w:rsidRPr="005F7AF9">
                        <w:rPr>
                          <w:rFonts w:cs="Tahoma" w:hint="eastAsia"/>
                          <w:color w:val="0B5294"/>
                          <w:spacing w:val="-4"/>
                          <w:sz w:val="24"/>
                          <w:szCs w:val="24"/>
                          <w:rtl/>
                        </w:rPr>
                        <w:t>חינם</w:t>
                      </w:r>
                      <w:r w:rsidRPr="005F7AF9">
                        <w:rPr>
                          <w:rFonts w:cs="Tahoma"/>
                          <w:color w:val="0B5294"/>
                          <w:spacing w:val="-4"/>
                          <w:sz w:val="24"/>
                          <w:szCs w:val="24"/>
                          <w:rtl/>
                        </w:rPr>
                        <w:t xml:space="preserve"> </w:t>
                      </w:r>
                      <w:r w:rsidRPr="005F7AF9">
                        <w:rPr>
                          <w:rFonts w:cs="Tahoma" w:hint="eastAsia"/>
                          <w:color w:val="0B5294"/>
                          <w:spacing w:val="-4"/>
                          <w:sz w:val="24"/>
                          <w:szCs w:val="24"/>
                          <w:rtl/>
                        </w:rPr>
                        <w:t>לא</w:t>
                      </w:r>
                      <w:r w:rsidRPr="005F7AF9">
                        <w:rPr>
                          <w:rFonts w:cs="Tahoma"/>
                          <w:color w:val="0B5294"/>
                          <w:spacing w:val="-4"/>
                          <w:sz w:val="24"/>
                          <w:szCs w:val="24"/>
                          <w:rtl/>
                        </w:rPr>
                        <w:t xml:space="preserve"> </w:t>
                      </w:r>
                      <w:r w:rsidRPr="005F7AF9">
                        <w:rPr>
                          <w:rFonts w:cs="Tahoma" w:hint="eastAsia"/>
                          <w:color w:val="0B5294"/>
                          <w:spacing w:val="-4"/>
                          <w:sz w:val="24"/>
                          <w:szCs w:val="24"/>
                          <w:rtl/>
                        </w:rPr>
                        <w:t>הסתייעו</w:t>
                      </w:r>
                      <w:r w:rsidRPr="005F7AF9">
                        <w:rPr>
                          <w:rFonts w:cs="Tahoma"/>
                          <w:color w:val="0B5294"/>
                          <w:spacing w:val="-4"/>
                          <w:sz w:val="24"/>
                          <w:szCs w:val="24"/>
                          <w:rtl/>
                        </w:rPr>
                        <w:t xml:space="preserve"> </w:t>
                      </w:r>
                      <w:r w:rsidRPr="005F7AF9">
                        <w:rPr>
                          <w:rFonts w:cs="Tahoma" w:hint="eastAsia"/>
                          <w:color w:val="0B5294"/>
                          <w:spacing w:val="-4"/>
                          <w:sz w:val="24"/>
                          <w:szCs w:val="24"/>
                          <w:rtl/>
                        </w:rPr>
                        <w:t>בשירות</w:t>
                      </w:r>
                      <w:r w:rsidRPr="005F7AF9">
                        <w:rPr>
                          <w:rFonts w:cs="Tahoma"/>
                          <w:color w:val="0B5294"/>
                          <w:spacing w:val="-4"/>
                          <w:sz w:val="24"/>
                          <w:szCs w:val="24"/>
                          <w:rtl/>
                        </w:rPr>
                        <w:t xml:space="preserve"> </w:t>
                      </w:r>
                      <w:r w:rsidRPr="005F7AF9">
                        <w:rPr>
                          <w:rFonts w:cs="Tahoma" w:hint="eastAsia"/>
                          <w:color w:val="0B5294"/>
                          <w:spacing w:val="-4"/>
                          <w:sz w:val="24"/>
                          <w:szCs w:val="24"/>
                          <w:rtl/>
                        </w:rPr>
                        <w:t>זה</w:t>
                      </w:r>
                      <w:r w:rsidRPr="005F7AF9">
                        <w:rPr>
                          <w:rFonts w:cs="Tahoma"/>
                          <w:color w:val="0B5294"/>
                          <w:spacing w:val="-4"/>
                          <w:sz w:val="24"/>
                          <w:szCs w:val="24"/>
                          <w:rtl/>
                        </w:rPr>
                        <w:t xml:space="preserve">: </w:t>
                      </w:r>
                      <w:r w:rsidRPr="005F7AF9">
                        <w:rPr>
                          <w:rFonts w:cs="Tahoma" w:hint="eastAsia"/>
                          <w:color w:val="0B5294"/>
                          <w:spacing w:val="-4"/>
                          <w:sz w:val="24"/>
                          <w:szCs w:val="24"/>
                          <w:rtl/>
                        </w:rPr>
                        <w:t>מתקציב</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18 </w:t>
                      </w:r>
                      <w:r w:rsidRPr="005F7AF9">
                        <w:rPr>
                          <w:rFonts w:cs="Tahoma" w:hint="eastAsia"/>
                          <w:color w:val="0B5294"/>
                          <w:spacing w:val="-4"/>
                          <w:sz w:val="24"/>
                          <w:szCs w:val="24"/>
                          <w:rtl/>
                        </w:rPr>
                        <w:t>מיליון</w:t>
                      </w:r>
                      <w:r w:rsidRPr="005F7AF9">
                        <w:rPr>
                          <w:rFonts w:cs="Tahoma"/>
                          <w:color w:val="0B5294"/>
                          <w:spacing w:val="-4"/>
                          <w:sz w:val="24"/>
                          <w:szCs w:val="24"/>
                          <w:rtl/>
                        </w:rPr>
                        <w:t xml:space="preserve"> </w:t>
                      </w:r>
                      <w:r w:rsidRPr="005F7AF9">
                        <w:rPr>
                          <w:rFonts w:cs="Tahoma" w:hint="eastAsia"/>
                          <w:color w:val="0B5294"/>
                          <w:spacing w:val="-4"/>
                          <w:sz w:val="24"/>
                          <w:szCs w:val="24"/>
                          <w:rtl/>
                        </w:rPr>
                        <w:t>ש</w:t>
                      </w:r>
                      <w:r w:rsidRPr="005F7AF9">
                        <w:rPr>
                          <w:rFonts w:cs="Tahoma"/>
                          <w:color w:val="0B5294"/>
                          <w:spacing w:val="-4"/>
                          <w:sz w:val="24"/>
                          <w:szCs w:val="24"/>
                          <w:rtl/>
                        </w:rPr>
                        <w:t>"</w:t>
                      </w:r>
                      <w:r w:rsidRPr="005F7AF9">
                        <w:rPr>
                          <w:rFonts w:cs="Tahoma" w:hint="eastAsia"/>
                          <w:color w:val="0B5294"/>
                          <w:spacing w:val="-4"/>
                          <w:sz w:val="24"/>
                          <w:szCs w:val="24"/>
                          <w:rtl/>
                        </w:rPr>
                        <w:t>ח</w:t>
                      </w:r>
                      <w:r w:rsidRPr="005F7AF9">
                        <w:rPr>
                          <w:rFonts w:cs="Tahoma"/>
                          <w:color w:val="0B5294"/>
                          <w:spacing w:val="-4"/>
                          <w:sz w:val="24"/>
                          <w:szCs w:val="24"/>
                          <w:rtl/>
                        </w:rPr>
                        <w:t xml:space="preserve"> </w:t>
                      </w:r>
                      <w:r w:rsidRPr="005F7AF9">
                        <w:rPr>
                          <w:rFonts w:cs="Tahoma" w:hint="eastAsia"/>
                          <w:color w:val="0B5294"/>
                          <w:spacing w:val="-4"/>
                          <w:sz w:val="24"/>
                          <w:szCs w:val="24"/>
                          <w:rtl/>
                        </w:rPr>
                        <w:t>שהוקצה</w:t>
                      </w:r>
                      <w:r w:rsidRPr="005F7AF9">
                        <w:rPr>
                          <w:rFonts w:cs="Tahoma"/>
                          <w:color w:val="0B5294"/>
                          <w:spacing w:val="-4"/>
                          <w:sz w:val="24"/>
                          <w:szCs w:val="24"/>
                          <w:rtl/>
                        </w:rPr>
                        <w:t xml:space="preserve"> </w:t>
                      </w:r>
                      <w:r w:rsidRPr="005F7AF9">
                        <w:rPr>
                          <w:rFonts w:cs="Tahoma" w:hint="eastAsia"/>
                          <w:color w:val="0B5294"/>
                          <w:spacing w:val="-4"/>
                          <w:sz w:val="24"/>
                          <w:szCs w:val="24"/>
                          <w:rtl/>
                        </w:rPr>
                        <w:t>בשנת</w:t>
                      </w:r>
                      <w:r w:rsidRPr="005F7AF9">
                        <w:rPr>
                          <w:rFonts w:cs="Tahoma"/>
                          <w:color w:val="0B5294"/>
                          <w:spacing w:val="-4"/>
                          <w:sz w:val="24"/>
                          <w:szCs w:val="24"/>
                          <w:rtl/>
                        </w:rPr>
                        <w:t xml:space="preserve"> 2017 </w:t>
                      </w:r>
                      <w:r w:rsidRPr="005F7AF9">
                        <w:rPr>
                          <w:rFonts w:cs="Tahoma" w:hint="eastAsia"/>
                          <w:color w:val="0B5294"/>
                          <w:spacing w:val="-4"/>
                          <w:sz w:val="24"/>
                          <w:szCs w:val="24"/>
                          <w:rtl/>
                        </w:rPr>
                        <w:t>למטרה</w:t>
                      </w:r>
                      <w:r w:rsidRPr="005F7AF9">
                        <w:rPr>
                          <w:rFonts w:cs="Tahoma"/>
                          <w:color w:val="0B5294"/>
                          <w:spacing w:val="-4"/>
                          <w:sz w:val="24"/>
                          <w:szCs w:val="24"/>
                          <w:rtl/>
                        </w:rPr>
                        <w:t xml:space="preserve"> </w:t>
                      </w:r>
                      <w:r w:rsidRPr="005F7AF9">
                        <w:rPr>
                          <w:rFonts w:cs="Tahoma" w:hint="eastAsia"/>
                          <w:color w:val="0B5294"/>
                          <w:spacing w:val="-4"/>
                          <w:sz w:val="24"/>
                          <w:szCs w:val="24"/>
                          <w:rtl/>
                        </w:rPr>
                        <w:t>זו</w:t>
                      </w:r>
                      <w:r w:rsidRPr="005F7AF9">
                        <w:rPr>
                          <w:rFonts w:cs="Tahoma"/>
                          <w:color w:val="0B5294"/>
                          <w:spacing w:val="-4"/>
                          <w:sz w:val="24"/>
                          <w:szCs w:val="24"/>
                          <w:rtl/>
                        </w:rPr>
                        <w:t xml:space="preserve"> </w:t>
                      </w:r>
                      <w:r w:rsidRPr="005F7AF9">
                        <w:rPr>
                          <w:rFonts w:cs="Tahoma" w:hint="eastAsia"/>
                          <w:color w:val="0B5294"/>
                          <w:spacing w:val="-4"/>
                          <w:sz w:val="24"/>
                          <w:szCs w:val="24"/>
                          <w:rtl/>
                        </w:rPr>
                        <w:t>לא</w:t>
                      </w:r>
                      <w:r w:rsidRPr="005F7AF9">
                        <w:rPr>
                          <w:rFonts w:cs="Tahoma"/>
                          <w:color w:val="0B5294"/>
                          <w:spacing w:val="-4"/>
                          <w:sz w:val="24"/>
                          <w:szCs w:val="24"/>
                          <w:rtl/>
                        </w:rPr>
                        <w:t xml:space="preserve"> </w:t>
                      </w:r>
                      <w:r w:rsidRPr="005F7AF9">
                        <w:rPr>
                          <w:rFonts w:cs="Tahoma" w:hint="eastAsia"/>
                          <w:color w:val="0B5294"/>
                          <w:spacing w:val="-4"/>
                          <w:sz w:val="24"/>
                          <w:szCs w:val="24"/>
                          <w:rtl/>
                        </w:rPr>
                        <w:t>נדרש</w:t>
                      </w:r>
                      <w:r w:rsidRPr="005F7AF9">
                        <w:rPr>
                          <w:rFonts w:cs="Tahoma"/>
                          <w:color w:val="0B5294"/>
                          <w:spacing w:val="-4"/>
                          <w:sz w:val="24"/>
                          <w:szCs w:val="24"/>
                          <w:rtl/>
                        </w:rPr>
                        <w:t xml:space="preserve"> </w:t>
                      </w:r>
                      <w:r w:rsidRPr="005F7AF9">
                        <w:rPr>
                          <w:rFonts w:cs="Tahoma" w:hint="eastAsia"/>
                          <w:color w:val="0B5294"/>
                          <w:spacing w:val="-4"/>
                          <w:sz w:val="24"/>
                          <w:szCs w:val="24"/>
                          <w:rtl/>
                        </w:rPr>
                        <w:t>אף</w:t>
                      </w:r>
                      <w:r w:rsidRPr="005F7AF9">
                        <w:rPr>
                          <w:rFonts w:cs="Tahoma"/>
                          <w:color w:val="0B5294"/>
                          <w:spacing w:val="-4"/>
                          <w:sz w:val="24"/>
                          <w:szCs w:val="24"/>
                          <w:rtl/>
                        </w:rPr>
                        <w:t xml:space="preserve"> </w:t>
                      </w:r>
                      <w:r w:rsidRPr="005F7AF9">
                        <w:rPr>
                          <w:rFonts w:cs="Tahoma" w:hint="eastAsia"/>
                          <w:color w:val="0B5294"/>
                          <w:spacing w:val="-4"/>
                          <w:sz w:val="24"/>
                          <w:szCs w:val="24"/>
                          <w:rtl/>
                        </w:rPr>
                        <w:t>לא</w:t>
                      </w:r>
                      <w:r w:rsidRPr="005F7AF9">
                        <w:rPr>
                          <w:rFonts w:cs="Tahoma"/>
                          <w:color w:val="0B5294"/>
                          <w:spacing w:val="-4"/>
                          <w:sz w:val="24"/>
                          <w:szCs w:val="24"/>
                          <w:rtl/>
                        </w:rPr>
                        <w:t xml:space="preserve"> </w:t>
                      </w:r>
                      <w:r w:rsidRPr="005F7AF9">
                        <w:rPr>
                          <w:rFonts w:cs="Tahoma" w:hint="eastAsia"/>
                          <w:color w:val="0B5294"/>
                          <w:spacing w:val="-4"/>
                          <w:sz w:val="24"/>
                          <w:szCs w:val="24"/>
                          <w:rtl/>
                        </w:rPr>
                        <w:t>תשלום</w:t>
                      </w:r>
                      <w:r w:rsidRPr="005F7AF9">
                        <w:rPr>
                          <w:rFonts w:cs="Tahoma"/>
                          <w:color w:val="0B5294"/>
                          <w:spacing w:val="-4"/>
                          <w:sz w:val="24"/>
                          <w:szCs w:val="24"/>
                          <w:rtl/>
                        </w:rPr>
                        <w:t xml:space="preserve"> </w:t>
                      </w:r>
                      <w:r w:rsidRPr="005F7AF9">
                        <w:rPr>
                          <w:rFonts w:cs="Tahoma" w:hint="eastAsia"/>
                          <w:color w:val="0B5294"/>
                          <w:spacing w:val="-4"/>
                          <w:sz w:val="24"/>
                          <w:szCs w:val="24"/>
                          <w:rtl/>
                        </w:rPr>
                        <w:t>אחד</w:t>
                      </w:r>
                    </w:p>
                    <w:p w:rsidR="006779F4" w:rsidRPr="00373C5D" w:rsidP="005F7AF9">
                      <w:pPr>
                        <w:spacing w:before="120" w:after="0" w:line="240" w:lineRule="atLeast"/>
                        <w:rPr>
                          <w:rFonts w:cs="Tahoma"/>
                          <w:b/>
                          <w:bCs/>
                          <w:color w:val="0B5294"/>
                          <w:sz w:val="48"/>
                          <w:szCs w:val="48"/>
                          <w:rtl/>
                        </w:rPr>
                      </w:pPr>
                      <w:drawing>
                        <wp:inline distT="0" distB="0" distL="0" distR="0">
                          <wp:extent cx="288000" cy="31337"/>
                          <wp:effectExtent l="0" t="0" r="0" b="6985"/>
                          <wp:docPr id="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7665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E2E8E" w:rsidRPr="00970A4A" w:rsidP="001F2CAA">
      <w:pPr>
        <w:spacing w:before="180" w:line="240" w:lineRule="exact"/>
        <w:ind w:right="2268"/>
        <w:jc w:val="both"/>
        <w:rPr>
          <w:rFonts w:ascii="Tahoma" w:hAnsi="Tahoma" w:cs="Tahoma"/>
          <w:sz w:val="18"/>
          <w:szCs w:val="18"/>
          <w:rtl/>
        </w:rPr>
      </w:pPr>
      <w:r w:rsidRPr="00970A4A">
        <w:rPr>
          <w:rFonts w:ascii="Tahoma" w:hAnsi="Tahoma" w:cs="Tahoma" w:hint="cs"/>
          <w:sz w:val="18"/>
          <w:szCs w:val="18"/>
          <w:rtl/>
        </w:rPr>
        <w:t>בתשובתו מדצמבר 2018 מסר משרד המשפטים כי היעדר מיצוי הליכי הגישור על פי בדיקתו הוא תולדה של הקשיים המובנים במנגנון ההפניה לגישור, כפי שפורט לעיל, ונוסף על כך הוא מצא כי חלק מהצדדים שהופנו לסיוע המשפטי כלל לא הבינו את ההפניה וחלק לא פנו לגישור בשל התנגדות של אחד הצדדים.</w:t>
      </w:r>
      <w:r w:rsidRPr="00970A4A">
        <w:rPr>
          <w:rFonts w:ascii="Tahoma" w:hAnsi="Tahoma" w:cs="Tahoma"/>
          <w:color w:val="000000"/>
          <w:sz w:val="18"/>
          <w:szCs w:val="18"/>
          <w:rtl/>
          <w:lang w:val="he-IL" w:eastAsia="he-IL"/>
        </w:rPr>
        <w:t xml:space="preserve"> קושי נוסף ש</w:t>
      </w:r>
      <w:r w:rsidRPr="00970A4A">
        <w:rPr>
          <w:rFonts w:ascii="Tahoma" w:hAnsi="Tahoma" w:cs="Tahoma" w:hint="cs"/>
          <w:color w:val="000000"/>
          <w:sz w:val="18"/>
          <w:szCs w:val="18"/>
          <w:rtl/>
          <w:lang w:val="he-IL" w:eastAsia="he-IL"/>
        </w:rPr>
        <w:t>ציין משרד המשפטים</w:t>
      </w:r>
      <w:r w:rsidRPr="00970A4A">
        <w:rPr>
          <w:rFonts w:ascii="Tahoma" w:hAnsi="Tahoma" w:cs="Tahoma"/>
          <w:color w:val="000000"/>
          <w:sz w:val="18"/>
          <w:szCs w:val="18"/>
          <w:rtl/>
          <w:lang w:val="he-IL" w:eastAsia="he-IL"/>
        </w:rPr>
        <w:t xml:space="preserve"> הוא שהסיוע המשפטי אינו מיודע על המקרים </w:t>
      </w:r>
      <w:r w:rsidRPr="00970A4A">
        <w:rPr>
          <w:rFonts w:ascii="Tahoma" w:hAnsi="Tahoma" w:cs="Tahoma" w:hint="cs"/>
          <w:color w:val="000000"/>
          <w:sz w:val="18"/>
          <w:szCs w:val="18"/>
          <w:rtl/>
          <w:lang w:val="he-IL" w:eastAsia="he-IL"/>
        </w:rPr>
        <w:t>ש</w:t>
      </w:r>
      <w:r w:rsidRPr="00970A4A">
        <w:rPr>
          <w:rFonts w:ascii="Tahoma" w:hAnsi="Tahoma" w:cs="Tahoma"/>
          <w:color w:val="000000"/>
          <w:sz w:val="18"/>
          <w:szCs w:val="18"/>
          <w:rtl/>
          <w:lang w:val="he-IL" w:eastAsia="he-IL"/>
        </w:rPr>
        <w:t xml:space="preserve">לקוחות מופנים לגישור שכן ההפניה נעשית </w:t>
      </w:r>
      <w:r w:rsidRPr="00970A4A">
        <w:rPr>
          <w:rFonts w:ascii="Tahoma" w:hAnsi="Tahoma" w:cs="Tahoma" w:hint="cs"/>
          <w:color w:val="000000"/>
          <w:sz w:val="18"/>
          <w:szCs w:val="18"/>
          <w:rtl/>
          <w:lang w:val="he-IL" w:eastAsia="he-IL"/>
        </w:rPr>
        <w:t>בעל פה</w:t>
      </w:r>
      <w:r w:rsidRPr="00970A4A">
        <w:rPr>
          <w:rFonts w:ascii="Tahoma" w:hAnsi="Tahoma" w:cs="Tahoma"/>
          <w:color w:val="000000"/>
          <w:sz w:val="18"/>
          <w:szCs w:val="18"/>
          <w:rtl/>
          <w:lang w:val="he-IL" w:eastAsia="he-IL"/>
        </w:rPr>
        <w:t xml:space="preserve"> ללא רישום כלשהו.</w:t>
      </w:r>
      <w:r w:rsidRPr="00970A4A">
        <w:rPr>
          <w:rFonts w:ascii="Tahoma" w:hAnsi="Tahoma" w:cs="Tahoma" w:hint="cs"/>
          <w:sz w:val="18"/>
          <w:szCs w:val="18"/>
          <w:rtl/>
        </w:rPr>
        <w:t xml:space="preserve"> </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 xml:space="preserve">אשר לאי-שימוש בתקציב שיועד לגישור ציין משרד המשפטים בתשובתו כי בשונה מההיערכות התקציבית של השלכות חוק </w:t>
      </w:r>
      <w:r w:rsidRPr="00970A4A">
        <w:rPr>
          <w:rFonts w:ascii="Tahoma" w:hAnsi="Tahoma" w:cs="Tahoma" w:hint="cs"/>
          <w:sz w:val="18"/>
          <w:szCs w:val="18"/>
          <w:rtl/>
        </w:rPr>
        <w:t>מהו"ת</w:t>
      </w:r>
      <w:r w:rsidRPr="00970A4A">
        <w:rPr>
          <w:rFonts w:ascii="Tahoma" w:hAnsi="Tahoma" w:cs="Tahoma" w:hint="cs"/>
          <w:sz w:val="18"/>
          <w:szCs w:val="18"/>
          <w:rtl/>
        </w:rPr>
        <w:t xml:space="preserve">, ונוכח גידול משמעותי בכמות הפניות לסיוע המשפטי בתחום זה, הוא נאלץ להפנות את התקציב שהוערך כי ישולם למגשרים, לצורך תשלום לעורכי דין מייצגים מטעם הסיוע המשפטי. </w:t>
      </w:r>
    </w:p>
    <w:p w:rsidR="00BE2E8E" w:rsidRPr="00970A4A" w:rsidP="001F2CAA">
      <w:pPr>
        <w:spacing w:after="240" w:line="240" w:lineRule="exact"/>
        <w:ind w:right="2268"/>
        <w:jc w:val="both"/>
        <w:rPr>
          <w:rFonts w:ascii="Tahoma" w:hAnsi="Tahoma" w:cs="Tahoma"/>
          <w:sz w:val="18"/>
          <w:szCs w:val="18"/>
          <w:rtl/>
        </w:rPr>
      </w:pPr>
      <w:r w:rsidRPr="00970A4A">
        <w:rPr>
          <w:rFonts w:ascii="Tahoma" w:hAnsi="Tahoma" w:cs="Tahoma" w:hint="cs"/>
          <w:sz w:val="18"/>
          <w:szCs w:val="18"/>
          <w:rtl/>
        </w:rPr>
        <w:t xml:space="preserve">עוד ציין בתשובתו כי בתיאום עם הנהלת </w:t>
      </w:r>
      <w:r w:rsidRPr="00970A4A">
        <w:rPr>
          <w:rFonts w:ascii="Tahoma" w:hAnsi="Tahoma" w:cs="Tahoma" w:hint="cs"/>
          <w:sz w:val="18"/>
          <w:szCs w:val="18"/>
          <w:rtl/>
        </w:rPr>
        <w:t>יח"ס</w:t>
      </w:r>
      <w:r w:rsidRPr="00970A4A">
        <w:rPr>
          <w:rFonts w:ascii="Tahoma" w:hAnsi="Tahoma" w:cs="Tahoma" w:hint="cs"/>
          <w:sz w:val="18"/>
          <w:szCs w:val="18"/>
          <w:rtl/>
        </w:rPr>
        <w:t xml:space="preserve"> במשרד הרווחה נקבעו נוהלי עבודה חדשים שעל פיהם </w:t>
      </w:r>
      <w:r w:rsidRPr="00970A4A">
        <w:rPr>
          <w:rFonts w:ascii="Tahoma" w:hAnsi="Tahoma" w:cs="Tahoma" w:hint="cs"/>
          <w:sz w:val="18"/>
          <w:szCs w:val="18"/>
          <w:rtl/>
        </w:rPr>
        <w:t>יח"ס</w:t>
      </w:r>
      <w:r w:rsidRPr="00970A4A">
        <w:rPr>
          <w:rFonts w:ascii="Tahoma" w:hAnsi="Tahoma" w:cs="Tahoma" w:hint="cs"/>
          <w:sz w:val="18"/>
          <w:szCs w:val="18"/>
          <w:rtl/>
        </w:rPr>
        <w:t xml:space="preserve"> תיידע את הסיוע המשפטי בכל מקרה שבו הצדדים המיוצגים על ידו מעוניינים לפנות לגישור; כמו כן, הסיוע המשפטי יפנה מיוזמתו לאותם צדדים על מנת לברר אם נעשתה פנייה לגישור וכיצד ניתן לסייע להם. הוא הוסיף כי לאחרונה, בעקבות יישום מסקנות הדיונים שהובילו לקביעת הנהלים האמורים, יש עלייה משמעותית בהפניות כאלו לגישור.</w:t>
      </w:r>
    </w:p>
    <w:p w:rsidR="00BE2E8E" w:rsidRPr="001F2CAA" w:rsidP="001F2CAA">
      <w:pPr>
        <w:pStyle w:val="RESHET"/>
        <w:rPr>
          <w:rtl/>
        </w:rPr>
      </w:pPr>
      <w:r w:rsidRPr="001F2CAA">
        <w:rPr>
          <w:rFonts w:hint="cs"/>
          <w:rtl/>
        </w:rPr>
        <w:t xml:space="preserve">משרד מבקר המדינה מברך על יוזמת הסיוע המשפטי במשרד המשפטים, בעקבות הביקורת, לבדוק באופן יסודי את חוסר השימוש בשירותי הגישור בחינם למעוטי יכולת, ועקב כך לקבוע נוהלי עבודה חדשים בתיאום עם הנהלת </w:t>
      </w:r>
      <w:r w:rsidRPr="001F2CAA">
        <w:rPr>
          <w:rFonts w:hint="cs"/>
          <w:rtl/>
        </w:rPr>
        <w:t>יח"ס</w:t>
      </w:r>
      <w:r w:rsidRPr="001F2CAA">
        <w:rPr>
          <w:rFonts w:hint="cs"/>
          <w:rtl/>
        </w:rPr>
        <w:t xml:space="preserve"> במשרד הרווחה; כל זאת על מנת להגביר את השימוש בשירות זה. עם זאת, נוכח חשיבות שירות זה ואי השימוש הגורף בו כאמור, מן הראוי שמשרד המשפטים יפעל באופן יזום (פרואקטיבי) מול משפחות מעוטות יכולת המצויות בהליכי גירושין כדי לוודא שימצו את זכותן לשירותי גישור בחינם</w:t>
      </w:r>
      <w:r>
        <w:rPr>
          <w:rStyle w:val="FootnoteReference0"/>
          <w:b/>
          <w:sz w:val="18"/>
          <w:rtl/>
        </w:rPr>
        <w:footnoteReference w:id="48"/>
      </w:r>
      <w:r w:rsidRPr="001F2CAA">
        <w:rPr>
          <w:rFonts w:hint="cs"/>
          <w:rtl/>
        </w:rPr>
        <w:t xml:space="preserve">. </w:t>
      </w:r>
    </w:p>
    <w:p w:rsidR="00BE2E8E" w:rsidRPr="00970A4A" w:rsidP="00970A4A">
      <w:pPr>
        <w:spacing w:line="240" w:lineRule="exact"/>
        <w:ind w:right="2268"/>
        <w:jc w:val="both"/>
        <w:rPr>
          <w:rFonts w:ascii="Tahoma" w:hAnsi="Tahoma" w:cs="Tahoma"/>
          <w:sz w:val="18"/>
          <w:szCs w:val="18"/>
        </w:rPr>
      </w:pPr>
    </w:p>
    <w:p w:rsidR="00BE2E8E" w:rsidRPr="00970A4A" w:rsidP="00970A4A">
      <w:pPr>
        <w:spacing w:line="240" w:lineRule="exact"/>
        <w:ind w:right="2268"/>
        <w:jc w:val="both"/>
        <w:rPr>
          <w:rFonts w:ascii="Tahoma" w:hAnsi="Tahoma" w:cs="Tahoma"/>
          <w:sz w:val="18"/>
          <w:szCs w:val="18"/>
          <w:rtl/>
        </w:rPr>
      </w:pPr>
    </w:p>
    <w:p w:rsidR="00BE2E8E" w:rsidRPr="009A5302" w:rsidP="00EC6C7C">
      <w:pPr>
        <w:pStyle w:val="KOT4"/>
        <w:rPr>
          <w:rtl/>
        </w:rPr>
      </w:pPr>
      <w:bookmarkStart w:id="12" w:name="_Toc528834759"/>
      <w:r w:rsidRPr="009A5302">
        <w:rPr>
          <w:rFonts w:hint="cs"/>
          <w:rtl/>
        </w:rPr>
        <w:t xml:space="preserve">מחסור במענים טיפוליים </w:t>
      </w:r>
      <w:r w:rsidRPr="009A5302">
        <w:rPr>
          <w:rtl/>
        </w:rPr>
        <w:t>ל</w:t>
      </w:r>
      <w:r w:rsidRPr="009A5302">
        <w:rPr>
          <w:rFonts w:hint="cs"/>
          <w:rtl/>
        </w:rPr>
        <w:t>משפחות</w:t>
      </w:r>
      <w:r>
        <w:rPr>
          <w:rFonts w:hint="cs"/>
          <w:rtl/>
        </w:rPr>
        <w:t xml:space="preserve"> בסכסוך גירושין בעצימות גבוהה</w:t>
      </w:r>
      <w:bookmarkEnd w:id="12"/>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 xml:space="preserve">כאמור, למשרד הרווחה שני תפקידים מרכזיים: האחד, מתן מענה באמצעות עו"ס ס"ד המשמשת זרועו הארוכה של בית המשפט לכתיבת תסקירים, והאחר הוא מתן מענה טיפולי למשפחות הנמצאות בסכסוך גירושין בעצימות גבוהה. עזרה מקצועית, ליווי ותמיכה יכולים לשחק תפקיד מכריע בעיצוב החשיבה וההתארגנות המחודשת של המערכת המשפחתית לאחר הפרידה בין ההורים. מנגד, היעדרם של מנגנוני סיוע והתערבות מקצועית ברמת האבחון, הייעוץ והליווי עלול להגביר את הריחוק הרגשי ולהביא לידי הקצנה של מערכת היחסים המעורערת ממילא ולהתדרדרות במצב הילדים. </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חשיבות מתן מענים טיפוליים למשפחות בהליכי גירושין, ובייחוד לכאלה המצויות בסכסוך גירושין בעצימות גבוהה, הועלתה במסגרת המלצות של ועדות שונות שהקים המשרד בעבר</w:t>
      </w:r>
      <w:r>
        <w:rPr>
          <w:rStyle w:val="FootnoteReference0"/>
          <w:rFonts w:ascii="Tahoma" w:hAnsi="Tahoma" w:cs="Tahoma"/>
          <w:sz w:val="18"/>
          <w:szCs w:val="18"/>
          <w:rtl/>
        </w:rPr>
        <w:footnoteReference w:id="49"/>
      </w:r>
      <w:r w:rsidRPr="00970A4A">
        <w:rPr>
          <w:rFonts w:ascii="Tahoma" w:hAnsi="Tahoma" w:cs="Tahoma" w:hint="cs"/>
          <w:sz w:val="18"/>
          <w:szCs w:val="18"/>
          <w:rtl/>
        </w:rPr>
        <w:t xml:space="preserve">. גם על פי </w:t>
      </w:r>
      <w:r w:rsidRPr="00970A4A">
        <w:rPr>
          <w:rFonts w:ascii="Tahoma" w:hAnsi="Tahoma" w:cs="Tahoma" w:hint="cs"/>
          <w:sz w:val="18"/>
          <w:szCs w:val="18"/>
          <w:rtl/>
        </w:rPr>
        <w:t>התע"ס</w:t>
      </w:r>
      <w:r w:rsidRPr="00970A4A">
        <w:rPr>
          <w:rFonts w:ascii="Tahoma" w:hAnsi="Tahoma" w:cs="Tahoma" w:hint="cs"/>
          <w:sz w:val="18"/>
          <w:szCs w:val="18"/>
          <w:rtl/>
        </w:rPr>
        <w:t xml:space="preserve">, עו"ס ס"ד המטפלת במשפחה כזאת צריכה לעשות כל שביכולתה על מנת להפנות אותה לשירותי טיפול זוגיים או משפחתיים, וזאת כדי ליצור ולהבטיח סיכוי ליחסים תקינים בין </w:t>
      </w:r>
      <w:r w:rsidRPr="00970A4A">
        <w:rPr>
          <w:rFonts w:ascii="Tahoma" w:hAnsi="Tahoma" w:cs="Tahoma" w:hint="cs"/>
          <w:sz w:val="18"/>
          <w:szCs w:val="18"/>
          <w:rtl/>
        </w:rPr>
        <w:t xml:space="preserve">ההורים לבין ילדיהם גם לאחר הפירוד. כך עלה גם מניתוח התסקירים שאסף משרד מבקר המדינה במסגרת ביקורת זו; 48 מ-78 תסקירים (כ-60%) כללו המלצות על מענה טיפולי להורים (לשניהם או לאחד מהם). </w:t>
      </w:r>
    </w:p>
    <w:p w:rsidR="00BE2E8E" w:rsidRPr="00970A4A" w:rsidP="00970A4A">
      <w:pPr>
        <w:spacing w:line="240" w:lineRule="exact"/>
        <w:ind w:right="2268"/>
        <w:jc w:val="both"/>
        <w:rPr>
          <w:rFonts w:ascii="Tahoma" w:hAnsi="Tahoma" w:cs="Tahoma"/>
          <w:sz w:val="18"/>
          <w:szCs w:val="18"/>
          <w:rtl/>
        </w:rPr>
      </w:pPr>
      <w:r w:rsidRPr="00970A4A">
        <w:rPr>
          <w:rStyle w:val="Heading7Char"/>
          <w:rFonts w:ascii="Tahoma" w:hAnsi="Tahoma" w:cs="Tahoma" w:hint="cs"/>
          <w:sz w:val="18"/>
          <w:szCs w:val="18"/>
          <w:rtl/>
        </w:rPr>
        <w:t xml:space="preserve">אי-קידום </w:t>
      </w:r>
      <w:r w:rsidRPr="00970A4A">
        <w:rPr>
          <w:rStyle w:val="Heading7Char"/>
          <w:rFonts w:ascii="Tahoma" w:hAnsi="Tahoma" w:cs="Tahoma" w:hint="eastAsia"/>
          <w:sz w:val="18"/>
          <w:szCs w:val="18"/>
          <w:rtl/>
        </w:rPr>
        <w:t>הת</w:t>
      </w:r>
      <w:r w:rsidRPr="00970A4A">
        <w:rPr>
          <w:rStyle w:val="Heading7Char"/>
          <w:rFonts w:ascii="Tahoma" w:hAnsi="Tahoma" w:cs="Tahoma" w:hint="cs"/>
          <w:sz w:val="18"/>
          <w:szCs w:val="18"/>
          <w:rtl/>
        </w:rPr>
        <w:t>ו</w:t>
      </w:r>
      <w:r w:rsidRPr="00970A4A">
        <w:rPr>
          <w:rStyle w:val="Heading7Char"/>
          <w:rFonts w:ascii="Tahoma" w:hAnsi="Tahoma" w:cs="Tahoma" w:hint="eastAsia"/>
          <w:sz w:val="18"/>
          <w:szCs w:val="18"/>
          <w:rtl/>
        </w:rPr>
        <w:t>כנית</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לטיפול</w:t>
      </w:r>
      <w:r w:rsidRPr="00970A4A">
        <w:rPr>
          <w:rStyle w:val="Heading7Char"/>
          <w:rFonts w:ascii="Tahoma" w:hAnsi="Tahoma" w:cs="Tahoma" w:hint="cs"/>
          <w:sz w:val="18"/>
          <w:szCs w:val="18"/>
          <w:rtl/>
        </w:rPr>
        <w:t>,</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סיוע</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ותמיכה</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במשפחות</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במשבר</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גירושין</w:t>
      </w:r>
      <w:r w:rsidRPr="00970A4A">
        <w:rPr>
          <w:rFonts w:ascii="Tahoma" w:hAnsi="Tahoma" w:cs="Tahoma" w:hint="cs"/>
          <w:sz w:val="18"/>
          <w:szCs w:val="18"/>
          <w:rtl/>
        </w:rPr>
        <w:t xml:space="preserve">: בשנת 2014 קבעה הוועדה לבחינת מדיניות המשרד בנושא הוצאה של ילדים למסגרות חוץ-ביתיות ובנושא הסדרי ראייה (להלן - ועדת </w:t>
      </w:r>
      <w:r w:rsidRPr="00970A4A">
        <w:rPr>
          <w:rFonts w:ascii="Tahoma" w:hAnsi="Tahoma" w:cs="Tahoma" w:hint="cs"/>
          <w:sz w:val="18"/>
          <w:szCs w:val="18"/>
          <w:rtl/>
        </w:rPr>
        <w:t>סילמן</w:t>
      </w:r>
      <w:r w:rsidRPr="00970A4A">
        <w:rPr>
          <w:rFonts w:ascii="Tahoma" w:hAnsi="Tahoma" w:cs="Tahoma" w:hint="cs"/>
          <w:sz w:val="18"/>
          <w:szCs w:val="18"/>
          <w:rtl/>
        </w:rPr>
        <w:t xml:space="preserve">) כי המענים הניתנים לאוכלוסיית ההורים בסכסוך גירושין וילדיהם מצומצמים מאוד ומופעלים כיוזמות מקומיות מזדמנות, וכי חסר מענה מקצועי-טיפולי מערכתי לילדים ולמשפחות במצבי פירוד וגירושין, ובייחוד לילדים שהוריהם נתונים בסכסוך גירושין בעצימות גבוהה, אף שמדובר בילדים בסיכון ובאוכלוסייה הולכת וגדלה. לפיכך, המליצה הוועדה על פיתוח מענים טיפוליים מערכתיים שיהיו זמינים ומותאמים לצרכים הייחודיים של המשפחות ושל הילדים על פי גילם, עוצמת המשבר או העימות והתמשכותו. בשל היעדר תקציב החליט המשרד בשנת 2014 שלא לקדם </w:t>
      </w:r>
      <w:r w:rsidRPr="00970A4A">
        <w:rPr>
          <w:rFonts w:ascii="Tahoma" w:hAnsi="Tahoma" w:cs="Tahoma" w:hint="cs"/>
          <w:sz w:val="18"/>
          <w:szCs w:val="18"/>
          <w:rtl/>
        </w:rPr>
        <w:t>תוכנית</w:t>
      </w:r>
      <w:r w:rsidRPr="00970A4A">
        <w:rPr>
          <w:rFonts w:ascii="Tahoma" w:hAnsi="Tahoma" w:cs="Tahoma" w:hint="cs"/>
          <w:sz w:val="18"/>
          <w:szCs w:val="18"/>
          <w:rtl/>
        </w:rPr>
        <w:t xml:space="preserve"> טיפול, סיוע ותמיכה המיועדת למשפחות במשבר גירושין, אשר גובשה ברוח המלצות ועדת </w:t>
      </w:r>
      <w:r w:rsidRPr="00970A4A">
        <w:rPr>
          <w:rFonts w:ascii="Tahoma" w:hAnsi="Tahoma" w:cs="Tahoma" w:hint="cs"/>
          <w:sz w:val="18"/>
          <w:szCs w:val="18"/>
          <w:rtl/>
        </w:rPr>
        <w:t>סילמן</w:t>
      </w:r>
      <w:r w:rsidRPr="00970A4A">
        <w:rPr>
          <w:rFonts w:ascii="Tahoma" w:hAnsi="Tahoma" w:cs="Tahoma" w:hint="cs"/>
          <w:sz w:val="18"/>
          <w:szCs w:val="18"/>
          <w:rtl/>
        </w:rPr>
        <w:t xml:space="preserve">. </w:t>
      </w:r>
    </w:p>
    <w:p w:rsidR="00BE2E8E" w:rsidRPr="00970A4A" w:rsidP="00970A4A">
      <w:pPr>
        <w:spacing w:line="240" w:lineRule="exact"/>
        <w:ind w:right="2268"/>
        <w:jc w:val="both"/>
        <w:rPr>
          <w:rFonts w:ascii="Tahoma" w:hAnsi="Tahoma" w:cs="Tahoma"/>
          <w:sz w:val="18"/>
          <w:szCs w:val="18"/>
        </w:rPr>
      </w:pPr>
      <w:r w:rsidRPr="00970A4A">
        <w:rPr>
          <w:rStyle w:val="Heading7Char"/>
          <w:rFonts w:ascii="Tahoma" w:hAnsi="Tahoma" w:cs="Tahoma" w:hint="cs"/>
          <w:sz w:val="18"/>
          <w:szCs w:val="18"/>
          <w:rtl/>
        </w:rPr>
        <w:t xml:space="preserve">אי-קידום </w:t>
      </w:r>
      <w:r w:rsidRPr="00970A4A">
        <w:rPr>
          <w:rStyle w:val="Heading7Char"/>
          <w:rFonts w:ascii="Tahoma" w:hAnsi="Tahoma" w:cs="Tahoma" w:hint="eastAsia"/>
          <w:sz w:val="18"/>
          <w:szCs w:val="18"/>
          <w:rtl/>
        </w:rPr>
        <w:t>מודל</w:t>
      </w:r>
      <w:r w:rsidRPr="00970A4A">
        <w:rPr>
          <w:rStyle w:val="Heading7Char"/>
          <w:rFonts w:ascii="Tahoma" w:hAnsi="Tahoma" w:cs="Tahoma"/>
          <w:sz w:val="18"/>
          <w:szCs w:val="18"/>
          <w:rtl/>
        </w:rPr>
        <w:t xml:space="preserve"> </w:t>
      </w:r>
      <w:r w:rsidRPr="00970A4A">
        <w:rPr>
          <w:rStyle w:val="Heading7Char"/>
          <w:rFonts w:ascii="Tahoma" w:hAnsi="Tahoma" w:cs="Tahoma" w:hint="cs"/>
          <w:sz w:val="18"/>
          <w:szCs w:val="18"/>
          <w:rtl/>
        </w:rPr>
        <w:t>"</w:t>
      </w:r>
      <w:r w:rsidRPr="00970A4A">
        <w:rPr>
          <w:rStyle w:val="Heading7Char"/>
          <w:rFonts w:ascii="Tahoma" w:hAnsi="Tahoma" w:cs="Tahoma" w:hint="eastAsia"/>
          <w:sz w:val="18"/>
          <w:szCs w:val="18"/>
          <w:rtl/>
        </w:rPr>
        <w:t>תחנת</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שירות</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אחת</w:t>
      </w:r>
      <w:r w:rsidRPr="00970A4A">
        <w:rPr>
          <w:rStyle w:val="Heading7Char"/>
          <w:rFonts w:ascii="Tahoma" w:hAnsi="Tahoma" w:cs="Tahoma" w:hint="cs"/>
          <w:sz w:val="18"/>
          <w:szCs w:val="18"/>
          <w:rtl/>
        </w:rPr>
        <w:t>"</w:t>
      </w:r>
      <w:r w:rsidRPr="00970A4A">
        <w:rPr>
          <w:rStyle w:val="Heading7Char"/>
          <w:rFonts w:ascii="Tahoma" w:hAnsi="Tahoma" w:cs="Tahoma"/>
          <w:sz w:val="18"/>
          <w:szCs w:val="18"/>
          <w:rtl/>
        </w:rPr>
        <w:t>:</w:t>
      </w:r>
      <w:r w:rsidRPr="00970A4A">
        <w:rPr>
          <w:rFonts w:ascii="Tahoma" w:hAnsi="Tahoma" w:cs="Tahoma" w:hint="cs"/>
          <w:sz w:val="18"/>
          <w:szCs w:val="18"/>
          <w:rtl/>
        </w:rPr>
        <w:t xml:space="preserve"> למודל של אספקת מגוון שירותים באופן הוליסטי ו</w:t>
      </w:r>
      <w:r w:rsidRPr="00970A4A">
        <w:rPr>
          <w:rFonts w:ascii="Tahoma" w:hAnsi="Tahoma" w:cs="Tahoma"/>
          <w:sz w:val="18"/>
          <w:szCs w:val="18"/>
          <w:rtl/>
        </w:rPr>
        <w:t>בנקודת מפגש אחת</w:t>
      </w:r>
      <w:r w:rsidRPr="00970A4A">
        <w:rPr>
          <w:rFonts w:ascii="Tahoma" w:hAnsi="Tahoma" w:cs="Tahoma" w:hint="cs"/>
          <w:sz w:val="18"/>
          <w:szCs w:val="18"/>
          <w:rtl/>
        </w:rPr>
        <w:t>, המוכר בשם "תחנת שירות אחת" (</w:t>
      </w:r>
      <w:r w:rsidRPr="00970A4A">
        <w:rPr>
          <w:rFonts w:ascii="Tahoma" w:hAnsi="Tahoma" w:cs="Tahoma"/>
          <w:sz w:val="18"/>
          <w:szCs w:val="18"/>
        </w:rPr>
        <w:t>One Stop Center</w:t>
      </w:r>
      <w:r>
        <w:rPr>
          <w:rStyle w:val="FootnoteReference0"/>
          <w:rFonts w:ascii="Tahoma" w:hAnsi="Tahoma" w:cs="Tahoma"/>
          <w:sz w:val="18"/>
          <w:szCs w:val="18"/>
        </w:rPr>
        <w:footnoteReference w:id="50"/>
      </w:r>
      <w:r w:rsidRPr="00970A4A">
        <w:rPr>
          <w:rFonts w:ascii="Tahoma" w:hAnsi="Tahoma" w:cs="Tahoma" w:hint="cs"/>
          <w:sz w:val="18"/>
          <w:szCs w:val="18"/>
          <w:rtl/>
        </w:rPr>
        <w:t xml:space="preserve">), תועלת ארגונית - איגום משאבים פיזיים ומשאבי כוח אדם, ותועלת מקצועית - ריכוז והנגשה של מכלול השירותים במקום אחד. </w:t>
      </w:r>
    </w:p>
    <w:p w:rsidR="00BE2E8E" w:rsidRPr="00970A4A" w:rsidP="001F2CAA">
      <w:pPr>
        <w:spacing w:after="240" w:line="240" w:lineRule="exact"/>
        <w:ind w:right="2268"/>
        <w:jc w:val="both"/>
        <w:rPr>
          <w:rFonts w:ascii="Tahoma" w:hAnsi="Tahoma" w:cs="Tahoma"/>
          <w:sz w:val="18"/>
          <w:szCs w:val="18"/>
          <w:rtl/>
        </w:rPr>
      </w:pPr>
      <w:r w:rsidRPr="00970A4A">
        <w:rPr>
          <w:rFonts w:ascii="Tahoma" w:hAnsi="Tahoma" w:cs="Tahoma" w:hint="cs"/>
          <w:sz w:val="18"/>
          <w:szCs w:val="18"/>
          <w:rtl/>
        </w:rPr>
        <w:t xml:space="preserve">השירות לרווחת הפרט והמשפחה (להלן - השירות) הגיש להנהלת המשרד ביולי 2015 הצעה לפיתוח מודל משולב לטיפול במשפחות ובילדים בסיכון </w:t>
      </w:r>
      <w:r w:rsidRPr="00970A4A">
        <w:rPr>
          <w:rFonts w:ascii="Tahoma" w:hAnsi="Tahoma" w:cs="Tahoma" w:hint="cs"/>
          <w:sz w:val="18"/>
          <w:szCs w:val="18"/>
          <w:rtl/>
        </w:rPr>
        <w:t>שיאגם</w:t>
      </w:r>
      <w:r w:rsidRPr="00970A4A">
        <w:rPr>
          <w:rFonts w:ascii="Tahoma" w:hAnsi="Tahoma" w:cs="Tahoma" w:hint="cs"/>
          <w:sz w:val="18"/>
          <w:szCs w:val="18"/>
          <w:rtl/>
        </w:rPr>
        <w:t xml:space="preserve"> ארבעה שירותים מרכזיים בתחנת שירות אחת: תחנות לטיפול זוגי ומשפחתי, מרכזי הורים-ילדים, מרכזים למניעה וטיפול באלימות במשפחה ומרכזי קשר. ארבעת שירותים אלה יפעלו תחת קורת גג ניהולית, מקצועית ופיזית משותפת. לדעת השירות מודל כזה עשוי היה להתאים ולשפר את המענים הטיפוליים גם למשפחות בהליכי גירושין. השירות הציע להפעילו באופן הדרגתי ותוך כדי ביצוע מחקר הערכה שיבחן את מידת תועלתו בהשגת מטרותיו באופן יעיל וחסכוני. </w:t>
      </w:r>
    </w:p>
    <w:p w:rsidR="00BE2E8E" w:rsidRPr="00970A4A" w:rsidP="001F2CAA">
      <w:pPr>
        <w:pStyle w:val="RESHET"/>
        <w:rPr>
          <w:rtl/>
        </w:rPr>
      </w:pPr>
      <w:r w:rsidRPr="00970A4A">
        <w:rPr>
          <w:rFonts w:hint="cs"/>
          <w:rtl/>
        </w:rPr>
        <w:t xml:space="preserve">הביקורת העלתה כי תהליך זה לא הגיע לכלל דיון ונפסק בשל חילופי מנכ"לי המשרד; מאז השירות לא העלה אותו עוד. </w:t>
      </w:r>
    </w:p>
    <w:p w:rsidR="00BE2E8E" w:rsidRPr="00970A4A" w:rsidP="001F2CAA">
      <w:pPr>
        <w:spacing w:before="180" w:line="240" w:lineRule="exact"/>
        <w:ind w:right="2268"/>
        <w:jc w:val="both"/>
        <w:rPr>
          <w:rFonts w:ascii="Tahoma" w:hAnsi="Tahoma" w:cs="Tahoma"/>
          <w:sz w:val="18"/>
          <w:szCs w:val="18"/>
          <w:rtl/>
        </w:rPr>
      </w:pPr>
      <w:r w:rsidRPr="00970A4A">
        <w:rPr>
          <w:rStyle w:val="Heading7Char"/>
          <w:rFonts w:ascii="Tahoma" w:hAnsi="Tahoma" w:cs="Tahoma" w:hint="cs"/>
          <w:sz w:val="18"/>
          <w:szCs w:val="18"/>
          <w:rtl/>
        </w:rPr>
        <w:t>מעני משרד הרווחה מועטים</w:t>
      </w:r>
      <w:r w:rsidRPr="00970A4A">
        <w:rPr>
          <w:rStyle w:val="Heading7Char"/>
          <w:rFonts w:ascii="Tahoma" w:hAnsi="Tahoma" w:cs="Tahoma"/>
          <w:sz w:val="18"/>
          <w:szCs w:val="18"/>
          <w:rtl/>
        </w:rPr>
        <w:t xml:space="preserve">: </w:t>
      </w:r>
      <w:r w:rsidRPr="00970A4A">
        <w:rPr>
          <w:rFonts w:ascii="Tahoma" w:hAnsi="Tahoma" w:cs="Tahoma" w:hint="cs"/>
          <w:sz w:val="18"/>
          <w:szCs w:val="18"/>
          <w:rtl/>
        </w:rPr>
        <w:t xml:space="preserve">במסגרת שאלון משרד מבקר המדינה התבקשו עו"ס ס"ד לדרג באיזו מידה למיטב ידיעתן קיימים מענים מספקים במשרד הרווחה למשפחות: </w:t>
      </w:r>
    </w:p>
    <w:p w:rsidR="00BE2E8E" w:rsidRPr="00313F25" w:rsidP="00856E68">
      <w:pPr>
        <w:pStyle w:val="tab-name"/>
        <w:rPr>
          <w:b/>
          <w:bCs/>
          <w:rtl/>
        </w:rPr>
      </w:pPr>
      <w:r w:rsidRPr="00970A4A">
        <w:rPr>
          <w:rFonts w:hint="cs"/>
          <w:rtl/>
        </w:rPr>
        <w:t xml:space="preserve">תרשים </w:t>
      </w:r>
      <w:r w:rsidR="00856E68">
        <w:rPr>
          <w:rFonts w:hint="cs"/>
          <w:rtl/>
        </w:rPr>
        <w:t>7</w:t>
      </w:r>
      <w:r w:rsidRPr="00970A4A">
        <w:rPr>
          <w:rFonts w:hint="cs"/>
          <w:rtl/>
        </w:rPr>
        <w:t xml:space="preserve">: </w:t>
      </w:r>
      <w:r w:rsidRPr="00313F25">
        <w:rPr>
          <w:rFonts w:hint="cs"/>
          <w:b/>
          <w:bCs/>
          <w:rtl/>
        </w:rPr>
        <w:t>באיזו מידה קיימים במשרד הרווחה מענים מספקים למניעת הסלמת הסכסוך במשפחה, לטיפול רגשי בהורים המצויים במשבר גירושין/פרידה ולטיפול בסרבנות קשר וניכור הורי</w:t>
      </w:r>
      <w:r>
        <w:rPr>
          <w:rStyle w:val="FootnoteReference0"/>
          <w:b/>
          <w:bCs/>
          <w:rtl/>
        </w:rPr>
        <w:footnoteReference w:id="51"/>
      </w:r>
      <w:r w:rsidRPr="00313F25">
        <w:rPr>
          <w:rFonts w:hint="cs"/>
          <w:b/>
          <w:bCs/>
          <w:rtl/>
        </w:rPr>
        <w:t>?</w:t>
      </w:r>
    </w:p>
    <w:p w:rsidR="001F2CAA" w:rsidRPr="001F2CAA" w:rsidP="00057800">
      <w:pPr>
        <w:spacing w:line="240" w:lineRule="atLeast"/>
        <w:jc w:val="both"/>
        <w:rPr>
          <w:rFonts w:ascii="Tahoma" w:hAnsi="Tahoma" w:cs="Tahoma"/>
          <w:sz w:val="18"/>
          <w:szCs w:val="18"/>
          <w:rtl/>
        </w:rPr>
      </w:pPr>
      <w:r w:rsidRPr="001F2CAA">
        <w:rPr>
          <w:rFonts w:ascii="Tahoma" w:hAnsi="Tahoma" w:cs="Tahoma"/>
          <w:noProof/>
          <w:sz w:val="18"/>
          <w:szCs w:val="18"/>
          <w:rtl/>
        </w:rPr>
        <w:drawing>
          <wp:inline distT="0" distB="0" distL="0" distR="0">
            <wp:extent cx="3960000" cy="2129944"/>
            <wp:effectExtent l="0" t="0" r="2540" b="3810"/>
            <wp:docPr id="5" name="Picture 5" descr="על פי התרשים, יותר מ-60% מעו&quot;ס ס&quot;ד שהשיבו לשאלון מבקר המדינה ציינו כי המענים של משרד הרווחה למניעת הסלמת הסכסוך במשפחה, לטיפול רגשי בהורים המצויים במשבר גירושין או פרידה ולטיפול בסרבנות קשר וניכור הורי מועטים, ובייחוד בכל הנוגע לטיפול בסרבנות קש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36069" name="tipul-g-6.wmf"/>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29944"/>
                    </a:xfrm>
                    <a:prstGeom prst="rect">
                      <a:avLst/>
                    </a:prstGeom>
                  </pic:spPr>
                </pic:pic>
              </a:graphicData>
            </a:graphic>
          </wp:inline>
        </w:drawing>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מהתשובות לשאלון עולה כי יותר מ-60% מעו"ס ס"ד ציינו כי המענים של משרד הרווחה מועטים, ובפרט בכל הנוגע למענה טיפולי בסרבנות קשר שבו רוב רובן של עו"ס ס"ד (יותר מ- 90%) ציינו שהמענה הניתן מועט מאוד או שכלל אינו קיים. בתשובותיהן המילוליות הן הדגישו את היעדר המענים בעיקר בתחילת הסכסוך, דוגמת טיפול וייעוץ תומך להורים בשלבי הפרידה והמשבר הראשונים, ואת החשיבות שבהקמתו של שירות שייתן מענה כוללני למשפחות במשבר פרידה בכל קשת עוצמת הסכסוך. בין</w:t>
      </w:r>
      <w:r w:rsidRPr="00970A4A">
        <w:rPr>
          <w:rFonts w:ascii="Tahoma" w:hAnsi="Tahoma" w:cs="Tahoma"/>
          <w:sz w:val="18"/>
          <w:szCs w:val="18"/>
          <w:rtl/>
        </w:rPr>
        <w:t xml:space="preserve"> </w:t>
      </w:r>
      <w:r w:rsidRPr="00970A4A">
        <w:rPr>
          <w:rFonts w:ascii="Tahoma" w:hAnsi="Tahoma" w:cs="Tahoma" w:hint="cs"/>
          <w:sz w:val="18"/>
          <w:szCs w:val="18"/>
          <w:rtl/>
        </w:rPr>
        <w:t>היתר,</w:t>
      </w:r>
      <w:r w:rsidRPr="00970A4A">
        <w:rPr>
          <w:rFonts w:ascii="Tahoma" w:hAnsi="Tahoma" w:cs="Tahoma"/>
          <w:sz w:val="18"/>
          <w:szCs w:val="18"/>
          <w:rtl/>
        </w:rPr>
        <w:t xml:space="preserve"> הן הציעו להקים </w:t>
      </w:r>
      <w:r w:rsidRPr="00970A4A">
        <w:rPr>
          <w:rFonts w:ascii="Tahoma" w:hAnsi="Tahoma" w:cs="Tahoma" w:hint="cs"/>
          <w:sz w:val="18"/>
          <w:szCs w:val="18"/>
          <w:rtl/>
        </w:rPr>
        <w:t>מרכזים</w:t>
      </w:r>
      <w:r w:rsidRPr="00970A4A">
        <w:rPr>
          <w:rFonts w:ascii="Tahoma" w:hAnsi="Tahoma" w:cs="Tahoma"/>
          <w:sz w:val="18"/>
          <w:szCs w:val="18"/>
          <w:rtl/>
        </w:rPr>
        <w:t xml:space="preserve"> </w:t>
      </w:r>
      <w:r w:rsidRPr="00970A4A">
        <w:rPr>
          <w:rFonts w:ascii="Tahoma" w:hAnsi="Tahoma" w:cs="Tahoma" w:hint="cs"/>
          <w:sz w:val="18"/>
          <w:szCs w:val="18"/>
          <w:rtl/>
        </w:rPr>
        <w:t>טיפוליים</w:t>
      </w:r>
      <w:r w:rsidRPr="00970A4A">
        <w:rPr>
          <w:rFonts w:ascii="Tahoma" w:hAnsi="Tahoma" w:cs="Tahoma"/>
          <w:sz w:val="18"/>
          <w:szCs w:val="18"/>
          <w:rtl/>
        </w:rPr>
        <w:t xml:space="preserve"> </w:t>
      </w:r>
      <w:r w:rsidRPr="00970A4A">
        <w:rPr>
          <w:rFonts w:ascii="Tahoma" w:hAnsi="Tahoma" w:cs="Tahoma" w:hint="cs"/>
          <w:sz w:val="18"/>
          <w:szCs w:val="18"/>
          <w:rtl/>
        </w:rPr>
        <w:t>ייעודיים</w:t>
      </w:r>
      <w:r w:rsidRPr="00970A4A">
        <w:rPr>
          <w:rFonts w:ascii="Tahoma" w:hAnsi="Tahoma" w:cs="Tahoma"/>
          <w:sz w:val="18"/>
          <w:szCs w:val="18"/>
          <w:rtl/>
        </w:rPr>
        <w:t xml:space="preserve"> </w:t>
      </w:r>
      <w:r w:rsidRPr="00970A4A">
        <w:rPr>
          <w:rFonts w:ascii="Tahoma" w:hAnsi="Tahoma" w:cs="Tahoma" w:hint="cs"/>
          <w:sz w:val="18"/>
          <w:szCs w:val="18"/>
          <w:rtl/>
        </w:rPr>
        <w:t>למצבי</w:t>
      </w:r>
      <w:r w:rsidRPr="00970A4A">
        <w:rPr>
          <w:rFonts w:ascii="Tahoma" w:hAnsi="Tahoma" w:cs="Tahoma"/>
          <w:sz w:val="18"/>
          <w:szCs w:val="18"/>
          <w:rtl/>
        </w:rPr>
        <w:t xml:space="preserve"> </w:t>
      </w:r>
      <w:r w:rsidRPr="00970A4A">
        <w:rPr>
          <w:rFonts w:ascii="Tahoma" w:hAnsi="Tahoma" w:cs="Tahoma" w:hint="cs"/>
          <w:sz w:val="18"/>
          <w:szCs w:val="18"/>
          <w:rtl/>
        </w:rPr>
        <w:t>משבר</w:t>
      </w:r>
      <w:r w:rsidRPr="00970A4A">
        <w:rPr>
          <w:rFonts w:ascii="Tahoma" w:hAnsi="Tahoma" w:cs="Tahoma"/>
          <w:sz w:val="18"/>
          <w:szCs w:val="18"/>
          <w:rtl/>
        </w:rPr>
        <w:t xml:space="preserve"> </w:t>
      </w:r>
      <w:r w:rsidRPr="00970A4A">
        <w:rPr>
          <w:rFonts w:ascii="Tahoma" w:hAnsi="Tahoma" w:cs="Tahoma" w:hint="cs"/>
          <w:sz w:val="18"/>
          <w:szCs w:val="18"/>
          <w:rtl/>
        </w:rPr>
        <w:t>סביב</w:t>
      </w:r>
      <w:r w:rsidRPr="00970A4A">
        <w:rPr>
          <w:rFonts w:ascii="Tahoma" w:hAnsi="Tahoma" w:cs="Tahoma"/>
          <w:sz w:val="18"/>
          <w:szCs w:val="18"/>
          <w:rtl/>
        </w:rPr>
        <w:t xml:space="preserve"> </w:t>
      </w:r>
      <w:r w:rsidRPr="00970A4A">
        <w:rPr>
          <w:rFonts w:ascii="Tahoma" w:hAnsi="Tahoma" w:cs="Tahoma" w:hint="cs"/>
          <w:sz w:val="18"/>
          <w:szCs w:val="18"/>
          <w:rtl/>
        </w:rPr>
        <w:t>סכסוך</w:t>
      </w:r>
      <w:r w:rsidRPr="00970A4A">
        <w:rPr>
          <w:rFonts w:ascii="Tahoma" w:hAnsi="Tahoma" w:cs="Tahoma"/>
          <w:sz w:val="18"/>
          <w:szCs w:val="18"/>
          <w:rtl/>
        </w:rPr>
        <w:t xml:space="preserve"> </w:t>
      </w:r>
      <w:r w:rsidRPr="00970A4A">
        <w:rPr>
          <w:rFonts w:ascii="Tahoma" w:hAnsi="Tahoma" w:cs="Tahoma" w:hint="cs"/>
          <w:sz w:val="18"/>
          <w:szCs w:val="18"/>
          <w:rtl/>
        </w:rPr>
        <w:t>גירושין, וטיפול</w:t>
      </w:r>
      <w:r w:rsidRPr="00970A4A">
        <w:rPr>
          <w:rFonts w:ascii="Tahoma" w:hAnsi="Tahoma" w:cs="Tahoma"/>
          <w:sz w:val="18"/>
          <w:szCs w:val="18"/>
          <w:rtl/>
        </w:rPr>
        <w:t xml:space="preserve"> </w:t>
      </w:r>
      <w:r w:rsidRPr="00970A4A">
        <w:rPr>
          <w:rFonts w:ascii="Tahoma" w:hAnsi="Tahoma" w:cs="Tahoma" w:hint="cs"/>
          <w:sz w:val="18"/>
          <w:szCs w:val="18"/>
          <w:rtl/>
        </w:rPr>
        <w:t>של</w:t>
      </w:r>
      <w:r w:rsidRPr="00970A4A">
        <w:rPr>
          <w:rFonts w:ascii="Tahoma" w:hAnsi="Tahoma" w:cs="Tahoma"/>
          <w:sz w:val="18"/>
          <w:szCs w:val="18"/>
          <w:rtl/>
        </w:rPr>
        <w:t xml:space="preserve"> </w:t>
      </w:r>
      <w:r w:rsidRPr="00970A4A">
        <w:rPr>
          <w:rFonts w:ascii="Tahoma" w:hAnsi="Tahoma" w:cs="Tahoma" w:hint="cs"/>
          <w:sz w:val="18"/>
          <w:szCs w:val="18"/>
          <w:rtl/>
        </w:rPr>
        <w:t>צוות</w:t>
      </w:r>
      <w:r w:rsidRPr="00970A4A">
        <w:rPr>
          <w:rFonts w:ascii="Tahoma" w:hAnsi="Tahoma" w:cs="Tahoma"/>
          <w:sz w:val="18"/>
          <w:szCs w:val="18"/>
          <w:rtl/>
        </w:rPr>
        <w:t xml:space="preserve"> </w:t>
      </w:r>
      <w:r w:rsidRPr="00970A4A">
        <w:rPr>
          <w:rFonts w:ascii="Tahoma" w:hAnsi="Tahoma" w:cs="Tahoma" w:hint="cs"/>
          <w:sz w:val="18"/>
          <w:szCs w:val="18"/>
          <w:rtl/>
        </w:rPr>
        <w:t>רב</w:t>
      </w:r>
      <w:r w:rsidRPr="00970A4A">
        <w:rPr>
          <w:rFonts w:ascii="Tahoma" w:hAnsi="Tahoma" w:cs="Tahoma"/>
          <w:sz w:val="18"/>
          <w:szCs w:val="18"/>
          <w:rtl/>
        </w:rPr>
        <w:t xml:space="preserve">-מקצועי </w:t>
      </w:r>
      <w:r w:rsidRPr="00970A4A">
        <w:rPr>
          <w:rFonts w:ascii="Tahoma" w:hAnsi="Tahoma" w:cs="Tahoma" w:hint="cs"/>
          <w:sz w:val="18"/>
          <w:szCs w:val="18"/>
          <w:rtl/>
        </w:rPr>
        <w:t>במשפחות</w:t>
      </w:r>
      <w:r w:rsidRPr="00970A4A">
        <w:rPr>
          <w:rFonts w:ascii="Tahoma" w:hAnsi="Tahoma" w:cs="Tahoma"/>
          <w:sz w:val="18"/>
          <w:szCs w:val="18"/>
          <w:rtl/>
        </w:rPr>
        <w:t xml:space="preserve"> </w:t>
      </w:r>
      <w:r w:rsidRPr="00970A4A">
        <w:rPr>
          <w:rFonts w:ascii="Tahoma" w:hAnsi="Tahoma" w:cs="Tahoma" w:hint="cs"/>
          <w:sz w:val="18"/>
          <w:szCs w:val="18"/>
          <w:rtl/>
        </w:rPr>
        <w:t>אלו בדומה לנעשה</w:t>
      </w:r>
      <w:r w:rsidRPr="00970A4A">
        <w:rPr>
          <w:rFonts w:ascii="Tahoma" w:hAnsi="Tahoma" w:cs="Tahoma"/>
          <w:sz w:val="18"/>
          <w:szCs w:val="18"/>
          <w:rtl/>
        </w:rPr>
        <w:t xml:space="preserve"> </w:t>
      </w:r>
      <w:r w:rsidRPr="00970A4A">
        <w:rPr>
          <w:rFonts w:ascii="Tahoma" w:hAnsi="Tahoma" w:cs="Tahoma" w:hint="cs"/>
          <w:sz w:val="18"/>
          <w:szCs w:val="18"/>
          <w:rtl/>
        </w:rPr>
        <w:t>במרכזי</w:t>
      </w:r>
      <w:r w:rsidRPr="00970A4A">
        <w:rPr>
          <w:rFonts w:ascii="Tahoma" w:hAnsi="Tahoma" w:cs="Tahoma"/>
          <w:sz w:val="18"/>
          <w:szCs w:val="18"/>
          <w:rtl/>
        </w:rPr>
        <w:t xml:space="preserve"> </w:t>
      </w:r>
      <w:r w:rsidRPr="00970A4A">
        <w:rPr>
          <w:rFonts w:ascii="Tahoma" w:hAnsi="Tahoma" w:cs="Tahoma" w:hint="cs"/>
          <w:sz w:val="18"/>
          <w:szCs w:val="18"/>
          <w:rtl/>
        </w:rPr>
        <w:t>חירום</w:t>
      </w:r>
      <w:r w:rsidRPr="00970A4A">
        <w:rPr>
          <w:rFonts w:ascii="Tahoma" w:hAnsi="Tahoma" w:cs="Tahoma"/>
          <w:sz w:val="18"/>
          <w:szCs w:val="18"/>
          <w:rtl/>
        </w:rPr>
        <w:t xml:space="preserve"> </w:t>
      </w:r>
      <w:r w:rsidRPr="00970A4A">
        <w:rPr>
          <w:rFonts w:ascii="Tahoma" w:hAnsi="Tahoma" w:cs="Tahoma" w:hint="cs"/>
          <w:sz w:val="18"/>
          <w:szCs w:val="18"/>
          <w:rtl/>
        </w:rPr>
        <w:t>שוסטרמן</w:t>
      </w:r>
      <w:r>
        <w:rPr>
          <w:rStyle w:val="FootnoteReference0"/>
          <w:rFonts w:ascii="Tahoma" w:hAnsi="Tahoma" w:cs="Tahoma"/>
          <w:sz w:val="18"/>
          <w:szCs w:val="18"/>
          <w:rtl/>
        </w:rPr>
        <w:footnoteReference w:id="52"/>
      </w:r>
      <w:r w:rsidRPr="00970A4A">
        <w:rPr>
          <w:rFonts w:ascii="Tahoma" w:hAnsi="Tahoma" w:cs="Tahoma"/>
          <w:sz w:val="18"/>
          <w:szCs w:val="18"/>
          <w:rtl/>
        </w:rPr>
        <w:t>.</w:t>
      </w:r>
      <w:r w:rsidRPr="00970A4A">
        <w:rPr>
          <w:rFonts w:ascii="Tahoma" w:hAnsi="Tahoma" w:cs="Tahoma" w:hint="cs"/>
          <w:sz w:val="18"/>
          <w:szCs w:val="18"/>
          <w:rtl/>
        </w:rPr>
        <w:t xml:space="preserve"> </w:t>
      </w:r>
    </w:p>
    <w:p w:rsidR="00BE2E8E" w:rsidRPr="001F2CAA" w:rsidP="005F7AF9">
      <w:pPr>
        <w:spacing w:after="240" w:line="240" w:lineRule="exact"/>
        <w:ind w:right="2268"/>
        <w:jc w:val="both"/>
        <w:rPr>
          <w:rFonts w:ascii="Tahoma" w:hAnsi="Tahoma" w:cs="Tahoma"/>
          <w:spacing w:val="-4"/>
          <w:sz w:val="18"/>
          <w:szCs w:val="18"/>
          <w:rtl/>
        </w:rPr>
      </w:pPr>
      <w:r w:rsidRPr="00970A4A">
        <w:rPr>
          <w:rFonts w:ascii="Tahoma" w:hAnsi="Tahoma" w:cs="Tahoma" w:hint="cs"/>
          <w:sz w:val="18"/>
          <w:szCs w:val="18"/>
          <w:rtl/>
        </w:rPr>
        <w:t>גם בתסקיר ממרץ 2018 הציגה עו"ס ס"ד כמה חלופות ליישום הסדרי השהייה וקיום מפגשים בין האב לילדיו שלא במסגרת מרכז הקשר</w:t>
      </w:r>
      <w:r>
        <w:rPr>
          <w:rStyle w:val="FootnoteReference0"/>
          <w:rFonts w:ascii="Tahoma" w:hAnsi="Tahoma" w:cs="Tahoma"/>
          <w:sz w:val="18"/>
          <w:szCs w:val="18"/>
          <w:rtl/>
        </w:rPr>
        <w:footnoteReference w:id="53"/>
      </w:r>
      <w:r w:rsidRPr="00970A4A">
        <w:rPr>
          <w:rFonts w:ascii="Tahoma" w:hAnsi="Tahoma" w:cs="Tahoma" w:hint="cs"/>
          <w:sz w:val="18"/>
          <w:szCs w:val="18"/>
          <w:rtl/>
        </w:rPr>
        <w:t xml:space="preserve"> (שכן האב סירב לכך), דוגמת קיום המפגשים במקום ניטרלי, כמו בית של משפחה אחרת בליווי איש מקצוע. לדבריה, חלופות אלה מחייבות </w:t>
      </w:r>
      <w:r w:rsidRPr="00970A4A">
        <w:rPr>
          <w:rFonts w:ascii="Tahoma" w:hAnsi="Tahoma" w:cs="Tahoma"/>
          <w:sz w:val="18"/>
          <w:szCs w:val="18"/>
          <w:rtl/>
        </w:rPr>
        <w:t xml:space="preserve">מימון תקציבי </w:t>
      </w:r>
      <w:r w:rsidRPr="00970A4A">
        <w:rPr>
          <w:rFonts w:ascii="Tahoma" w:hAnsi="Tahoma" w:cs="Tahoma" w:hint="cs"/>
          <w:sz w:val="18"/>
          <w:szCs w:val="18"/>
          <w:rtl/>
        </w:rPr>
        <w:t>ואיתור</w:t>
      </w:r>
      <w:r w:rsidRPr="00970A4A">
        <w:rPr>
          <w:rFonts w:ascii="Tahoma" w:hAnsi="Tahoma" w:cs="Tahoma"/>
          <w:sz w:val="18"/>
          <w:szCs w:val="18"/>
          <w:rtl/>
        </w:rPr>
        <w:t xml:space="preserve"> האדם המתאים </w:t>
      </w:r>
      <w:r w:rsidRPr="00970A4A">
        <w:rPr>
          <w:rFonts w:ascii="Tahoma" w:hAnsi="Tahoma" w:cs="Tahoma" w:hint="cs"/>
          <w:sz w:val="18"/>
          <w:szCs w:val="18"/>
          <w:rtl/>
        </w:rPr>
        <w:t>לשמש מלווה, אך "</w:t>
      </w:r>
      <w:r w:rsidRPr="00970A4A">
        <w:rPr>
          <w:rFonts w:ascii="Tahoma" w:hAnsi="Tahoma" w:cs="Tahoma"/>
          <w:sz w:val="18"/>
          <w:szCs w:val="18"/>
          <w:rtl/>
        </w:rPr>
        <w:t xml:space="preserve">למרבה הצער לקראת סיום כתיבת התסקיר נאמר </w:t>
      </w:r>
      <w:r w:rsidRPr="001F2CAA">
        <w:rPr>
          <w:rFonts w:ascii="Tahoma" w:hAnsi="Tahoma" w:cs="Tahoma"/>
          <w:spacing w:val="-4"/>
          <w:sz w:val="18"/>
          <w:szCs w:val="18"/>
          <w:rtl/>
        </w:rPr>
        <w:t>לי על ידי עו"ס המשפחה כי אין מענים בקהילה אשר יכולים לאפשר את החלופות שהוצעו. על כן ההמלצה המקצועית היא העברת הביקורים למרכז קשר</w:t>
      </w:r>
      <w:r w:rsidRPr="001F2CAA">
        <w:rPr>
          <w:rFonts w:ascii="Tahoma" w:hAnsi="Tahoma" w:cs="Tahoma" w:hint="cs"/>
          <w:spacing w:val="-4"/>
          <w:sz w:val="18"/>
          <w:szCs w:val="18"/>
          <w:rtl/>
        </w:rPr>
        <w:t xml:space="preserve">". </w:t>
      </w:r>
    </w:p>
    <w:p w:rsidR="00BE2E8E" w:rsidRPr="00970A4A" w:rsidP="005F7AF9">
      <w:pPr>
        <w:pStyle w:val="RESHET"/>
        <w:rPr>
          <w:rtl/>
        </w:rPr>
      </w:pPr>
      <w:r w:rsidRPr="0012789B">
        <w:rPr>
          <w:noProof/>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19885" cy="5600700"/>
                <wp:effectExtent l="0" t="0" r="0" b="0"/>
                <wp:wrapNone/>
                <wp:docPr id="4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5600700"/>
                        </a:xfrm>
                        <a:prstGeom prst="rect">
                          <a:avLst/>
                        </a:prstGeom>
                        <a:noFill/>
                        <a:ln w="9525">
                          <a:noFill/>
                          <a:miter lim="800000"/>
                          <a:headEnd/>
                          <a:tailEnd/>
                        </a:ln>
                      </wps:spPr>
                      <wps:txbx>
                        <w:txbxContent>
                          <w:p w:rsidR="006779F4" w:rsidRPr="00373C5D" w:rsidP="007A7F1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504461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4457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779F4" w:rsidRPr="000B0A02" w:rsidP="007A7F16">
                            <w:pPr>
                              <w:spacing w:after="0" w:line="240" w:lineRule="auto"/>
                              <w:rPr>
                                <w:rFonts w:cs="Tahoma"/>
                                <w:color w:val="0B5294"/>
                                <w:spacing w:val="-4"/>
                                <w:sz w:val="24"/>
                                <w:szCs w:val="24"/>
                                <w:rtl/>
                              </w:rPr>
                            </w:pPr>
                            <w:r w:rsidRPr="000B0A02">
                              <w:rPr>
                                <w:rFonts w:cs="Tahoma" w:hint="eastAsia"/>
                                <w:color w:val="0B5294"/>
                                <w:spacing w:val="-4"/>
                                <w:sz w:val="24"/>
                                <w:szCs w:val="24"/>
                                <w:rtl/>
                              </w:rPr>
                              <w:t>עו</w:t>
                            </w:r>
                            <w:r w:rsidRPr="000B0A02">
                              <w:rPr>
                                <w:rFonts w:cs="Tahoma"/>
                                <w:color w:val="0B5294"/>
                                <w:spacing w:val="-4"/>
                                <w:sz w:val="24"/>
                                <w:szCs w:val="24"/>
                                <w:rtl/>
                              </w:rPr>
                              <w:t>"</w:t>
                            </w:r>
                            <w:r w:rsidRPr="000B0A02">
                              <w:rPr>
                                <w:rFonts w:cs="Tahoma" w:hint="eastAsia"/>
                                <w:color w:val="0B5294"/>
                                <w:spacing w:val="-4"/>
                                <w:sz w:val="24"/>
                                <w:szCs w:val="24"/>
                                <w:rtl/>
                              </w:rPr>
                              <w:t>ס</w:t>
                            </w:r>
                            <w:r w:rsidRPr="000B0A02">
                              <w:rPr>
                                <w:rFonts w:cs="Tahoma"/>
                                <w:color w:val="0B5294"/>
                                <w:spacing w:val="-4"/>
                                <w:sz w:val="24"/>
                                <w:szCs w:val="24"/>
                                <w:rtl/>
                              </w:rPr>
                              <w:t xml:space="preserve"> </w:t>
                            </w:r>
                            <w:r w:rsidRPr="000B0A02">
                              <w:rPr>
                                <w:rFonts w:cs="Tahoma" w:hint="eastAsia"/>
                                <w:color w:val="0B5294"/>
                                <w:spacing w:val="-4"/>
                                <w:sz w:val="24"/>
                                <w:szCs w:val="24"/>
                                <w:rtl/>
                              </w:rPr>
                              <w:t>סדרי</w:t>
                            </w:r>
                            <w:r w:rsidRPr="000B0A02">
                              <w:rPr>
                                <w:rFonts w:cs="Tahoma"/>
                                <w:color w:val="0B5294"/>
                                <w:spacing w:val="-4"/>
                                <w:sz w:val="24"/>
                                <w:szCs w:val="24"/>
                                <w:rtl/>
                              </w:rPr>
                              <w:t xml:space="preserve"> </w:t>
                            </w:r>
                            <w:r w:rsidRPr="000B0A02">
                              <w:rPr>
                                <w:rFonts w:cs="Tahoma" w:hint="eastAsia"/>
                                <w:color w:val="0B5294"/>
                                <w:spacing w:val="-4"/>
                                <w:sz w:val="24"/>
                                <w:szCs w:val="24"/>
                                <w:rtl/>
                              </w:rPr>
                              <w:t>דין</w:t>
                            </w:r>
                            <w:r w:rsidRPr="000B0A02">
                              <w:rPr>
                                <w:rFonts w:cs="Tahoma"/>
                                <w:color w:val="0B5294"/>
                                <w:spacing w:val="-4"/>
                                <w:sz w:val="24"/>
                                <w:szCs w:val="24"/>
                                <w:rtl/>
                              </w:rPr>
                              <w:t>: "</w:t>
                            </w:r>
                            <w:r w:rsidRPr="000B0A02">
                              <w:rPr>
                                <w:rFonts w:cs="Tahoma" w:hint="eastAsia"/>
                                <w:color w:val="0B5294"/>
                                <w:spacing w:val="-4"/>
                                <w:sz w:val="24"/>
                                <w:szCs w:val="24"/>
                                <w:rtl/>
                              </w:rPr>
                              <w:t>למרבה</w:t>
                            </w:r>
                            <w:r w:rsidRPr="000B0A02">
                              <w:rPr>
                                <w:rFonts w:cs="Tahoma"/>
                                <w:color w:val="0B5294"/>
                                <w:spacing w:val="-4"/>
                                <w:sz w:val="24"/>
                                <w:szCs w:val="24"/>
                                <w:rtl/>
                              </w:rPr>
                              <w:t xml:space="preserve"> </w:t>
                            </w:r>
                            <w:r w:rsidRPr="000B0A02">
                              <w:rPr>
                                <w:rFonts w:cs="Tahoma" w:hint="eastAsia"/>
                                <w:color w:val="0B5294"/>
                                <w:spacing w:val="-4"/>
                                <w:sz w:val="24"/>
                                <w:szCs w:val="24"/>
                                <w:rtl/>
                              </w:rPr>
                              <w:t>הצער</w:t>
                            </w:r>
                            <w:r w:rsidRPr="000B0A02">
                              <w:rPr>
                                <w:rFonts w:cs="Tahoma"/>
                                <w:color w:val="0B5294"/>
                                <w:spacing w:val="-4"/>
                                <w:sz w:val="24"/>
                                <w:szCs w:val="24"/>
                                <w:rtl/>
                              </w:rPr>
                              <w:t xml:space="preserve"> </w:t>
                            </w:r>
                            <w:r w:rsidRPr="000B0A02">
                              <w:rPr>
                                <w:rFonts w:cs="Tahoma" w:hint="eastAsia"/>
                                <w:color w:val="0B5294"/>
                                <w:spacing w:val="-4"/>
                                <w:sz w:val="24"/>
                                <w:szCs w:val="24"/>
                                <w:rtl/>
                              </w:rPr>
                              <w:t>לקראת</w:t>
                            </w:r>
                            <w:r w:rsidRPr="000B0A02">
                              <w:rPr>
                                <w:rFonts w:cs="Tahoma"/>
                                <w:color w:val="0B5294"/>
                                <w:spacing w:val="-4"/>
                                <w:sz w:val="24"/>
                                <w:szCs w:val="24"/>
                                <w:rtl/>
                              </w:rPr>
                              <w:t xml:space="preserve"> </w:t>
                            </w:r>
                            <w:r w:rsidRPr="000B0A02">
                              <w:rPr>
                                <w:rFonts w:cs="Tahoma" w:hint="eastAsia"/>
                                <w:color w:val="0B5294"/>
                                <w:spacing w:val="-4"/>
                                <w:sz w:val="24"/>
                                <w:szCs w:val="24"/>
                                <w:rtl/>
                              </w:rPr>
                              <w:t>סיום</w:t>
                            </w:r>
                            <w:r w:rsidRPr="000B0A02">
                              <w:rPr>
                                <w:rFonts w:cs="Tahoma"/>
                                <w:color w:val="0B5294"/>
                                <w:spacing w:val="-4"/>
                                <w:sz w:val="24"/>
                                <w:szCs w:val="24"/>
                                <w:rtl/>
                              </w:rPr>
                              <w:t xml:space="preserve"> </w:t>
                            </w:r>
                            <w:r w:rsidRPr="000B0A02">
                              <w:rPr>
                                <w:rFonts w:cs="Tahoma" w:hint="eastAsia"/>
                                <w:color w:val="0B5294"/>
                                <w:spacing w:val="-4"/>
                                <w:sz w:val="24"/>
                                <w:szCs w:val="24"/>
                                <w:rtl/>
                              </w:rPr>
                              <w:t>כתיבת</w:t>
                            </w:r>
                            <w:r w:rsidRPr="000B0A02">
                              <w:rPr>
                                <w:rFonts w:cs="Tahoma"/>
                                <w:color w:val="0B5294"/>
                                <w:spacing w:val="-4"/>
                                <w:sz w:val="24"/>
                                <w:szCs w:val="24"/>
                                <w:rtl/>
                              </w:rPr>
                              <w:t xml:space="preserve"> </w:t>
                            </w:r>
                            <w:r w:rsidRPr="000B0A02">
                              <w:rPr>
                                <w:rFonts w:cs="Tahoma" w:hint="eastAsia"/>
                                <w:color w:val="0B5294"/>
                                <w:spacing w:val="-4"/>
                                <w:sz w:val="24"/>
                                <w:szCs w:val="24"/>
                                <w:rtl/>
                              </w:rPr>
                              <w:t>התסקיר</w:t>
                            </w:r>
                            <w:r w:rsidRPr="000B0A02">
                              <w:rPr>
                                <w:rFonts w:cs="Tahoma"/>
                                <w:color w:val="0B5294"/>
                                <w:spacing w:val="-4"/>
                                <w:sz w:val="24"/>
                                <w:szCs w:val="24"/>
                                <w:rtl/>
                              </w:rPr>
                              <w:t xml:space="preserve"> </w:t>
                            </w:r>
                            <w:r w:rsidRPr="000B0A02">
                              <w:rPr>
                                <w:rFonts w:cs="Tahoma" w:hint="eastAsia"/>
                                <w:color w:val="0B5294"/>
                                <w:spacing w:val="-4"/>
                                <w:sz w:val="24"/>
                                <w:szCs w:val="24"/>
                                <w:rtl/>
                              </w:rPr>
                              <w:t>נאמר</w:t>
                            </w:r>
                            <w:r w:rsidRPr="000B0A02">
                              <w:rPr>
                                <w:rFonts w:cs="Tahoma"/>
                                <w:color w:val="0B5294"/>
                                <w:spacing w:val="-4"/>
                                <w:sz w:val="24"/>
                                <w:szCs w:val="24"/>
                                <w:rtl/>
                              </w:rPr>
                              <w:t xml:space="preserve"> </w:t>
                            </w:r>
                            <w:r w:rsidRPr="000B0A02">
                              <w:rPr>
                                <w:rFonts w:cs="Tahoma" w:hint="eastAsia"/>
                                <w:color w:val="0B5294"/>
                                <w:spacing w:val="-4"/>
                                <w:sz w:val="24"/>
                                <w:szCs w:val="24"/>
                                <w:rtl/>
                              </w:rPr>
                              <w:t>לי</w:t>
                            </w:r>
                            <w:r w:rsidRPr="000B0A02">
                              <w:rPr>
                                <w:rFonts w:cs="Tahoma"/>
                                <w:color w:val="0B5294"/>
                                <w:spacing w:val="-4"/>
                                <w:sz w:val="24"/>
                                <w:szCs w:val="24"/>
                                <w:rtl/>
                              </w:rPr>
                              <w:t xml:space="preserve"> </w:t>
                            </w:r>
                            <w:r w:rsidRPr="000B0A02">
                              <w:rPr>
                                <w:rFonts w:cs="Tahoma" w:hint="eastAsia"/>
                                <w:color w:val="0B5294"/>
                                <w:spacing w:val="-4"/>
                                <w:sz w:val="24"/>
                                <w:szCs w:val="24"/>
                                <w:rtl/>
                              </w:rPr>
                              <w:t>על</w:t>
                            </w:r>
                            <w:r w:rsidRPr="000B0A02">
                              <w:rPr>
                                <w:rFonts w:cs="Tahoma"/>
                                <w:color w:val="0B5294"/>
                                <w:spacing w:val="-4"/>
                                <w:sz w:val="24"/>
                                <w:szCs w:val="24"/>
                                <w:rtl/>
                              </w:rPr>
                              <w:t xml:space="preserve"> </w:t>
                            </w:r>
                            <w:r w:rsidRPr="000B0A02">
                              <w:rPr>
                                <w:rFonts w:cs="Tahoma" w:hint="eastAsia"/>
                                <w:color w:val="0B5294"/>
                                <w:spacing w:val="-4"/>
                                <w:sz w:val="24"/>
                                <w:szCs w:val="24"/>
                                <w:rtl/>
                              </w:rPr>
                              <w:t>ידי</w:t>
                            </w:r>
                            <w:r w:rsidRPr="000B0A02">
                              <w:rPr>
                                <w:rFonts w:cs="Tahoma"/>
                                <w:color w:val="0B5294"/>
                                <w:spacing w:val="-4"/>
                                <w:sz w:val="24"/>
                                <w:szCs w:val="24"/>
                                <w:rtl/>
                              </w:rPr>
                              <w:t xml:space="preserve"> </w:t>
                            </w:r>
                            <w:r w:rsidRPr="000B0A02">
                              <w:rPr>
                                <w:rFonts w:cs="Tahoma" w:hint="eastAsia"/>
                                <w:color w:val="0B5294"/>
                                <w:spacing w:val="-4"/>
                                <w:sz w:val="24"/>
                                <w:szCs w:val="24"/>
                                <w:rtl/>
                              </w:rPr>
                              <w:t>עו</w:t>
                            </w:r>
                            <w:r w:rsidRPr="000B0A02">
                              <w:rPr>
                                <w:rFonts w:cs="Tahoma"/>
                                <w:color w:val="0B5294"/>
                                <w:spacing w:val="-4"/>
                                <w:sz w:val="24"/>
                                <w:szCs w:val="24"/>
                                <w:rtl/>
                              </w:rPr>
                              <w:t>"</w:t>
                            </w:r>
                            <w:r w:rsidRPr="000B0A02">
                              <w:rPr>
                                <w:rFonts w:cs="Tahoma" w:hint="eastAsia"/>
                                <w:color w:val="0B5294"/>
                                <w:spacing w:val="-4"/>
                                <w:sz w:val="24"/>
                                <w:szCs w:val="24"/>
                                <w:rtl/>
                              </w:rPr>
                              <w:t>ס</w:t>
                            </w:r>
                            <w:r w:rsidRPr="000B0A02">
                              <w:rPr>
                                <w:rFonts w:cs="Tahoma"/>
                                <w:color w:val="0B5294"/>
                                <w:spacing w:val="-4"/>
                                <w:sz w:val="24"/>
                                <w:szCs w:val="24"/>
                                <w:rtl/>
                              </w:rPr>
                              <w:t xml:space="preserve"> </w:t>
                            </w:r>
                            <w:r w:rsidRPr="000B0A02">
                              <w:rPr>
                                <w:rFonts w:cs="Tahoma" w:hint="eastAsia"/>
                                <w:color w:val="0B5294"/>
                                <w:spacing w:val="-4"/>
                                <w:sz w:val="24"/>
                                <w:szCs w:val="24"/>
                                <w:rtl/>
                              </w:rPr>
                              <w:t>המשפחה</w:t>
                            </w:r>
                            <w:r w:rsidRPr="000B0A02">
                              <w:rPr>
                                <w:rFonts w:cs="Tahoma"/>
                                <w:color w:val="0B5294"/>
                                <w:spacing w:val="-4"/>
                                <w:sz w:val="24"/>
                                <w:szCs w:val="24"/>
                                <w:rtl/>
                              </w:rPr>
                              <w:t xml:space="preserve"> </w:t>
                            </w:r>
                            <w:r w:rsidRPr="000B0A02">
                              <w:rPr>
                                <w:rFonts w:cs="Tahoma" w:hint="eastAsia"/>
                                <w:color w:val="0B5294"/>
                                <w:spacing w:val="-4"/>
                                <w:sz w:val="24"/>
                                <w:szCs w:val="24"/>
                                <w:rtl/>
                              </w:rPr>
                              <w:t>כי</w:t>
                            </w:r>
                            <w:r w:rsidRPr="000B0A02">
                              <w:rPr>
                                <w:rFonts w:cs="Tahoma"/>
                                <w:color w:val="0B5294"/>
                                <w:spacing w:val="-4"/>
                                <w:sz w:val="24"/>
                                <w:szCs w:val="24"/>
                                <w:rtl/>
                              </w:rPr>
                              <w:t xml:space="preserve"> </w:t>
                            </w:r>
                            <w:r w:rsidRPr="000B0A02">
                              <w:rPr>
                                <w:rFonts w:cs="Tahoma" w:hint="eastAsia"/>
                                <w:color w:val="0B5294"/>
                                <w:spacing w:val="-4"/>
                                <w:sz w:val="24"/>
                                <w:szCs w:val="24"/>
                                <w:rtl/>
                              </w:rPr>
                              <w:t>אין</w:t>
                            </w:r>
                            <w:r w:rsidRPr="000B0A02">
                              <w:rPr>
                                <w:rFonts w:cs="Tahoma"/>
                                <w:color w:val="0B5294"/>
                                <w:spacing w:val="-4"/>
                                <w:sz w:val="24"/>
                                <w:szCs w:val="24"/>
                                <w:rtl/>
                              </w:rPr>
                              <w:t xml:space="preserve"> </w:t>
                            </w:r>
                            <w:r w:rsidRPr="000B0A02">
                              <w:rPr>
                                <w:rFonts w:cs="Tahoma" w:hint="eastAsia"/>
                                <w:color w:val="0B5294"/>
                                <w:spacing w:val="-4"/>
                                <w:sz w:val="24"/>
                                <w:szCs w:val="24"/>
                                <w:rtl/>
                              </w:rPr>
                              <w:t>מענים</w:t>
                            </w:r>
                            <w:r w:rsidRPr="000B0A02">
                              <w:rPr>
                                <w:rFonts w:cs="Tahoma"/>
                                <w:color w:val="0B5294"/>
                                <w:spacing w:val="-4"/>
                                <w:sz w:val="24"/>
                                <w:szCs w:val="24"/>
                                <w:rtl/>
                              </w:rPr>
                              <w:t xml:space="preserve"> </w:t>
                            </w:r>
                            <w:r w:rsidRPr="000B0A02">
                              <w:rPr>
                                <w:rFonts w:cs="Tahoma" w:hint="eastAsia"/>
                                <w:color w:val="0B5294"/>
                                <w:spacing w:val="-4"/>
                                <w:sz w:val="24"/>
                                <w:szCs w:val="24"/>
                                <w:rtl/>
                              </w:rPr>
                              <w:t>בקהילה</w:t>
                            </w:r>
                            <w:r w:rsidRPr="000B0A02">
                              <w:rPr>
                                <w:rFonts w:cs="Tahoma"/>
                                <w:color w:val="0B5294"/>
                                <w:spacing w:val="-4"/>
                                <w:sz w:val="24"/>
                                <w:szCs w:val="24"/>
                                <w:rtl/>
                              </w:rPr>
                              <w:t xml:space="preserve"> </w:t>
                            </w:r>
                            <w:r w:rsidRPr="000B0A02">
                              <w:rPr>
                                <w:rFonts w:cs="Tahoma" w:hint="eastAsia"/>
                                <w:color w:val="0B5294"/>
                                <w:spacing w:val="-4"/>
                                <w:sz w:val="24"/>
                                <w:szCs w:val="24"/>
                                <w:rtl/>
                              </w:rPr>
                              <w:t>אשר</w:t>
                            </w:r>
                            <w:r w:rsidRPr="000B0A02">
                              <w:rPr>
                                <w:rFonts w:cs="Tahoma"/>
                                <w:color w:val="0B5294"/>
                                <w:spacing w:val="-4"/>
                                <w:sz w:val="24"/>
                                <w:szCs w:val="24"/>
                                <w:rtl/>
                              </w:rPr>
                              <w:t xml:space="preserve"> </w:t>
                            </w:r>
                            <w:r w:rsidRPr="000B0A02">
                              <w:rPr>
                                <w:rFonts w:cs="Tahoma" w:hint="eastAsia"/>
                                <w:color w:val="0B5294"/>
                                <w:spacing w:val="-4"/>
                                <w:sz w:val="24"/>
                                <w:szCs w:val="24"/>
                                <w:rtl/>
                              </w:rPr>
                              <w:t>יכולים</w:t>
                            </w:r>
                            <w:r w:rsidRPr="000B0A02">
                              <w:rPr>
                                <w:rFonts w:cs="Tahoma"/>
                                <w:color w:val="0B5294"/>
                                <w:spacing w:val="-4"/>
                                <w:sz w:val="24"/>
                                <w:szCs w:val="24"/>
                                <w:rtl/>
                              </w:rPr>
                              <w:t xml:space="preserve"> </w:t>
                            </w:r>
                            <w:r w:rsidRPr="000B0A02">
                              <w:rPr>
                                <w:rFonts w:cs="Tahoma" w:hint="eastAsia"/>
                                <w:color w:val="0B5294"/>
                                <w:spacing w:val="-4"/>
                                <w:sz w:val="24"/>
                                <w:szCs w:val="24"/>
                                <w:rtl/>
                              </w:rPr>
                              <w:t>לאפשר</w:t>
                            </w:r>
                            <w:r w:rsidRPr="000B0A02">
                              <w:rPr>
                                <w:rFonts w:cs="Tahoma"/>
                                <w:color w:val="0B5294"/>
                                <w:spacing w:val="-4"/>
                                <w:sz w:val="24"/>
                                <w:szCs w:val="24"/>
                                <w:rtl/>
                              </w:rPr>
                              <w:t xml:space="preserve"> </w:t>
                            </w:r>
                            <w:r w:rsidRPr="000B0A02">
                              <w:rPr>
                                <w:rFonts w:cs="Tahoma" w:hint="eastAsia"/>
                                <w:color w:val="0B5294"/>
                                <w:spacing w:val="-4"/>
                                <w:sz w:val="24"/>
                                <w:szCs w:val="24"/>
                                <w:rtl/>
                              </w:rPr>
                              <w:t>את</w:t>
                            </w:r>
                            <w:r w:rsidRPr="000B0A02">
                              <w:rPr>
                                <w:rFonts w:cs="Tahoma"/>
                                <w:color w:val="0B5294"/>
                                <w:spacing w:val="-4"/>
                                <w:sz w:val="24"/>
                                <w:szCs w:val="24"/>
                                <w:rtl/>
                              </w:rPr>
                              <w:t xml:space="preserve"> </w:t>
                            </w:r>
                            <w:r w:rsidRPr="000B0A02">
                              <w:rPr>
                                <w:rFonts w:cs="Tahoma" w:hint="eastAsia"/>
                                <w:color w:val="0B5294"/>
                                <w:spacing w:val="-4"/>
                                <w:sz w:val="24"/>
                                <w:szCs w:val="24"/>
                                <w:rtl/>
                              </w:rPr>
                              <w:t>החלופות</w:t>
                            </w:r>
                            <w:r w:rsidRPr="000B0A02">
                              <w:rPr>
                                <w:rFonts w:cs="Tahoma"/>
                                <w:color w:val="0B5294"/>
                                <w:spacing w:val="-4"/>
                                <w:sz w:val="24"/>
                                <w:szCs w:val="24"/>
                                <w:rtl/>
                              </w:rPr>
                              <w:t xml:space="preserve"> </w:t>
                            </w:r>
                            <w:r w:rsidRPr="000B0A02">
                              <w:rPr>
                                <w:rFonts w:cs="Tahoma" w:hint="eastAsia"/>
                                <w:color w:val="0B5294"/>
                                <w:spacing w:val="-4"/>
                                <w:sz w:val="24"/>
                                <w:szCs w:val="24"/>
                                <w:rtl/>
                              </w:rPr>
                              <w:t>שהוצעו</w:t>
                            </w:r>
                            <w:r w:rsidRPr="000B0A02">
                              <w:rPr>
                                <w:rFonts w:cs="Tahoma"/>
                                <w:color w:val="0B5294"/>
                                <w:spacing w:val="-4"/>
                                <w:sz w:val="24"/>
                                <w:szCs w:val="24"/>
                                <w:rtl/>
                              </w:rPr>
                              <w:t xml:space="preserve">. </w:t>
                            </w:r>
                            <w:r w:rsidRPr="000B0A02">
                              <w:rPr>
                                <w:rFonts w:cs="Tahoma" w:hint="eastAsia"/>
                                <w:color w:val="0B5294"/>
                                <w:spacing w:val="-4"/>
                                <w:sz w:val="24"/>
                                <w:szCs w:val="24"/>
                                <w:rtl/>
                              </w:rPr>
                              <w:t>על</w:t>
                            </w:r>
                            <w:r w:rsidRPr="000B0A02">
                              <w:rPr>
                                <w:rFonts w:cs="Tahoma"/>
                                <w:color w:val="0B5294"/>
                                <w:spacing w:val="-4"/>
                                <w:sz w:val="24"/>
                                <w:szCs w:val="24"/>
                                <w:rtl/>
                              </w:rPr>
                              <w:t xml:space="preserve"> </w:t>
                            </w:r>
                            <w:r w:rsidRPr="000B0A02">
                              <w:rPr>
                                <w:rFonts w:cs="Tahoma" w:hint="eastAsia"/>
                                <w:color w:val="0B5294"/>
                                <w:spacing w:val="-4"/>
                                <w:sz w:val="24"/>
                                <w:szCs w:val="24"/>
                                <w:rtl/>
                              </w:rPr>
                              <w:t>כן</w:t>
                            </w:r>
                            <w:r w:rsidRPr="000B0A02">
                              <w:rPr>
                                <w:rFonts w:cs="Tahoma"/>
                                <w:color w:val="0B5294"/>
                                <w:spacing w:val="-4"/>
                                <w:sz w:val="24"/>
                                <w:szCs w:val="24"/>
                                <w:rtl/>
                              </w:rPr>
                              <w:t xml:space="preserve"> </w:t>
                            </w:r>
                            <w:r w:rsidRPr="000B0A02">
                              <w:rPr>
                                <w:rFonts w:cs="Tahoma" w:hint="eastAsia"/>
                                <w:color w:val="0B5294"/>
                                <w:spacing w:val="-4"/>
                                <w:sz w:val="24"/>
                                <w:szCs w:val="24"/>
                                <w:rtl/>
                              </w:rPr>
                              <w:t>ההמלצה</w:t>
                            </w:r>
                            <w:r w:rsidRPr="000B0A02">
                              <w:rPr>
                                <w:rFonts w:cs="Tahoma"/>
                                <w:color w:val="0B5294"/>
                                <w:spacing w:val="-4"/>
                                <w:sz w:val="24"/>
                                <w:szCs w:val="24"/>
                                <w:rtl/>
                              </w:rPr>
                              <w:t xml:space="preserve"> </w:t>
                            </w:r>
                            <w:r w:rsidRPr="000B0A02">
                              <w:rPr>
                                <w:rFonts w:cs="Tahoma" w:hint="eastAsia"/>
                                <w:color w:val="0B5294"/>
                                <w:spacing w:val="-4"/>
                                <w:sz w:val="24"/>
                                <w:szCs w:val="24"/>
                                <w:rtl/>
                              </w:rPr>
                              <w:t>המקצועית</w:t>
                            </w:r>
                            <w:r w:rsidRPr="000B0A02">
                              <w:rPr>
                                <w:rFonts w:cs="Tahoma"/>
                                <w:color w:val="0B5294"/>
                                <w:spacing w:val="-4"/>
                                <w:sz w:val="24"/>
                                <w:szCs w:val="24"/>
                                <w:rtl/>
                              </w:rPr>
                              <w:t xml:space="preserve"> </w:t>
                            </w:r>
                            <w:r w:rsidRPr="000B0A02">
                              <w:rPr>
                                <w:rFonts w:cs="Tahoma" w:hint="eastAsia"/>
                                <w:color w:val="0B5294"/>
                                <w:spacing w:val="-4"/>
                                <w:sz w:val="24"/>
                                <w:szCs w:val="24"/>
                                <w:rtl/>
                              </w:rPr>
                              <w:t>היא</w:t>
                            </w:r>
                            <w:r w:rsidRPr="000B0A02">
                              <w:rPr>
                                <w:rFonts w:cs="Tahoma"/>
                                <w:color w:val="0B5294"/>
                                <w:spacing w:val="-4"/>
                                <w:sz w:val="24"/>
                                <w:szCs w:val="24"/>
                                <w:rtl/>
                              </w:rPr>
                              <w:t xml:space="preserve"> </w:t>
                            </w:r>
                            <w:r w:rsidRPr="000B0A02">
                              <w:rPr>
                                <w:rFonts w:cs="Tahoma" w:hint="eastAsia"/>
                                <w:color w:val="0B5294"/>
                                <w:spacing w:val="-4"/>
                                <w:sz w:val="24"/>
                                <w:szCs w:val="24"/>
                                <w:rtl/>
                              </w:rPr>
                              <w:t>העברת</w:t>
                            </w:r>
                            <w:r w:rsidRPr="000B0A02">
                              <w:rPr>
                                <w:rFonts w:cs="Tahoma"/>
                                <w:color w:val="0B5294"/>
                                <w:spacing w:val="-4"/>
                                <w:sz w:val="24"/>
                                <w:szCs w:val="24"/>
                                <w:rtl/>
                              </w:rPr>
                              <w:t xml:space="preserve"> </w:t>
                            </w:r>
                            <w:r w:rsidRPr="000B0A02">
                              <w:rPr>
                                <w:rFonts w:cs="Tahoma" w:hint="eastAsia"/>
                                <w:color w:val="0B5294"/>
                                <w:spacing w:val="-4"/>
                                <w:sz w:val="24"/>
                                <w:szCs w:val="24"/>
                                <w:rtl/>
                              </w:rPr>
                              <w:t>הביקורים</w:t>
                            </w:r>
                            <w:r w:rsidRPr="000B0A02">
                              <w:rPr>
                                <w:rFonts w:cs="Tahoma"/>
                                <w:color w:val="0B5294"/>
                                <w:spacing w:val="-4"/>
                                <w:sz w:val="24"/>
                                <w:szCs w:val="24"/>
                                <w:rtl/>
                              </w:rPr>
                              <w:t xml:space="preserve"> </w:t>
                            </w:r>
                            <w:r w:rsidRPr="000B0A02">
                              <w:rPr>
                                <w:rFonts w:cs="Tahoma" w:hint="eastAsia"/>
                                <w:color w:val="0B5294"/>
                                <w:spacing w:val="-4"/>
                                <w:sz w:val="24"/>
                                <w:szCs w:val="24"/>
                                <w:rtl/>
                              </w:rPr>
                              <w:t>למרכז</w:t>
                            </w:r>
                            <w:r w:rsidRPr="000B0A02">
                              <w:rPr>
                                <w:rFonts w:cs="Tahoma"/>
                                <w:color w:val="0B5294"/>
                                <w:spacing w:val="-4"/>
                                <w:sz w:val="24"/>
                                <w:szCs w:val="24"/>
                                <w:rtl/>
                              </w:rPr>
                              <w:t xml:space="preserve"> </w:t>
                            </w:r>
                            <w:r w:rsidRPr="000B0A02">
                              <w:rPr>
                                <w:rFonts w:cs="Tahoma" w:hint="eastAsia"/>
                                <w:color w:val="0B5294"/>
                                <w:spacing w:val="-4"/>
                                <w:sz w:val="24"/>
                                <w:szCs w:val="24"/>
                                <w:rtl/>
                              </w:rPr>
                              <w:t>קשר</w:t>
                            </w:r>
                            <w:r w:rsidRPr="000B0A02">
                              <w:rPr>
                                <w:rFonts w:cs="Tahoma"/>
                                <w:color w:val="0B5294"/>
                                <w:spacing w:val="-4"/>
                                <w:sz w:val="24"/>
                                <w:szCs w:val="24"/>
                                <w:rtl/>
                              </w:rPr>
                              <w:t>"</w:t>
                            </w:r>
                          </w:p>
                          <w:p w:rsidR="006779F4" w:rsidRPr="00373C5D" w:rsidP="007A7F1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6019786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4314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441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6779F4" w:rsidRPr="00373C5D" w:rsidP="007A7F16">
                      <w:pPr>
                        <w:spacing w:line="240" w:lineRule="atLeast"/>
                        <w:rPr>
                          <w:rFonts w:cs="Tahoma"/>
                          <w:b/>
                          <w:bCs/>
                          <w:color w:val="0B5294"/>
                          <w:sz w:val="48"/>
                          <w:szCs w:val="48"/>
                          <w:rtl/>
                        </w:rPr>
                      </w:pPr>
                      <w:drawing>
                        <wp:inline distT="0" distB="0" distL="0" distR="0">
                          <wp:extent cx="311150" cy="256800"/>
                          <wp:effectExtent l="0" t="0" r="0" b="0"/>
                          <wp:docPr id="4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9358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779F4" w:rsidRPr="000B0A02" w:rsidP="007A7F16">
                      <w:pPr>
                        <w:spacing w:after="0" w:line="240" w:lineRule="auto"/>
                        <w:rPr>
                          <w:rFonts w:cs="Tahoma"/>
                          <w:color w:val="0B5294"/>
                          <w:spacing w:val="-4"/>
                          <w:sz w:val="24"/>
                          <w:szCs w:val="24"/>
                          <w:rtl/>
                        </w:rPr>
                      </w:pPr>
                      <w:r w:rsidRPr="000B0A02">
                        <w:rPr>
                          <w:rFonts w:cs="Tahoma" w:hint="eastAsia"/>
                          <w:color w:val="0B5294"/>
                          <w:spacing w:val="-4"/>
                          <w:sz w:val="24"/>
                          <w:szCs w:val="24"/>
                          <w:rtl/>
                        </w:rPr>
                        <w:t>עו</w:t>
                      </w:r>
                      <w:r w:rsidRPr="000B0A02">
                        <w:rPr>
                          <w:rFonts w:cs="Tahoma"/>
                          <w:color w:val="0B5294"/>
                          <w:spacing w:val="-4"/>
                          <w:sz w:val="24"/>
                          <w:szCs w:val="24"/>
                          <w:rtl/>
                        </w:rPr>
                        <w:t>"</w:t>
                      </w:r>
                      <w:r w:rsidRPr="000B0A02">
                        <w:rPr>
                          <w:rFonts w:cs="Tahoma" w:hint="eastAsia"/>
                          <w:color w:val="0B5294"/>
                          <w:spacing w:val="-4"/>
                          <w:sz w:val="24"/>
                          <w:szCs w:val="24"/>
                          <w:rtl/>
                        </w:rPr>
                        <w:t>ס</w:t>
                      </w:r>
                      <w:r w:rsidRPr="000B0A02">
                        <w:rPr>
                          <w:rFonts w:cs="Tahoma"/>
                          <w:color w:val="0B5294"/>
                          <w:spacing w:val="-4"/>
                          <w:sz w:val="24"/>
                          <w:szCs w:val="24"/>
                          <w:rtl/>
                        </w:rPr>
                        <w:t xml:space="preserve"> </w:t>
                      </w:r>
                      <w:r w:rsidRPr="000B0A02">
                        <w:rPr>
                          <w:rFonts w:cs="Tahoma" w:hint="eastAsia"/>
                          <w:color w:val="0B5294"/>
                          <w:spacing w:val="-4"/>
                          <w:sz w:val="24"/>
                          <w:szCs w:val="24"/>
                          <w:rtl/>
                        </w:rPr>
                        <w:t>סדרי</w:t>
                      </w:r>
                      <w:r w:rsidRPr="000B0A02">
                        <w:rPr>
                          <w:rFonts w:cs="Tahoma"/>
                          <w:color w:val="0B5294"/>
                          <w:spacing w:val="-4"/>
                          <w:sz w:val="24"/>
                          <w:szCs w:val="24"/>
                          <w:rtl/>
                        </w:rPr>
                        <w:t xml:space="preserve"> </w:t>
                      </w:r>
                      <w:r w:rsidRPr="000B0A02">
                        <w:rPr>
                          <w:rFonts w:cs="Tahoma" w:hint="eastAsia"/>
                          <w:color w:val="0B5294"/>
                          <w:spacing w:val="-4"/>
                          <w:sz w:val="24"/>
                          <w:szCs w:val="24"/>
                          <w:rtl/>
                        </w:rPr>
                        <w:t>דין</w:t>
                      </w:r>
                      <w:r w:rsidRPr="000B0A02">
                        <w:rPr>
                          <w:rFonts w:cs="Tahoma"/>
                          <w:color w:val="0B5294"/>
                          <w:spacing w:val="-4"/>
                          <w:sz w:val="24"/>
                          <w:szCs w:val="24"/>
                          <w:rtl/>
                        </w:rPr>
                        <w:t>: "</w:t>
                      </w:r>
                      <w:r w:rsidRPr="000B0A02">
                        <w:rPr>
                          <w:rFonts w:cs="Tahoma" w:hint="eastAsia"/>
                          <w:color w:val="0B5294"/>
                          <w:spacing w:val="-4"/>
                          <w:sz w:val="24"/>
                          <w:szCs w:val="24"/>
                          <w:rtl/>
                        </w:rPr>
                        <w:t>למרבה</w:t>
                      </w:r>
                      <w:r w:rsidRPr="000B0A02">
                        <w:rPr>
                          <w:rFonts w:cs="Tahoma"/>
                          <w:color w:val="0B5294"/>
                          <w:spacing w:val="-4"/>
                          <w:sz w:val="24"/>
                          <w:szCs w:val="24"/>
                          <w:rtl/>
                        </w:rPr>
                        <w:t xml:space="preserve"> </w:t>
                      </w:r>
                      <w:r w:rsidRPr="000B0A02">
                        <w:rPr>
                          <w:rFonts w:cs="Tahoma" w:hint="eastAsia"/>
                          <w:color w:val="0B5294"/>
                          <w:spacing w:val="-4"/>
                          <w:sz w:val="24"/>
                          <w:szCs w:val="24"/>
                          <w:rtl/>
                        </w:rPr>
                        <w:t>הצער</w:t>
                      </w:r>
                      <w:r w:rsidRPr="000B0A02">
                        <w:rPr>
                          <w:rFonts w:cs="Tahoma"/>
                          <w:color w:val="0B5294"/>
                          <w:spacing w:val="-4"/>
                          <w:sz w:val="24"/>
                          <w:szCs w:val="24"/>
                          <w:rtl/>
                        </w:rPr>
                        <w:t xml:space="preserve"> </w:t>
                      </w:r>
                      <w:r w:rsidRPr="000B0A02">
                        <w:rPr>
                          <w:rFonts w:cs="Tahoma" w:hint="eastAsia"/>
                          <w:color w:val="0B5294"/>
                          <w:spacing w:val="-4"/>
                          <w:sz w:val="24"/>
                          <w:szCs w:val="24"/>
                          <w:rtl/>
                        </w:rPr>
                        <w:t>לקראת</w:t>
                      </w:r>
                      <w:r w:rsidRPr="000B0A02">
                        <w:rPr>
                          <w:rFonts w:cs="Tahoma"/>
                          <w:color w:val="0B5294"/>
                          <w:spacing w:val="-4"/>
                          <w:sz w:val="24"/>
                          <w:szCs w:val="24"/>
                          <w:rtl/>
                        </w:rPr>
                        <w:t xml:space="preserve"> </w:t>
                      </w:r>
                      <w:r w:rsidRPr="000B0A02">
                        <w:rPr>
                          <w:rFonts w:cs="Tahoma" w:hint="eastAsia"/>
                          <w:color w:val="0B5294"/>
                          <w:spacing w:val="-4"/>
                          <w:sz w:val="24"/>
                          <w:szCs w:val="24"/>
                          <w:rtl/>
                        </w:rPr>
                        <w:t>סיום</w:t>
                      </w:r>
                      <w:r w:rsidRPr="000B0A02">
                        <w:rPr>
                          <w:rFonts w:cs="Tahoma"/>
                          <w:color w:val="0B5294"/>
                          <w:spacing w:val="-4"/>
                          <w:sz w:val="24"/>
                          <w:szCs w:val="24"/>
                          <w:rtl/>
                        </w:rPr>
                        <w:t xml:space="preserve"> </w:t>
                      </w:r>
                      <w:r w:rsidRPr="000B0A02">
                        <w:rPr>
                          <w:rFonts w:cs="Tahoma" w:hint="eastAsia"/>
                          <w:color w:val="0B5294"/>
                          <w:spacing w:val="-4"/>
                          <w:sz w:val="24"/>
                          <w:szCs w:val="24"/>
                          <w:rtl/>
                        </w:rPr>
                        <w:t>כתיבת</w:t>
                      </w:r>
                      <w:r w:rsidRPr="000B0A02">
                        <w:rPr>
                          <w:rFonts w:cs="Tahoma"/>
                          <w:color w:val="0B5294"/>
                          <w:spacing w:val="-4"/>
                          <w:sz w:val="24"/>
                          <w:szCs w:val="24"/>
                          <w:rtl/>
                        </w:rPr>
                        <w:t xml:space="preserve"> </w:t>
                      </w:r>
                      <w:r w:rsidRPr="000B0A02">
                        <w:rPr>
                          <w:rFonts w:cs="Tahoma" w:hint="eastAsia"/>
                          <w:color w:val="0B5294"/>
                          <w:spacing w:val="-4"/>
                          <w:sz w:val="24"/>
                          <w:szCs w:val="24"/>
                          <w:rtl/>
                        </w:rPr>
                        <w:t>התסקיר</w:t>
                      </w:r>
                      <w:r w:rsidRPr="000B0A02">
                        <w:rPr>
                          <w:rFonts w:cs="Tahoma"/>
                          <w:color w:val="0B5294"/>
                          <w:spacing w:val="-4"/>
                          <w:sz w:val="24"/>
                          <w:szCs w:val="24"/>
                          <w:rtl/>
                        </w:rPr>
                        <w:t xml:space="preserve"> </w:t>
                      </w:r>
                      <w:r w:rsidRPr="000B0A02">
                        <w:rPr>
                          <w:rFonts w:cs="Tahoma" w:hint="eastAsia"/>
                          <w:color w:val="0B5294"/>
                          <w:spacing w:val="-4"/>
                          <w:sz w:val="24"/>
                          <w:szCs w:val="24"/>
                          <w:rtl/>
                        </w:rPr>
                        <w:t>נאמר</w:t>
                      </w:r>
                      <w:r w:rsidRPr="000B0A02">
                        <w:rPr>
                          <w:rFonts w:cs="Tahoma"/>
                          <w:color w:val="0B5294"/>
                          <w:spacing w:val="-4"/>
                          <w:sz w:val="24"/>
                          <w:szCs w:val="24"/>
                          <w:rtl/>
                        </w:rPr>
                        <w:t xml:space="preserve"> </w:t>
                      </w:r>
                      <w:r w:rsidRPr="000B0A02">
                        <w:rPr>
                          <w:rFonts w:cs="Tahoma" w:hint="eastAsia"/>
                          <w:color w:val="0B5294"/>
                          <w:spacing w:val="-4"/>
                          <w:sz w:val="24"/>
                          <w:szCs w:val="24"/>
                          <w:rtl/>
                        </w:rPr>
                        <w:t>לי</w:t>
                      </w:r>
                      <w:r w:rsidRPr="000B0A02">
                        <w:rPr>
                          <w:rFonts w:cs="Tahoma"/>
                          <w:color w:val="0B5294"/>
                          <w:spacing w:val="-4"/>
                          <w:sz w:val="24"/>
                          <w:szCs w:val="24"/>
                          <w:rtl/>
                        </w:rPr>
                        <w:t xml:space="preserve"> </w:t>
                      </w:r>
                      <w:r w:rsidRPr="000B0A02">
                        <w:rPr>
                          <w:rFonts w:cs="Tahoma" w:hint="eastAsia"/>
                          <w:color w:val="0B5294"/>
                          <w:spacing w:val="-4"/>
                          <w:sz w:val="24"/>
                          <w:szCs w:val="24"/>
                          <w:rtl/>
                        </w:rPr>
                        <w:t>על</w:t>
                      </w:r>
                      <w:r w:rsidRPr="000B0A02">
                        <w:rPr>
                          <w:rFonts w:cs="Tahoma"/>
                          <w:color w:val="0B5294"/>
                          <w:spacing w:val="-4"/>
                          <w:sz w:val="24"/>
                          <w:szCs w:val="24"/>
                          <w:rtl/>
                        </w:rPr>
                        <w:t xml:space="preserve"> </w:t>
                      </w:r>
                      <w:r w:rsidRPr="000B0A02">
                        <w:rPr>
                          <w:rFonts w:cs="Tahoma" w:hint="eastAsia"/>
                          <w:color w:val="0B5294"/>
                          <w:spacing w:val="-4"/>
                          <w:sz w:val="24"/>
                          <w:szCs w:val="24"/>
                          <w:rtl/>
                        </w:rPr>
                        <w:t>ידי</w:t>
                      </w:r>
                      <w:r w:rsidRPr="000B0A02">
                        <w:rPr>
                          <w:rFonts w:cs="Tahoma"/>
                          <w:color w:val="0B5294"/>
                          <w:spacing w:val="-4"/>
                          <w:sz w:val="24"/>
                          <w:szCs w:val="24"/>
                          <w:rtl/>
                        </w:rPr>
                        <w:t xml:space="preserve"> </w:t>
                      </w:r>
                      <w:r w:rsidRPr="000B0A02">
                        <w:rPr>
                          <w:rFonts w:cs="Tahoma" w:hint="eastAsia"/>
                          <w:color w:val="0B5294"/>
                          <w:spacing w:val="-4"/>
                          <w:sz w:val="24"/>
                          <w:szCs w:val="24"/>
                          <w:rtl/>
                        </w:rPr>
                        <w:t>עו</w:t>
                      </w:r>
                      <w:r w:rsidRPr="000B0A02">
                        <w:rPr>
                          <w:rFonts w:cs="Tahoma"/>
                          <w:color w:val="0B5294"/>
                          <w:spacing w:val="-4"/>
                          <w:sz w:val="24"/>
                          <w:szCs w:val="24"/>
                          <w:rtl/>
                        </w:rPr>
                        <w:t>"</w:t>
                      </w:r>
                      <w:r w:rsidRPr="000B0A02">
                        <w:rPr>
                          <w:rFonts w:cs="Tahoma" w:hint="eastAsia"/>
                          <w:color w:val="0B5294"/>
                          <w:spacing w:val="-4"/>
                          <w:sz w:val="24"/>
                          <w:szCs w:val="24"/>
                          <w:rtl/>
                        </w:rPr>
                        <w:t>ס</w:t>
                      </w:r>
                      <w:r w:rsidRPr="000B0A02">
                        <w:rPr>
                          <w:rFonts w:cs="Tahoma"/>
                          <w:color w:val="0B5294"/>
                          <w:spacing w:val="-4"/>
                          <w:sz w:val="24"/>
                          <w:szCs w:val="24"/>
                          <w:rtl/>
                        </w:rPr>
                        <w:t xml:space="preserve"> </w:t>
                      </w:r>
                      <w:r w:rsidRPr="000B0A02">
                        <w:rPr>
                          <w:rFonts w:cs="Tahoma" w:hint="eastAsia"/>
                          <w:color w:val="0B5294"/>
                          <w:spacing w:val="-4"/>
                          <w:sz w:val="24"/>
                          <w:szCs w:val="24"/>
                          <w:rtl/>
                        </w:rPr>
                        <w:t>המשפחה</w:t>
                      </w:r>
                      <w:r w:rsidRPr="000B0A02">
                        <w:rPr>
                          <w:rFonts w:cs="Tahoma"/>
                          <w:color w:val="0B5294"/>
                          <w:spacing w:val="-4"/>
                          <w:sz w:val="24"/>
                          <w:szCs w:val="24"/>
                          <w:rtl/>
                        </w:rPr>
                        <w:t xml:space="preserve"> </w:t>
                      </w:r>
                      <w:r w:rsidRPr="000B0A02">
                        <w:rPr>
                          <w:rFonts w:cs="Tahoma" w:hint="eastAsia"/>
                          <w:color w:val="0B5294"/>
                          <w:spacing w:val="-4"/>
                          <w:sz w:val="24"/>
                          <w:szCs w:val="24"/>
                          <w:rtl/>
                        </w:rPr>
                        <w:t>כי</w:t>
                      </w:r>
                      <w:r w:rsidRPr="000B0A02">
                        <w:rPr>
                          <w:rFonts w:cs="Tahoma"/>
                          <w:color w:val="0B5294"/>
                          <w:spacing w:val="-4"/>
                          <w:sz w:val="24"/>
                          <w:szCs w:val="24"/>
                          <w:rtl/>
                        </w:rPr>
                        <w:t xml:space="preserve"> </w:t>
                      </w:r>
                      <w:r w:rsidRPr="000B0A02">
                        <w:rPr>
                          <w:rFonts w:cs="Tahoma" w:hint="eastAsia"/>
                          <w:color w:val="0B5294"/>
                          <w:spacing w:val="-4"/>
                          <w:sz w:val="24"/>
                          <w:szCs w:val="24"/>
                          <w:rtl/>
                        </w:rPr>
                        <w:t>אין</w:t>
                      </w:r>
                      <w:r w:rsidRPr="000B0A02">
                        <w:rPr>
                          <w:rFonts w:cs="Tahoma"/>
                          <w:color w:val="0B5294"/>
                          <w:spacing w:val="-4"/>
                          <w:sz w:val="24"/>
                          <w:szCs w:val="24"/>
                          <w:rtl/>
                        </w:rPr>
                        <w:t xml:space="preserve"> </w:t>
                      </w:r>
                      <w:r w:rsidRPr="000B0A02">
                        <w:rPr>
                          <w:rFonts w:cs="Tahoma" w:hint="eastAsia"/>
                          <w:color w:val="0B5294"/>
                          <w:spacing w:val="-4"/>
                          <w:sz w:val="24"/>
                          <w:szCs w:val="24"/>
                          <w:rtl/>
                        </w:rPr>
                        <w:t>מענים</w:t>
                      </w:r>
                      <w:r w:rsidRPr="000B0A02">
                        <w:rPr>
                          <w:rFonts w:cs="Tahoma"/>
                          <w:color w:val="0B5294"/>
                          <w:spacing w:val="-4"/>
                          <w:sz w:val="24"/>
                          <w:szCs w:val="24"/>
                          <w:rtl/>
                        </w:rPr>
                        <w:t xml:space="preserve"> </w:t>
                      </w:r>
                      <w:r w:rsidRPr="000B0A02">
                        <w:rPr>
                          <w:rFonts w:cs="Tahoma" w:hint="eastAsia"/>
                          <w:color w:val="0B5294"/>
                          <w:spacing w:val="-4"/>
                          <w:sz w:val="24"/>
                          <w:szCs w:val="24"/>
                          <w:rtl/>
                        </w:rPr>
                        <w:t>בקהילה</w:t>
                      </w:r>
                      <w:r w:rsidRPr="000B0A02">
                        <w:rPr>
                          <w:rFonts w:cs="Tahoma"/>
                          <w:color w:val="0B5294"/>
                          <w:spacing w:val="-4"/>
                          <w:sz w:val="24"/>
                          <w:szCs w:val="24"/>
                          <w:rtl/>
                        </w:rPr>
                        <w:t xml:space="preserve"> </w:t>
                      </w:r>
                      <w:r w:rsidRPr="000B0A02">
                        <w:rPr>
                          <w:rFonts w:cs="Tahoma" w:hint="eastAsia"/>
                          <w:color w:val="0B5294"/>
                          <w:spacing w:val="-4"/>
                          <w:sz w:val="24"/>
                          <w:szCs w:val="24"/>
                          <w:rtl/>
                        </w:rPr>
                        <w:t>אשר</w:t>
                      </w:r>
                      <w:r w:rsidRPr="000B0A02">
                        <w:rPr>
                          <w:rFonts w:cs="Tahoma"/>
                          <w:color w:val="0B5294"/>
                          <w:spacing w:val="-4"/>
                          <w:sz w:val="24"/>
                          <w:szCs w:val="24"/>
                          <w:rtl/>
                        </w:rPr>
                        <w:t xml:space="preserve"> </w:t>
                      </w:r>
                      <w:r w:rsidRPr="000B0A02">
                        <w:rPr>
                          <w:rFonts w:cs="Tahoma" w:hint="eastAsia"/>
                          <w:color w:val="0B5294"/>
                          <w:spacing w:val="-4"/>
                          <w:sz w:val="24"/>
                          <w:szCs w:val="24"/>
                          <w:rtl/>
                        </w:rPr>
                        <w:t>יכולים</w:t>
                      </w:r>
                      <w:r w:rsidRPr="000B0A02">
                        <w:rPr>
                          <w:rFonts w:cs="Tahoma"/>
                          <w:color w:val="0B5294"/>
                          <w:spacing w:val="-4"/>
                          <w:sz w:val="24"/>
                          <w:szCs w:val="24"/>
                          <w:rtl/>
                        </w:rPr>
                        <w:t xml:space="preserve"> </w:t>
                      </w:r>
                      <w:r w:rsidRPr="000B0A02">
                        <w:rPr>
                          <w:rFonts w:cs="Tahoma" w:hint="eastAsia"/>
                          <w:color w:val="0B5294"/>
                          <w:spacing w:val="-4"/>
                          <w:sz w:val="24"/>
                          <w:szCs w:val="24"/>
                          <w:rtl/>
                        </w:rPr>
                        <w:t>לאפשר</w:t>
                      </w:r>
                      <w:r w:rsidRPr="000B0A02">
                        <w:rPr>
                          <w:rFonts w:cs="Tahoma"/>
                          <w:color w:val="0B5294"/>
                          <w:spacing w:val="-4"/>
                          <w:sz w:val="24"/>
                          <w:szCs w:val="24"/>
                          <w:rtl/>
                        </w:rPr>
                        <w:t xml:space="preserve"> </w:t>
                      </w:r>
                      <w:r w:rsidRPr="000B0A02">
                        <w:rPr>
                          <w:rFonts w:cs="Tahoma" w:hint="eastAsia"/>
                          <w:color w:val="0B5294"/>
                          <w:spacing w:val="-4"/>
                          <w:sz w:val="24"/>
                          <w:szCs w:val="24"/>
                          <w:rtl/>
                        </w:rPr>
                        <w:t>את</w:t>
                      </w:r>
                      <w:r w:rsidRPr="000B0A02">
                        <w:rPr>
                          <w:rFonts w:cs="Tahoma"/>
                          <w:color w:val="0B5294"/>
                          <w:spacing w:val="-4"/>
                          <w:sz w:val="24"/>
                          <w:szCs w:val="24"/>
                          <w:rtl/>
                        </w:rPr>
                        <w:t xml:space="preserve"> </w:t>
                      </w:r>
                      <w:r w:rsidRPr="000B0A02">
                        <w:rPr>
                          <w:rFonts w:cs="Tahoma" w:hint="eastAsia"/>
                          <w:color w:val="0B5294"/>
                          <w:spacing w:val="-4"/>
                          <w:sz w:val="24"/>
                          <w:szCs w:val="24"/>
                          <w:rtl/>
                        </w:rPr>
                        <w:t>החלופות</w:t>
                      </w:r>
                      <w:r w:rsidRPr="000B0A02">
                        <w:rPr>
                          <w:rFonts w:cs="Tahoma"/>
                          <w:color w:val="0B5294"/>
                          <w:spacing w:val="-4"/>
                          <w:sz w:val="24"/>
                          <w:szCs w:val="24"/>
                          <w:rtl/>
                        </w:rPr>
                        <w:t xml:space="preserve"> </w:t>
                      </w:r>
                      <w:r w:rsidRPr="000B0A02">
                        <w:rPr>
                          <w:rFonts w:cs="Tahoma" w:hint="eastAsia"/>
                          <w:color w:val="0B5294"/>
                          <w:spacing w:val="-4"/>
                          <w:sz w:val="24"/>
                          <w:szCs w:val="24"/>
                          <w:rtl/>
                        </w:rPr>
                        <w:t>שהוצעו</w:t>
                      </w:r>
                      <w:r w:rsidRPr="000B0A02">
                        <w:rPr>
                          <w:rFonts w:cs="Tahoma"/>
                          <w:color w:val="0B5294"/>
                          <w:spacing w:val="-4"/>
                          <w:sz w:val="24"/>
                          <w:szCs w:val="24"/>
                          <w:rtl/>
                        </w:rPr>
                        <w:t xml:space="preserve">. </w:t>
                      </w:r>
                      <w:r w:rsidRPr="000B0A02">
                        <w:rPr>
                          <w:rFonts w:cs="Tahoma" w:hint="eastAsia"/>
                          <w:color w:val="0B5294"/>
                          <w:spacing w:val="-4"/>
                          <w:sz w:val="24"/>
                          <w:szCs w:val="24"/>
                          <w:rtl/>
                        </w:rPr>
                        <w:t>על</w:t>
                      </w:r>
                      <w:r w:rsidRPr="000B0A02">
                        <w:rPr>
                          <w:rFonts w:cs="Tahoma"/>
                          <w:color w:val="0B5294"/>
                          <w:spacing w:val="-4"/>
                          <w:sz w:val="24"/>
                          <w:szCs w:val="24"/>
                          <w:rtl/>
                        </w:rPr>
                        <w:t xml:space="preserve"> </w:t>
                      </w:r>
                      <w:r w:rsidRPr="000B0A02">
                        <w:rPr>
                          <w:rFonts w:cs="Tahoma" w:hint="eastAsia"/>
                          <w:color w:val="0B5294"/>
                          <w:spacing w:val="-4"/>
                          <w:sz w:val="24"/>
                          <w:szCs w:val="24"/>
                          <w:rtl/>
                        </w:rPr>
                        <w:t>כן</w:t>
                      </w:r>
                      <w:r w:rsidRPr="000B0A02">
                        <w:rPr>
                          <w:rFonts w:cs="Tahoma"/>
                          <w:color w:val="0B5294"/>
                          <w:spacing w:val="-4"/>
                          <w:sz w:val="24"/>
                          <w:szCs w:val="24"/>
                          <w:rtl/>
                        </w:rPr>
                        <w:t xml:space="preserve"> </w:t>
                      </w:r>
                      <w:r w:rsidRPr="000B0A02">
                        <w:rPr>
                          <w:rFonts w:cs="Tahoma" w:hint="eastAsia"/>
                          <w:color w:val="0B5294"/>
                          <w:spacing w:val="-4"/>
                          <w:sz w:val="24"/>
                          <w:szCs w:val="24"/>
                          <w:rtl/>
                        </w:rPr>
                        <w:t>ההמלצה</w:t>
                      </w:r>
                      <w:r w:rsidRPr="000B0A02">
                        <w:rPr>
                          <w:rFonts w:cs="Tahoma"/>
                          <w:color w:val="0B5294"/>
                          <w:spacing w:val="-4"/>
                          <w:sz w:val="24"/>
                          <w:szCs w:val="24"/>
                          <w:rtl/>
                        </w:rPr>
                        <w:t xml:space="preserve"> </w:t>
                      </w:r>
                      <w:r w:rsidRPr="000B0A02">
                        <w:rPr>
                          <w:rFonts w:cs="Tahoma" w:hint="eastAsia"/>
                          <w:color w:val="0B5294"/>
                          <w:spacing w:val="-4"/>
                          <w:sz w:val="24"/>
                          <w:szCs w:val="24"/>
                          <w:rtl/>
                        </w:rPr>
                        <w:t>המקצועית</w:t>
                      </w:r>
                      <w:r w:rsidRPr="000B0A02">
                        <w:rPr>
                          <w:rFonts w:cs="Tahoma"/>
                          <w:color w:val="0B5294"/>
                          <w:spacing w:val="-4"/>
                          <w:sz w:val="24"/>
                          <w:szCs w:val="24"/>
                          <w:rtl/>
                        </w:rPr>
                        <w:t xml:space="preserve"> </w:t>
                      </w:r>
                      <w:r w:rsidRPr="000B0A02">
                        <w:rPr>
                          <w:rFonts w:cs="Tahoma" w:hint="eastAsia"/>
                          <w:color w:val="0B5294"/>
                          <w:spacing w:val="-4"/>
                          <w:sz w:val="24"/>
                          <w:szCs w:val="24"/>
                          <w:rtl/>
                        </w:rPr>
                        <w:t>היא</w:t>
                      </w:r>
                      <w:r w:rsidRPr="000B0A02">
                        <w:rPr>
                          <w:rFonts w:cs="Tahoma"/>
                          <w:color w:val="0B5294"/>
                          <w:spacing w:val="-4"/>
                          <w:sz w:val="24"/>
                          <w:szCs w:val="24"/>
                          <w:rtl/>
                        </w:rPr>
                        <w:t xml:space="preserve"> </w:t>
                      </w:r>
                      <w:r w:rsidRPr="000B0A02">
                        <w:rPr>
                          <w:rFonts w:cs="Tahoma" w:hint="eastAsia"/>
                          <w:color w:val="0B5294"/>
                          <w:spacing w:val="-4"/>
                          <w:sz w:val="24"/>
                          <w:szCs w:val="24"/>
                          <w:rtl/>
                        </w:rPr>
                        <w:t>העברת</w:t>
                      </w:r>
                      <w:r w:rsidRPr="000B0A02">
                        <w:rPr>
                          <w:rFonts w:cs="Tahoma"/>
                          <w:color w:val="0B5294"/>
                          <w:spacing w:val="-4"/>
                          <w:sz w:val="24"/>
                          <w:szCs w:val="24"/>
                          <w:rtl/>
                        </w:rPr>
                        <w:t xml:space="preserve"> </w:t>
                      </w:r>
                      <w:r w:rsidRPr="000B0A02">
                        <w:rPr>
                          <w:rFonts w:cs="Tahoma" w:hint="eastAsia"/>
                          <w:color w:val="0B5294"/>
                          <w:spacing w:val="-4"/>
                          <w:sz w:val="24"/>
                          <w:szCs w:val="24"/>
                          <w:rtl/>
                        </w:rPr>
                        <w:t>הביקורים</w:t>
                      </w:r>
                      <w:r w:rsidRPr="000B0A02">
                        <w:rPr>
                          <w:rFonts w:cs="Tahoma"/>
                          <w:color w:val="0B5294"/>
                          <w:spacing w:val="-4"/>
                          <w:sz w:val="24"/>
                          <w:szCs w:val="24"/>
                          <w:rtl/>
                        </w:rPr>
                        <w:t xml:space="preserve"> </w:t>
                      </w:r>
                      <w:r w:rsidRPr="000B0A02">
                        <w:rPr>
                          <w:rFonts w:cs="Tahoma" w:hint="eastAsia"/>
                          <w:color w:val="0B5294"/>
                          <w:spacing w:val="-4"/>
                          <w:sz w:val="24"/>
                          <w:szCs w:val="24"/>
                          <w:rtl/>
                        </w:rPr>
                        <w:t>למרכז</w:t>
                      </w:r>
                      <w:r w:rsidRPr="000B0A02">
                        <w:rPr>
                          <w:rFonts w:cs="Tahoma"/>
                          <w:color w:val="0B5294"/>
                          <w:spacing w:val="-4"/>
                          <w:sz w:val="24"/>
                          <w:szCs w:val="24"/>
                          <w:rtl/>
                        </w:rPr>
                        <w:t xml:space="preserve"> </w:t>
                      </w:r>
                      <w:r w:rsidRPr="000B0A02">
                        <w:rPr>
                          <w:rFonts w:cs="Tahoma" w:hint="eastAsia"/>
                          <w:color w:val="0B5294"/>
                          <w:spacing w:val="-4"/>
                          <w:sz w:val="24"/>
                          <w:szCs w:val="24"/>
                          <w:rtl/>
                        </w:rPr>
                        <w:t>קשר</w:t>
                      </w:r>
                      <w:r w:rsidRPr="000B0A02">
                        <w:rPr>
                          <w:rFonts w:cs="Tahoma"/>
                          <w:color w:val="0B5294"/>
                          <w:spacing w:val="-4"/>
                          <w:sz w:val="24"/>
                          <w:szCs w:val="24"/>
                          <w:rtl/>
                        </w:rPr>
                        <w:t>"</w:t>
                      </w:r>
                    </w:p>
                    <w:p w:rsidR="006779F4" w:rsidRPr="00373C5D" w:rsidP="007A7F16">
                      <w:pPr>
                        <w:spacing w:before="120" w:after="0" w:line="240" w:lineRule="atLeast"/>
                        <w:rPr>
                          <w:rFonts w:cs="Tahoma"/>
                          <w:b/>
                          <w:bCs/>
                          <w:color w:val="0B5294"/>
                          <w:sz w:val="48"/>
                          <w:szCs w:val="48"/>
                          <w:rtl/>
                        </w:rPr>
                      </w:pPr>
                      <w:drawing>
                        <wp:inline distT="0" distB="0" distL="0" distR="0">
                          <wp:extent cx="288000" cy="31337"/>
                          <wp:effectExtent l="0" t="0" r="0" b="6985"/>
                          <wp:docPr id="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79578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970A4A" w:rsidR="007A4781">
        <w:rPr>
          <w:rFonts w:hint="cs"/>
          <w:rtl/>
        </w:rPr>
        <w:t xml:space="preserve">מהאמור לעיל מצטיירת תמונה שאף על פי שמשרד הרווחה העלה שוב ושוב את הצורך בהבניית רצף שירותים ומענים ייעודיים למשפחות בהליכי גירושין, לרבות במסגרת ועדת </w:t>
      </w:r>
      <w:r w:rsidRPr="00970A4A" w:rsidR="007A4781">
        <w:rPr>
          <w:rFonts w:hint="cs"/>
          <w:rtl/>
        </w:rPr>
        <w:t>סילמן</w:t>
      </w:r>
      <w:r w:rsidRPr="00970A4A" w:rsidR="007A4781">
        <w:rPr>
          <w:rFonts w:hint="cs"/>
          <w:rtl/>
        </w:rPr>
        <w:t xml:space="preserve">, פעולותיו לא הבשילו לכדי </w:t>
      </w:r>
      <w:r w:rsidRPr="00970A4A" w:rsidR="007A4781">
        <w:rPr>
          <w:rFonts w:hint="cs"/>
          <w:rtl/>
        </w:rPr>
        <w:t>תוכנית</w:t>
      </w:r>
      <w:r w:rsidRPr="00970A4A" w:rsidR="007A4781">
        <w:rPr>
          <w:rFonts w:hint="cs"/>
          <w:rtl/>
        </w:rPr>
        <w:t xml:space="preserve"> סדורה לטיפול בנושא זה. </w:t>
      </w:r>
    </w:p>
    <w:p w:rsidR="00BE2E8E" w:rsidRPr="00970A4A" w:rsidP="00970A4A">
      <w:pPr>
        <w:spacing w:line="240" w:lineRule="exact"/>
        <w:ind w:right="2268"/>
        <w:jc w:val="both"/>
        <w:rPr>
          <w:rFonts w:ascii="Tahoma" w:hAnsi="Tahoma" w:cs="Tahoma"/>
          <w:sz w:val="18"/>
          <w:szCs w:val="18"/>
          <w:rtl/>
        </w:rPr>
      </w:pPr>
    </w:p>
    <w:p w:rsidR="00BE2E8E" w:rsidP="00FD1D51">
      <w:pPr>
        <w:pStyle w:val="KOT5"/>
        <w:rPr>
          <w:rtl/>
        </w:rPr>
      </w:pPr>
      <w:r>
        <w:rPr>
          <w:rFonts w:hint="cs"/>
          <w:rtl/>
        </w:rPr>
        <w:t xml:space="preserve">פעילות מצומצמת של </w:t>
      </w:r>
      <w:r w:rsidRPr="009A5302">
        <w:rPr>
          <w:rtl/>
        </w:rPr>
        <w:t xml:space="preserve">התחנות לטיפול זוגי ומשפחתי </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 xml:space="preserve">המשרד מפעיל תחנות לטיפול זוגי ומשפחתי (להלן גם - תחנות) שהן מסגרות מקצועיות בעלות מומחיות בתחום הטיפול הזוגי והמשפחתי הפועלות במחלקות לשירותים חברתיים שברשויות המקומיות. אוכלוסיית היעד של התחנות כוללת בין היתר בני זוג המתקשים בתקשורת, משפחות במצוקה על רקע של קשיים בתפקוד ההורי והמשפחתי, משפחות במשבר פירוד וגירושין, משפחות במשבר </w:t>
      </w:r>
      <w:r w:rsidRPr="001F2CAA">
        <w:rPr>
          <w:rFonts w:ascii="Tahoma" w:hAnsi="Tahoma" w:cs="Tahoma" w:hint="cs"/>
          <w:spacing w:val="-4"/>
          <w:sz w:val="18"/>
          <w:szCs w:val="18"/>
          <w:rtl/>
        </w:rPr>
        <w:t>נורמטיבי של מעגל החיים</w:t>
      </w:r>
      <w:r>
        <w:rPr>
          <w:rStyle w:val="FootnoteReference0"/>
          <w:rFonts w:ascii="Tahoma" w:hAnsi="Tahoma" w:cs="Tahoma"/>
          <w:spacing w:val="-4"/>
          <w:sz w:val="18"/>
          <w:szCs w:val="18"/>
          <w:rtl/>
        </w:rPr>
        <w:footnoteReference w:id="54"/>
      </w:r>
      <w:r w:rsidRPr="001F2CAA">
        <w:rPr>
          <w:rFonts w:ascii="Tahoma" w:hAnsi="Tahoma" w:cs="Tahoma" w:hint="cs"/>
          <w:spacing w:val="-4"/>
          <w:sz w:val="18"/>
          <w:szCs w:val="18"/>
          <w:rtl/>
        </w:rPr>
        <w:t xml:space="preserve"> ומשפחות הנמצאות במשבר עקב אירועים טראומטיים</w:t>
      </w:r>
      <w:r w:rsidRPr="00970A4A">
        <w:rPr>
          <w:rFonts w:ascii="Tahoma" w:hAnsi="Tahoma" w:cs="Tahoma" w:hint="cs"/>
          <w:sz w:val="18"/>
          <w:szCs w:val="18"/>
          <w:rtl/>
        </w:rPr>
        <w:t xml:space="preserve"> המשליכים על יציבות המערכת המשפחתית.</w:t>
      </w:r>
      <w:r w:rsidRPr="00970A4A">
        <w:rPr>
          <w:rFonts w:ascii="Tahoma" w:hAnsi="Tahoma" w:cs="Tahoma"/>
          <w:b/>
          <w:bCs/>
          <w:sz w:val="18"/>
          <w:szCs w:val="18"/>
          <w:rtl/>
        </w:rPr>
        <w:t xml:space="preserve"> </w:t>
      </w:r>
      <w:r w:rsidRPr="00970A4A">
        <w:rPr>
          <w:rFonts w:ascii="Tahoma" w:hAnsi="Tahoma" w:cs="Tahoma" w:hint="cs"/>
          <w:sz w:val="18"/>
          <w:szCs w:val="18"/>
          <w:rtl/>
        </w:rPr>
        <w:t>משפחות יכולות לפנות לטיפול בתחנה באופן עצמאי או שהן מופנות בידי גורמים נוספים הפועלים בקהילה</w:t>
      </w:r>
      <w:r>
        <w:rPr>
          <w:rStyle w:val="FootnoteReference0"/>
          <w:rFonts w:ascii="Tahoma" w:hAnsi="Tahoma" w:cs="Tahoma"/>
          <w:sz w:val="18"/>
          <w:szCs w:val="18"/>
          <w:rtl/>
        </w:rPr>
        <w:footnoteReference w:id="55"/>
      </w:r>
      <w:r w:rsidRPr="00970A4A">
        <w:rPr>
          <w:rFonts w:ascii="Tahoma" w:hAnsi="Tahoma" w:cs="Tahoma" w:hint="cs"/>
          <w:sz w:val="18"/>
          <w:szCs w:val="18"/>
          <w:rtl/>
        </w:rPr>
        <w:t xml:space="preserve">. בשנת 2017, כשליש (36%) מהפניות לתחנות היו עצמאיות וכשני שלישים (64%) מהן היו מגורמים בקהילה. </w:t>
      </w:r>
    </w:p>
    <w:p w:rsidR="00BE2E8E" w:rsidRPr="005F7AF9" w:rsidP="00970A4A">
      <w:pPr>
        <w:spacing w:line="240" w:lineRule="exact"/>
        <w:ind w:right="2268"/>
        <w:jc w:val="both"/>
        <w:rPr>
          <w:rFonts w:ascii="Tahoma" w:hAnsi="Tahoma" w:cs="Tahoma"/>
          <w:sz w:val="18"/>
          <w:szCs w:val="18"/>
          <w:rtl/>
        </w:rPr>
      </w:pPr>
      <w:r w:rsidRPr="005F7AF9">
        <w:rPr>
          <w:rFonts w:ascii="Tahoma" w:hAnsi="Tahoma" w:cs="Tahoma" w:hint="cs"/>
          <w:sz w:val="18"/>
          <w:szCs w:val="18"/>
          <w:rtl/>
        </w:rPr>
        <w:t>בשנת 2017 פעלו 102 תחנות ברחבי הארץ ו-8,044 משפחות חדשות פנו אליהן בבקשה לקבל טיפול; בפועל, בשנה זו טופלו 8,585 משפחות. בכל אחת מהשנים 2014 עד 2017 רוב ההפניות היו על רקע יחסים זוגיים ומשבר גירושין (כ-43%)</w:t>
      </w:r>
      <w:r>
        <w:rPr>
          <w:rStyle w:val="FootnoteReference0"/>
          <w:rFonts w:ascii="Tahoma" w:hAnsi="Tahoma" w:cs="Tahoma"/>
          <w:sz w:val="18"/>
          <w:szCs w:val="18"/>
          <w:rtl/>
        </w:rPr>
        <w:footnoteReference w:id="56"/>
      </w:r>
      <w:r w:rsidRPr="005F7AF9">
        <w:rPr>
          <w:rFonts w:ascii="Tahoma" w:hAnsi="Tahoma" w:cs="Tahoma" w:hint="cs"/>
          <w:sz w:val="18"/>
          <w:szCs w:val="18"/>
          <w:rtl/>
        </w:rPr>
        <w:t xml:space="preserve">. כל העובדים בתחנות הם </w:t>
      </w:r>
      <w:r w:rsidRPr="005F7AF9">
        <w:rPr>
          <w:rFonts w:ascii="Tahoma" w:hAnsi="Tahoma" w:cs="Tahoma" w:hint="cs"/>
          <w:sz w:val="18"/>
          <w:szCs w:val="18"/>
          <w:rtl/>
        </w:rPr>
        <w:t>עו"סים</w:t>
      </w:r>
      <w:r w:rsidRPr="005F7AF9">
        <w:rPr>
          <w:rFonts w:ascii="Tahoma" w:hAnsi="Tahoma" w:cs="Tahoma" w:hint="cs"/>
          <w:sz w:val="18"/>
          <w:szCs w:val="18"/>
          <w:rtl/>
        </w:rPr>
        <w:t xml:space="preserve"> המוסמכים כמטפלים משפחתיים, ורוב התחנות מעסיקות גם מתמחים המחויבים בכמות מסוימת של שעות טיפול </w:t>
      </w:r>
      <w:r w:rsidRPr="005F7AF9">
        <w:rPr>
          <w:rFonts w:ascii="Tahoma" w:hAnsi="Tahoma" w:cs="Tahoma" w:hint="cs"/>
          <w:spacing w:val="-6"/>
          <w:sz w:val="18"/>
          <w:szCs w:val="18"/>
          <w:rtl/>
        </w:rPr>
        <w:t>בפועל כדי לקבל הסמכה כמטפלים משפחתיים</w:t>
      </w:r>
      <w:r>
        <w:rPr>
          <w:rStyle w:val="FootnoteReference0"/>
          <w:rFonts w:ascii="Tahoma" w:hAnsi="Tahoma" w:cs="Tahoma"/>
          <w:spacing w:val="-6"/>
          <w:sz w:val="18"/>
          <w:szCs w:val="18"/>
          <w:rtl/>
        </w:rPr>
        <w:footnoteReference w:id="57"/>
      </w:r>
      <w:r w:rsidRPr="005F7AF9">
        <w:rPr>
          <w:rFonts w:ascii="Tahoma" w:hAnsi="Tahoma" w:cs="Tahoma" w:hint="cs"/>
          <w:spacing w:val="-6"/>
          <w:sz w:val="18"/>
          <w:szCs w:val="18"/>
          <w:rtl/>
        </w:rPr>
        <w:t>. טיפול בתחנה מחויב בהשתתפות</w:t>
      </w:r>
      <w:r w:rsidRPr="005F7AF9">
        <w:rPr>
          <w:rFonts w:ascii="Tahoma" w:hAnsi="Tahoma" w:cs="Tahoma" w:hint="cs"/>
          <w:sz w:val="18"/>
          <w:szCs w:val="18"/>
          <w:rtl/>
        </w:rPr>
        <w:t xml:space="preserve"> כספית על פי מבחן הכנסות, כאשר הסכום המקסימלי שניתן לגבות הוא 180 ש"ח לשעת טיפול. </w:t>
      </w:r>
    </w:p>
    <w:p w:rsidR="00BE2E8E" w:rsidRPr="00970A4A" w:rsidP="00970A4A">
      <w:pPr>
        <w:tabs>
          <w:tab w:val="num" w:pos="-427"/>
        </w:tabs>
        <w:spacing w:line="240" w:lineRule="exact"/>
        <w:ind w:right="2268"/>
        <w:jc w:val="both"/>
        <w:rPr>
          <w:rFonts w:ascii="Tahoma" w:hAnsi="Tahoma" w:cs="Tahoma"/>
          <w:sz w:val="18"/>
          <w:szCs w:val="18"/>
          <w:rtl/>
        </w:rPr>
      </w:pPr>
      <w:r w:rsidRPr="00970A4A">
        <w:rPr>
          <w:rFonts w:ascii="Tahoma" w:hAnsi="Tahoma" w:cs="Tahoma" w:hint="cs"/>
          <w:sz w:val="18"/>
          <w:szCs w:val="18"/>
          <w:rtl/>
        </w:rPr>
        <w:t xml:space="preserve">הטיפול במשפחה במסגרת התחנה כולל מפגשים קבועים עם בני המשפחה לפי </w:t>
      </w:r>
      <w:r w:rsidRPr="00970A4A">
        <w:rPr>
          <w:rFonts w:ascii="Tahoma" w:hAnsi="Tahoma" w:cs="Tahoma" w:hint="cs"/>
          <w:sz w:val="18"/>
          <w:szCs w:val="18"/>
          <w:rtl/>
        </w:rPr>
        <w:t>תוכנית</w:t>
      </w:r>
      <w:r w:rsidRPr="00970A4A">
        <w:rPr>
          <w:rFonts w:ascii="Tahoma" w:hAnsi="Tahoma" w:cs="Tahoma" w:hint="cs"/>
          <w:sz w:val="18"/>
          <w:szCs w:val="18"/>
          <w:rtl/>
        </w:rPr>
        <w:t xml:space="preserve"> ההתערבות שנקבעה להם. מטרת המפגשים לחזק ולשפר את התקשורת בין בני המשפחה, להקנות להם כלים להתמודדות ולשיפור תפקודם בעת משבר וכן לייעץ על פי צורך. הטיפול כולל גם התערבות מניעתית בתחילת </w:t>
      </w:r>
      <w:r w:rsidRPr="00970A4A">
        <w:rPr>
          <w:rFonts w:ascii="Tahoma" w:hAnsi="Tahoma" w:cs="Tahoma" w:hint="cs"/>
          <w:sz w:val="18"/>
          <w:szCs w:val="18"/>
          <w:rtl/>
        </w:rPr>
        <w:t>המשבר המשפחתי והתערבויות חינוכיות המסייעות במזעור נזקים לכל בני המשפחה, ובעיקר לילדים.</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eastAsia"/>
          <w:sz w:val="18"/>
          <w:szCs w:val="18"/>
          <w:rtl/>
        </w:rPr>
        <w:t>למעשה</w:t>
      </w:r>
      <w:r w:rsidRPr="00970A4A">
        <w:rPr>
          <w:rFonts w:ascii="Tahoma" w:hAnsi="Tahoma" w:cs="Tahoma" w:hint="cs"/>
          <w:sz w:val="18"/>
          <w:szCs w:val="18"/>
          <w:rtl/>
        </w:rPr>
        <w:t>,</w:t>
      </w:r>
      <w:r w:rsidRPr="00970A4A">
        <w:rPr>
          <w:rFonts w:ascii="Tahoma" w:hAnsi="Tahoma" w:cs="Tahoma"/>
          <w:sz w:val="18"/>
          <w:szCs w:val="18"/>
          <w:rtl/>
        </w:rPr>
        <w:t xml:space="preserve"> התחנות הן השירות הרווחתי העיקרי בעל ההכשרה המקצועית</w:t>
      </w:r>
      <w:r w:rsidRPr="00970A4A">
        <w:rPr>
          <w:rFonts w:ascii="Tahoma" w:hAnsi="Tahoma" w:cs="Tahoma" w:hint="cs"/>
          <w:sz w:val="18"/>
          <w:szCs w:val="18"/>
          <w:rtl/>
        </w:rPr>
        <w:t xml:space="preserve"> המסוגל</w:t>
      </w:r>
      <w:r w:rsidRPr="00970A4A">
        <w:rPr>
          <w:rFonts w:ascii="Tahoma" w:hAnsi="Tahoma" w:cs="Tahoma"/>
          <w:sz w:val="18"/>
          <w:szCs w:val="18"/>
          <w:rtl/>
        </w:rPr>
        <w:t xml:space="preserve"> לספק טיפול בנקודת הזמן החשובה ביותר בהליך הגירושין - תחילתו של המשבר הזוגי </w:t>
      </w:r>
      <w:r w:rsidRPr="00970A4A">
        <w:rPr>
          <w:rFonts w:ascii="Tahoma" w:hAnsi="Tahoma" w:cs="Tahoma" w:hint="cs"/>
          <w:sz w:val="18"/>
          <w:szCs w:val="18"/>
          <w:rtl/>
        </w:rPr>
        <w:t>לפני</w:t>
      </w:r>
      <w:r w:rsidRPr="00970A4A">
        <w:rPr>
          <w:rFonts w:ascii="Tahoma" w:hAnsi="Tahoma" w:cs="Tahoma"/>
          <w:sz w:val="18"/>
          <w:szCs w:val="18"/>
          <w:rtl/>
        </w:rPr>
        <w:t xml:space="preserve"> פרוץ סכסוך גירושין</w:t>
      </w:r>
      <w:r w:rsidRPr="00970A4A">
        <w:rPr>
          <w:rFonts w:ascii="Tahoma" w:hAnsi="Tahoma" w:cs="Tahoma" w:hint="cs"/>
          <w:sz w:val="18"/>
          <w:szCs w:val="18"/>
          <w:rtl/>
        </w:rPr>
        <w:t>;</w:t>
      </w:r>
      <w:r w:rsidRPr="00970A4A">
        <w:rPr>
          <w:rFonts w:ascii="Tahoma" w:hAnsi="Tahoma" w:cs="Tahoma"/>
          <w:sz w:val="18"/>
          <w:szCs w:val="18"/>
          <w:rtl/>
        </w:rPr>
        <w:t xml:space="preserve"> </w:t>
      </w:r>
      <w:r w:rsidRPr="00970A4A">
        <w:rPr>
          <w:rFonts w:ascii="Tahoma" w:hAnsi="Tahoma" w:cs="Tahoma" w:hint="cs"/>
          <w:sz w:val="18"/>
          <w:szCs w:val="18"/>
          <w:rtl/>
        </w:rPr>
        <w:t>ו</w:t>
      </w:r>
      <w:r w:rsidRPr="00970A4A">
        <w:rPr>
          <w:rFonts w:ascii="Tahoma" w:hAnsi="Tahoma" w:cs="Tahoma"/>
          <w:sz w:val="18"/>
          <w:szCs w:val="18"/>
          <w:rtl/>
        </w:rPr>
        <w:t>זאת</w:t>
      </w:r>
      <w:r w:rsidRPr="00970A4A">
        <w:rPr>
          <w:rFonts w:ascii="Tahoma" w:hAnsi="Tahoma" w:cs="Tahoma" w:hint="cs"/>
          <w:sz w:val="18"/>
          <w:szCs w:val="18"/>
          <w:rtl/>
        </w:rPr>
        <w:t>,</w:t>
      </w:r>
      <w:r w:rsidRPr="00970A4A">
        <w:rPr>
          <w:rFonts w:ascii="Tahoma" w:hAnsi="Tahoma" w:cs="Tahoma"/>
          <w:sz w:val="18"/>
          <w:szCs w:val="18"/>
          <w:rtl/>
        </w:rPr>
        <w:t xml:space="preserve"> כדי למנוע ככל האפשר את הסלמת הסכסוך ולצמצם את הפגיעה בילדים. </w:t>
      </w:r>
      <w:r w:rsidRPr="00970A4A">
        <w:rPr>
          <w:rFonts w:ascii="Tahoma" w:hAnsi="Tahoma" w:cs="Tahoma" w:hint="cs"/>
          <w:sz w:val="18"/>
          <w:szCs w:val="18"/>
          <w:rtl/>
        </w:rPr>
        <w:t>אולם</w:t>
      </w:r>
      <w:r w:rsidRPr="00970A4A">
        <w:rPr>
          <w:rFonts w:ascii="Tahoma" w:hAnsi="Tahoma" w:cs="Tahoma"/>
          <w:sz w:val="18"/>
          <w:szCs w:val="18"/>
          <w:rtl/>
        </w:rPr>
        <w:t xml:space="preserve"> חשיבותן היא גם בטיפול מתמשך </w:t>
      </w:r>
      <w:r w:rsidRPr="00970A4A">
        <w:rPr>
          <w:rFonts w:ascii="Tahoma" w:hAnsi="Tahoma" w:cs="Tahoma" w:hint="cs"/>
          <w:sz w:val="18"/>
          <w:szCs w:val="18"/>
          <w:rtl/>
        </w:rPr>
        <w:t xml:space="preserve">במהלך </w:t>
      </w:r>
      <w:r w:rsidRPr="00970A4A">
        <w:rPr>
          <w:rFonts w:ascii="Tahoma" w:hAnsi="Tahoma" w:cs="Tahoma"/>
          <w:sz w:val="18"/>
          <w:szCs w:val="18"/>
          <w:rtl/>
        </w:rPr>
        <w:t xml:space="preserve">כל </w:t>
      </w:r>
      <w:r w:rsidRPr="00970A4A">
        <w:rPr>
          <w:rFonts w:ascii="Tahoma" w:hAnsi="Tahoma" w:cs="Tahoma" w:hint="cs"/>
          <w:sz w:val="18"/>
          <w:szCs w:val="18"/>
          <w:rtl/>
        </w:rPr>
        <w:t>תקופת</w:t>
      </w:r>
      <w:r w:rsidRPr="00970A4A">
        <w:rPr>
          <w:rFonts w:ascii="Tahoma" w:hAnsi="Tahoma" w:cs="Tahoma"/>
          <w:sz w:val="18"/>
          <w:szCs w:val="18"/>
          <w:rtl/>
        </w:rPr>
        <w:t xml:space="preserve"> המשבר המשפחתי ובכל אחד משלביו. </w:t>
      </w:r>
      <w:r w:rsidRPr="00970A4A">
        <w:rPr>
          <w:rFonts w:ascii="Tahoma" w:hAnsi="Tahoma" w:cs="Tahoma" w:hint="cs"/>
          <w:sz w:val="18"/>
          <w:szCs w:val="18"/>
          <w:rtl/>
        </w:rPr>
        <w:t>התחנה גם משמשת לא פעם פתרון טיפולי יחיד שהמשפחה יכולה להרשות לעצמה, שכן עלותו נמוכה באופן ניכר מטיפול משפחתי פרטי</w:t>
      </w:r>
      <w:r>
        <w:rPr>
          <w:rStyle w:val="FootnoteReference0"/>
          <w:rFonts w:ascii="Tahoma" w:hAnsi="Tahoma" w:cs="Tahoma"/>
          <w:sz w:val="18"/>
          <w:szCs w:val="18"/>
          <w:rtl/>
        </w:rPr>
        <w:footnoteReference w:id="58"/>
      </w:r>
      <w:r w:rsidRPr="00970A4A">
        <w:rPr>
          <w:rFonts w:ascii="Tahoma" w:hAnsi="Tahoma" w:cs="Tahoma" w:hint="cs"/>
          <w:sz w:val="18"/>
          <w:szCs w:val="18"/>
          <w:rtl/>
        </w:rPr>
        <w:t>.</w:t>
      </w:r>
    </w:p>
    <w:p w:rsidR="00BE2E8E" w:rsidRPr="00970A4A" w:rsidP="001F2CAA">
      <w:pPr>
        <w:spacing w:after="240" w:line="240" w:lineRule="exact"/>
        <w:ind w:right="2268"/>
        <w:jc w:val="both"/>
        <w:rPr>
          <w:rFonts w:ascii="Tahoma" w:hAnsi="Tahoma" w:cs="Tahoma"/>
          <w:sz w:val="18"/>
          <w:szCs w:val="18"/>
        </w:rPr>
      </w:pPr>
      <w:r w:rsidRPr="00970A4A">
        <w:rPr>
          <w:rStyle w:val="Heading7Char"/>
          <w:rFonts w:ascii="Tahoma" w:hAnsi="Tahoma" w:cs="Tahoma" w:hint="eastAsia"/>
          <w:sz w:val="18"/>
          <w:szCs w:val="18"/>
          <w:rtl/>
        </w:rPr>
        <w:t>משאבים</w:t>
      </w:r>
      <w:r w:rsidRPr="00970A4A">
        <w:rPr>
          <w:rStyle w:val="Heading7Char"/>
          <w:rFonts w:ascii="Tahoma" w:hAnsi="Tahoma" w:cs="Tahoma"/>
          <w:sz w:val="18"/>
          <w:szCs w:val="18"/>
          <w:rtl/>
        </w:rPr>
        <w:t xml:space="preserve"> </w:t>
      </w:r>
      <w:r w:rsidRPr="00970A4A">
        <w:rPr>
          <w:rStyle w:val="Heading7Char"/>
          <w:rFonts w:ascii="Tahoma" w:hAnsi="Tahoma" w:cs="Tahoma" w:hint="cs"/>
          <w:sz w:val="18"/>
          <w:szCs w:val="18"/>
          <w:rtl/>
        </w:rPr>
        <w:t>ל</w:t>
      </w:r>
      <w:r w:rsidRPr="00970A4A">
        <w:rPr>
          <w:rStyle w:val="Heading7Char"/>
          <w:rFonts w:ascii="Tahoma" w:hAnsi="Tahoma" w:cs="Tahoma" w:hint="eastAsia"/>
          <w:sz w:val="18"/>
          <w:szCs w:val="18"/>
          <w:rtl/>
        </w:rPr>
        <w:t>מתן</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טיפול</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זוגי</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ומשפחתי</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בתחנות</w:t>
      </w:r>
      <w:r w:rsidRPr="00970A4A">
        <w:rPr>
          <w:rStyle w:val="Heading7Char"/>
          <w:rFonts w:ascii="Tahoma" w:hAnsi="Tahoma" w:cs="Tahoma" w:hint="cs"/>
          <w:sz w:val="18"/>
          <w:szCs w:val="18"/>
          <w:rtl/>
        </w:rPr>
        <w:t xml:space="preserve">: </w:t>
      </w:r>
      <w:r w:rsidRPr="00970A4A">
        <w:rPr>
          <w:rFonts w:ascii="Tahoma" w:hAnsi="Tahoma" w:cs="Tahoma"/>
          <w:sz w:val="18"/>
          <w:szCs w:val="18"/>
          <w:rtl/>
        </w:rPr>
        <w:t xml:space="preserve">עד 2015 עמד התקציב על </w:t>
      </w:r>
      <w:r w:rsidR="001F2CAA">
        <w:rPr>
          <w:rFonts w:ascii="Tahoma" w:hAnsi="Tahoma" w:cs="Tahoma"/>
          <w:sz w:val="18"/>
          <w:szCs w:val="18"/>
        </w:rPr>
        <w:br/>
      </w:r>
      <w:r w:rsidRPr="00970A4A">
        <w:rPr>
          <w:rFonts w:ascii="Tahoma" w:hAnsi="Tahoma" w:cs="Tahoma" w:hint="eastAsia"/>
          <w:sz w:val="18"/>
          <w:szCs w:val="18"/>
          <w:rtl/>
        </w:rPr>
        <w:t>כ</w:t>
      </w:r>
      <w:r w:rsidRPr="00970A4A">
        <w:rPr>
          <w:rFonts w:ascii="Tahoma" w:hAnsi="Tahoma" w:cs="Tahoma"/>
          <w:sz w:val="18"/>
          <w:szCs w:val="18"/>
          <w:rtl/>
        </w:rPr>
        <w:t>-1.26 מיליון ש"ח לכ-80 תחנות ברחבי הארץ</w:t>
      </w:r>
      <w:r w:rsidRPr="00970A4A">
        <w:rPr>
          <w:rFonts w:ascii="Tahoma" w:hAnsi="Tahoma" w:cs="Tahoma" w:hint="cs"/>
          <w:sz w:val="18"/>
          <w:szCs w:val="18"/>
          <w:rtl/>
        </w:rPr>
        <w:t xml:space="preserve"> -</w:t>
      </w:r>
      <w:r w:rsidRPr="00970A4A">
        <w:rPr>
          <w:rFonts w:ascii="Tahoma" w:hAnsi="Tahoma" w:cs="Tahoma"/>
          <w:sz w:val="18"/>
          <w:szCs w:val="18"/>
          <w:rtl/>
        </w:rPr>
        <w:t xml:space="preserve"> ממוצע חודשי </w:t>
      </w:r>
      <w:r w:rsidRPr="00970A4A">
        <w:rPr>
          <w:rFonts w:ascii="Tahoma" w:hAnsi="Tahoma" w:cs="Tahoma" w:hint="eastAsia"/>
          <w:sz w:val="18"/>
          <w:szCs w:val="18"/>
          <w:rtl/>
        </w:rPr>
        <w:t>של</w:t>
      </w:r>
      <w:r w:rsidRPr="00970A4A">
        <w:rPr>
          <w:rFonts w:ascii="Tahoma" w:hAnsi="Tahoma" w:cs="Tahoma"/>
          <w:sz w:val="18"/>
          <w:szCs w:val="18"/>
          <w:rtl/>
        </w:rPr>
        <w:t xml:space="preserve"> </w:t>
      </w:r>
      <w:r w:rsidRPr="00970A4A">
        <w:rPr>
          <w:rFonts w:ascii="Tahoma" w:hAnsi="Tahoma" w:cs="Tahoma" w:hint="eastAsia"/>
          <w:sz w:val="18"/>
          <w:szCs w:val="18"/>
          <w:rtl/>
        </w:rPr>
        <w:t>כ</w:t>
      </w:r>
      <w:r w:rsidRPr="00970A4A">
        <w:rPr>
          <w:rFonts w:ascii="Tahoma" w:hAnsi="Tahoma" w:cs="Tahoma"/>
          <w:sz w:val="18"/>
          <w:szCs w:val="18"/>
          <w:rtl/>
        </w:rPr>
        <w:t>-1,300 ש"ח ל</w:t>
      </w:r>
      <w:r w:rsidRPr="00970A4A">
        <w:rPr>
          <w:rFonts w:ascii="Tahoma" w:hAnsi="Tahoma" w:cs="Tahoma" w:hint="eastAsia"/>
          <w:sz w:val="18"/>
          <w:szCs w:val="18"/>
          <w:rtl/>
        </w:rPr>
        <w:t>כל</w:t>
      </w:r>
      <w:r w:rsidRPr="00970A4A">
        <w:rPr>
          <w:rFonts w:ascii="Tahoma" w:hAnsi="Tahoma" w:cs="Tahoma"/>
          <w:sz w:val="18"/>
          <w:szCs w:val="18"/>
          <w:rtl/>
        </w:rPr>
        <w:t xml:space="preserve"> תחנה</w:t>
      </w:r>
      <w:r w:rsidRPr="00970A4A">
        <w:rPr>
          <w:rFonts w:ascii="Tahoma" w:hAnsi="Tahoma" w:cs="Tahoma" w:hint="cs"/>
          <w:sz w:val="18"/>
          <w:szCs w:val="18"/>
          <w:rtl/>
        </w:rPr>
        <w:t>;</w:t>
      </w:r>
      <w:r w:rsidRPr="00970A4A">
        <w:rPr>
          <w:rFonts w:ascii="Tahoma" w:hAnsi="Tahoma" w:cs="Tahoma"/>
          <w:sz w:val="18"/>
          <w:szCs w:val="18"/>
          <w:rtl/>
        </w:rPr>
        <w:t xml:space="preserve"> </w:t>
      </w:r>
      <w:r w:rsidRPr="00970A4A">
        <w:rPr>
          <w:rFonts w:ascii="Tahoma" w:hAnsi="Tahoma" w:cs="Tahoma" w:hint="eastAsia"/>
          <w:sz w:val="18"/>
          <w:szCs w:val="18"/>
          <w:rtl/>
        </w:rPr>
        <w:t>ב</w:t>
      </w:r>
      <w:r w:rsidRPr="00970A4A">
        <w:rPr>
          <w:rFonts w:ascii="Tahoma" w:hAnsi="Tahoma" w:cs="Tahoma"/>
          <w:sz w:val="18"/>
          <w:szCs w:val="18"/>
          <w:rtl/>
        </w:rPr>
        <w:t>שנ</w:t>
      </w:r>
      <w:r w:rsidRPr="00970A4A">
        <w:rPr>
          <w:rFonts w:ascii="Tahoma" w:hAnsi="Tahoma" w:cs="Tahoma" w:hint="eastAsia"/>
          <w:sz w:val="18"/>
          <w:szCs w:val="18"/>
          <w:rtl/>
        </w:rPr>
        <w:t>ים</w:t>
      </w:r>
      <w:r w:rsidRPr="00970A4A">
        <w:rPr>
          <w:rFonts w:ascii="Tahoma" w:hAnsi="Tahoma" w:cs="Tahoma"/>
          <w:sz w:val="18"/>
          <w:szCs w:val="18"/>
          <w:rtl/>
        </w:rPr>
        <w:t xml:space="preserve"> 2016 </w:t>
      </w:r>
      <w:r w:rsidRPr="00970A4A">
        <w:rPr>
          <w:rFonts w:ascii="Tahoma" w:hAnsi="Tahoma" w:cs="Tahoma" w:hint="eastAsia"/>
          <w:sz w:val="18"/>
          <w:szCs w:val="18"/>
          <w:rtl/>
        </w:rPr>
        <w:t>ו</w:t>
      </w:r>
      <w:r w:rsidRPr="00970A4A">
        <w:rPr>
          <w:rFonts w:ascii="Tahoma" w:hAnsi="Tahoma" w:cs="Tahoma"/>
          <w:sz w:val="18"/>
          <w:szCs w:val="18"/>
          <w:rtl/>
        </w:rPr>
        <w:t xml:space="preserve">-2017 </w:t>
      </w:r>
      <w:r w:rsidRPr="00970A4A">
        <w:rPr>
          <w:rFonts w:ascii="Tahoma" w:hAnsi="Tahoma" w:cs="Tahoma" w:hint="eastAsia"/>
          <w:sz w:val="18"/>
          <w:szCs w:val="18"/>
          <w:rtl/>
        </w:rPr>
        <w:t>עלה</w:t>
      </w:r>
      <w:r w:rsidRPr="00970A4A">
        <w:rPr>
          <w:rFonts w:ascii="Tahoma" w:hAnsi="Tahoma" w:cs="Tahoma"/>
          <w:sz w:val="18"/>
          <w:szCs w:val="18"/>
          <w:rtl/>
        </w:rPr>
        <w:t xml:space="preserve"> התקציב </w:t>
      </w:r>
      <w:r w:rsidRPr="00970A4A">
        <w:rPr>
          <w:rFonts w:ascii="Tahoma" w:hAnsi="Tahoma" w:cs="Tahoma" w:hint="eastAsia"/>
          <w:sz w:val="18"/>
          <w:szCs w:val="18"/>
          <w:rtl/>
        </w:rPr>
        <w:t>לכ</w:t>
      </w:r>
      <w:r w:rsidRPr="00970A4A">
        <w:rPr>
          <w:rFonts w:ascii="Tahoma" w:hAnsi="Tahoma" w:cs="Tahoma"/>
          <w:sz w:val="18"/>
          <w:szCs w:val="18"/>
          <w:rtl/>
        </w:rPr>
        <w:t>-3 מיליון ש"ח בשנה</w:t>
      </w:r>
      <w:r w:rsidRPr="00970A4A">
        <w:rPr>
          <w:rFonts w:ascii="Tahoma" w:hAnsi="Tahoma" w:cs="Tahoma" w:hint="cs"/>
          <w:sz w:val="18"/>
          <w:szCs w:val="18"/>
          <w:rtl/>
        </w:rPr>
        <w:t xml:space="preserve"> -</w:t>
      </w:r>
      <w:r w:rsidRPr="00970A4A">
        <w:rPr>
          <w:rFonts w:ascii="Tahoma" w:hAnsi="Tahoma" w:cs="Tahoma"/>
          <w:sz w:val="18"/>
          <w:szCs w:val="18"/>
          <w:rtl/>
        </w:rPr>
        <w:t xml:space="preserve"> ממוצע חודשי </w:t>
      </w:r>
      <w:r w:rsidRPr="00970A4A">
        <w:rPr>
          <w:rFonts w:ascii="Tahoma" w:hAnsi="Tahoma" w:cs="Tahoma" w:hint="cs"/>
          <w:sz w:val="18"/>
          <w:szCs w:val="18"/>
          <w:rtl/>
        </w:rPr>
        <w:t>של</w:t>
      </w:r>
      <w:r w:rsidRPr="00970A4A">
        <w:rPr>
          <w:rFonts w:ascii="Tahoma" w:hAnsi="Tahoma" w:cs="Tahoma"/>
          <w:sz w:val="18"/>
          <w:szCs w:val="18"/>
          <w:rtl/>
        </w:rPr>
        <w:t xml:space="preserve"> 2,700 </w:t>
      </w:r>
      <w:r w:rsidRPr="00970A4A">
        <w:rPr>
          <w:rFonts w:ascii="Tahoma" w:hAnsi="Tahoma" w:cs="Tahoma" w:hint="eastAsia"/>
          <w:sz w:val="18"/>
          <w:szCs w:val="18"/>
          <w:rtl/>
        </w:rPr>
        <w:t>ש</w:t>
      </w:r>
      <w:r w:rsidRPr="00970A4A">
        <w:rPr>
          <w:rFonts w:ascii="Tahoma" w:hAnsi="Tahoma" w:cs="Tahoma"/>
          <w:sz w:val="18"/>
          <w:szCs w:val="18"/>
          <w:rtl/>
        </w:rPr>
        <w:t>"ח</w:t>
      </w:r>
      <w:r>
        <w:rPr>
          <w:rStyle w:val="FootnoteReference0"/>
          <w:rFonts w:ascii="Tahoma" w:hAnsi="Tahoma" w:cs="Tahoma"/>
          <w:sz w:val="18"/>
          <w:szCs w:val="18"/>
          <w:rtl/>
        </w:rPr>
        <w:footnoteReference w:id="59"/>
      </w:r>
      <w:r w:rsidRPr="00970A4A">
        <w:rPr>
          <w:rFonts w:ascii="Tahoma" w:hAnsi="Tahoma" w:cs="Tahoma"/>
          <w:sz w:val="18"/>
          <w:szCs w:val="18"/>
          <w:rtl/>
        </w:rPr>
        <w:t xml:space="preserve"> </w:t>
      </w:r>
      <w:r w:rsidRPr="00970A4A">
        <w:rPr>
          <w:rFonts w:ascii="Tahoma" w:hAnsi="Tahoma" w:cs="Tahoma" w:hint="cs"/>
          <w:sz w:val="18"/>
          <w:szCs w:val="18"/>
          <w:rtl/>
        </w:rPr>
        <w:t>ו-</w:t>
      </w:r>
      <w:r w:rsidRPr="00970A4A">
        <w:rPr>
          <w:rFonts w:ascii="Tahoma" w:hAnsi="Tahoma" w:cs="Tahoma"/>
          <w:sz w:val="18"/>
          <w:szCs w:val="18"/>
          <w:rtl/>
        </w:rPr>
        <w:t>2,500 ש"ח</w:t>
      </w:r>
      <w:r>
        <w:rPr>
          <w:rStyle w:val="FootnoteReference0"/>
          <w:rFonts w:ascii="Tahoma" w:hAnsi="Tahoma" w:cs="Tahoma"/>
          <w:sz w:val="18"/>
          <w:szCs w:val="18"/>
          <w:rtl/>
        </w:rPr>
        <w:footnoteReference w:id="60"/>
      </w:r>
      <w:r w:rsidRPr="00970A4A">
        <w:rPr>
          <w:rFonts w:ascii="Tahoma" w:hAnsi="Tahoma" w:cs="Tahoma"/>
          <w:sz w:val="18"/>
          <w:szCs w:val="18"/>
          <w:rtl/>
        </w:rPr>
        <w:t xml:space="preserve">; </w:t>
      </w:r>
      <w:r w:rsidRPr="00970A4A">
        <w:rPr>
          <w:rFonts w:ascii="Tahoma" w:hAnsi="Tahoma" w:cs="Tahoma" w:hint="eastAsia"/>
          <w:sz w:val="18"/>
          <w:szCs w:val="18"/>
          <w:rtl/>
        </w:rPr>
        <w:t>ובשנת</w:t>
      </w:r>
      <w:r w:rsidRPr="00970A4A">
        <w:rPr>
          <w:rFonts w:ascii="Tahoma" w:hAnsi="Tahoma" w:cs="Tahoma"/>
          <w:sz w:val="18"/>
          <w:szCs w:val="18"/>
          <w:rtl/>
        </w:rPr>
        <w:t xml:space="preserve"> 2018 </w:t>
      </w:r>
      <w:r w:rsidRPr="00970A4A">
        <w:rPr>
          <w:rFonts w:ascii="Tahoma" w:hAnsi="Tahoma" w:cs="Tahoma" w:hint="cs"/>
          <w:sz w:val="18"/>
          <w:szCs w:val="18"/>
          <w:rtl/>
        </w:rPr>
        <w:t xml:space="preserve">עלה </w:t>
      </w:r>
      <w:r w:rsidRPr="00970A4A">
        <w:rPr>
          <w:rFonts w:ascii="Tahoma" w:hAnsi="Tahoma" w:cs="Tahoma" w:hint="eastAsia"/>
          <w:sz w:val="18"/>
          <w:szCs w:val="18"/>
          <w:rtl/>
        </w:rPr>
        <w:t>לכ</w:t>
      </w:r>
      <w:r w:rsidRPr="00970A4A">
        <w:rPr>
          <w:rFonts w:ascii="Tahoma" w:hAnsi="Tahoma" w:cs="Tahoma"/>
          <w:sz w:val="18"/>
          <w:szCs w:val="18"/>
          <w:rtl/>
        </w:rPr>
        <w:t>-9 מ</w:t>
      </w:r>
      <w:r w:rsidRPr="00970A4A">
        <w:rPr>
          <w:rFonts w:ascii="Tahoma" w:hAnsi="Tahoma" w:cs="Tahoma" w:hint="eastAsia"/>
          <w:sz w:val="18"/>
          <w:szCs w:val="18"/>
          <w:rtl/>
        </w:rPr>
        <w:t>יליון</w:t>
      </w:r>
      <w:r w:rsidRPr="00970A4A">
        <w:rPr>
          <w:rFonts w:ascii="Tahoma" w:hAnsi="Tahoma" w:cs="Tahoma"/>
          <w:sz w:val="18"/>
          <w:szCs w:val="18"/>
          <w:rtl/>
        </w:rPr>
        <w:t xml:space="preserve"> </w:t>
      </w:r>
      <w:r w:rsidRPr="00970A4A">
        <w:rPr>
          <w:rFonts w:ascii="Tahoma" w:hAnsi="Tahoma" w:cs="Tahoma" w:hint="eastAsia"/>
          <w:sz w:val="18"/>
          <w:szCs w:val="18"/>
          <w:rtl/>
        </w:rPr>
        <w:t>ש</w:t>
      </w:r>
      <w:r w:rsidRPr="00970A4A">
        <w:rPr>
          <w:rFonts w:ascii="Tahoma" w:hAnsi="Tahoma" w:cs="Tahoma"/>
          <w:sz w:val="18"/>
          <w:szCs w:val="18"/>
          <w:rtl/>
        </w:rPr>
        <w:t>"ח</w:t>
      </w:r>
      <w:r w:rsidRPr="00970A4A">
        <w:rPr>
          <w:rFonts w:ascii="Tahoma" w:hAnsi="Tahoma" w:cs="Tahoma" w:hint="cs"/>
          <w:sz w:val="18"/>
          <w:szCs w:val="18"/>
          <w:rtl/>
        </w:rPr>
        <w:t xml:space="preserve"> -</w:t>
      </w:r>
      <w:r w:rsidRPr="00970A4A">
        <w:rPr>
          <w:rFonts w:ascii="Tahoma" w:hAnsi="Tahoma" w:cs="Tahoma"/>
          <w:sz w:val="18"/>
          <w:szCs w:val="18"/>
          <w:rtl/>
        </w:rPr>
        <w:t xml:space="preserve"> </w:t>
      </w:r>
      <w:r w:rsidRPr="00970A4A">
        <w:rPr>
          <w:rFonts w:ascii="Tahoma" w:hAnsi="Tahoma" w:cs="Tahoma" w:hint="eastAsia"/>
          <w:sz w:val="18"/>
          <w:szCs w:val="18"/>
          <w:rtl/>
        </w:rPr>
        <w:t>ממוצע</w:t>
      </w:r>
      <w:r w:rsidRPr="00970A4A">
        <w:rPr>
          <w:rFonts w:ascii="Tahoma" w:hAnsi="Tahoma" w:cs="Tahoma"/>
          <w:sz w:val="18"/>
          <w:szCs w:val="18"/>
          <w:rtl/>
        </w:rPr>
        <w:t xml:space="preserve"> חודשי </w:t>
      </w:r>
      <w:r w:rsidRPr="00970A4A">
        <w:rPr>
          <w:rFonts w:ascii="Tahoma" w:hAnsi="Tahoma" w:cs="Tahoma" w:hint="eastAsia"/>
          <w:sz w:val="18"/>
          <w:szCs w:val="18"/>
          <w:rtl/>
        </w:rPr>
        <w:t>של</w:t>
      </w:r>
      <w:r w:rsidRPr="00970A4A">
        <w:rPr>
          <w:rFonts w:ascii="Tahoma" w:hAnsi="Tahoma" w:cs="Tahoma"/>
          <w:sz w:val="18"/>
          <w:szCs w:val="18"/>
          <w:rtl/>
        </w:rPr>
        <w:t xml:space="preserve"> כ-7,500 </w:t>
      </w:r>
      <w:r w:rsidRPr="00970A4A">
        <w:rPr>
          <w:rFonts w:ascii="Tahoma" w:hAnsi="Tahoma" w:cs="Tahoma" w:hint="eastAsia"/>
          <w:sz w:val="18"/>
          <w:szCs w:val="18"/>
          <w:rtl/>
        </w:rPr>
        <w:t>ש</w:t>
      </w:r>
      <w:r w:rsidRPr="00970A4A">
        <w:rPr>
          <w:rFonts w:ascii="Tahoma" w:hAnsi="Tahoma" w:cs="Tahoma"/>
          <w:sz w:val="18"/>
          <w:szCs w:val="18"/>
          <w:rtl/>
        </w:rPr>
        <w:t xml:space="preserve">"ח. </w:t>
      </w:r>
      <w:r w:rsidRPr="00970A4A">
        <w:rPr>
          <w:rFonts w:ascii="Tahoma" w:hAnsi="Tahoma" w:cs="Tahoma" w:hint="eastAsia"/>
          <w:sz w:val="18"/>
          <w:szCs w:val="18"/>
          <w:rtl/>
        </w:rPr>
        <w:t>יודגש</w:t>
      </w:r>
      <w:r w:rsidRPr="00970A4A">
        <w:rPr>
          <w:rFonts w:ascii="Tahoma" w:hAnsi="Tahoma" w:cs="Tahoma"/>
          <w:sz w:val="18"/>
          <w:szCs w:val="18"/>
          <w:rtl/>
        </w:rPr>
        <w:t xml:space="preserve"> </w:t>
      </w:r>
      <w:r w:rsidRPr="00970A4A">
        <w:rPr>
          <w:rFonts w:ascii="Tahoma" w:hAnsi="Tahoma" w:cs="Tahoma" w:hint="eastAsia"/>
          <w:sz w:val="18"/>
          <w:szCs w:val="18"/>
          <w:rtl/>
        </w:rPr>
        <w:t>כי</w:t>
      </w:r>
      <w:r w:rsidRPr="00970A4A">
        <w:rPr>
          <w:rFonts w:ascii="Tahoma" w:hAnsi="Tahoma" w:cs="Tahoma"/>
          <w:sz w:val="18"/>
          <w:szCs w:val="18"/>
          <w:rtl/>
        </w:rPr>
        <w:t xml:space="preserve"> </w:t>
      </w:r>
      <w:r w:rsidRPr="00970A4A">
        <w:rPr>
          <w:rFonts w:ascii="Tahoma" w:hAnsi="Tahoma" w:cs="Tahoma" w:hint="eastAsia"/>
          <w:sz w:val="18"/>
          <w:szCs w:val="18"/>
          <w:rtl/>
        </w:rPr>
        <w:t>לתחנות</w:t>
      </w:r>
      <w:r w:rsidRPr="00970A4A">
        <w:rPr>
          <w:rFonts w:ascii="Tahoma" w:hAnsi="Tahoma" w:cs="Tahoma"/>
          <w:sz w:val="18"/>
          <w:szCs w:val="18"/>
          <w:rtl/>
        </w:rPr>
        <w:t xml:space="preserve"> </w:t>
      </w:r>
      <w:r w:rsidRPr="00970A4A">
        <w:rPr>
          <w:rFonts w:ascii="Tahoma" w:hAnsi="Tahoma" w:cs="Tahoma" w:hint="eastAsia"/>
          <w:sz w:val="18"/>
          <w:szCs w:val="18"/>
          <w:rtl/>
        </w:rPr>
        <w:t>אין</w:t>
      </w:r>
      <w:r w:rsidRPr="00970A4A">
        <w:rPr>
          <w:rFonts w:ascii="Tahoma" w:hAnsi="Tahoma" w:cs="Tahoma"/>
          <w:sz w:val="18"/>
          <w:szCs w:val="18"/>
          <w:rtl/>
        </w:rPr>
        <w:t xml:space="preserve"> </w:t>
      </w:r>
      <w:r w:rsidRPr="00970A4A">
        <w:rPr>
          <w:rFonts w:ascii="Tahoma" w:hAnsi="Tahoma" w:cs="Tahoma" w:hint="eastAsia"/>
          <w:sz w:val="18"/>
          <w:szCs w:val="18"/>
          <w:rtl/>
        </w:rPr>
        <w:t>תקנה</w:t>
      </w:r>
      <w:r w:rsidRPr="00970A4A">
        <w:rPr>
          <w:rFonts w:ascii="Tahoma" w:hAnsi="Tahoma" w:cs="Tahoma"/>
          <w:sz w:val="18"/>
          <w:szCs w:val="18"/>
          <w:rtl/>
        </w:rPr>
        <w:t xml:space="preserve"> </w:t>
      </w:r>
      <w:r w:rsidRPr="00970A4A">
        <w:rPr>
          <w:rFonts w:ascii="Tahoma" w:hAnsi="Tahoma" w:cs="Tahoma" w:hint="eastAsia"/>
          <w:sz w:val="18"/>
          <w:szCs w:val="18"/>
          <w:rtl/>
        </w:rPr>
        <w:t>תקציבית</w:t>
      </w:r>
      <w:r w:rsidRPr="00970A4A">
        <w:rPr>
          <w:rFonts w:ascii="Tahoma" w:hAnsi="Tahoma" w:cs="Tahoma"/>
          <w:sz w:val="18"/>
          <w:szCs w:val="18"/>
          <w:rtl/>
        </w:rPr>
        <w:t xml:space="preserve"> </w:t>
      </w:r>
      <w:r w:rsidRPr="00970A4A">
        <w:rPr>
          <w:rFonts w:ascii="Tahoma" w:hAnsi="Tahoma" w:cs="Tahoma" w:hint="eastAsia"/>
          <w:sz w:val="18"/>
          <w:szCs w:val="18"/>
          <w:rtl/>
        </w:rPr>
        <w:t>ייעודית</w:t>
      </w:r>
      <w:r w:rsidRPr="00970A4A">
        <w:rPr>
          <w:rFonts w:ascii="Tahoma" w:hAnsi="Tahoma" w:cs="Tahoma"/>
          <w:sz w:val="18"/>
          <w:szCs w:val="18"/>
          <w:rtl/>
        </w:rPr>
        <w:t xml:space="preserve"> </w:t>
      </w:r>
      <w:r w:rsidRPr="00970A4A">
        <w:rPr>
          <w:rFonts w:ascii="Tahoma" w:hAnsi="Tahoma" w:cs="Tahoma" w:hint="eastAsia"/>
          <w:sz w:val="18"/>
          <w:szCs w:val="18"/>
          <w:rtl/>
        </w:rPr>
        <w:t>בספר</w:t>
      </w:r>
      <w:r w:rsidRPr="00970A4A">
        <w:rPr>
          <w:rFonts w:ascii="Tahoma" w:hAnsi="Tahoma" w:cs="Tahoma"/>
          <w:sz w:val="18"/>
          <w:szCs w:val="18"/>
          <w:rtl/>
        </w:rPr>
        <w:t xml:space="preserve"> </w:t>
      </w:r>
      <w:r w:rsidRPr="00970A4A">
        <w:rPr>
          <w:rFonts w:ascii="Tahoma" w:hAnsi="Tahoma" w:cs="Tahoma" w:hint="eastAsia"/>
          <w:sz w:val="18"/>
          <w:szCs w:val="18"/>
          <w:rtl/>
        </w:rPr>
        <w:t>התקציב</w:t>
      </w:r>
      <w:r w:rsidRPr="00970A4A">
        <w:rPr>
          <w:rFonts w:ascii="Tahoma" w:hAnsi="Tahoma" w:cs="Tahoma" w:hint="cs"/>
          <w:sz w:val="18"/>
          <w:szCs w:val="18"/>
          <w:rtl/>
        </w:rPr>
        <w:t>,</w:t>
      </w:r>
      <w:r w:rsidRPr="00970A4A">
        <w:rPr>
          <w:rFonts w:ascii="Tahoma" w:hAnsi="Tahoma" w:cs="Tahoma"/>
          <w:sz w:val="18"/>
          <w:szCs w:val="18"/>
          <w:rtl/>
        </w:rPr>
        <w:t xml:space="preserve"> </w:t>
      </w:r>
      <w:r w:rsidRPr="00970A4A">
        <w:rPr>
          <w:rFonts w:ascii="Tahoma" w:hAnsi="Tahoma" w:cs="Tahoma" w:hint="cs"/>
          <w:sz w:val="18"/>
          <w:szCs w:val="18"/>
          <w:rtl/>
        </w:rPr>
        <w:t>והתקציב האמור מיועד לכלל הפעילויות הנעשות בתחנות</w:t>
      </w:r>
      <w:r w:rsidRPr="00970A4A">
        <w:rPr>
          <w:rFonts w:ascii="Tahoma" w:hAnsi="Tahoma" w:cs="Tahoma"/>
          <w:sz w:val="18"/>
          <w:szCs w:val="18"/>
          <w:rtl/>
        </w:rPr>
        <w:t>.</w:t>
      </w:r>
      <w:r w:rsidRPr="00970A4A">
        <w:rPr>
          <w:rFonts w:ascii="Tahoma" w:hAnsi="Tahoma" w:cs="Tahoma"/>
          <w:b/>
          <w:bCs/>
          <w:sz w:val="18"/>
          <w:szCs w:val="18"/>
          <w:rtl/>
        </w:rPr>
        <w:t xml:space="preserve"> </w:t>
      </w:r>
    </w:p>
    <w:p w:rsidR="00BE2E8E" w:rsidRPr="001F2CAA" w:rsidP="001F2CAA">
      <w:pPr>
        <w:pStyle w:val="RESHET"/>
      </w:pPr>
      <w:r w:rsidRPr="001F2CAA">
        <w:rPr>
          <w:rFonts w:hint="cs"/>
          <w:rtl/>
        </w:rPr>
        <w:t>הביקורת העלתה כי היקף התקציב המופנה לתחנות משפיע על מספר המשפחות שביכולת התחנות לתת להן מענה. מדי שנה יש משפחות רבות הנאלצות להמתין עד קבלת הטיפול ומספרן גדל מ-481 משפחות בשנת 2014 ל-951 בשנת 2017</w:t>
      </w:r>
      <w:r>
        <w:rPr>
          <w:rStyle w:val="FootnoteReference0"/>
          <w:sz w:val="18"/>
          <w:rtl/>
        </w:rPr>
        <w:footnoteReference w:id="61"/>
      </w:r>
      <w:r w:rsidRPr="001F2CAA">
        <w:rPr>
          <w:rFonts w:hint="cs"/>
          <w:rtl/>
        </w:rPr>
        <w:t>; משך ההמתנה ארך לעיתים כמה חודשים. כך נמנע שירות חשוב זה ממשפחות רבות הנזקקות לו ושאין באפשרותן לקבלו בדרך אחרת.</w:t>
      </w:r>
    </w:p>
    <w:p w:rsidR="00BE2E8E" w:rsidRPr="001F2CAA" w:rsidP="001F2CAA">
      <w:pPr>
        <w:pStyle w:val="RESHET"/>
        <w:rPr>
          <w:rtl/>
        </w:rPr>
      </w:pPr>
      <w:r w:rsidRPr="001F2CAA">
        <w:rPr>
          <w:rFonts w:hint="cs"/>
          <w:rtl/>
        </w:rPr>
        <w:t>עוד עלה כי ביישובים רבים, חלקם ערים המשתייכות לאשכולות סוציו-אקונומיים נמוכים, לא מופעלות תחנות כאלה, למשל ב</w:t>
      </w:r>
      <w:r w:rsidRPr="001F2CAA">
        <w:rPr>
          <w:rtl/>
        </w:rPr>
        <w:t>טבריה ו</w:t>
      </w:r>
      <w:r w:rsidRPr="001F2CAA">
        <w:rPr>
          <w:rFonts w:hint="cs"/>
          <w:rtl/>
        </w:rPr>
        <w:t>ב</w:t>
      </w:r>
      <w:r w:rsidRPr="001F2CAA">
        <w:rPr>
          <w:rtl/>
        </w:rPr>
        <w:t>קריית שמונה</w:t>
      </w:r>
      <w:r w:rsidRPr="001F2CAA">
        <w:rPr>
          <w:rFonts w:hint="cs"/>
          <w:rtl/>
        </w:rPr>
        <w:t xml:space="preserve">; כמו כן, </w:t>
      </w:r>
      <w:r w:rsidRPr="001F2CAA">
        <w:rPr>
          <w:rFonts w:hint="eastAsia"/>
          <w:rtl/>
        </w:rPr>
        <w:t>אין</w:t>
      </w:r>
      <w:r w:rsidRPr="001F2CAA">
        <w:rPr>
          <w:rtl/>
        </w:rPr>
        <w:t xml:space="preserve"> </w:t>
      </w:r>
      <w:r w:rsidRPr="001F2CAA">
        <w:rPr>
          <w:rFonts w:hint="eastAsia"/>
          <w:rtl/>
        </w:rPr>
        <w:t>תחנה</w:t>
      </w:r>
      <w:r w:rsidRPr="001F2CAA">
        <w:rPr>
          <w:rtl/>
        </w:rPr>
        <w:t xml:space="preserve"> </w:t>
      </w:r>
      <w:r w:rsidRPr="001F2CAA">
        <w:rPr>
          <w:rFonts w:hint="eastAsia"/>
          <w:rtl/>
        </w:rPr>
        <w:t>עבור</w:t>
      </w:r>
      <w:r w:rsidRPr="001F2CAA">
        <w:rPr>
          <w:rtl/>
        </w:rPr>
        <w:t xml:space="preserve"> </w:t>
      </w:r>
      <w:r w:rsidRPr="001F2CAA">
        <w:rPr>
          <w:rFonts w:hint="eastAsia"/>
          <w:rtl/>
        </w:rPr>
        <w:t>האוכלוסייה</w:t>
      </w:r>
      <w:r w:rsidRPr="001F2CAA">
        <w:rPr>
          <w:rtl/>
        </w:rPr>
        <w:t xml:space="preserve"> </w:t>
      </w:r>
      <w:r w:rsidRPr="001F2CAA">
        <w:rPr>
          <w:rFonts w:hint="eastAsia"/>
          <w:rtl/>
        </w:rPr>
        <w:t>הבדואית</w:t>
      </w:r>
      <w:r w:rsidRPr="001F2CAA">
        <w:rPr>
          <w:rtl/>
        </w:rPr>
        <w:t xml:space="preserve"> </w:t>
      </w:r>
      <w:r w:rsidRPr="001F2CAA">
        <w:rPr>
          <w:rFonts w:hint="eastAsia"/>
          <w:rtl/>
        </w:rPr>
        <w:t>בדרום</w:t>
      </w:r>
      <w:r w:rsidRPr="001F2CAA">
        <w:rPr>
          <w:rtl/>
        </w:rPr>
        <w:t>.</w:t>
      </w:r>
      <w:r w:rsidRPr="001F2CAA">
        <w:rPr>
          <w:rFonts w:hint="cs"/>
          <w:rtl/>
        </w:rPr>
        <w:t xml:space="preserve"> </w:t>
      </w:r>
    </w:p>
    <w:p w:rsidR="00BE2E8E" w:rsidRPr="001F2CAA" w:rsidP="001F2CAA">
      <w:pPr>
        <w:pStyle w:val="RESHET"/>
        <w:rPr>
          <w:rtl/>
        </w:rPr>
      </w:pPr>
      <w:r w:rsidRPr="001F2CAA">
        <w:rPr>
          <w:rFonts w:hint="cs"/>
          <w:rtl/>
        </w:rPr>
        <w:t xml:space="preserve">נמצא כי לא מתקיימות הכשרות ייעודיות לעובדי התחנות, דוגמת הדרכה הורית, התערבות במצבי גירושין וטיפול במשפחות מורכבות. כמו כן, יש קושי בגיוס ובהכשרה של מטפלים משפחתיים דוברי ערבית ואמהרית עבור האוכלוסיות הרלוונטיות. </w:t>
      </w:r>
    </w:p>
    <w:p w:rsidR="00BE2E8E" w:rsidRPr="00970A4A" w:rsidP="001F2CAA">
      <w:pPr>
        <w:spacing w:before="180" w:line="240" w:lineRule="exact"/>
        <w:ind w:right="2268"/>
        <w:jc w:val="both"/>
        <w:rPr>
          <w:rFonts w:ascii="Tahoma" w:hAnsi="Tahoma" w:cs="Tahoma"/>
          <w:sz w:val="18"/>
          <w:szCs w:val="18"/>
          <w:rtl/>
        </w:rPr>
      </w:pPr>
      <w:r w:rsidRPr="00970A4A">
        <w:rPr>
          <w:rStyle w:val="Heading7Char"/>
          <w:rFonts w:ascii="Tahoma" w:hAnsi="Tahoma" w:cs="Tahoma" w:hint="eastAsia"/>
          <w:sz w:val="18"/>
          <w:szCs w:val="18"/>
          <w:rtl/>
        </w:rPr>
        <w:t>עמדות</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עו</w:t>
      </w:r>
      <w:r w:rsidRPr="00970A4A">
        <w:rPr>
          <w:rStyle w:val="Heading7Char"/>
          <w:rFonts w:ascii="Tahoma" w:hAnsi="Tahoma" w:cs="Tahoma"/>
          <w:sz w:val="18"/>
          <w:szCs w:val="18"/>
          <w:rtl/>
        </w:rPr>
        <w:t xml:space="preserve">"ס </w:t>
      </w:r>
      <w:r w:rsidRPr="00970A4A">
        <w:rPr>
          <w:rStyle w:val="Heading7Char"/>
          <w:rFonts w:ascii="Tahoma" w:hAnsi="Tahoma" w:cs="Tahoma" w:hint="eastAsia"/>
          <w:sz w:val="18"/>
          <w:szCs w:val="18"/>
          <w:rtl/>
        </w:rPr>
        <w:t>ס</w:t>
      </w:r>
      <w:r w:rsidRPr="00970A4A">
        <w:rPr>
          <w:rStyle w:val="Heading7Char"/>
          <w:rFonts w:ascii="Tahoma" w:hAnsi="Tahoma" w:cs="Tahoma"/>
          <w:sz w:val="18"/>
          <w:szCs w:val="18"/>
          <w:rtl/>
        </w:rPr>
        <w:t xml:space="preserve">"ד </w:t>
      </w:r>
      <w:r w:rsidRPr="00970A4A">
        <w:rPr>
          <w:rStyle w:val="Heading7Char"/>
          <w:rFonts w:ascii="Tahoma" w:hAnsi="Tahoma" w:cs="Tahoma" w:hint="eastAsia"/>
          <w:sz w:val="18"/>
          <w:szCs w:val="18"/>
          <w:rtl/>
        </w:rPr>
        <w:t>בנוגע</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לצורך</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בהר</w:t>
      </w:r>
      <w:r w:rsidRPr="00970A4A">
        <w:rPr>
          <w:rStyle w:val="Heading7Char"/>
          <w:rFonts w:ascii="Tahoma" w:hAnsi="Tahoma" w:cs="Tahoma" w:hint="cs"/>
          <w:sz w:val="18"/>
          <w:szCs w:val="18"/>
          <w:rtl/>
        </w:rPr>
        <w:t>חב</w:t>
      </w:r>
      <w:r w:rsidRPr="00970A4A">
        <w:rPr>
          <w:rStyle w:val="Heading7Char"/>
          <w:rFonts w:ascii="Tahoma" w:hAnsi="Tahoma" w:cs="Tahoma" w:hint="eastAsia"/>
          <w:sz w:val="18"/>
          <w:szCs w:val="18"/>
          <w:rtl/>
        </w:rPr>
        <w:t>ת</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שירותי</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התחנות</w:t>
      </w:r>
      <w:r w:rsidRPr="00970A4A">
        <w:rPr>
          <w:rFonts w:ascii="Tahoma" w:hAnsi="Tahoma" w:cs="Tahoma" w:hint="cs"/>
          <w:sz w:val="18"/>
          <w:szCs w:val="18"/>
          <w:rtl/>
        </w:rPr>
        <w:t xml:space="preserve">: את הצורך בהרחבת המענים ובעיבוים במסגרת התחנות העלו גם עו"ס ס"ד שהשיבו לשאלון משרד מבקר המדינה. למשל, אחת המשיבות המליצה על </w:t>
      </w:r>
      <w:r w:rsidRPr="00970A4A">
        <w:rPr>
          <w:rFonts w:ascii="Tahoma" w:hAnsi="Tahoma" w:cs="Tahoma"/>
          <w:b/>
          <w:bCs/>
          <w:sz w:val="18"/>
          <w:szCs w:val="18"/>
          <w:rtl/>
        </w:rPr>
        <w:t xml:space="preserve">"הקמת </w:t>
      </w:r>
      <w:r w:rsidRPr="00970A4A">
        <w:rPr>
          <w:rFonts w:ascii="Tahoma" w:hAnsi="Tahoma" w:cs="Tahoma" w:hint="eastAsia"/>
          <w:b/>
          <w:bCs/>
          <w:sz w:val="18"/>
          <w:szCs w:val="18"/>
          <w:rtl/>
        </w:rPr>
        <w:t>שירותים</w:t>
      </w:r>
      <w:r w:rsidRPr="00970A4A">
        <w:rPr>
          <w:rFonts w:ascii="Tahoma" w:hAnsi="Tahoma" w:cs="Tahoma"/>
          <w:b/>
          <w:bCs/>
          <w:sz w:val="18"/>
          <w:szCs w:val="18"/>
          <w:rtl/>
        </w:rPr>
        <w:t xml:space="preserve">/תכניות </w:t>
      </w:r>
      <w:r w:rsidRPr="00970A4A">
        <w:rPr>
          <w:rFonts w:ascii="Tahoma" w:hAnsi="Tahoma" w:cs="Tahoma" w:hint="eastAsia"/>
          <w:b/>
          <w:bCs/>
          <w:sz w:val="18"/>
          <w:szCs w:val="18"/>
          <w:rtl/>
        </w:rPr>
        <w:t>לטפול</w:t>
      </w:r>
      <w:r w:rsidRPr="00970A4A">
        <w:rPr>
          <w:rFonts w:ascii="Tahoma" w:hAnsi="Tahoma" w:cs="Tahoma"/>
          <w:b/>
          <w:bCs/>
          <w:sz w:val="18"/>
          <w:szCs w:val="18"/>
          <w:rtl/>
        </w:rPr>
        <w:t xml:space="preserve"> </w:t>
      </w:r>
      <w:r w:rsidRPr="00970A4A">
        <w:rPr>
          <w:rFonts w:ascii="Tahoma" w:hAnsi="Tahoma" w:cs="Tahoma" w:hint="eastAsia"/>
          <w:b/>
          <w:bCs/>
          <w:sz w:val="18"/>
          <w:szCs w:val="18"/>
          <w:rtl/>
        </w:rPr>
        <w:t>במשפחות</w:t>
      </w:r>
      <w:r w:rsidRPr="00970A4A">
        <w:rPr>
          <w:rFonts w:ascii="Tahoma" w:hAnsi="Tahoma" w:cs="Tahoma"/>
          <w:b/>
          <w:bCs/>
          <w:sz w:val="18"/>
          <w:szCs w:val="18"/>
          <w:rtl/>
        </w:rPr>
        <w:t xml:space="preserve"> </w:t>
      </w:r>
      <w:r w:rsidRPr="00970A4A">
        <w:rPr>
          <w:rFonts w:ascii="Tahoma" w:hAnsi="Tahoma" w:cs="Tahoma" w:hint="eastAsia"/>
          <w:b/>
          <w:bCs/>
          <w:sz w:val="18"/>
          <w:szCs w:val="18"/>
          <w:rtl/>
        </w:rPr>
        <w:t>בגירושין</w:t>
      </w:r>
      <w:r w:rsidRPr="00970A4A">
        <w:rPr>
          <w:rFonts w:ascii="Tahoma" w:hAnsi="Tahoma" w:cs="Tahoma"/>
          <w:b/>
          <w:bCs/>
          <w:sz w:val="18"/>
          <w:szCs w:val="18"/>
          <w:rtl/>
        </w:rPr>
        <w:t xml:space="preserve"> </w:t>
      </w:r>
      <w:r w:rsidRPr="00970A4A">
        <w:rPr>
          <w:rFonts w:ascii="Tahoma" w:hAnsi="Tahoma" w:cs="Tahoma" w:hint="eastAsia"/>
          <w:b/>
          <w:bCs/>
          <w:sz w:val="18"/>
          <w:szCs w:val="18"/>
          <w:rtl/>
        </w:rPr>
        <w:t>במסגרת</w:t>
      </w:r>
      <w:r w:rsidRPr="00970A4A">
        <w:rPr>
          <w:rFonts w:ascii="Tahoma" w:hAnsi="Tahoma" w:cs="Tahoma"/>
          <w:b/>
          <w:bCs/>
          <w:sz w:val="18"/>
          <w:szCs w:val="18"/>
          <w:rtl/>
        </w:rPr>
        <w:t xml:space="preserve"> </w:t>
      </w:r>
      <w:r w:rsidRPr="00970A4A">
        <w:rPr>
          <w:rFonts w:ascii="Tahoma" w:hAnsi="Tahoma" w:cs="Tahoma" w:hint="eastAsia"/>
          <w:b/>
          <w:bCs/>
          <w:sz w:val="18"/>
          <w:szCs w:val="18"/>
          <w:rtl/>
        </w:rPr>
        <w:t>התחנות</w:t>
      </w:r>
      <w:r w:rsidRPr="00970A4A">
        <w:rPr>
          <w:rFonts w:ascii="Tahoma" w:hAnsi="Tahoma" w:cs="Tahoma"/>
          <w:b/>
          <w:bCs/>
          <w:sz w:val="18"/>
          <w:szCs w:val="18"/>
          <w:rtl/>
        </w:rPr>
        <w:t xml:space="preserve"> </w:t>
      </w:r>
      <w:r w:rsidRPr="00970A4A">
        <w:rPr>
          <w:rFonts w:ascii="Tahoma" w:hAnsi="Tahoma" w:cs="Tahoma" w:hint="eastAsia"/>
          <w:b/>
          <w:bCs/>
          <w:sz w:val="18"/>
          <w:szCs w:val="18"/>
          <w:rtl/>
        </w:rPr>
        <w:t>לטיפול</w:t>
      </w:r>
      <w:r w:rsidRPr="00970A4A">
        <w:rPr>
          <w:rFonts w:ascii="Tahoma" w:hAnsi="Tahoma" w:cs="Tahoma"/>
          <w:b/>
          <w:bCs/>
          <w:sz w:val="18"/>
          <w:szCs w:val="18"/>
          <w:rtl/>
        </w:rPr>
        <w:t xml:space="preserve"> </w:t>
      </w:r>
      <w:r w:rsidRPr="00970A4A">
        <w:rPr>
          <w:rFonts w:ascii="Tahoma" w:hAnsi="Tahoma" w:cs="Tahoma" w:hint="eastAsia"/>
          <w:b/>
          <w:bCs/>
          <w:sz w:val="18"/>
          <w:szCs w:val="18"/>
          <w:rtl/>
        </w:rPr>
        <w:t>במשפחה</w:t>
      </w:r>
      <w:r w:rsidRPr="00970A4A">
        <w:rPr>
          <w:rFonts w:ascii="Tahoma" w:hAnsi="Tahoma" w:cs="Tahoma"/>
          <w:b/>
          <w:bCs/>
          <w:sz w:val="18"/>
          <w:szCs w:val="18"/>
          <w:rtl/>
        </w:rPr>
        <w:t xml:space="preserve"> </w:t>
      </w:r>
      <w:r w:rsidRPr="00970A4A">
        <w:rPr>
          <w:rFonts w:ascii="Tahoma" w:hAnsi="Tahoma" w:cs="Tahoma" w:hint="eastAsia"/>
          <w:b/>
          <w:bCs/>
          <w:sz w:val="18"/>
          <w:szCs w:val="18"/>
          <w:rtl/>
        </w:rPr>
        <w:t>אשר</w:t>
      </w:r>
      <w:r w:rsidRPr="00970A4A">
        <w:rPr>
          <w:rFonts w:ascii="Tahoma" w:hAnsi="Tahoma" w:cs="Tahoma"/>
          <w:b/>
          <w:bCs/>
          <w:sz w:val="18"/>
          <w:szCs w:val="18"/>
          <w:rtl/>
        </w:rPr>
        <w:t xml:space="preserve"> </w:t>
      </w:r>
      <w:r w:rsidRPr="00970A4A">
        <w:rPr>
          <w:rFonts w:ascii="Tahoma" w:hAnsi="Tahoma" w:cs="Tahoma" w:hint="eastAsia"/>
          <w:b/>
          <w:bCs/>
          <w:sz w:val="18"/>
          <w:szCs w:val="18"/>
          <w:rtl/>
        </w:rPr>
        <w:t>ייתן</w:t>
      </w:r>
      <w:r w:rsidRPr="00970A4A">
        <w:rPr>
          <w:rFonts w:ascii="Tahoma" w:hAnsi="Tahoma" w:cs="Tahoma"/>
          <w:b/>
          <w:bCs/>
          <w:sz w:val="18"/>
          <w:szCs w:val="18"/>
          <w:rtl/>
        </w:rPr>
        <w:t xml:space="preserve"> </w:t>
      </w:r>
      <w:r w:rsidRPr="00970A4A">
        <w:rPr>
          <w:rFonts w:ascii="Tahoma" w:hAnsi="Tahoma" w:cs="Tahoma" w:hint="eastAsia"/>
          <w:b/>
          <w:bCs/>
          <w:sz w:val="18"/>
          <w:szCs w:val="18"/>
          <w:rtl/>
        </w:rPr>
        <w:t>מענה</w:t>
      </w:r>
      <w:r w:rsidRPr="00970A4A">
        <w:rPr>
          <w:rFonts w:ascii="Tahoma" w:hAnsi="Tahoma" w:cs="Tahoma"/>
          <w:b/>
          <w:bCs/>
          <w:sz w:val="18"/>
          <w:szCs w:val="18"/>
          <w:rtl/>
        </w:rPr>
        <w:t xml:space="preserve"> </w:t>
      </w:r>
      <w:r w:rsidRPr="00970A4A">
        <w:rPr>
          <w:rFonts w:ascii="Tahoma" w:hAnsi="Tahoma" w:cs="Tahoma" w:hint="eastAsia"/>
          <w:b/>
          <w:bCs/>
          <w:sz w:val="18"/>
          <w:szCs w:val="18"/>
          <w:rtl/>
        </w:rPr>
        <w:t>לכל</w:t>
      </w:r>
      <w:r w:rsidRPr="00970A4A">
        <w:rPr>
          <w:rFonts w:ascii="Tahoma" w:hAnsi="Tahoma" w:cs="Tahoma"/>
          <w:b/>
          <w:bCs/>
          <w:sz w:val="18"/>
          <w:szCs w:val="18"/>
          <w:rtl/>
        </w:rPr>
        <w:t xml:space="preserve"> </w:t>
      </w:r>
      <w:r w:rsidRPr="00970A4A">
        <w:rPr>
          <w:rFonts w:ascii="Tahoma" w:hAnsi="Tahoma" w:cs="Tahoma" w:hint="eastAsia"/>
          <w:b/>
          <w:bCs/>
          <w:sz w:val="18"/>
          <w:szCs w:val="18"/>
          <w:rtl/>
        </w:rPr>
        <w:t>רצף</w:t>
      </w:r>
      <w:r w:rsidRPr="00970A4A">
        <w:rPr>
          <w:rFonts w:ascii="Tahoma" w:hAnsi="Tahoma" w:cs="Tahoma"/>
          <w:b/>
          <w:bCs/>
          <w:sz w:val="18"/>
          <w:szCs w:val="18"/>
          <w:rtl/>
        </w:rPr>
        <w:t xml:space="preserve"> </w:t>
      </w:r>
      <w:r w:rsidRPr="00970A4A">
        <w:rPr>
          <w:rFonts w:ascii="Tahoma" w:hAnsi="Tahoma" w:cs="Tahoma" w:hint="eastAsia"/>
          <w:b/>
          <w:bCs/>
          <w:sz w:val="18"/>
          <w:szCs w:val="18"/>
          <w:rtl/>
        </w:rPr>
        <w:t>הצרכים</w:t>
      </w:r>
      <w:r w:rsidRPr="00970A4A">
        <w:rPr>
          <w:rFonts w:ascii="Tahoma" w:hAnsi="Tahoma" w:cs="Tahoma"/>
          <w:b/>
          <w:bCs/>
          <w:sz w:val="18"/>
          <w:szCs w:val="18"/>
          <w:rtl/>
        </w:rPr>
        <w:t xml:space="preserve"> </w:t>
      </w:r>
      <w:r w:rsidRPr="00970A4A">
        <w:rPr>
          <w:rFonts w:ascii="Tahoma" w:hAnsi="Tahoma" w:cs="Tahoma" w:hint="eastAsia"/>
          <w:b/>
          <w:bCs/>
          <w:sz w:val="18"/>
          <w:szCs w:val="18"/>
          <w:rtl/>
        </w:rPr>
        <w:t>במשברי</w:t>
      </w:r>
      <w:r w:rsidRPr="00970A4A">
        <w:rPr>
          <w:rFonts w:ascii="Tahoma" w:hAnsi="Tahoma" w:cs="Tahoma"/>
          <w:b/>
          <w:bCs/>
          <w:sz w:val="18"/>
          <w:szCs w:val="18"/>
          <w:rtl/>
        </w:rPr>
        <w:t xml:space="preserve"> </w:t>
      </w:r>
      <w:r w:rsidRPr="00970A4A">
        <w:rPr>
          <w:rFonts w:ascii="Tahoma" w:hAnsi="Tahoma" w:cs="Tahoma" w:hint="eastAsia"/>
          <w:b/>
          <w:bCs/>
          <w:sz w:val="18"/>
          <w:szCs w:val="18"/>
          <w:rtl/>
        </w:rPr>
        <w:t>פרידה</w:t>
      </w:r>
      <w:r w:rsidRPr="00970A4A">
        <w:rPr>
          <w:rFonts w:ascii="Tahoma" w:hAnsi="Tahoma" w:cs="Tahoma"/>
          <w:b/>
          <w:bCs/>
          <w:sz w:val="18"/>
          <w:szCs w:val="18"/>
          <w:rtl/>
        </w:rPr>
        <w:t xml:space="preserve"> </w:t>
      </w:r>
      <w:r w:rsidRPr="00970A4A">
        <w:rPr>
          <w:rFonts w:ascii="Tahoma" w:hAnsi="Tahoma" w:cs="Tahoma" w:hint="eastAsia"/>
          <w:b/>
          <w:bCs/>
          <w:sz w:val="18"/>
          <w:szCs w:val="18"/>
          <w:rtl/>
        </w:rPr>
        <w:t>וגירושין</w:t>
      </w:r>
      <w:r w:rsidRPr="00970A4A">
        <w:rPr>
          <w:rFonts w:ascii="Tahoma" w:hAnsi="Tahoma" w:cs="Tahoma"/>
          <w:b/>
          <w:bCs/>
          <w:sz w:val="18"/>
          <w:szCs w:val="18"/>
          <w:rtl/>
        </w:rPr>
        <w:t xml:space="preserve"> </w:t>
      </w:r>
      <w:r w:rsidRPr="00970A4A">
        <w:rPr>
          <w:rFonts w:ascii="Tahoma" w:hAnsi="Tahoma" w:cs="Tahoma" w:hint="eastAsia"/>
          <w:b/>
          <w:bCs/>
          <w:sz w:val="18"/>
          <w:szCs w:val="18"/>
          <w:rtl/>
        </w:rPr>
        <w:t>וירכז</w:t>
      </w:r>
      <w:r w:rsidRPr="00970A4A">
        <w:rPr>
          <w:rFonts w:ascii="Tahoma" w:hAnsi="Tahoma" w:cs="Tahoma"/>
          <w:b/>
          <w:bCs/>
          <w:sz w:val="18"/>
          <w:szCs w:val="18"/>
          <w:rtl/>
        </w:rPr>
        <w:t xml:space="preserve"> </w:t>
      </w:r>
      <w:r w:rsidRPr="00970A4A">
        <w:rPr>
          <w:rFonts w:ascii="Tahoma" w:hAnsi="Tahoma" w:cs="Tahoma" w:hint="eastAsia"/>
          <w:b/>
          <w:bCs/>
          <w:sz w:val="18"/>
          <w:szCs w:val="18"/>
          <w:rtl/>
        </w:rPr>
        <w:t>מגוון</w:t>
      </w:r>
      <w:r w:rsidRPr="00970A4A">
        <w:rPr>
          <w:rFonts w:ascii="Tahoma" w:hAnsi="Tahoma" w:cs="Tahoma"/>
          <w:b/>
          <w:bCs/>
          <w:sz w:val="18"/>
          <w:szCs w:val="18"/>
          <w:rtl/>
        </w:rPr>
        <w:t xml:space="preserve"> </w:t>
      </w:r>
      <w:r w:rsidRPr="00970A4A">
        <w:rPr>
          <w:rFonts w:ascii="Tahoma" w:hAnsi="Tahoma" w:cs="Tahoma" w:hint="eastAsia"/>
          <w:b/>
          <w:bCs/>
          <w:sz w:val="18"/>
          <w:szCs w:val="18"/>
          <w:rtl/>
        </w:rPr>
        <w:t>התערבויות</w:t>
      </w:r>
      <w:r w:rsidRPr="00970A4A">
        <w:rPr>
          <w:rFonts w:ascii="Tahoma" w:hAnsi="Tahoma" w:cs="Tahoma"/>
          <w:b/>
          <w:bCs/>
          <w:sz w:val="18"/>
          <w:szCs w:val="18"/>
          <w:rtl/>
        </w:rPr>
        <w:t xml:space="preserve"> </w:t>
      </w:r>
      <w:r w:rsidRPr="00970A4A">
        <w:rPr>
          <w:rFonts w:ascii="Tahoma" w:hAnsi="Tahoma" w:cs="Tahoma" w:hint="eastAsia"/>
          <w:b/>
          <w:bCs/>
          <w:sz w:val="18"/>
          <w:szCs w:val="18"/>
          <w:rtl/>
        </w:rPr>
        <w:t>תחת</w:t>
      </w:r>
      <w:r w:rsidRPr="00970A4A">
        <w:rPr>
          <w:rFonts w:ascii="Tahoma" w:hAnsi="Tahoma" w:cs="Tahoma"/>
          <w:b/>
          <w:bCs/>
          <w:sz w:val="18"/>
          <w:szCs w:val="18"/>
          <w:rtl/>
        </w:rPr>
        <w:t xml:space="preserve"> </w:t>
      </w:r>
      <w:r w:rsidRPr="00970A4A">
        <w:rPr>
          <w:rFonts w:ascii="Tahoma" w:hAnsi="Tahoma" w:cs="Tahoma" w:hint="eastAsia"/>
          <w:b/>
          <w:bCs/>
          <w:sz w:val="18"/>
          <w:szCs w:val="18"/>
          <w:rtl/>
        </w:rPr>
        <w:t>קורת</w:t>
      </w:r>
      <w:r w:rsidRPr="00970A4A">
        <w:rPr>
          <w:rFonts w:ascii="Tahoma" w:hAnsi="Tahoma" w:cs="Tahoma"/>
          <w:b/>
          <w:bCs/>
          <w:sz w:val="18"/>
          <w:szCs w:val="18"/>
          <w:rtl/>
        </w:rPr>
        <w:t xml:space="preserve"> </w:t>
      </w:r>
      <w:r w:rsidRPr="00970A4A">
        <w:rPr>
          <w:rFonts w:ascii="Tahoma" w:hAnsi="Tahoma" w:cs="Tahoma" w:hint="eastAsia"/>
          <w:b/>
          <w:bCs/>
          <w:sz w:val="18"/>
          <w:szCs w:val="18"/>
          <w:rtl/>
        </w:rPr>
        <w:t>גג</w:t>
      </w:r>
      <w:r w:rsidRPr="00970A4A">
        <w:rPr>
          <w:rFonts w:ascii="Tahoma" w:hAnsi="Tahoma" w:cs="Tahoma"/>
          <w:b/>
          <w:bCs/>
          <w:sz w:val="18"/>
          <w:szCs w:val="18"/>
          <w:rtl/>
        </w:rPr>
        <w:t xml:space="preserve"> </w:t>
      </w:r>
      <w:r w:rsidRPr="00970A4A">
        <w:rPr>
          <w:rFonts w:ascii="Tahoma" w:hAnsi="Tahoma" w:cs="Tahoma" w:hint="eastAsia"/>
          <w:b/>
          <w:bCs/>
          <w:sz w:val="18"/>
          <w:szCs w:val="18"/>
          <w:rtl/>
        </w:rPr>
        <w:t>אחת</w:t>
      </w:r>
      <w:r w:rsidRPr="00970A4A">
        <w:rPr>
          <w:rFonts w:ascii="Tahoma" w:hAnsi="Tahoma" w:cs="Tahoma"/>
          <w:b/>
          <w:bCs/>
          <w:sz w:val="18"/>
          <w:szCs w:val="18"/>
          <w:rtl/>
        </w:rPr>
        <w:t>"</w:t>
      </w:r>
      <w:r w:rsidRPr="00970A4A">
        <w:rPr>
          <w:rFonts w:ascii="Tahoma" w:hAnsi="Tahoma" w:cs="Tahoma" w:hint="cs"/>
          <w:b/>
          <w:bCs/>
          <w:sz w:val="18"/>
          <w:szCs w:val="18"/>
          <w:rtl/>
        </w:rPr>
        <w:t xml:space="preserve">, </w:t>
      </w:r>
      <w:r w:rsidRPr="00970A4A">
        <w:rPr>
          <w:rFonts w:ascii="Tahoma" w:hAnsi="Tahoma" w:cs="Tahoma" w:hint="cs"/>
          <w:sz w:val="18"/>
          <w:szCs w:val="18"/>
          <w:rtl/>
        </w:rPr>
        <w:t xml:space="preserve">וכי רצוי להעלות את </w:t>
      </w:r>
      <w:r w:rsidRPr="00970A4A">
        <w:rPr>
          <w:rFonts w:ascii="Tahoma" w:hAnsi="Tahoma" w:cs="Tahoma" w:hint="eastAsia"/>
          <w:sz w:val="18"/>
          <w:szCs w:val="18"/>
          <w:rtl/>
        </w:rPr>
        <w:t>ה</w:t>
      </w:r>
      <w:r w:rsidRPr="00970A4A">
        <w:rPr>
          <w:rFonts w:ascii="Tahoma" w:hAnsi="Tahoma" w:cs="Tahoma"/>
          <w:b/>
          <w:bCs/>
          <w:sz w:val="18"/>
          <w:szCs w:val="18"/>
          <w:rtl/>
        </w:rPr>
        <w:t xml:space="preserve">"זמינות </w:t>
      </w:r>
      <w:r w:rsidRPr="00970A4A">
        <w:rPr>
          <w:rFonts w:ascii="Tahoma" w:hAnsi="Tahoma" w:cs="Tahoma" w:hint="eastAsia"/>
          <w:b/>
          <w:bCs/>
          <w:sz w:val="18"/>
          <w:szCs w:val="18"/>
          <w:rtl/>
        </w:rPr>
        <w:t>של</w:t>
      </w:r>
      <w:r w:rsidRPr="00970A4A">
        <w:rPr>
          <w:rFonts w:ascii="Tahoma" w:hAnsi="Tahoma" w:cs="Tahoma"/>
          <w:b/>
          <w:bCs/>
          <w:sz w:val="18"/>
          <w:szCs w:val="18"/>
          <w:rtl/>
        </w:rPr>
        <w:t xml:space="preserve"> </w:t>
      </w:r>
      <w:r w:rsidRPr="00970A4A">
        <w:rPr>
          <w:rFonts w:ascii="Tahoma" w:hAnsi="Tahoma" w:cs="Tahoma" w:hint="eastAsia"/>
          <w:b/>
          <w:bCs/>
          <w:sz w:val="18"/>
          <w:szCs w:val="18"/>
          <w:rtl/>
        </w:rPr>
        <w:t>שירותים</w:t>
      </w:r>
      <w:r w:rsidRPr="00970A4A">
        <w:rPr>
          <w:rFonts w:ascii="Tahoma" w:hAnsi="Tahoma" w:cs="Tahoma"/>
          <w:b/>
          <w:bCs/>
          <w:sz w:val="18"/>
          <w:szCs w:val="18"/>
          <w:rtl/>
        </w:rPr>
        <w:t xml:space="preserve"> </w:t>
      </w:r>
      <w:r w:rsidRPr="00970A4A">
        <w:rPr>
          <w:rFonts w:ascii="Tahoma" w:hAnsi="Tahoma" w:cs="Tahoma" w:hint="eastAsia"/>
          <w:b/>
          <w:bCs/>
          <w:sz w:val="18"/>
          <w:szCs w:val="18"/>
          <w:rtl/>
        </w:rPr>
        <w:t>קיימים</w:t>
      </w:r>
      <w:r w:rsidRPr="00970A4A">
        <w:rPr>
          <w:rFonts w:ascii="Tahoma" w:hAnsi="Tahoma" w:cs="Tahoma"/>
          <w:b/>
          <w:bCs/>
          <w:sz w:val="18"/>
          <w:szCs w:val="18"/>
          <w:rtl/>
        </w:rPr>
        <w:t xml:space="preserve"> </w:t>
      </w:r>
      <w:r w:rsidRPr="00970A4A">
        <w:rPr>
          <w:rFonts w:ascii="Tahoma" w:hAnsi="Tahoma" w:cs="Tahoma" w:hint="eastAsia"/>
          <w:b/>
          <w:bCs/>
          <w:sz w:val="18"/>
          <w:szCs w:val="18"/>
          <w:rtl/>
        </w:rPr>
        <w:t>כמו</w:t>
      </w:r>
      <w:r w:rsidRPr="00970A4A">
        <w:rPr>
          <w:rFonts w:ascii="Tahoma" w:hAnsi="Tahoma" w:cs="Tahoma"/>
          <w:b/>
          <w:bCs/>
          <w:sz w:val="18"/>
          <w:szCs w:val="18"/>
          <w:rtl/>
        </w:rPr>
        <w:t xml:space="preserve"> </w:t>
      </w:r>
      <w:r w:rsidRPr="00970A4A">
        <w:rPr>
          <w:rFonts w:ascii="Tahoma" w:hAnsi="Tahoma" w:cs="Tahoma" w:hint="eastAsia"/>
          <w:b/>
          <w:bCs/>
          <w:sz w:val="18"/>
          <w:szCs w:val="18"/>
          <w:rtl/>
        </w:rPr>
        <w:t>תחנות</w:t>
      </w:r>
      <w:r w:rsidRPr="00970A4A">
        <w:rPr>
          <w:rFonts w:ascii="Tahoma" w:hAnsi="Tahoma" w:cs="Tahoma"/>
          <w:b/>
          <w:bCs/>
          <w:sz w:val="18"/>
          <w:szCs w:val="18"/>
          <w:rtl/>
        </w:rPr>
        <w:t xml:space="preserve"> </w:t>
      </w:r>
      <w:r w:rsidRPr="00970A4A">
        <w:rPr>
          <w:rFonts w:ascii="Tahoma" w:hAnsi="Tahoma" w:cs="Tahoma" w:hint="eastAsia"/>
          <w:b/>
          <w:bCs/>
          <w:sz w:val="18"/>
          <w:szCs w:val="18"/>
          <w:rtl/>
        </w:rPr>
        <w:t>לטיפול</w:t>
      </w:r>
      <w:r w:rsidRPr="00970A4A">
        <w:rPr>
          <w:rFonts w:ascii="Tahoma" w:hAnsi="Tahoma" w:cs="Tahoma"/>
          <w:b/>
          <w:bCs/>
          <w:sz w:val="18"/>
          <w:szCs w:val="18"/>
          <w:rtl/>
        </w:rPr>
        <w:t xml:space="preserve"> </w:t>
      </w:r>
      <w:r w:rsidRPr="00970A4A">
        <w:rPr>
          <w:rFonts w:ascii="Tahoma" w:hAnsi="Tahoma" w:cs="Tahoma" w:hint="eastAsia"/>
          <w:b/>
          <w:bCs/>
          <w:sz w:val="18"/>
          <w:szCs w:val="18"/>
          <w:rtl/>
        </w:rPr>
        <w:t>משפחתי</w:t>
      </w:r>
      <w:r w:rsidRPr="00970A4A">
        <w:rPr>
          <w:rFonts w:ascii="Tahoma" w:hAnsi="Tahoma" w:cs="Tahoma"/>
          <w:b/>
          <w:bCs/>
          <w:sz w:val="18"/>
          <w:szCs w:val="18"/>
          <w:rtl/>
        </w:rPr>
        <w:t>"</w:t>
      </w:r>
      <w:r w:rsidRPr="00970A4A">
        <w:rPr>
          <w:rFonts w:ascii="Tahoma" w:hAnsi="Tahoma" w:cs="Tahoma" w:hint="cs"/>
          <w:sz w:val="18"/>
          <w:szCs w:val="18"/>
          <w:rtl/>
        </w:rPr>
        <w:t>.</w:t>
      </w:r>
    </w:p>
    <w:p w:rsidR="00BE2E8E" w:rsidRPr="00970A4A" w:rsidP="000B0A02">
      <w:pPr>
        <w:spacing w:line="240" w:lineRule="exact"/>
        <w:ind w:right="2268"/>
        <w:jc w:val="both"/>
        <w:rPr>
          <w:rFonts w:ascii="Tahoma" w:hAnsi="Tahoma" w:cs="Tahoma"/>
          <w:sz w:val="18"/>
          <w:szCs w:val="18"/>
          <w:rtl/>
        </w:rPr>
      </w:pPr>
      <w:r w:rsidRPr="00970A4A">
        <w:rPr>
          <w:rFonts w:ascii="Tahoma" w:hAnsi="Tahoma" w:cs="Tahoma" w:hint="eastAsia"/>
          <w:sz w:val="18"/>
          <w:szCs w:val="18"/>
          <w:rtl/>
        </w:rPr>
        <w:t>יודגש</w:t>
      </w:r>
      <w:r w:rsidRPr="00970A4A">
        <w:rPr>
          <w:rFonts w:ascii="Tahoma" w:hAnsi="Tahoma" w:cs="Tahoma"/>
          <w:sz w:val="18"/>
          <w:szCs w:val="18"/>
          <w:rtl/>
        </w:rPr>
        <w:t xml:space="preserve"> כי </w:t>
      </w:r>
      <w:r w:rsidRPr="00970A4A">
        <w:rPr>
          <w:rFonts w:ascii="Tahoma" w:hAnsi="Tahoma" w:cs="Tahoma" w:hint="cs"/>
          <w:sz w:val="18"/>
          <w:szCs w:val="18"/>
          <w:rtl/>
        </w:rPr>
        <w:t xml:space="preserve">כבר </w:t>
      </w:r>
      <w:r w:rsidRPr="00970A4A">
        <w:rPr>
          <w:rFonts w:ascii="Tahoma" w:hAnsi="Tahoma" w:cs="Tahoma" w:hint="eastAsia"/>
          <w:sz w:val="18"/>
          <w:szCs w:val="18"/>
          <w:rtl/>
        </w:rPr>
        <w:t>בשנת</w:t>
      </w:r>
      <w:r w:rsidRPr="00970A4A">
        <w:rPr>
          <w:rFonts w:ascii="Tahoma" w:hAnsi="Tahoma" w:cs="Tahoma"/>
          <w:sz w:val="18"/>
          <w:szCs w:val="18"/>
          <w:rtl/>
        </w:rPr>
        <w:t xml:space="preserve"> 2015</w:t>
      </w:r>
      <w:r w:rsidRPr="00970A4A">
        <w:rPr>
          <w:rFonts w:ascii="Tahoma" w:hAnsi="Tahoma" w:cs="Tahoma" w:hint="cs"/>
          <w:sz w:val="18"/>
          <w:szCs w:val="18"/>
          <w:rtl/>
        </w:rPr>
        <w:t xml:space="preserve"> </w:t>
      </w:r>
      <w:r w:rsidRPr="00970A4A">
        <w:rPr>
          <w:rFonts w:ascii="Tahoma" w:hAnsi="Tahoma" w:cs="Tahoma"/>
          <w:sz w:val="18"/>
          <w:szCs w:val="18"/>
          <w:rtl/>
        </w:rPr>
        <w:t xml:space="preserve">העלו </w:t>
      </w:r>
      <w:r w:rsidRPr="00970A4A">
        <w:rPr>
          <w:rFonts w:ascii="Tahoma" w:hAnsi="Tahoma" w:cs="Tahoma" w:hint="cs"/>
          <w:sz w:val="18"/>
          <w:szCs w:val="18"/>
          <w:rtl/>
        </w:rPr>
        <w:t>גורמים שונים במחוזות המשרד ובכמה רשויות מקומיות</w:t>
      </w:r>
      <w:r w:rsidRPr="00970A4A">
        <w:rPr>
          <w:rFonts w:ascii="Tahoma" w:hAnsi="Tahoma" w:cs="Tahoma"/>
          <w:sz w:val="18"/>
          <w:szCs w:val="18"/>
          <w:rtl/>
        </w:rPr>
        <w:t xml:space="preserve"> קשיים אל</w:t>
      </w:r>
      <w:r w:rsidRPr="00970A4A">
        <w:rPr>
          <w:rFonts w:ascii="Tahoma" w:hAnsi="Tahoma" w:cs="Tahoma" w:hint="cs"/>
          <w:sz w:val="18"/>
          <w:szCs w:val="18"/>
          <w:rtl/>
        </w:rPr>
        <w:t>ה</w:t>
      </w:r>
      <w:r w:rsidRPr="00970A4A">
        <w:rPr>
          <w:rFonts w:ascii="Tahoma" w:hAnsi="Tahoma" w:cs="Tahoma"/>
          <w:sz w:val="18"/>
          <w:szCs w:val="18"/>
          <w:rtl/>
        </w:rPr>
        <w:t xml:space="preserve"> </w:t>
      </w:r>
      <w:r w:rsidRPr="00970A4A">
        <w:rPr>
          <w:rFonts w:ascii="Tahoma" w:hAnsi="Tahoma" w:cs="Tahoma" w:hint="eastAsia"/>
          <w:sz w:val="18"/>
          <w:szCs w:val="18"/>
          <w:rtl/>
        </w:rPr>
        <w:t>בפני</w:t>
      </w:r>
      <w:r w:rsidRPr="00970A4A">
        <w:rPr>
          <w:rFonts w:ascii="Tahoma" w:hAnsi="Tahoma" w:cs="Tahoma"/>
          <w:sz w:val="18"/>
          <w:szCs w:val="18"/>
          <w:rtl/>
        </w:rPr>
        <w:t xml:space="preserve"> </w:t>
      </w:r>
      <w:r w:rsidRPr="00970A4A">
        <w:rPr>
          <w:rFonts w:ascii="Tahoma" w:hAnsi="Tahoma" w:cs="Tahoma" w:hint="eastAsia"/>
          <w:sz w:val="18"/>
          <w:szCs w:val="18"/>
          <w:rtl/>
        </w:rPr>
        <w:t>הנהלת</w:t>
      </w:r>
      <w:r w:rsidRPr="00970A4A">
        <w:rPr>
          <w:rFonts w:ascii="Tahoma" w:hAnsi="Tahoma" w:cs="Tahoma"/>
          <w:sz w:val="18"/>
          <w:szCs w:val="18"/>
          <w:rtl/>
        </w:rPr>
        <w:t xml:space="preserve"> </w:t>
      </w:r>
      <w:r w:rsidRPr="00970A4A">
        <w:rPr>
          <w:rFonts w:ascii="Tahoma" w:hAnsi="Tahoma" w:cs="Tahoma" w:hint="eastAsia"/>
          <w:sz w:val="18"/>
          <w:szCs w:val="18"/>
          <w:rtl/>
        </w:rPr>
        <w:t>משרד</w:t>
      </w:r>
      <w:r w:rsidRPr="00970A4A">
        <w:rPr>
          <w:rFonts w:ascii="Tahoma" w:hAnsi="Tahoma" w:cs="Tahoma" w:hint="cs"/>
          <w:sz w:val="18"/>
          <w:szCs w:val="18"/>
          <w:rtl/>
        </w:rPr>
        <w:t xml:space="preserve"> הרווחה, </w:t>
      </w:r>
      <w:r w:rsidRPr="00970A4A">
        <w:rPr>
          <w:rFonts w:ascii="Tahoma" w:hAnsi="Tahoma" w:cs="Tahoma"/>
          <w:sz w:val="18"/>
          <w:szCs w:val="18"/>
          <w:rtl/>
        </w:rPr>
        <w:t>ו</w:t>
      </w:r>
      <w:r w:rsidRPr="00970A4A">
        <w:rPr>
          <w:rFonts w:ascii="Tahoma" w:hAnsi="Tahoma" w:cs="Tahoma" w:hint="cs"/>
          <w:sz w:val="18"/>
          <w:szCs w:val="18"/>
          <w:rtl/>
        </w:rPr>
        <w:t xml:space="preserve">הם הועלו שוב </w:t>
      </w:r>
      <w:r w:rsidRPr="00970A4A">
        <w:rPr>
          <w:rFonts w:ascii="Tahoma" w:hAnsi="Tahoma" w:cs="Tahoma"/>
          <w:sz w:val="18"/>
          <w:szCs w:val="18"/>
          <w:rtl/>
        </w:rPr>
        <w:t>בשנת 2017</w:t>
      </w:r>
      <w:r w:rsidRPr="00970A4A">
        <w:rPr>
          <w:rFonts w:ascii="Tahoma" w:hAnsi="Tahoma" w:cs="Tahoma" w:hint="cs"/>
          <w:sz w:val="18"/>
          <w:szCs w:val="18"/>
          <w:rtl/>
        </w:rPr>
        <w:t>. אף</w:t>
      </w:r>
      <w:r w:rsidRPr="00970A4A">
        <w:rPr>
          <w:rFonts w:ascii="Tahoma" w:hAnsi="Tahoma" w:cs="Tahoma"/>
          <w:sz w:val="18"/>
          <w:szCs w:val="18"/>
          <w:rtl/>
        </w:rPr>
        <w:t xml:space="preserve"> שתקציב התחנות גדל </w:t>
      </w:r>
      <w:r w:rsidRPr="00970A4A">
        <w:rPr>
          <w:rFonts w:ascii="Tahoma" w:hAnsi="Tahoma" w:cs="Tahoma" w:hint="cs"/>
          <w:sz w:val="18"/>
          <w:szCs w:val="18"/>
          <w:rtl/>
        </w:rPr>
        <w:t xml:space="preserve">באופן משמעותי, כאמור בשנת 2018 עמד התקציב על 9 מיליון ש"ח, </w:t>
      </w:r>
      <w:r w:rsidRPr="00970A4A">
        <w:rPr>
          <w:rFonts w:ascii="Tahoma" w:hAnsi="Tahoma" w:cs="Tahoma"/>
          <w:sz w:val="18"/>
          <w:szCs w:val="18"/>
          <w:rtl/>
        </w:rPr>
        <w:t xml:space="preserve">הרי </w:t>
      </w:r>
      <w:r w:rsidRPr="00970A4A">
        <w:rPr>
          <w:rFonts w:ascii="Tahoma" w:hAnsi="Tahoma" w:cs="Tahoma" w:hint="cs"/>
          <w:sz w:val="18"/>
          <w:szCs w:val="18"/>
          <w:rtl/>
        </w:rPr>
        <w:t>ש</w:t>
      </w:r>
      <w:r w:rsidRPr="00970A4A">
        <w:rPr>
          <w:rFonts w:ascii="Tahoma" w:hAnsi="Tahoma" w:cs="Tahoma"/>
          <w:sz w:val="18"/>
          <w:szCs w:val="18"/>
          <w:rtl/>
        </w:rPr>
        <w:t>לדעת ה</w:t>
      </w:r>
      <w:r w:rsidRPr="00970A4A">
        <w:rPr>
          <w:rFonts w:ascii="Tahoma" w:hAnsi="Tahoma" w:cs="Tahoma" w:hint="cs"/>
          <w:sz w:val="18"/>
          <w:szCs w:val="18"/>
          <w:rtl/>
        </w:rPr>
        <w:t xml:space="preserve">ממונה על התחום במשרד הרווחה, "גם סכום זה מהווה כ </w:t>
      </w:r>
      <w:r w:rsidR="000B0A02">
        <w:rPr>
          <w:rFonts w:ascii="Tahoma" w:hAnsi="Tahoma" w:cs="Tahoma" w:hint="cs"/>
          <w:sz w:val="18"/>
          <w:szCs w:val="18"/>
          <w:rtl/>
        </w:rPr>
        <w:t>2</w:t>
      </w:r>
      <w:r w:rsidRPr="00970A4A">
        <w:rPr>
          <w:rFonts w:ascii="Tahoma" w:hAnsi="Tahoma" w:cs="Tahoma" w:hint="cs"/>
          <w:sz w:val="18"/>
          <w:szCs w:val="18"/>
          <w:rtl/>
        </w:rPr>
        <w:t>5%-</w:t>
      </w:r>
      <w:r w:rsidR="000B0A02">
        <w:rPr>
          <w:rFonts w:ascii="Tahoma" w:hAnsi="Tahoma" w:cs="Tahoma" w:hint="cs"/>
          <w:sz w:val="18"/>
          <w:szCs w:val="18"/>
          <w:rtl/>
        </w:rPr>
        <w:t>1</w:t>
      </w:r>
      <w:r w:rsidRPr="00970A4A">
        <w:rPr>
          <w:rFonts w:ascii="Tahoma" w:hAnsi="Tahoma" w:cs="Tahoma" w:hint="cs"/>
          <w:sz w:val="18"/>
          <w:szCs w:val="18"/>
          <w:rtl/>
        </w:rPr>
        <w:t>5% מפעילות התחנות הכוללת, כך שתהליך חיזוק התחנות נמצא רק בתחילתו".</w:t>
      </w:r>
    </w:p>
    <w:p w:rsidR="00BE2E8E" w:rsidRPr="00970A4A" w:rsidP="00970A4A">
      <w:pPr>
        <w:spacing w:line="240" w:lineRule="exact"/>
        <w:ind w:right="2268"/>
        <w:jc w:val="both"/>
        <w:rPr>
          <w:rFonts w:ascii="Tahoma" w:hAnsi="Tahoma" w:cs="Tahoma"/>
          <w:sz w:val="18"/>
          <w:szCs w:val="18"/>
        </w:rPr>
      </w:pPr>
      <w:r w:rsidRPr="00970A4A">
        <w:rPr>
          <w:rStyle w:val="Heading7Char"/>
          <w:rFonts w:ascii="Tahoma" w:hAnsi="Tahoma" w:cs="Tahoma" w:hint="eastAsia"/>
          <w:sz w:val="18"/>
          <w:szCs w:val="18"/>
          <w:rtl/>
        </w:rPr>
        <w:t>מגוון</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 xml:space="preserve">מצומצם </w:t>
      </w:r>
      <w:r w:rsidRPr="00970A4A">
        <w:rPr>
          <w:rStyle w:val="Heading7Char"/>
          <w:rFonts w:ascii="Tahoma" w:hAnsi="Tahoma" w:cs="Tahoma" w:hint="cs"/>
          <w:sz w:val="18"/>
          <w:szCs w:val="18"/>
          <w:rtl/>
        </w:rPr>
        <w:t xml:space="preserve">של </w:t>
      </w:r>
      <w:r w:rsidRPr="00970A4A">
        <w:rPr>
          <w:rStyle w:val="Heading7Char"/>
          <w:rFonts w:ascii="Tahoma" w:hAnsi="Tahoma" w:cs="Tahoma" w:hint="eastAsia"/>
          <w:sz w:val="18"/>
          <w:szCs w:val="18"/>
          <w:rtl/>
        </w:rPr>
        <w:t>מענים</w:t>
      </w:r>
      <w:r w:rsidRPr="00970A4A">
        <w:rPr>
          <w:rStyle w:val="Heading5Char"/>
          <w:rFonts w:ascii="Tahoma" w:hAnsi="Tahoma" w:cs="Tahoma" w:hint="cs"/>
          <w:sz w:val="18"/>
          <w:szCs w:val="18"/>
          <w:rtl/>
        </w:rPr>
        <w:t xml:space="preserve">: </w:t>
      </w:r>
      <w:r w:rsidRPr="00970A4A">
        <w:rPr>
          <w:rFonts w:ascii="Tahoma" w:hAnsi="Tahoma" w:cs="Tahoma" w:hint="cs"/>
          <w:sz w:val="18"/>
          <w:szCs w:val="18"/>
          <w:rtl/>
        </w:rPr>
        <w:t xml:space="preserve">לפי תפיסת "תחנת שירות אחת" ואספקת מגוון שירותים תחת קורת גג אחת, התחנות משמשות צומת רחב וזמין למתן מגוון מענים הנוגעים למערכת המשפחתית המתמודדת עם משבר גירושין, לאורך כל שלביו, ובין היתר טיפול פסיכולוגי, קבוצות תמיכה להורים גרושים, הדרכה בנושא הורות בגירושין ותקשורת בין ההורים לאחר הגירושין וסיוע ממוקד בילדים. </w:t>
      </w:r>
    </w:p>
    <w:p w:rsidR="00BE2E8E" w:rsidRPr="00970A4A" w:rsidP="001F2CAA">
      <w:pPr>
        <w:spacing w:after="240" w:line="240" w:lineRule="exact"/>
        <w:ind w:right="2268"/>
        <w:jc w:val="both"/>
        <w:rPr>
          <w:rFonts w:ascii="Tahoma" w:hAnsi="Tahoma" w:cs="Tahoma"/>
          <w:sz w:val="18"/>
          <w:szCs w:val="18"/>
          <w:rtl/>
        </w:rPr>
      </w:pPr>
      <w:r w:rsidRPr="00970A4A">
        <w:rPr>
          <w:rFonts w:ascii="Tahoma" w:hAnsi="Tahoma" w:cs="Tahoma"/>
          <w:sz w:val="18"/>
          <w:szCs w:val="18"/>
          <w:rtl/>
        </w:rPr>
        <w:t>כאמור</w:t>
      </w:r>
      <w:r w:rsidRPr="00970A4A">
        <w:rPr>
          <w:rFonts w:ascii="Tahoma" w:hAnsi="Tahoma" w:cs="Tahoma" w:hint="cs"/>
          <w:sz w:val="18"/>
          <w:szCs w:val="18"/>
          <w:rtl/>
        </w:rPr>
        <w:t>,</w:t>
      </w:r>
      <w:r w:rsidRPr="00970A4A">
        <w:rPr>
          <w:rFonts w:ascii="Tahoma" w:hAnsi="Tahoma" w:cs="Tahoma"/>
          <w:sz w:val="18"/>
          <w:szCs w:val="18"/>
          <w:rtl/>
        </w:rPr>
        <w:t xml:space="preserve"> </w:t>
      </w:r>
      <w:r w:rsidRPr="00970A4A">
        <w:rPr>
          <w:rFonts w:ascii="Tahoma" w:hAnsi="Tahoma" w:cs="Tahoma" w:hint="eastAsia"/>
          <w:sz w:val="18"/>
          <w:szCs w:val="18"/>
          <w:rtl/>
        </w:rPr>
        <w:t>התחנות</w:t>
      </w:r>
      <w:r w:rsidRPr="00970A4A">
        <w:rPr>
          <w:rFonts w:ascii="Tahoma" w:hAnsi="Tahoma" w:cs="Tahoma"/>
          <w:sz w:val="18"/>
          <w:szCs w:val="18"/>
          <w:rtl/>
        </w:rPr>
        <w:t xml:space="preserve"> </w:t>
      </w:r>
      <w:r w:rsidRPr="00970A4A">
        <w:rPr>
          <w:rFonts w:ascii="Tahoma" w:hAnsi="Tahoma" w:cs="Tahoma" w:hint="eastAsia"/>
          <w:sz w:val="18"/>
          <w:szCs w:val="18"/>
          <w:rtl/>
        </w:rPr>
        <w:t>מתמקדות</w:t>
      </w:r>
      <w:r w:rsidRPr="00970A4A">
        <w:rPr>
          <w:rFonts w:ascii="Tahoma" w:hAnsi="Tahoma" w:cs="Tahoma"/>
          <w:sz w:val="18"/>
          <w:szCs w:val="18"/>
          <w:rtl/>
        </w:rPr>
        <w:t xml:space="preserve"> </w:t>
      </w:r>
      <w:r w:rsidRPr="00970A4A">
        <w:rPr>
          <w:rFonts w:ascii="Tahoma" w:hAnsi="Tahoma" w:cs="Tahoma" w:hint="eastAsia"/>
          <w:sz w:val="18"/>
          <w:szCs w:val="18"/>
          <w:rtl/>
        </w:rPr>
        <w:t>בעיקר</w:t>
      </w:r>
      <w:r w:rsidRPr="00970A4A">
        <w:rPr>
          <w:rFonts w:ascii="Tahoma" w:hAnsi="Tahoma" w:cs="Tahoma"/>
          <w:sz w:val="18"/>
          <w:szCs w:val="18"/>
          <w:rtl/>
        </w:rPr>
        <w:t xml:space="preserve"> </w:t>
      </w:r>
      <w:r w:rsidRPr="00970A4A">
        <w:rPr>
          <w:rFonts w:ascii="Tahoma" w:hAnsi="Tahoma" w:cs="Tahoma" w:hint="eastAsia"/>
          <w:sz w:val="18"/>
          <w:szCs w:val="18"/>
          <w:rtl/>
        </w:rPr>
        <w:t>בטיפול</w:t>
      </w:r>
      <w:r w:rsidRPr="00970A4A">
        <w:rPr>
          <w:rFonts w:ascii="Tahoma" w:hAnsi="Tahoma" w:cs="Tahoma"/>
          <w:sz w:val="18"/>
          <w:szCs w:val="18"/>
          <w:rtl/>
        </w:rPr>
        <w:t xml:space="preserve"> </w:t>
      </w:r>
      <w:r w:rsidRPr="00970A4A">
        <w:rPr>
          <w:rFonts w:ascii="Tahoma" w:hAnsi="Tahoma" w:cs="Tahoma" w:hint="eastAsia"/>
          <w:sz w:val="18"/>
          <w:szCs w:val="18"/>
          <w:rtl/>
        </w:rPr>
        <w:t>זוגי</w:t>
      </w:r>
      <w:r w:rsidRPr="00970A4A">
        <w:rPr>
          <w:rFonts w:ascii="Tahoma" w:hAnsi="Tahoma" w:cs="Tahoma"/>
          <w:sz w:val="18"/>
          <w:szCs w:val="18"/>
          <w:rtl/>
        </w:rPr>
        <w:t xml:space="preserve"> </w:t>
      </w:r>
      <w:r w:rsidRPr="00970A4A">
        <w:rPr>
          <w:rFonts w:ascii="Tahoma" w:hAnsi="Tahoma" w:cs="Tahoma" w:hint="eastAsia"/>
          <w:sz w:val="18"/>
          <w:szCs w:val="18"/>
          <w:rtl/>
        </w:rPr>
        <w:t>ומשפחתי</w:t>
      </w:r>
      <w:r w:rsidRPr="00970A4A">
        <w:rPr>
          <w:rFonts w:ascii="Tahoma" w:hAnsi="Tahoma" w:cs="Tahoma"/>
          <w:sz w:val="18"/>
          <w:szCs w:val="18"/>
          <w:rtl/>
        </w:rPr>
        <w:t xml:space="preserve"> </w:t>
      </w:r>
      <w:r w:rsidRPr="00970A4A">
        <w:rPr>
          <w:rFonts w:ascii="Tahoma" w:hAnsi="Tahoma" w:cs="Tahoma" w:hint="eastAsia"/>
          <w:sz w:val="18"/>
          <w:szCs w:val="18"/>
          <w:rtl/>
        </w:rPr>
        <w:t>מצומצם</w:t>
      </w:r>
      <w:r w:rsidRPr="00970A4A">
        <w:rPr>
          <w:rFonts w:ascii="Tahoma" w:hAnsi="Tahoma" w:cs="Tahoma"/>
          <w:sz w:val="18"/>
          <w:szCs w:val="18"/>
          <w:rtl/>
        </w:rPr>
        <w:t xml:space="preserve">, </w:t>
      </w:r>
      <w:r w:rsidRPr="00970A4A">
        <w:rPr>
          <w:rFonts w:ascii="Tahoma" w:hAnsi="Tahoma" w:cs="Tahoma" w:hint="eastAsia"/>
          <w:sz w:val="18"/>
          <w:szCs w:val="18"/>
          <w:rtl/>
        </w:rPr>
        <w:t>אף</w:t>
      </w:r>
      <w:r w:rsidRPr="00970A4A">
        <w:rPr>
          <w:rFonts w:ascii="Tahoma" w:hAnsi="Tahoma" w:cs="Tahoma"/>
          <w:sz w:val="18"/>
          <w:szCs w:val="18"/>
          <w:rtl/>
        </w:rPr>
        <w:t xml:space="preserve"> </w:t>
      </w:r>
      <w:r w:rsidRPr="00970A4A">
        <w:rPr>
          <w:rFonts w:ascii="Tahoma" w:hAnsi="Tahoma" w:cs="Tahoma" w:hint="eastAsia"/>
          <w:sz w:val="18"/>
          <w:szCs w:val="18"/>
          <w:rtl/>
        </w:rPr>
        <w:t>שפוטנציאל</w:t>
      </w:r>
      <w:r w:rsidRPr="00970A4A">
        <w:rPr>
          <w:rFonts w:ascii="Tahoma" w:hAnsi="Tahoma" w:cs="Tahoma"/>
          <w:sz w:val="18"/>
          <w:szCs w:val="18"/>
          <w:rtl/>
        </w:rPr>
        <w:t xml:space="preserve"> </w:t>
      </w:r>
      <w:r w:rsidRPr="00970A4A">
        <w:rPr>
          <w:rFonts w:ascii="Tahoma" w:hAnsi="Tahoma" w:cs="Tahoma" w:hint="eastAsia"/>
          <w:sz w:val="18"/>
          <w:szCs w:val="18"/>
          <w:rtl/>
        </w:rPr>
        <w:t>המענים</w:t>
      </w:r>
      <w:r w:rsidRPr="00970A4A">
        <w:rPr>
          <w:rFonts w:ascii="Tahoma" w:hAnsi="Tahoma" w:cs="Tahoma"/>
          <w:sz w:val="18"/>
          <w:szCs w:val="18"/>
          <w:rtl/>
        </w:rPr>
        <w:t xml:space="preserve"> </w:t>
      </w:r>
      <w:r w:rsidRPr="00970A4A">
        <w:rPr>
          <w:rFonts w:ascii="Tahoma" w:hAnsi="Tahoma" w:cs="Tahoma" w:hint="eastAsia"/>
          <w:sz w:val="18"/>
          <w:szCs w:val="18"/>
          <w:rtl/>
        </w:rPr>
        <w:t>שהן</w:t>
      </w:r>
      <w:r w:rsidRPr="00970A4A">
        <w:rPr>
          <w:rFonts w:ascii="Tahoma" w:hAnsi="Tahoma" w:cs="Tahoma"/>
          <w:sz w:val="18"/>
          <w:szCs w:val="18"/>
          <w:rtl/>
        </w:rPr>
        <w:t xml:space="preserve"> היו </w:t>
      </w:r>
      <w:r w:rsidRPr="00970A4A">
        <w:rPr>
          <w:rFonts w:ascii="Tahoma" w:hAnsi="Tahoma" w:cs="Tahoma" w:hint="eastAsia"/>
          <w:sz w:val="18"/>
          <w:szCs w:val="18"/>
          <w:rtl/>
        </w:rPr>
        <w:t>יכולות</w:t>
      </w:r>
      <w:r w:rsidRPr="00970A4A">
        <w:rPr>
          <w:rFonts w:ascii="Tahoma" w:hAnsi="Tahoma" w:cs="Tahoma"/>
          <w:sz w:val="18"/>
          <w:szCs w:val="18"/>
          <w:rtl/>
        </w:rPr>
        <w:t xml:space="preserve"> </w:t>
      </w:r>
      <w:r w:rsidRPr="00970A4A">
        <w:rPr>
          <w:rFonts w:ascii="Tahoma" w:hAnsi="Tahoma" w:cs="Tahoma" w:hint="eastAsia"/>
          <w:sz w:val="18"/>
          <w:szCs w:val="18"/>
          <w:rtl/>
        </w:rPr>
        <w:t>להעניק</w:t>
      </w:r>
      <w:r w:rsidRPr="00970A4A">
        <w:rPr>
          <w:rFonts w:ascii="Tahoma" w:hAnsi="Tahoma" w:cs="Tahoma"/>
          <w:sz w:val="18"/>
          <w:szCs w:val="18"/>
          <w:rtl/>
        </w:rPr>
        <w:t xml:space="preserve"> </w:t>
      </w:r>
      <w:r w:rsidRPr="00970A4A">
        <w:rPr>
          <w:rFonts w:ascii="Tahoma" w:hAnsi="Tahoma" w:cs="Tahoma" w:hint="eastAsia"/>
          <w:sz w:val="18"/>
          <w:szCs w:val="18"/>
          <w:rtl/>
        </w:rPr>
        <w:t>כולל</w:t>
      </w:r>
      <w:r w:rsidRPr="00970A4A">
        <w:rPr>
          <w:rFonts w:ascii="Tahoma" w:hAnsi="Tahoma" w:cs="Tahoma"/>
          <w:sz w:val="18"/>
          <w:szCs w:val="18"/>
          <w:rtl/>
        </w:rPr>
        <w:t xml:space="preserve"> </w:t>
      </w:r>
      <w:r w:rsidRPr="00970A4A">
        <w:rPr>
          <w:rFonts w:ascii="Tahoma" w:hAnsi="Tahoma" w:cs="Tahoma" w:hint="eastAsia"/>
          <w:sz w:val="18"/>
          <w:szCs w:val="18"/>
          <w:rtl/>
        </w:rPr>
        <w:t>מגוון</w:t>
      </w:r>
      <w:r w:rsidRPr="00970A4A">
        <w:rPr>
          <w:rFonts w:ascii="Tahoma" w:hAnsi="Tahoma" w:cs="Tahoma"/>
          <w:sz w:val="18"/>
          <w:szCs w:val="18"/>
          <w:rtl/>
        </w:rPr>
        <w:t xml:space="preserve"> </w:t>
      </w:r>
      <w:r w:rsidRPr="00970A4A">
        <w:rPr>
          <w:rFonts w:ascii="Tahoma" w:hAnsi="Tahoma" w:cs="Tahoma" w:hint="eastAsia"/>
          <w:sz w:val="18"/>
          <w:szCs w:val="18"/>
          <w:rtl/>
        </w:rPr>
        <w:t>רחב</w:t>
      </w:r>
      <w:r w:rsidRPr="00970A4A">
        <w:rPr>
          <w:rFonts w:ascii="Tahoma" w:hAnsi="Tahoma" w:cs="Tahoma"/>
          <w:sz w:val="18"/>
          <w:szCs w:val="18"/>
          <w:rtl/>
        </w:rPr>
        <w:t xml:space="preserve"> של מענים, </w:t>
      </w:r>
      <w:r w:rsidRPr="00970A4A">
        <w:rPr>
          <w:rFonts w:ascii="Tahoma" w:hAnsi="Tahoma" w:cs="Tahoma" w:hint="eastAsia"/>
          <w:sz w:val="18"/>
          <w:szCs w:val="18"/>
          <w:rtl/>
        </w:rPr>
        <w:t>למשל</w:t>
      </w:r>
      <w:r w:rsidRPr="00970A4A">
        <w:rPr>
          <w:rFonts w:ascii="Tahoma" w:hAnsi="Tahoma" w:cs="Tahoma"/>
          <w:sz w:val="18"/>
          <w:szCs w:val="18"/>
          <w:rtl/>
        </w:rPr>
        <w:t xml:space="preserve"> </w:t>
      </w:r>
      <w:r w:rsidRPr="00970A4A">
        <w:rPr>
          <w:rFonts w:ascii="Tahoma" w:hAnsi="Tahoma" w:cs="Tahoma" w:hint="eastAsia"/>
          <w:sz w:val="18"/>
          <w:szCs w:val="18"/>
          <w:rtl/>
        </w:rPr>
        <w:t>הקניית</w:t>
      </w:r>
      <w:r w:rsidRPr="00970A4A">
        <w:rPr>
          <w:rFonts w:ascii="Tahoma" w:hAnsi="Tahoma" w:cs="Tahoma"/>
          <w:sz w:val="18"/>
          <w:szCs w:val="18"/>
          <w:rtl/>
        </w:rPr>
        <w:t xml:space="preserve"> </w:t>
      </w:r>
      <w:r w:rsidRPr="00970A4A">
        <w:rPr>
          <w:rFonts w:ascii="Tahoma" w:hAnsi="Tahoma" w:cs="Tahoma" w:hint="eastAsia"/>
          <w:sz w:val="18"/>
          <w:szCs w:val="18"/>
          <w:rtl/>
        </w:rPr>
        <w:t>מיומנויות</w:t>
      </w:r>
      <w:r w:rsidRPr="00970A4A">
        <w:rPr>
          <w:rFonts w:ascii="Tahoma" w:hAnsi="Tahoma" w:cs="Tahoma"/>
          <w:sz w:val="18"/>
          <w:szCs w:val="18"/>
          <w:rtl/>
        </w:rPr>
        <w:t xml:space="preserve"> </w:t>
      </w:r>
      <w:r w:rsidRPr="00970A4A">
        <w:rPr>
          <w:rFonts w:ascii="Tahoma" w:hAnsi="Tahoma" w:cs="Tahoma" w:hint="eastAsia"/>
          <w:sz w:val="18"/>
          <w:szCs w:val="18"/>
          <w:rtl/>
        </w:rPr>
        <w:t>תקשורת</w:t>
      </w:r>
      <w:r w:rsidRPr="00970A4A">
        <w:rPr>
          <w:rFonts w:ascii="Tahoma" w:hAnsi="Tahoma" w:cs="Tahoma"/>
          <w:sz w:val="18"/>
          <w:szCs w:val="18"/>
          <w:rtl/>
        </w:rPr>
        <w:t xml:space="preserve"> </w:t>
      </w:r>
      <w:r w:rsidRPr="00970A4A">
        <w:rPr>
          <w:rFonts w:ascii="Tahoma" w:hAnsi="Tahoma" w:cs="Tahoma" w:hint="eastAsia"/>
          <w:sz w:val="18"/>
          <w:szCs w:val="18"/>
          <w:rtl/>
        </w:rPr>
        <w:t>להורים</w:t>
      </w:r>
      <w:r w:rsidRPr="00970A4A">
        <w:rPr>
          <w:rFonts w:ascii="Tahoma" w:hAnsi="Tahoma" w:cs="Tahoma"/>
          <w:sz w:val="18"/>
          <w:szCs w:val="18"/>
          <w:rtl/>
        </w:rPr>
        <w:t xml:space="preserve"> </w:t>
      </w:r>
      <w:r w:rsidRPr="00970A4A">
        <w:rPr>
          <w:rFonts w:ascii="Tahoma" w:hAnsi="Tahoma" w:cs="Tahoma" w:hint="eastAsia"/>
          <w:sz w:val="18"/>
          <w:szCs w:val="18"/>
          <w:rtl/>
        </w:rPr>
        <w:t>גרושים</w:t>
      </w:r>
      <w:r w:rsidRPr="00970A4A">
        <w:rPr>
          <w:rFonts w:ascii="Tahoma" w:hAnsi="Tahoma" w:cs="Tahoma"/>
          <w:sz w:val="18"/>
          <w:szCs w:val="18"/>
          <w:rtl/>
        </w:rPr>
        <w:t xml:space="preserve"> </w:t>
      </w:r>
      <w:r w:rsidRPr="00970A4A">
        <w:rPr>
          <w:rFonts w:ascii="Tahoma" w:hAnsi="Tahoma" w:cs="Tahoma" w:hint="eastAsia"/>
          <w:sz w:val="18"/>
          <w:szCs w:val="18"/>
          <w:rtl/>
        </w:rPr>
        <w:t>וילדיהם</w:t>
      </w:r>
      <w:r w:rsidRPr="00970A4A">
        <w:rPr>
          <w:rFonts w:ascii="Tahoma" w:hAnsi="Tahoma" w:cs="Tahoma"/>
          <w:sz w:val="18"/>
          <w:szCs w:val="18"/>
          <w:rtl/>
        </w:rPr>
        <w:t xml:space="preserve">, טיפול ממוקד בילדים ואף </w:t>
      </w:r>
      <w:r w:rsidRPr="00970A4A">
        <w:rPr>
          <w:rFonts w:ascii="Tahoma" w:hAnsi="Tahoma" w:cs="Tahoma" w:hint="eastAsia"/>
          <w:sz w:val="18"/>
          <w:szCs w:val="18"/>
          <w:rtl/>
        </w:rPr>
        <w:t>תיאום</w:t>
      </w:r>
      <w:r w:rsidRPr="00970A4A">
        <w:rPr>
          <w:rFonts w:ascii="Tahoma" w:hAnsi="Tahoma" w:cs="Tahoma"/>
          <w:sz w:val="18"/>
          <w:szCs w:val="18"/>
          <w:rtl/>
        </w:rPr>
        <w:t xml:space="preserve"> </w:t>
      </w:r>
      <w:r w:rsidRPr="00970A4A">
        <w:rPr>
          <w:rFonts w:ascii="Tahoma" w:hAnsi="Tahoma" w:cs="Tahoma" w:hint="eastAsia"/>
          <w:sz w:val="18"/>
          <w:szCs w:val="18"/>
          <w:rtl/>
        </w:rPr>
        <w:t>הורי</w:t>
      </w:r>
      <w:r w:rsidRPr="00970A4A">
        <w:rPr>
          <w:rFonts w:ascii="Tahoma" w:hAnsi="Tahoma" w:cs="Tahoma"/>
          <w:sz w:val="18"/>
          <w:szCs w:val="18"/>
          <w:rtl/>
        </w:rPr>
        <w:t>.</w:t>
      </w:r>
      <w:r w:rsidRPr="00970A4A">
        <w:rPr>
          <w:rFonts w:ascii="Tahoma" w:hAnsi="Tahoma" w:cs="Tahoma" w:hint="cs"/>
          <w:b/>
          <w:bCs/>
          <w:sz w:val="18"/>
          <w:szCs w:val="18"/>
          <w:rtl/>
        </w:rPr>
        <w:t xml:space="preserve"> </w:t>
      </w:r>
    </w:p>
    <w:p w:rsidR="001F2CAA" w:rsidRPr="00970A4A" w:rsidP="005F7AF9">
      <w:pPr>
        <w:pStyle w:val="RESHET"/>
        <w:rPr>
          <w:rtl/>
        </w:rPr>
      </w:pPr>
      <w:r w:rsidRPr="00970A4A">
        <w:rPr>
          <w:rFonts w:hint="cs"/>
          <w:rtl/>
        </w:rPr>
        <w:t>מהאמור לעיל עולה כי אף שהתחנות מצויות בליבת עבודתן של המחלקות לשירותים חברתיים ואף על פי שאופי המענה הניתן במסגרתן - מענה למשפחה כולה - תואם את תפיסתו המקצועית של המשרד בדבר אספקת רצף שירותי רווחה וראיית המשפחה כגורם התערבות מרכזי, הוא לא נתן בידי התחנות כלים מספיקים כדי למצות את פוטנציאל המענים שהן יכולות לתת.</w:t>
      </w:r>
      <w:r w:rsidRPr="0012789B" w:rsidR="007A7F16">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4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779F4" w:rsidRPr="00373C5D" w:rsidP="007A7F1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0397471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62218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779F4" w:rsidRPr="00881D99" w:rsidP="007A7F16">
                            <w:pPr>
                              <w:spacing w:after="0" w:line="240" w:lineRule="auto"/>
                              <w:rPr>
                                <w:color w:val="0B5294"/>
                                <w:spacing w:val="-4"/>
                                <w:sz w:val="24"/>
                                <w:szCs w:val="24"/>
                                <w:rtl/>
                                <w:cs/>
                              </w:rPr>
                            </w:pPr>
                            <w:r w:rsidRPr="005F7AF9">
                              <w:rPr>
                                <w:rFonts w:cs="Tahoma" w:hint="eastAsia"/>
                                <w:color w:val="0B5294"/>
                                <w:spacing w:val="-4"/>
                                <w:sz w:val="24"/>
                                <w:szCs w:val="24"/>
                                <w:rtl/>
                              </w:rPr>
                              <w:t>משרד</w:t>
                            </w:r>
                            <w:r w:rsidRPr="005F7AF9">
                              <w:rPr>
                                <w:rFonts w:cs="Tahoma"/>
                                <w:color w:val="0B5294"/>
                                <w:spacing w:val="-4"/>
                                <w:sz w:val="24"/>
                                <w:szCs w:val="24"/>
                                <w:rtl/>
                              </w:rPr>
                              <w:t xml:space="preserve"> </w:t>
                            </w:r>
                            <w:r w:rsidRPr="005F7AF9">
                              <w:rPr>
                                <w:rFonts w:cs="Tahoma" w:hint="eastAsia"/>
                                <w:color w:val="0B5294"/>
                                <w:spacing w:val="-4"/>
                                <w:sz w:val="24"/>
                                <w:szCs w:val="24"/>
                                <w:rtl/>
                              </w:rPr>
                              <w:t>הרווחה</w:t>
                            </w:r>
                            <w:r w:rsidRPr="005F7AF9">
                              <w:rPr>
                                <w:rFonts w:cs="Tahoma"/>
                                <w:color w:val="0B5294"/>
                                <w:spacing w:val="-4"/>
                                <w:sz w:val="24"/>
                                <w:szCs w:val="24"/>
                                <w:rtl/>
                              </w:rPr>
                              <w:t xml:space="preserve"> </w:t>
                            </w:r>
                            <w:r w:rsidRPr="005F7AF9">
                              <w:rPr>
                                <w:rFonts w:cs="Tahoma" w:hint="eastAsia"/>
                                <w:color w:val="0B5294"/>
                                <w:spacing w:val="-4"/>
                                <w:sz w:val="24"/>
                                <w:szCs w:val="24"/>
                                <w:rtl/>
                              </w:rPr>
                              <w:t>לא</w:t>
                            </w:r>
                            <w:r w:rsidRPr="005F7AF9">
                              <w:rPr>
                                <w:rFonts w:cs="Tahoma"/>
                                <w:color w:val="0B5294"/>
                                <w:spacing w:val="-4"/>
                                <w:sz w:val="24"/>
                                <w:szCs w:val="24"/>
                                <w:rtl/>
                              </w:rPr>
                              <w:t xml:space="preserve"> </w:t>
                            </w:r>
                            <w:r w:rsidRPr="005F7AF9">
                              <w:rPr>
                                <w:rFonts w:cs="Tahoma" w:hint="eastAsia"/>
                                <w:color w:val="0B5294"/>
                                <w:spacing w:val="-4"/>
                                <w:sz w:val="24"/>
                                <w:szCs w:val="24"/>
                                <w:rtl/>
                              </w:rPr>
                              <w:t>נתן</w:t>
                            </w:r>
                            <w:r w:rsidRPr="005F7AF9">
                              <w:rPr>
                                <w:rFonts w:cs="Tahoma"/>
                                <w:color w:val="0B5294"/>
                                <w:spacing w:val="-4"/>
                                <w:sz w:val="24"/>
                                <w:szCs w:val="24"/>
                                <w:rtl/>
                              </w:rPr>
                              <w:t xml:space="preserve"> </w:t>
                            </w:r>
                            <w:r w:rsidRPr="005F7AF9">
                              <w:rPr>
                                <w:rFonts w:cs="Tahoma" w:hint="eastAsia"/>
                                <w:color w:val="0B5294"/>
                                <w:spacing w:val="-4"/>
                                <w:sz w:val="24"/>
                                <w:szCs w:val="24"/>
                                <w:rtl/>
                              </w:rPr>
                              <w:t>בידי</w:t>
                            </w:r>
                            <w:r w:rsidRPr="005F7AF9">
                              <w:rPr>
                                <w:rFonts w:cs="Tahoma"/>
                                <w:color w:val="0B5294"/>
                                <w:spacing w:val="-4"/>
                                <w:sz w:val="24"/>
                                <w:szCs w:val="24"/>
                                <w:rtl/>
                              </w:rPr>
                              <w:t xml:space="preserve"> </w:t>
                            </w:r>
                            <w:r w:rsidRPr="005F7AF9">
                              <w:rPr>
                                <w:rFonts w:cs="Tahoma" w:hint="eastAsia"/>
                                <w:color w:val="0B5294"/>
                                <w:spacing w:val="-4"/>
                                <w:sz w:val="24"/>
                                <w:szCs w:val="24"/>
                                <w:rtl/>
                              </w:rPr>
                              <w:t>התחנות</w:t>
                            </w:r>
                            <w:r w:rsidRPr="005F7AF9">
                              <w:rPr>
                                <w:rFonts w:cs="Tahoma"/>
                                <w:color w:val="0B5294"/>
                                <w:spacing w:val="-4"/>
                                <w:sz w:val="24"/>
                                <w:szCs w:val="24"/>
                                <w:rtl/>
                              </w:rPr>
                              <w:t xml:space="preserve"> </w:t>
                            </w:r>
                            <w:r w:rsidRPr="005F7AF9">
                              <w:rPr>
                                <w:rFonts w:cs="Tahoma" w:hint="eastAsia"/>
                                <w:color w:val="0B5294"/>
                                <w:spacing w:val="-4"/>
                                <w:sz w:val="24"/>
                                <w:szCs w:val="24"/>
                                <w:rtl/>
                              </w:rPr>
                              <w:t>לטיפול</w:t>
                            </w:r>
                            <w:r w:rsidRPr="005F7AF9">
                              <w:rPr>
                                <w:rFonts w:cs="Tahoma"/>
                                <w:color w:val="0B5294"/>
                                <w:spacing w:val="-4"/>
                                <w:sz w:val="24"/>
                                <w:szCs w:val="24"/>
                                <w:rtl/>
                              </w:rPr>
                              <w:t xml:space="preserve"> </w:t>
                            </w:r>
                            <w:r w:rsidRPr="005F7AF9">
                              <w:rPr>
                                <w:rFonts w:cs="Tahoma" w:hint="eastAsia"/>
                                <w:color w:val="0B5294"/>
                                <w:spacing w:val="-4"/>
                                <w:sz w:val="24"/>
                                <w:szCs w:val="24"/>
                                <w:rtl/>
                              </w:rPr>
                              <w:t>זוגי</w:t>
                            </w:r>
                            <w:r w:rsidRPr="005F7AF9">
                              <w:rPr>
                                <w:rFonts w:cs="Tahoma"/>
                                <w:color w:val="0B5294"/>
                                <w:spacing w:val="-4"/>
                                <w:sz w:val="24"/>
                                <w:szCs w:val="24"/>
                                <w:rtl/>
                              </w:rPr>
                              <w:t xml:space="preserve"> </w:t>
                            </w:r>
                            <w:r w:rsidRPr="005F7AF9">
                              <w:rPr>
                                <w:rFonts w:cs="Tahoma" w:hint="eastAsia"/>
                                <w:color w:val="0B5294"/>
                                <w:spacing w:val="-4"/>
                                <w:sz w:val="24"/>
                                <w:szCs w:val="24"/>
                                <w:rtl/>
                              </w:rPr>
                              <w:t>ומשפחתי</w:t>
                            </w:r>
                            <w:r w:rsidRPr="005F7AF9">
                              <w:rPr>
                                <w:rFonts w:cs="Tahoma"/>
                                <w:color w:val="0B5294"/>
                                <w:spacing w:val="-4"/>
                                <w:sz w:val="24"/>
                                <w:szCs w:val="24"/>
                                <w:rtl/>
                              </w:rPr>
                              <w:t xml:space="preserve"> </w:t>
                            </w:r>
                            <w:r w:rsidRPr="005F7AF9">
                              <w:rPr>
                                <w:rFonts w:cs="Tahoma" w:hint="eastAsia"/>
                                <w:color w:val="0B5294"/>
                                <w:spacing w:val="-4"/>
                                <w:sz w:val="24"/>
                                <w:szCs w:val="24"/>
                                <w:rtl/>
                              </w:rPr>
                              <w:t>כלים</w:t>
                            </w:r>
                            <w:r w:rsidRPr="005F7AF9">
                              <w:rPr>
                                <w:rFonts w:cs="Tahoma"/>
                                <w:color w:val="0B5294"/>
                                <w:spacing w:val="-4"/>
                                <w:sz w:val="24"/>
                                <w:szCs w:val="24"/>
                                <w:rtl/>
                              </w:rPr>
                              <w:t xml:space="preserve"> </w:t>
                            </w:r>
                            <w:r w:rsidRPr="005F7AF9">
                              <w:rPr>
                                <w:rFonts w:cs="Tahoma" w:hint="eastAsia"/>
                                <w:color w:val="0B5294"/>
                                <w:spacing w:val="-4"/>
                                <w:sz w:val="24"/>
                                <w:szCs w:val="24"/>
                                <w:rtl/>
                              </w:rPr>
                              <w:t>מספיקים</w:t>
                            </w:r>
                            <w:r w:rsidRPr="005F7AF9">
                              <w:rPr>
                                <w:rFonts w:cs="Tahoma"/>
                                <w:color w:val="0B5294"/>
                                <w:spacing w:val="-4"/>
                                <w:sz w:val="24"/>
                                <w:szCs w:val="24"/>
                                <w:rtl/>
                              </w:rPr>
                              <w:t xml:space="preserve"> </w:t>
                            </w:r>
                            <w:r w:rsidRPr="005F7AF9">
                              <w:rPr>
                                <w:rFonts w:cs="Tahoma" w:hint="eastAsia"/>
                                <w:color w:val="0B5294"/>
                                <w:spacing w:val="-4"/>
                                <w:sz w:val="24"/>
                                <w:szCs w:val="24"/>
                                <w:rtl/>
                              </w:rPr>
                              <w:t>כדי</w:t>
                            </w:r>
                            <w:r w:rsidRPr="005F7AF9">
                              <w:rPr>
                                <w:rFonts w:cs="Tahoma"/>
                                <w:color w:val="0B5294"/>
                                <w:spacing w:val="-4"/>
                                <w:sz w:val="24"/>
                                <w:szCs w:val="24"/>
                                <w:rtl/>
                              </w:rPr>
                              <w:t xml:space="preserve"> </w:t>
                            </w:r>
                            <w:r w:rsidRPr="005F7AF9">
                              <w:rPr>
                                <w:rFonts w:cs="Tahoma" w:hint="eastAsia"/>
                                <w:color w:val="0B5294"/>
                                <w:spacing w:val="-4"/>
                                <w:sz w:val="24"/>
                                <w:szCs w:val="24"/>
                                <w:rtl/>
                              </w:rPr>
                              <w:t>למצות</w:t>
                            </w:r>
                            <w:r w:rsidRPr="005F7AF9">
                              <w:rPr>
                                <w:rFonts w:cs="Tahoma"/>
                                <w:color w:val="0B5294"/>
                                <w:spacing w:val="-4"/>
                                <w:sz w:val="24"/>
                                <w:szCs w:val="24"/>
                                <w:rtl/>
                              </w:rPr>
                              <w:t xml:space="preserve"> </w:t>
                            </w:r>
                            <w:r w:rsidRPr="005F7AF9">
                              <w:rPr>
                                <w:rFonts w:cs="Tahoma" w:hint="eastAsia"/>
                                <w:color w:val="0B5294"/>
                                <w:spacing w:val="-4"/>
                                <w:sz w:val="24"/>
                                <w:szCs w:val="24"/>
                                <w:rtl/>
                              </w:rPr>
                              <w:t>את</w:t>
                            </w:r>
                            <w:r w:rsidRPr="005F7AF9">
                              <w:rPr>
                                <w:rFonts w:cs="Tahoma"/>
                                <w:color w:val="0B5294"/>
                                <w:spacing w:val="-4"/>
                                <w:sz w:val="24"/>
                                <w:szCs w:val="24"/>
                                <w:rtl/>
                              </w:rPr>
                              <w:t xml:space="preserve"> </w:t>
                            </w:r>
                            <w:r w:rsidRPr="005F7AF9">
                              <w:rPr>
                                <w:rFonts w:cs="Tahoma" w:hint="eastAsia"/>
                                <w:color w:val="0B5294"/>
                                <w:spacing w:val="-4"/>
                                <w:sz w:val="24"/>
                                <w:szCs w:val="24"/>
                                <w:rtl/>
                              </w:rPr>
                              <w:t>פוטנציאל</w:t>
                            </w:r>
                            <w:r w:rsidRPr="005F7AF9">
                              <w:rPr>
                                <w:rFonts w:cs="Tahoma"/>
                                <w:color w:val="0B5294"/>
                                <w:spacing w:val="-4"/>
                                <w:sz w:val="24"/>
                                <w:szCs w:val="24"/>
                                <w:rtl/>
                              </w:rPr>
                              <w:t xml:space="preserve"> </w:t>
                            </w:r>
                            <w:r w:rsidRPr="005F7AF9">
                              <w:rPr>
                                <w:rFonts w:cs="Tahoma" w:hint="eastAsia"/>
                                <w:color w:val="0B5294"/>
                                <w:spacing w:val="-4"/>
                                <w:sz w:val="24"/>
                                <w:szCs w:val="24"/>
                                <w:rtl/>
                              </w:rPr>
                              <w:t>המענים</w:t>
                            </w:r>
                            <w:r w:rsidRPr="005F7AF9">
                              <w:rPr>
                                <w:rFonts w:cs="Tahoma"/>
                                <w:color w:val="0B5294"/>
                                <w:spacing w:val="-4"/>
                                <w:sz w:val="24"/>
                                <w:szCs w:val="24"/>
                                <w:rtl/>
                              </w:rPr>
                              <w:t xml:space="preserve"> </w:t>
                            </w:r>
                            <w:r w:rsidRPr="005F7AF9">
                              <w:rPr>
                                <w:rFonts w:cs="Tahoma" w:hint="eastAsia"/>
                                <w:color w:val="0B5294"/>
                                <w:spacing w:val="-4"/>
                                <w:sz w:val="24"/>
                                <w:szCs w:val="24"/>
                                <w:rtl/>
                              </w:rPr>
                              <w:t>שהן</w:t>
                            </w:r>
                            <w:r w:rsidRPr="005F7AF9">
                              <w:rPr>
                                <w:rFonts w:cs="Tahoma"/>
                                <w:color w:val="0B5294"/>
                                <w:spacing w:val="-4"/>
                                <w:sz w:val="24"/>
                                <w:szCs w:val="24"/>
                                <w:rtl/>
                              </w:rPr>
                              <w:t xml:space="preserve"> </w:t>
                            </w:r>
                            <w:r w:rsidRPr="005F7AF9">
                              <w:rPr>
                                <w:rFonts w:cs="Tahoma" w:hint="eastAsia"/>
                                <w:color w:val="0B5294"/>
                                <w:spacing w:val="-4"/>
                                <w:sz w:val="24"/>
                                <w:szCs w:val="24"/>
                                <w:rtl/>
                              </w:rPr>
                              <w:t>יכולות</w:t>
                            </w:r>
                            <w:r w:rsidRPr="005F7AF9">
                              <w:rPr>
                                <w:rFonts w:cs="Tahoma"/>
                                <w:color w:val="0B5294"/>
                                <w:spacing w:val="-4"/>
                                <w:sz w:val="24"/>
                                <w:szCs w:val="24"/>
                                <w:rtl/>
                              </w:rPr>
                              <w:t xml:space="preserve"> </w:t>
                            </w:r>
                            <w:r w:rsidRPr="005F7AF9">
                              <w:rPr>
                                <w:rFonts w:cs="Tahoma" w:hint="eastAsia"/>
                                <w:color w:val="0B5294"/>
                                <w:spacing w:val="-4"/>
                                <w:sz w:val="24"/>
                                <w:szCs w:val="24"/>
                                <w:rtl/>
                              </w:rPr>
                              <w:t>לתת</w:t>
                            </w:r>
                          </w:p>
                          <w:p w:rsidR="006779F4" w:rsidRPr="00373C5D" w:rsidP="007A7F1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5732008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0176"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6779F4" w:rsidRPr="00373C5D" w:rsidP="007A7F16">
                      <w:pPr>
                        <w:spacing w:line="240" w:lineRule="atLeast"/>
                        <w:rPr>
                          <w:rFonts w:cs="Tahoma"/>
                          <w:b/>
                          <w:bCs/>
                          <w:color w:val="0B5294"/>
                          <w:sz w:val="48"/>
                          <w:szCs w:val="48"/>
                          <w:rtl/>
                        </w:rPr>
                      </w:pPr>
                      <w:drawing>
                        <wp:inline distT="0" distB="0" distL="0" distR="0">
                          <wp:extent cx="311150" cy="256800"/>
                          <wp:effectExtent l="0" t="0" r="0" b="0"/>
                          <wp:docPr id="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5395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779F4" w:rsidRPr="00881D99" w:rsidP="007A7F16">
                      <w:pPr>
                        <w:spacing w:after="0" w:line="240" w:lineRule="auto"/>
                        <w:rPr>
                          <w:color w:val="0B5294"/>
                          <w:spacing w:val="-4"/>
                          <w:sz w:val="24"/>
                          <w:szCs w:val="24"/>
                          <w:rtl/>
                          <w:cs/>
                        </w:rPr>
                      </w:pPr>
                      <w:r w:rsidRPr="005F7AF9">
                        <w:rPr>
                          <w:rFonts w:cs="Tahoma" w:hint="eastAsia"/>
                          <w:color w:val="0B5294"/>
                          <w:spacing w:val="-4"/>
                          <w:sz w:val="24"/>
                          <w:szCs w:val="24"/>
                          <w:rtl/>
                        </w:rPr>
                        <w:t>משרד</w:t>
                      </w:r>
                      <w:r w:rsidRPr="005F7AF9">
                        <w:rPr>
                          <w:rFonts w:cs="Tahoma"/>
                          <w:color w:val="0B5294"/>
                          <w:spacing w:val="-4"/>
                          <w:sz w:val="24"/>
                          <w:szCs w:val="24"/>
                          <w:rtl/>
                        </w:rPr>
                        <w:t xml:space="preserve"> </w:t>
                      </w:r>
                      <w:r w:rsidRPr="005F7AF9">
                        <w:rPr>
                          <w:rFonts w:cs="Tahoma" w:hint="eastAsia"/>
                          <w:color w:val="0B5294"/>
                          <w:spacing w:val="-4"/>
                          <w:sz w:val="24"/>
                          <w:szCs w:val="24"/>
                          <w:rtl/>
                        </w:rPr>
                        <w:t>הרווחה</w:t>
                      </w:r>
                      <w:r w:rsidRPr="005F7AF9">
                        <w:rPr>
                          <w:rFonts w:cs="Tahoma"/>
                          <w:color w:val="0B5294"/>
                          <w:spacing w:val="-4"/>
                          <w:sz w:val="24"/>
                          <w:szCs w:val="24"/>
                          <w:rtl/>
                        </w:rPr>
                        <w:t xml:space="preserve"> </w:t>
                      </w:r>
                      <w:r w:rsidRPr="005F7AF9">
                        <w:rPr>
                          <w:rFonts w:cs="Tahoma" w:hint="eastAsia"/>
                          <w:color w:val="0B5294"/>
                          <w:spacing w:val="-4"/>
                          <w:sz w:val="24"/>
                          <w:szCs w:val="24"/>
                          <w:rtl/>
                        </w:rPr>
                        <w:t>לא</w:t>
                      </w:r>
                      <w:r w:rsidRPr="005F7AF9">
                        <w:rPr>
                          <w:rFonts w:cs="Tahoma"/>
                          <w:color w:val="0B5294"/>
                          <w:spacing w:val="-4"/>
                          <w:sz w:val="24"/>
                          <w:szCs w:val="24"/>
                          <w:rtl/>
                        </w:rPr>
                        <w:t xml:space="preserve"> </w:t>
                      </w:r>
                      <w:r w:rsidRPr="005F7AF9">
                        <w:rPr>
                          <w:rFonts w:cs="Tahoma" w:hint="eastAsia"/>
                          <w:color w:val="0B5294"/>
                          <w:spacing w:val="-4"/>
                          <w:sz w:val="24"/>
                          <w:szCs w:val="24"/>
                          <w:rtl/>
                        </w:rPr>
                        <w:t>נתן</w:t>
                      </w:r>
                      <w:r w:rsidRPr="005F7AF9">
                        <w:rPr>
                          <w:rFonts w:cs="Tahoma"/>
                          <w:color w:val="0B5294"/>
                          <w:spacing w:val="-4"/>
                          <w:sz w:val="24"/>
                          <w:szCs w:val="24"/>
                          <w:rtl/>
                        </w:rPr>
                        <w:t xml:space="preserve"> </w:t>
                      </w:r>
                      <w:r w:rsidRPr="005F7AF9">
                        <w:rPr>
                          <w:rFonts w:cs="Tahoma" w:hint="eastAsia"/>
                          <w:color w:val="0B5294"/>
                          <w:spacing w:val="-4"/>
                          <w:sz w:val="24"/>
                          <w:szCs w:val="24"/>
                          <w:rtl/>
                        </w:rPr>
                        <w:t>בידי</w:t>
                      </w:r>
                      <w:r w:rsidRPr="005F7AF9">
                        <w:rPr>
                          <w:rFonts w:cs="Tahoma"/>
                          <w:color w:val="0B5294"/>
                          <w:spacing w:val="-4"/>
                          <w:sz w:val="24"/>
                          <w:szCs w:val="24"/>
                          <w:rtl/>
                        </w:rPr>
                        <w:t xml:space="preserve"> </w:t>
                      </w:r>
                      <w:r w:rsidRPr="005F7AF9">
                        <w:rPr>
                          <w:rFonts w:cs="Tahoma" w:hint="eastAsia"/>
                          <w:color w:val="0B5294"/>
                          <w:spacing w:val="-4"/>
                          <w:sz w:val="24"/>
                          <w:szCs w:val="24"/>
                          <w:rtl/>
                        </w:rPr>
                        <w:t>התחנות</w:t>
                      </w:r>
                      <w:r w:rsidRPr="005F7AF9">
                        <w:rPr>
                          <w:rFonts w:cs="Tahoma"/>
                          <w:color w:val="0B5294"/>
                          <w:spacing w:val="-4"/>
                          <w:sz w:val="24"/>
                          <w:szCs w:val="24"/>
                          <w:rtl/>
                        </w:rPr>
                        <w:t xml:space="preserve"> </w:t>
                      </w:r>
                      <w:r w:rsidRPr="005F7AF9">
                        <w:rPr>
                          <w:rFonts w:cs="Tahoma" w:hint="eastAsia"/>
                          <w:color w:val="0B5294"/>
                          <w:spacing w:val="-4"/>
                          <w:sz w:val="24"/>
                          <w:szCs w:val="24"/>
                          <w:rtl/>
                        </w:rPr>
                        <w:t>לטיפול</w:t>
                      </w:r>
                      <w:r w:rsidRPr="005F7AF9">
                        <w:rPr>
                          <w:rFonts w:cs="Tahoma"/>
                          <w:color w:val="0B5294"/>
                          <w:spacing w:val="-4"/>
                          <w:sz w:val="24"/>
                          <w:szCs w:val="24"/>
                          <w:rtl/>
                        </w:rPr>
                        <w:t xml:space="preserve"> </w:t>
                      </w:r>
                      <w:r w:rsidRPr="005F7AF9">
                        <w:rPr>
                          <w:rFonts w:cs="Tahoma" w:hint="eastAsia"/>
                          <w:color w:val="0B5294"/>
                          <w:spacing w:val="-4"/>
                          <w:sz w:val="24"/>
                          <w:szCs w:val="24"/>
                          <w:rtl/>
                        </w:rPr>
                        <w:t>זוגי</w:t>
                      </w:r>
                      <w:r w:rsidRPr="005F7AF9">
                        <w:rPr>
                          <w:rFonts w:cs="Tahoma"/>
                          <w:color w:val="0B5294"/>
                          <w:spacing w:val="-4"/>
                          <w:sz w:val="24"/>
                          <w:szCs w:val="24"/>
                          <w:rtl/>
                        </w:rPr>
                        <w:t xml:space="preserve"> </w:t>
                      </w:r>
                      <w:r w:rsidRPr="005F7AF9">
                        <w:rPr>
                          <w:rFonts w:cs="Tahoma" w:hint="eastAsia"/>
                          <w:color w:val="0B5294"/>
                          <w:spacing w:val="-4"/>
                          <w:sz w:val="24"/>
                          <w:szCs w:val="24"/>
                          <w:rtl/>
                        </w:rPr>
                        <w:t>ומשפחתי</w:t>
                      </w:r>
                      <w:r w:rsidRPr="005F7AF9">
                        <w:rPr>
                          <w:rFonts w:cs="Tahoma"/>
                          <w:color w:val="0B5294"/>
                          <w:spacing w:val="-4"/>
                          <w:sz w:val="24"/>
                          <w:szCs w:val="24"/>
                          <w:rtl/>
                        </w:rPr>
                        <w:t xml:space="preserve"> </w:t>
                      </w:r>
                      <w:r w:rsidRPr="005F7AF9">
                        <w:rPr>
                          <w:rFonts w:cs="Tahoma" w:hint="eastAsia"/>
                          <w:color w:val="0B5294"/>
                          <w:spacing w:val="-4"/>
                          <w:sz w:val="24"/>
                          <w:szCs w:val="24"/>
                          <w:rtl/>
                        </w:rPr>
                        <w:t>כלים</w:t>
                      </w:r>
                      <w:r w:rsidRPr="005F7AF9">
                        <w:rPr>
                          <w:rFonts w:cs="Tahoma"/>
                          <w:color w:val="0B5294"/>
                          <w:spacing w:val="-4"/>
                          <w:sz w:val="24"/>
                          <w:szCs w:val="24"/>
                          <w:rtl/>
                        </w:rPr>
                        <w:t xml:space="preserve"> </w:t>
                      </w:r>
                      <w:r w:rsidRPr="005F7AF9">
                        <w:rPr>
                          <w:rFonts w:cs="Tahoma" w:hint="eastAsia"/>
                          <w:color w:val="0B5294"/>
                          <w:spacing w:val="-4"/>
                          <w:sz w:val="24"/>
                          <w:szCs w:val="24"/>
                          <w:rtl/>
                        </w:rPr>
                        <w:t>מספיקים</w:t>
                      </w:r>
                      <w:r w:rsidRPr="005F7AF9">
                        <w:rPr>
                          <w:rFonts w:cs="Tahoma"/>
                          <w:color w:val="0B5294"/>
                          <w:spacing w:val="-4"/>
                          <w:sz w:val="24"/>
                          <w:szCs w:val="24"/>
                          <w:rtl/>
                        </w:rPr>
                        <w:t xml:space="preserve"> </w:t>
                      </w:r>
                      <w:r w:rsidRPr="005F7AF9">
                        <w:rPr>
                          <w:rFonts w:cs="Tahoma" w:hint="eastAsia"/>
                          <w:color w:val="0B5294"/>
                          <w:spacing w:val="-4"/>
                          <w:sz w:val="24"/>
                          <w:szCs w:val="24"/>
                          <w:rtl/>
                        </w:rPr>
                        <w:t>כדי</w:t>
                      </w:r>
                      <w:r w:rsidRPr="005F7AF9">
                        <w:rPr>
                          <w:rFonts w:cs="Tahoma"/>
                          <w:color w:val="0B5294"/>
                          <w:spacing w:val="-4"/>
                          <w:sz w:val="24"/>
                          <w:szCs w:val="24"/>
                          <w:rtl/>
                        </w:rPr>
                        <w:t xml:space="preserve"> </w:t>
                      </w:r>
                      <w:r w:rsidRPr="005F7AF9">
                        <w:rPr>
                          <w:rFonts w:cs="Tahoma" w:hint="eastAsia"/>
                          <w:color w:val="0B5294"/>
                          <w:spacing w:val="-4"/>
                          <w:sz w:val="24"/>
                          <w:szCs w:val="24"/>
                          <w:rtl/>
                        </w:rPr>
                        <w:t>למצות</w:t>
                      </w:r>
                      <w:r w:rsidRPr="005F7AF9">
                        <w:rPr>
                          <w:rFonts w:cs="Tahoma"/>
                          <w:color w:val="0B5294"/>
                          <w:spacing w:val="-4"/>
                          <w:sz w:val="24"/>
                          <w:szCs w:val="24"/>
                          <w:rtl/>
                        </w:rPr>
                        <w:t xml:space="preserve"> </w:t>
                      </w:r>
                      <w:r w:rsidRPr="005F7AF9">
                        <w:rPr>
                          <w:rFonts w:cs="Tahoma" w:hint="eastAsia"/>
                          <w:color w:val="0B5294"/>
                          <w:spacing w:val="-4"/>
                          <w:sz w:val="24"/>
                          <w:szCs w:val="24"/>
                          <w:rtl/>
                        </w:rPr>
                        <w:t>את</w:t>
                      </w:r>
                      <w:r w:rsidRPr="005F7AF9">
                        <w:rPr>
                          <w:rFonts w:cs="Tahoma"/>
                          <w:color w:val="0B5294"/>
                          <w:spacing w:val="-4"/>
                          <w:sz w:val="24"/>
                          <w:szCs w:val="24"/>
                          <w:rtl/>
                        </w:rPr>
                        <w:t xml:space="preserve"> </w:t>
                      </w:r>
                      <w:r w:rsidRPr="005F7AF9">
                        <w:rPr>
                          <w:rFonts w:cs="Tahoma" w:hint="eastAsia"/>
                          <w:color w:val="0B5294"/>
                          <w:spacing w:val="-4"/>
                          <w:sz w:val="24"/>
                          <w:szCs w:val="24"/>
                          <w:rtl/>
                        </w:rPr>
                        <w:t>פוטנציאל</w:t>
                      </w:r>
                      <w:r w:rsidRPr="005F7AF9">
                        <w:rPr>
                          <w:rFonts w:cs="Tahoma"/>
                          <w:color w:val="0B5294"/>
                          <w:spacing w:val="-4"/>
                          <w:sz w:val="24"/>
                          <w:szCs w:val="24"/>
                          <w:rtl/>
                        </w:rPr>
                        <w:t xml:space="preserve"> </w:t>
                      </w:r>
                      <w:r w:rsidRPr="005F7AF9">
                        <w:rPr>
                          <w:rFonts w:cs="Tahoma" w:hint="eastAsia"/>
                          <w:color w:val="0B5294"/>
                          <w:spacing w:val="-4"/>
                          <w:sz w:val="24"/>
                          <w:szCs w:val="24"/>
                          <w:rtl/>
                        </w:rPr>
                        <w:t>המענים</w:t>
                      </w:r>
                      <w:r w:rsidRPr="005F7AF9">
                        <w:rPr>
                          <w:rFonts w:cs="Tahoma"/>
                          <w:color w:val="0B5294"/>
                          <w:spacing w:val="-4"/>
                          <w:sz w:val="24"/>
                          <w:szCs w:val="24"/>
                          <w:rtl/>
                        </w:rPr>
                        <w:t xml:space="preserve"> </w:t>
                      </w:r>
                      <w:r w:rsidRPr="005F7AF9">
                        <w:rPr>
                          <w:rFonts w:cs="Tahoma" w:hint="eastAsia"/>
                          <w:color w:val="0B5294"/>
                          <w:spacing w:val="-4"/>
                          <w:sz w:val="24"/>
                          <w:szCs w:val="24"/>
                          <w:rtl/>
                        </w:rPr>
                        <w:t>שהן</w:t>
                      </w:r>
                      <w:r w:rsidRPr="005F7AF9">
                        <w:rPr>
                          <w:rFonts w:cs="Tahoma"/>
                          <w:color w:val="0B5294"/>
                          <w:spacing w:val="-4"/>
                          <w:sz w:val="24"/>
                          <w:szCs w:val="24"/>
                          <w:rtl/>
                        </w:rPr>
                        <w:t xml:space="preserve"> </w:t>
                      </w:r>
                      <w:r w:rsidRPr="005F7AF9">
                        <w:rPr>
                          <w:rFonts w:cs="Tahoma" w:hint="eastAsia"/>
                          <w:color w:val="0B5294"/>
                          <w:spacing w:val="-4"/>
                          <w:sz w:val="24"/>
                          <w:szCs w:val="24"/>
                          <w:rtl/>
                        </w:rPr>
                        <w:t>יכולות</w:t>
                      </w:r>
                      <w:r w:rsidRPr="005F7AF9">
                        <w:rPr>
                          <w:rFonts w:cs="Tahoma"/>
                          <w:color w:val="0B5294"/>
                          <w:spacing w:val="-4"/>
                          <w:sz w:val="24"/>
                          <w:szCs w:val="24"/>
                          <w:rtl/>
                        </w:rPr>
                        <w:t xml:space="preserve"> </w:t>
                      </w:r>
                      <w:r w:rsidRPr="005F7AF9">
                        <w:rPr>
                          <w:rFonts w:cs="Tahoma" w:hint="eastAsia"/>
                          <w:color w:val="0B5294"/>
                          <w:spacing w:val="-4"/>
                          <w:sz w:val="24"/>
                          <w:szCs w:val="24"/>
                          <w:rtl/>
                        </w:rPr>
                        <w:t>לתת</w:t>
                      </w:r>
                    </w:p>
                    <w:p w:rsidR="006779F4" w:rsidRPr="00373C5D" w:rsidP="007A7F16">
                      <w:pPr>
                        <w:spacing w:before="120" w:after="0" w:line="240" w:lineRule="atLeast"/>
                        <w:rPr>
                          <w:rFonts w:cs="Tahoma"/>
                          <w:b/>
                          <w:bCs/>
                          <w:color w:val="0B5294"/>
                          <w:sz w:val="48"/>
                          <w:szCs w:val="48"/>
                          <w:rtl/>
                        </w:rPr>
                      </w:pPr>
                      <w:drawing>
                        <wp:inline distT="0" distB="0" distL="0" distR="0">
                          <wp:extent cx="288000" cy="31337"/>
                          <wp:effectExtent l="0" t="0" r="0" b="6985"/>
                          <wp:docPr id="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66572"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E2E8E" w:rsidRPr="00970A4A" w:rsidP="001F2CAA">
      <w:pPr>
        <w:spacing w:before="180" w:after="240" w:line="240" w:lineRule="exact"/>
        <w:ind w:right="2268"/>
        <w:jc w:val="both"/>
        <w:rPr>
          <w:rFonts w:ascii="Tahoma" w:hAnsi="Tahoma" w:cs="Tahoma"/>
          <w:sz w:val="18"/>
          <w:szCs w:val="18"/>
          <w:rtl/>
        </w:rPr>
      </w:pPr>
      <w:r w:rsidRPr="000B0A02">
        <w:rPr>
          <w:rFonts w:ascii="Tahoma" w:hAnsi="Tahoma" w:cs="Tahoma" w:hint="cs"/>
          <w:sz w:val="18"/>
          <w:szCs w:val="18"/>
          <w:rtl/>
        </w:rPr>
        <w:t xml:space="preserve">משרד הרווחה מסר בתשובתו כי הוא שם </w:t>
      </w:r>
      <w:r w:rsidRPr="00970A4A" w:rsidR="007A4781">
        <w:rPr>
          <w:rFonts w:ascii="Tahoma" w:hAnsi="Tahoma" w:cs="Tahoma" w:hint="cs"/>
          <w:sz w:val="18"/>
          <w:szCs w:val="18"/>
          <w:rtl/>
        </w:rPr>
        <w:t xml:space="preserve">לו למטרה לפתח את תחום הטיפול במשפחות בהליך של משבר זוגי משפחתי וגירושין, ובהתאם הגידול הניכר בתקציב ובמספר התחנות בשלוש בשנים האחרונות. המשרד ציין כי נוכח מספרם המועט של מטפלים משפחתיים דוברי </w:t>
      </w:r>
      <w:r w:rsidRPr="00970A4A" w:rsidR="007A4781">
        <w:rPr>
          <w:rFonts w:ascii="Tahoma" w:hAnsi="Tahoma" w:cs="Tahoma" w:hint="eastAsia"/>
          <w:sz w:val="18"/>
          <w:szCs w:val="18"/>
          <w:rtl/>
        </w:rPr>
        <w:t>ערבית</w:t>
      </w:r>
      <w:r w:rsidRPr="00970A4A" w:rsidR="007A4781">
        <w:rPr>
          <w:rFonts w:ascii="Tahoma" w:hAnsi="Tahoma" w:cs="Tahoma"/>
          <w:sz w:val="18"/>
          <w:szCs w:val="18"/>
          <w:rtl/>
        </w:rPr>
        <w:t xml:space="preserve">, </w:t>
      </w:r>
      <w:r w:rsidRPr="00970A4A" w:rsidR="007A4781">
        <w:rPr>
          <w:rFonts w:ascii="Tahoma" w:hAnsi="Tahoma" w:cs="Tahoma" w:hint="eastAsia"/>
          <w:sz w:val="18"/>
          <w:szCs w:val="18"/>
          <w:rtl/>
        </w:rPr>
        <w:t>הוא</w:t>
      </w:r>
      <w:r w:rsidRPr="00970A4A" w:rsidR="007A4781">
        <w:rPr>
          <w:rFonts w:ascii="Tahoma" w:hAnsi="Tahoma" w:cs="Tahoma"/>
          <w:sz w:val="18"/>
          <w:szCs w:val="18"/>
          <w:rtl/>
        </w:rPr>
        <w:t xml:space="preserve"> </w:t>
      </w:r>
      <w:r w:rsidRPr="00970A4A" w:rsidR="007A4781">
        <w:rPr>
          <w:rFonts w:ascii="Tahoma" w:hAnsi="Tahoma" w:cs="Tahoma" w:hint="eastAsia"/>
          <w:sz w:val="18"/>
          <w:szCs w:val="18"/>
          <w:rtl/>
        </w:rPr>
        <w:t>יזם</w:t>
      </w:r>
      <w:r w:rsidRPr="00970A4A" w:rsidR="007A4781">
        <w:rPr>
          <w:rFonts w:ascii="Tahoma" w:hAnsi="Tahoma" w:cs="Tahoma"/>
          <w:sz w:val="18"/>
          <w:szCs w:val="18"/>
          <w:rtl/>
        </w:rPr>
        <w:t xml:space="preserve"> </w:t>
      </w:r>
      <w:r w:rsidRPr="00970A4A" w:rsidR="007A4781">
        <w:rPr>
          <w:rFonts w:ascii="Tahoma" w:hAnsi="Tahoma" w:cs="Tahoma" w:hint="cs"/>
          <w:sz w:val="18"/>
          <w:szCs w:val="18"/>
          <w:rtl/>
        </w:rPr>
        <w:t>הכשרה</w:t>
      </w:r>
      <w:r w:rsidRPr="00970A4A" w:rsidR="007A4781">
        <w:rPr>
          <w:rFonts w:ascii="Tahoma" w:hAnsi="Tahoma" w:cs="Tahoma"/>
          <w:sz w:val="18"/>
          <w:szCs w:val="18"/>
          <w:rtl/>
        </w:rPr>
        <w:t xml:space="preserve"> </w:t>
      </w:r>
      <w:r w:rsidRPr="00970A4A" w:rsidR="007A4781">
        <w:rPr>
          <w:rFonts w:ascii="Tahoma" w:hAnsi="Tahoma" w:cs="Tahoma" w:hint="eastAsia"/>
          <w:sz w:val="18"/>
          <w:szCs w:val="18"/>
          <w:rtl/>
        </w:rPr>
        <w:t>ל</w:t>
      </w:r>
      <w:r w:rsidRPr="00970A4A" w:rsidR="007A4781">
        <w:rPr>
          <w:rFonts w:ascii="Tahoma" w:hAnsi="Tahoma" w:cs="Tahoma"/>
          <w:sz w:val="18"/>
          <w:szCs w:val="18"/>
          <w:rtl/>
        </w:rPr>
        <w:t xml:space="preserve">-30 </w:t>
      </w:r>
      <w:r w:rsidRPr="00970A4A" w:rsidR="007A4781">
        <w:rPr>
          <w:rFonts w:ascii="Tahoma" w:hAnsi="Tahoma" w:cs="Tahoma" w:hint="eastAsia"/>
          <w:sz w:val="18"/>
          <w:szCs w:val="18"/>
          <w:rtl/>
        </w:rPr>
        <w:t>עובדים</w:t>
      </w:r>
      <w:r w:rsidRPr="00970A4A" w:rsidR="007A4781">
        <w:rPr>
          <w:rFonts w:ascii="Tahoma" w:hAnsi="Tahoma" w:cs="Tahoma"/>
          <w:sz w:val="18"/>
          <w:szCs w:val="18"/>
          <w:rtl/>
        </w:rPr>
        <w:t xml:space="preserve"> </w:t>
      </w:r>
      <w:r w:rsidRPr="00970A4A" w:rsidR="007A4781">
        <w:rPr>
          <w:rFonts w:ascii="Tahoma" w:hAnsi="Tahoma" w:cs="Tahoma" w:hint="eastAsia"/>
          <w:sz w:val="18"/>
          <w:szCs w:val="18"/>
          <w:rtl/>
        </w:rPr>
        <w:t>דוברי</w:t>
      </w:r>
      <w:r w:rsidRPr="00970A4A" w:rsidR="007A4781">
        <w:rPr>
          <w:rFonts w:ascii="Tahoma" w:hAnsi="Tahoma" w:cs="Tahoma"/>
          <w:sz w:val="18"/>
          <w:szCs w:val="18"/>
          <w:rtl/>
        </w:rPr>
        <w:t xml:space="preserve"> </w:t>
      </w:r>
      <w:r w:rsidRPr="00970A4A" w:rsidR="007A4781">
        <w:rPr>
          <w:rFonts w:ascii="Tahoma" w:hAnsi="Tahoma" w:cs="Tahoma" w:hint="eastAsia"/>
          <w:sz w:val="18"/>
          <w:szCs w:val="18"/>
          <w:rtl/>
        </w:rPr>
        <w:t>ערבית</w:t>
      </w:r>
      <w:r w:rsidRPr="00970A4A" w:rsidR="007A4781">
        <w:rPr>
          <w:rFonts w:ascii="Tahoma" w:hAnsi="Tahoma" w:cs="Tahoma"/>
          <w:sz w:val="18"/>
          <w:szCs w:val="18"/>
          <w:rtl/>
        </w:rPr>
        <w:t xml:space="preserve"> </w:t>
      </w:r>
      <w:r w:rsidRPr="00970A4A" w:rsidR="007A4781">
        <w:rPr>
          <w:rFonts w:ascii="Tahoma" w:hAnsi="Tahoma" w:cs="Tahoma" w:hint="eastAsia"/>
          <w:sz w:val="18"/>
          <w:szCs w:val="18"/>
          <w:rtl/>
        </w:rPr>
        <w:t>מהמחלקות</w:t>
      </w:r>
      <w:r w:rsidRPr="00970A4A" w:rsidR="007A4781">
        <w:rPr>
          <w:rFonts w:ascii="Tahoma" w:hAnsi="Tahoma" w:cs="Tahoma"/>
          <w:sz w:val="18"/>
          <w:szCs w:val="18"/>
          <w:rtl/>
        </w:rPr>
        <w:t xml:space="preserve"> </w:t>
      </w:r>
      <w:r w:rsidRPr="00970A4A" w:rsidR="007A4781">
        <w:rPr>
          <w:rFonts w:ascii="Tahoma" w:hAnsi="Tahoma" w:cs="Tahoma" w:hint="eastAsia"/>
          <w:sz w:val="18"/>
          <w:szCs w:val="18"/>
          <w:rtl/>
        </w:rPr>
        <w:t>לשירותים</w:t>
      </w:r>
      <w:r w:rsidRPr="00970A4A" w:rsidR="007A4781">
        <w:rPr>
          <w:rFonts w:ascii="Tahoma" w:hAnsi="Tahoma" w:cs="Tahoma"/>
          <w:sz w:val="18"/>
          <w:szCs w:val="18"/>
          <w:rtl/>
        </w:rPr>
        <w:t xml:space="preserve"> </w:t>
      </w:r>
      <w:r w:rsidRPr="00970A4A" w:rsidR="007A4781">
        <w:rPr>
          <w:rFonts w:ascii="Tahoma" w:hAnsi="Tahoma" w:cs="Tahoma" w:hint="eastAsia"/>
          <w:sz w:val="18"/>
          <w:szCs w:val="18"/>
          <w:rtl/>
        </w:rPr>
        <w:t>חברתיים</w:t>
      </w:r>
      <w:r w:rsidRPr="00970A4A" w:rsidR="007A4781">
        <w:rPr>
          <w:rFonts w:ascii="Tahoma" w:hAnsi="Tahoma" w:cs="Tahoma" w:hint="cs"/>
          <w:sz w:val="18"/>
          <w:szCs w:val="18"/>
          <w:rtl/>
        </w:rPr>
        <w:t xml:space="preserve"> בצפון. ההכשרה תיארך כשנתיים ותמומן על ידי המשרד באופן חלקי (כ-60%). </w:t>
      </w:r>
    </w:p>
    <w:p w:rsidR="00BE2E8E" w:rsidRPr="00970A4A" w:rsidP="001F2CAA">
      <w:pPr>
        <w:pStyle w:val="RESHET"/>
        <w:rPr>
          <w:rFonts w:eastAsiaTheme="majorEastAsia"/>
          <w:rtl/>
        </w:rPr>
      </w:pPr>
      <w:r w:rsidRPr="00970A4A">
        <w:rPr>
          <w:rFonts w:hint="cs"/>
          <w:rtl/>
        </w:rPr>
        <w:t xml:space="preserve">מאחר שטיפול ממוקד במועד הנכון יכול למנוע את הסלמת המשבר ואת הצורך בהזדקקות להתדיינות משפטית ממושכת, וכן למנוע פגיעה נפשית ורגשית בכל בני המשפחה ובראש ובראשונה בילדים, ובהתחשב בכך שלנזקים אלה משמעות כלכלית נכבדה והם גורמים להוצאות ציבוריות ופרטיות כאחד, על המשרד לבחון מהו היקף המשאבים הנדרש וההכרחי לצורך הפעלת התחנות, שיביא לידי מיצוי טוב יותר של פוטנציאל מערך זה. כמו כן, עליו לקבוע סדר עדיפות להקצאת המשאבים ולפעול לבחינת האפשרות לאיתור מקורות מימון נוספים. </w:t>
      </w:r>
    </w:p>
    <w:p w:rsidR="00BE2E8E" w:rsidRPr="00970A4A" w:rsidP="00970A4A">
      <w:pPr>
        <w:spacing w:line="240" w:lineRule="exact"/>
        <w:ind w:right="2268"/>
        <w:jc w:val="both"/>
        <w:rPr>
          <w:rFonts w:ascii="Tahoma" w:hAnsi="Tahoma" w:cs="Tahoma"/>
          <w:sz w:val="18"/>
          <w:szCs w:val="18"/>
          <w:rtl/>
        </w:rPr>
      </w:pPr>
    </w:p>
    <w:p w:rsidR="00BE2E8E" w:rsidRPr="009F066F" w:rsidP="00FD1D51">
      <w:pPr>
        <w:pStyle w:val="KOT5"/>
        <w:rPr>
          <w:rtl/>
        </w:rPr>
      </w:pPr>
      <w:r>
        <w:rPr>
          <w:rFonts w:hint="cs"/>
          <w:rtl/>
        </w:rPr>
        <w:t xml:space="preserve">מספר מצומצם של קבוצות תמיכה והדרכה להורים </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b/>
          <w:sz w:val="18"/>
          <w:szCs w:val="18"/>
          <w:rtl/>
        </w:rPr>
        <w:t>מאמצע שנות התשעים של המאה העשרים נעשה שימוש הולך וגובר במתודות קבוצתיות בעבודה עם משפחות בהליכי גירושין</w:t>
      </w:r>
      <w:r>
        <w:rPr>
          <w:rStyle w:val="FootnoteReference0"/>
          <w:rFonts w:ascii="Tahoma" w:hAnsi="Tahoma" w:cs="Tahoma"/>
          <w:b/>
          <w:sz w:val="18"/>
          <w:szCs w:val="18"/>
          <w:rtl/>
        </w:rPr>
        <w:footnoteReference w:id="62"/>
      </w:r>
      <w:r w:rsidRPr="00970A4A">
        <w:rPr>
          <w:rFonts w:ascii="Tahoma" w:hAnsi="Tahoma" w:cs="Tahoma" w:hint="cs"/>
          <w:b/>
          <w:sz w:val="18"/>
          <w:szCs w:val="18"/>
          <w:rtl/>
        </w:rPr>
        <w:t>, שמטרתן להפחית את הנזק הנגרם לבני המשפחה ולילדים בתהליך הגירושין. אחת ממתודות אלה היא סדנה להורים בהליכי גירושין שנועדה לספק מידע בנוגע להשפעת הגירושין על ילדים, לפתח את מודעות ההורים לתגובות ילדיהם ולצרכיהם בתהליך הגירושין ולעודד תקשורת אפקטיבית ושיתוף פעולה הורי ותמיכה הדדית בין חברי הקבוצה. ועדת המשנה של ועדת</w:t>
      </w:r>
      <w:r w:rsidRPr="00970A4A">
        <w:rPr>
          <w:rFonts w:ascii="Tahoma" w:hAnsi="Tahoma" w:cs="Tahoma"/>
          <w:b/>
          <w:sz w:val="18"/>
          <w:szCs w:val="18"/>
          <w:rtl/>
        </w:rPr>
        <w:t xml:space="preserve"> </w:t>
      </w:r>
      <w:r w:rsidRPr="00970A4A">
        <w:rPr>
          <w:rFonts w:ascii="Tahoma" w:hAnsi="Tahoma" w:cs="Tahoma" w:hint="cs"/>
          <w:b/>
          <w:sz w:val="18"/>
          <w:szCs w:val="18"/>
          <w:rtl/>
        </w:rPr>
        <w:t>שנהב</w:t>
      </w:r>
      <w:r>
        <w:rPr>
          <w:rStyle w:val="FootnoteReference0"/>
          <w:rFonts w:ascii="Tahoma" w:hAnsi="Tahoma" w:cs="Tahoma"/>
          <w:b/>
          <w:sz w:val="18"/>
          <w:szCs w:val="18"/>
          <w:rtl/>
        </w:rPr>
        <w:footnoteReference w:id="63"/>
      </w:r>
      <w:r w:rsidRPr="00970A4A">
        <w:rPr>
          <w:rFonts w:ascii="Tahoma" w:hAnsi="Tahoma" w:cs="Tahoma" w:hint="cs"/>
          <w:b/>
          <w:sz w:val="18"/>
          <w:szCs w:val="18"/>
          <w:rtl/>
        </w:rPr>
        <w:t xml:space="preserve"> המליצה בשנת 2005 כי "בעתיד יחויבו זוגות עם ילדים קטינים להשתתף בקבוצות, במיוחד כאשר הסכסוך נוגע לילדים". </w:t>
      </w:r>
    </w:p>
    <w:p w:rsidR="00BE2E8E" w:rsidRPr="00970A4A" w:rsidP="00970A4A">
      <w:pPr>
        <w:spacing w:line="240" w:lineRule="exact"/>
        <w:ind w:right="2268"/>
        <w:jc w:val="both"/>
        <w:rPr>
          <w:rFonts w:ascii="Tahoma" w:hAnsi="Tahoma" w:cs="Tahoma"/>
          <w:b/>
          <w:bCs/>
          <w:sz w:val="18"/>
          <w:szCs w:val="18"/>
          <w:rtl/>
        </w:rPr>
      </w:pPr>
      <w:r w:rsidRPr="00970A4A">
        <w:rPr>
          <w:rFonts w:ascii="Tahoma" w:hAnsi="Tahoma" w:cs="Tahoma" w:hint="cs"/>
          <w:sz w:val="18"/>
          <w:szCs w:val="18"/>
          <w:rtl/>
        </w:rPr>
        <w:t>זאת ועוד, מוסד המשפחה בחברות מערביות ליברליות עובר שינויים ניכרים ומביא לשינויים בהגדרת המושג אבהות ובחלוקת התפקידים המסורתית בין האם לאב. כמה אנשי מקצוע מצביעים על כך שבאופן כללי מענה מסוג קבוצת תמיכה מתאים יותר לגברים ומקל עליהם את ההתמודדות היום-יומית עם קשייהם</w:t>
      </w:r>
      <w:r>
        <w:rPr>
          <w:rStyle w:val="FootnoteReference0"/>
          <w:rFonts w:ascii="Tahoma" w:hAnsi="Tahoma" w:cs="Tahoma"/>
          <w:sz w:val="18"/>
          <w:szCs w:val="18"/>
          <w:rtl/>
        </w:rPr>
        <w:footnoteReference w:id="64"/>
      </w:r>
      <w:r w:rsidRPr="00970A4A">
        <w:rPr>
          <w:rFonts w:ascii="Tahoma" w:hAnsi="Tahoma" w:cs="Tahoma" w:hint="cs"/>
          <w:sz w:val="18"/>
          <w:szCs w:val="18"/>
          <w:rtl/>
        </w:rPr>
        <w:t>. כך עלה גם מהתשובות לשאלון משרד מבקר המדינה; כמה משיבות ציינו כי יש צורך בקבוצות תמיכה לגברים ולנשים. במסגרת קבוצת המיקוד שערך צוות הביקורת עם אבות גרושים המשתתפים בקבוצת תמיכה מסוג זה</w:t>
      </w:r>
      <w:r>
        <w:rPr>
          <w:rStyle w:val="FootnoteReference0"/>
          <w:rFonts w:ascii="Tahoma" w:hAnsi="Tahoma" w:cs="Tahoma"/>
          <w:sz w:val="18"/>
          <w:szCs w:val="18"/>
          <w:rtl/>
        </w:rPr>
        <w:footnoteReference w:id="65"/>
      </w:r>
      <w:r w:rsidRPr="00970A4A">
        <w:rPr>
          <w:rFonts w:ascii="Tahoma" w:hAnsi="Tahoma" w:cs="Tahoma" w:hint="cs"/>
          <w:sz w:val="18"/>
          <w:szCs w:val="18"/>
          <w:rtl/>
        </w:rPr>
        <w:t xml:space="preserve">, ציין אחד המשתתפים כי המענה מסוג קבוצת תמיכה </w:t>
      </w:r>
      <w:r w:rsidRPr="00970A4A">
        <w:rPr>
          <w:rFonts w:ascii="Tahoma" w:hAnsi="Tahoma" w:cs="Tahoma" w:hint="cs"/>
          <w:b/>
          <w:bCs/>
          <w:sz w:val="18"/>
          <w:szCs w:val="18"/>
          <w:rtl/>
        </w:rPr>
        <w:t>"מאוד עזר, מאוד חשוב. חשוב שיהיה, בין המענים הראשונים... יש תהליך של הבשלה שלנו, של הגברים, עד לקבלת טיפול. אם היה מישהו שמחבק רגע אחד, אולי זה היה אחרת"</w:t>
      </w:r>
      <w:r w:rsidRPr="00970A4A">
        <w:rPr>
          <w:rFonts w:ascii="Tahoma" w:hAnsi="Tahoma" w:cs="Tahoma" w:hint="cs"/>
          <w:sz w:val="18"/>
          <w:szCs w:val="18"/>
          <w:rtl/>
        </w:rPr>
        <w:t>.</w:t>
      </w:r>
    </w:p>
    <w:p w:rsidR="00BE2E8E" w:rsidRPr="00970A4A" w:rsidP="001F2CAA">
      <w:pPr>
        <w:spacing w:after="240" w:line="240" w:lineRule="exact"/>
        <w:ind w:right="2268"/>
        <w:jc w:val="both"/>
        <w:rPr>
          <w:rFonts w:ascii="Tahoma" w:hAnsi="Tahoma" w:cs="Tahoma"/>
          <w:sz w:val="18"/>
          <w:szCs w:val="18"/>
        </w:rPr>
      </w:pPr>
      <w:r w:rsidRPr="00970A4A">
        <w:rPr>
          <w:rFonts w:ascii="Tahoma" w:hAnsi="Tahoma" w:cs="Tahoma" w:hint="cs"/>
          <w:sz w:val="18"/>
          <w:szCs w:val="18"/>
          <w:rtl/>
        </w:rPr>
        <w:t xml:space="preserve">מענה קבוצתי להורים ניתן במסגרת </w:t>
      </w:r>
      <w:r w:rsidRPr="00970A4A">
        <w:rPr>
          <w:rFonts w:ascii="Tahoma" w:hAnsi="Tahoma" w:cs="Tahoma" w:hint="cs"/>
          <w:sz w:val="18"/>
          <w:szCs w:val="18"/>
          <w:rtl/>
        </w:rPr>
        <w:t>יח"ס</w:t>
      </w:r>
      <w:r w:rsidRPr="00970A4A">
        <w:rPr>
          <w:rFonts w:ascii="Tahoma" w:hAnsi="Tahoma" w:cs="Tahoma" w:hint="cs"/>
          <w:sz w:val="18"/>
          <w:szCs w:val="18"/>
          <w:rtl/>
        </w:rPr>
        <w:t xml:space="preserve"> באמצעות עובדיהן משנת 2004; בכל קבוצה כ-12 אבות ואימהות המשתתפים בארבע פגישות ארוכות. יודגש כי מענה זה אינו כרוך בתשלום והוא פתוח לכל דורש. במחקר הערכה משנת 2005 נמצא כי קבוצות אלו אפקטיביות בהקניית מידע להורים ובפיתוח מיומנויות שיש בהן כדי להקל את התמודדות הילדים עם הפרידה של הוריהם</w:t>
      </w:r>
      <w:r>
        <w:rPr>
          <w:rStyle w:val="FootnoteReference0"/>
          <w:rFonts w:ascii="Tahoma" w:hAnsi="Tahoma" w:cs="Tahoma"/>
          <w:sz w:val="18"/>
          <w:szCs w:val="18"/>
          <w:rtl/>
        </w:rPr>
        <w:footnoteReference w:id="66"/>
      </w:r>
      <w:r w:rsidRPr="00970A4A">
        <w:rPr>
          <w:rFonts w:ascii="Tahoma" w:hAnsi="Tahoma" w:cs="Tahoma" w:hint="cs"/>
          <w:sz w:val="18"/>
          <w:szCs w:val="18"/>
          <w:rtl/>
        </w:rPr>
        <w:t xml:space="preserve">. במחקר משנת 2009 הועלה כי המשתתפים תופסים את התוכנית </w:t>
      </w:r>
      <w:r w:rsidRPr="00970A4A">
        <w:rPr>
          <w:rFonts w:ascii="Tahoma" w:hAnsi="Tahoma" w:cs="Tahoma" w:hint="cs"/>
          <w:sz w:val="18"/>
          <w:szCs w:val="18"/>
          <w:rtl/>
        </w:rPr>
        <w:t>כמשביעת</w:t>
      </w:r>
      <w:r w:rsidRPr="00970A4A">
        <w:rPr>
          <w:rFonts w:ascii="Tahoma" w:hAnsi="Tahoma" w:cs="Tahoma" w:hint="cs"/>
          <w:sz w:val="18"/>
          <w:szCs w:val="18"/>
          <w:rtl/>
        </w:rPr>
        <w:t xml:space="preserve"> רצון ואפקטיבית והיא מספקת את הצורך בתמיכה ובהתייעצות</w:t>
      </w:r>
      <w:r>
        <w:rPr>
          <w:rStyle w:val="FootnoteReference0"/>
          <w:rFonts w:ascii="Tahoma" w:hAnsi="Tahoma" w:cs="Tahoma"/>
          <w:sz w:val="18"/>
          <w:szCs w:val="18"/>
          <w:rtl/>
        </w:rPr>
        <w:footnoteReference w:id="67"/>
      </w:r>
      <w:r w:rsidRPr="00970A4A">
        <w:rPr>
          <w:rFonts w:ascii="Tahoma" w:hAnsi="Tahoma" w:cs="Tahoma" w:hint="cs"/>
          <w:sz w:val="18"/>
          <w:szCs w:val="18"/>
          <w:rtl/>
        </w:rPr>
        <w:t xml:space="preserve">. </w:t>
      </w:r>
    </w:p>
    <w:p w:rsidR="00BE2E8E" w:rsidRPr="00970A4A" w:rsidP="005F7AF9">
      <w:pPr>
        <w:pStyle w:val="RESHET"/>
        <w:rPr>
          <w:rtl/>
        </w:rPr>
      </w:pPr>
      <w:r w:rsidRPr="00970A4A">
        <w:rPr>
          <w:rFonts w:hint="cs"/>
          <w:rtl/>
        </w:rPr>
        <w:t xml:space="preserve">בשנת 2015 הופנו </w:t>
      </w:r>
      <w:r w:rsidRPr="00970A4A">
        <w:rPr>
          <w:rFonts w:hint="cs"/>
          <w:rtl/>
        </w:rPr>
        <w:t>ליח"ס</w:t>
      </w:r>
      <w:r w:rsidRPr="00970A4A">
        <w:rPr>
          <w:rFonts w:hint="cs"/>
          <w:rtl/>
        </w:rPr>
        <w:t xml:space="preserve"> 11,671 משפחות אך נערכו רק 23 סדנאות שבהן השתתפו כ-280 גברים ונשים; משמע, רק כאחוז אחד מכלל הזוגות שהופנו </w:t>
      </w:r>
      <w:r w:rsidRPr="00970A4A">
        <w:rPr>
          <w:rFonts w:hint="cs"/>
          <w:rtl/>
        </w:rPr>
        <w:t>ליח"ס</w:t>
      </w:r>
      <w:r w:rsidRPr="00970A4A">
        <w:rPr>
          <w:rFonts w:hint="cs"/>
          <w:rtl/>
        </w:rPr>
        <w:t xml:space="preserve"> השתתפו בסדנאות. בשנת 2016, בעקבות חוק </w:t>
      </w:r>
      <w:r w:rsidRPr="00970A4A">
        <w:rPr>
          <w:rFonts w:hint="cs"/>
          <w:rtl/>
        </w:rPr>
        <w:t>מהו"ת</w:t>
      </w:r>
      <w:r w:rsidRPr="00970A4A">
        <w:rPr>
          <w:rFonts w:hint="cs"/>
          <w:rtl/>
        </w:rPr>
        <w:t xml:space="preserve">, גדל מספרן של המשפחות שהופנו </w:t>
      </w:r>
      <w:r w:rsidRPr="00970A4A">
        <w:rPr>
          <w:rFonts w:hint="cs"/>
          <w:rtl/>
        </w:rPr>
        <w:t>ליח"ס</w:t>
      </w:r>
      <w:r w:rsidRPr="00970A4A">
        <w:rPr>
          <w:rFonts w:hint="cs"/>
          <w:rtl/>
        </w:rPr>
        <w:t xml:space="preserve"> (21,060 משפחות) אך מספר הסדנאות שנערכו לא השתנה. מספר מצומצם זה של משתתפים בסדנאות מעלה כי אף שלכאורה קיימת קבוצת משפחות שיכולה להיעזר בכלי זה, לא נעשה בו שימוש ממצה. מהאמור עולה שלבד מיוזמה חלקית של כמה רשויות מקומיות ושל </w:t>
      </w:r>
      <w:r w:rsidRPr="00970A4A">
        <w:rPr>
          <w:rFonts w:hint="cs"/>
          <w:rtl/>
        </w:rPr>
        <w:t>יח"ס</w:t>
      </w:r>
      <w:r w:rsidRPr="00970A4A">
        <w:rPr>
          <w:rFonts w:hint="cs"/>
          <w:rtl/>
        </w:rPr>
        <w:t xml:space="preserve">, המשרד אינו פועל לקידומו של שירות זה ואינו מנגיש כלי זה, על יתרונותיו, לידיעת ציבור ההורים המצויים בהליכי גירושין. </w:t>
      </w:r>
      <w:r w:rsidRPr="0012789B" w:rsidR="007A7F16">
        <w:rPr>
          <w:noProof/>
          <w:szCs w:val="17"/>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4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779F4" w:rsidRPr="00373C5D" w:rsidP="007A7F1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7083164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36844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779F4" w:rsidRPr="00881D99" w:rsidP="007A7F16">
                            <w:pPr>
                              <w:spacing w:after="0" w:line="240" w:lineRule="auto"/>
                              <w:rPr>
                                <w:color w:val="0B5294"/>
                                <w:spacing w:val="-4"/>
                                <w:sz w:val="24"/>
                                <w:szCs w:val="24"/>
                                <w:rtl/>
                                <w:cs/>
                              </w:rPr>
                            </w:pPr>
                            <w:r w:rsidRPr="005F7AF9">
                              <w:rPr>
                                <w:rFonts w:cs="Tahoma" w:hint="eastAsia"/>
                                <w:color w:val="0B5294"/>
                                <w:spacing w:val="-4"/>
                                <w:sz w:val="24"/>
                                <w:szCs w:val="24"/>
                                <w:rtl/>
                              </w:rPr>
                              <w:t>בכל</w:t>
                            </w:r>
                            <w:r w:rsidRPr="005F7AF9">
                              <w:rPr>
                                <w:rFonts w:cs="Tahoma"/>
                                <w:color w:val="0B5294"/>
                                <w:spacing w:val="-4"/>
                                <w:sz w:val="24"/>
                                <w:szCs w:val="24"/>
                                <w:rtl/>
                              </w:rPr>
                              <w:t xml:space="preserve"> </w:t>
                            </w:r>
                            <w:r w:rsidRPr="005F7AF9">
                              <w:rPr>
                                <w:rFonts w:cs="Tahoma" w:hint="eastAsia"/>
                                <w:color w:val="0B5294"/>
                                <w:spacing w:val="-4"/>
                                <w:sz w:val="24"/>
                                <w:szCs w:val="24"/>
                                <w:rtl/>
                              </w:rPr>
                              <w:t>הנוגע</w:t>
                            </w:r>
                            <w:r w:rsidRPr="005F7AF9">
                              <w:rPr>
                                <w:rFonts w:cs="Tahoma"/>
                                <w:color w:val="0B5294"/>
                                <w:spacing w:val="-4"/>
                                <w:sz w:val="24"/>
                                <w:szCs w:val="24"/>
                                <w:rtl/>
                              </w:rPr>
                              <w:t xml:space="preserve"> </w:t>
                            </w:r>
                            <w:r w:rsidRPr="005F7AF9">
                              <w:rPr>
                                <w:rFonts w:cs="Tahoma" w:hint="eastAsia"/>
                                <w:color w:val="0B5294"/>
                                <w:spacing w:val="-4"/>
                                <w:sz w:val="24"/>
                                <w:szCs w:val="24"/>
                                <w:rtl/>
                              </w:rPr>
                              <w:t>לקבוצות</w:t>
                            </w:r>
                            <w:r w:rsidRPr="005F7AF9">
                              <w:rPr>
                                <w:rFonts w:cs="Tahoma"/>
                                <w:color w:val="0B5294"/>
                                <w:spacing w:val="-4"/>
                                <w:sz w:val="24"/>
                                <w:szCs w:val="24"/>
                                <w:rtl/>
                              </w:rPr>
                              <w:t xml:space="preserve"> </w:t>
                            </w:r>
                            <w:r w:rsidRPr="005F7AF9">
                              <w:rPr>
                                <w:rFonts w:cs="Tahoma" w:hint="eastAsia"/>
                                <w:color w:val="0B5294"/>
                                <w:spacing w:val="-4"/>
                                <w:sz w:val="24"/>
                                <w:szCs w:val="24"/>
                                <w:rtl/>
                              </w:rPr>
                              <w:t>תמיכה</w:t>
                            </w:r>
                            <w:r w:rsidRPr="005F7AF9">
                              <w:rPr>
                                <w:rFonts w:cs="Tahoma"/>
                                <w:color w:val="0B5294"/>
                                <w:spacing w:val="-4"/>
                                <w:sz w:val="24"/>
                                <w:szCs w:val="24"/>
                                <w:rtl/>
                              </w:rPr>
                              <w:t xml:space="preserve"> </w:t>
                            </w:r>
                            <w:r w:rsidRPr="005F7AF9">
                              <w:rPr>
                                <w:rFonts w:cs="Tahoma" w:hint="eastAsia"/>
                                <w:color w:val="0B5294"/>
                                <w:spacing w:val="-4"/>
                                <w:sz w:val="24"/>
                                <w:szCs w:val="24"/>
                                <w:rtl/>
                              </w:rPr>
                              <w:t>להורים</w:t>
                            </w:r>
                            <w:r w:rsidRPr="005F7AF9">
                              <w:rPr>
                                <w:rFonts w:cs="Tahoma"/>
                                <w:color w:val="0B5294"/>
                                <w:spacing w:val="-4"/>
                                <w:sz w:val="24"/>
                                <w:szCs w:val="24"/>
                                <w:rtl/>
                              </w:rPr>
                              <w:t xml:space="preserve"> </w:t>
                            </w:r>
                            <w:r w:rsidRPr="005F7AF9">
                              <w:rPr>
                                <w:rFonts w:cs="Tahoma" w:hint="eastAsia"/>
                                <w:color w:val="0B5294"/>
                                <w:spacing w:val="-4"/>
                                <w:sz w:val="24"/>
                                <w:szCs w:val="24"/>
                                <w:rtl/>
                              </w:rPr>
                              <w:t>בהליכי</w:t>
                            </w:r>
                            <w:r w:rsidRPr="005F7AF9">
                              <w:rPr>
                                <w:rFonts w:cs="Tahoma"/>
                                <w:color w:val="0B5294"/>
                                <w:spacing w:val="-4"/>
                                <w:sz w:val="24"/>
                                <w:szCs w:val="24"/>
                                <w:rtl/>
                              </w:rPr>
                              <w:t xml:space="preserve"> </w:t>
                            </w:r>
                            <w:r w:rsidRPr="005F7AF9">
                              <w:rPr>
                                <w:rFonts w:cs="Tahoma" w:hint="eastAsia"/>
                                <w:color w:val="0B5294"/>
                                <w:spacing w:val="-4"/>
                                <w:sz w:val="24"/>
                                <w:szCs w:val="24"/>
                                <w:rtl/>
                              </w:rPr>
                              <w:t>גירושין</w:t>
                            </w:r>
                            <w:r w:rsidRPr="005F7AF9">
                              <w:rPr>
                                <w:rFonts w:cs="Tahoma"/>
                                <w:color w:val="0B5294"/>
                                <w:spacing w:val="-4"/>
                                <w:sz w:val="24"/>
                                <w:szCs w:val="24"/>
                                <w:rtl/>
                              </w:rPr>
                              <w:t xml:space="preserve">, </w:t>
                            </w:r>
                            <w:r w:rsidRPr="005F7AF9">
                              <w:rPr>
                                <w:rFonts w:cs="Tahoma" w:hint="eastAsia"/>
                                <w:color w:val="0B5294"/>
                                <w:spacing w:val="-4"/>
                                <w:sz w:val="24"/>
                                <w:szCs w:val="24"/>
                                <w:rtl/>
                              </w:rPr>
                              <w:t>לבד</w:t>
                            </w:r>
                            <w:r w:rsidRPr="005F7AF9">
                              <w:rPr>
                                <w:rFonts w:cs="Tahoma"/>
                                <w:color w:val="0B5294"/>
                                <w:spacing w:val="-4"/>
                                <w:sz w:val="24"/>
                                <w:szCs w:val="24"/>
                                <w:rtl/>
                              </w:rPr>
                              <w:t xml:space="preserve"> </w:t>
                            </w:r>
                            <w:r w:rsidRPr="005F7AF9">
                              <w:rPr>
                                <w:rFonts w:cs="Tahoma" w:hint="eastAsia"/>
                                <w:color w:val="0B5294"/>
                                <w:spacing w:val="-4"/>
                                <w:sz w:val="24"/>
                                <w:szCs w:val="24"/>
                                <w:rtl/>
                              </w:rPr>
                              <w:t>מיוזמה</w:t>
                            </w:r>
                            <w:r w:rsidRPr="005F7AF9">
                              <w:rPr>
                                <w:rFonts w:cs="Tahoma"/>
                                <w:color w:val="0B5294"/>
                                <w:spacing w:val="-4"/>
                                <w:sz w:val="24"/>
                                <w:szCs w:val="24"/>
                                <w:rtl/>
                              </w:rPr>
                              <w:t xml:space="preserve"> </w:t>
                            </w:r>
                            <w:r w:rsidRPr="005F7AF9">
                              <w:rPr>
                                <w:rFonts w:cs="Tahoma" w:hint="eastAsia"/>
                                <w:color w:val="0B5294"/>
                                <w:spacing w:val="-4"/>
                                <w:sz w:val="24"/>
                                <w:szCs w:val="24"/>
                                <w:rtl/>
                              </w:rPr>
                              <w:t>חלקית</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w:t>
                            </w:r>
                            <w:r w:rsidRPr="005F7AF9">
                              <w:rPr>
                                <w:rFonts w:cs="Tahoma" w:hint="eastAsia"/>
                                <w:color w:val="0B5294"/>
                                <w:spacing w:val="-4"/>
                                <w:sz w:val="24"/>
                                <w:szCs w:val="24"/>
                                <w:rtl/>
                              </w:rPr>
                              <w:t>כמה</w:t>
                            </w:r>
                            <w:r w:rsidRPr="005F7AF9">
                              <w:rPr>
                                <w:rFonts w:cs="Tahoma"/>
                                <w:color w:val="0B5294"/>
                                <w:spacing w:val="-4"/>
                                <w:sz w:val="24"/>
                                <w:szCs w:val="24"/>
                                <w:rtl/>
                              </w:rPr>
                              <w:t xml:space="preserve"> </w:t>
                            </w:r>
                            <w:r w:rsidRPr="005F7AF9">
                              <w:rPr>
                                <w:rFonts w:cs="Tahoma" w:hint="eastAsia"/>
                                <w:color w:val="0B5294"/>
                                <w:spacing w:val="-4"/>
                                <w:sz w:val="24"/>
                                <w:szCs w:val="24"/>
                                <w:rtl/>
                              </w:rPr>
                              <w:t>רשויות</w:t>
                            </w:r>
                            <w:r w:rsidRPr="005F7AF9">
                              <w:rPr>
                                <w:rFonts w:cs="Tahoma"/>
                                <w:color w:val="0B5294"/>
                                <w:spacing w:val="-4"/>
                                <w:sz w:val="24"/>
                                <w:szCs w:val="24"/>
                                <w:rtl/>
                              </w:rPr>
                              <w:t xml:space="preserve"> </w:t>
                            </w:r>
                            <w:r w:rsidRPr="005F7AF9">
                              <w:rPr>
                                <w:rFonts w:cs="Tahoma" w:hint="eastAsia"/>
                                <w:color w:val="0B5294"/>
                                <w:spacing w:val="-4"/>
                                <w:sz w:val="24"/>
                                <w:szCs w:val="24"/>
                                <w:rtl/>
                              </w:rPr>
                              <w:t>מקומיות</w:t>
                            </w:r>
                            <w:r w:rsidRPr="005F7AF9">
                              <w:rPr>
                                <w:rFonts w:cs="Tahoma"/>
                                <w:color w:val="0B5294"/>
                                <w:spacing w:val="-4"/>
                                <w:sz w:val="24"/>
                                <w:szCs w:val="24"/>
                                <w:rtl/>
                              </w:rPr>
                              <w:t xml:space="preserve"> </w:t>
                            </w:r>
                            <w:r w:rsidRPr="005F7AF9">
                              <w:rPr>
                                <w:rFonts w:cs="Tahoma" w:hint="eastAsia"/>
                                <w:color w:val="0B5294"/>
                                <w:spacing w:val="-4"/>
                                <w:sz w:val="24"/>
                                <w:szCs w:val="24"/>
                                <w:rtl/>
                              </w:rPr>
                              <w:t>ושל</w:t>
                            </w:r>
                            <w:r w:rsidRPr="005F7AF9">
                              <w:rPr>
                                <w:rFonts w:cs="Tahoma"/>
                                <w:color w:val="0B5294"/>
                                <w:spacing w:val="-4"/>
                                <w:sz w:val="24"/>
                                <w:szCs w:val="24"/>
                                <w:rtl/>
                              </w:rPr>
                              <w:t xml:space="preserve"> </w:t>
                            </w:r>
                            <w:r w:rsidRPr="005F7AF9">
                              <w:rPr>
                                <w:rFonts w:cs="Tahoma" w:hint="eastAsia"/>
                                <w:color w:val="0B5294"/>
                                <w:spacing w:val="-4"/>
                                <w:sz w:val="24"/>
                                <w:szCs w:val="24"/>
                                <w:rtl/>
                              </w:rPr>
                              <w:t>יחידות</w:t>
                            </w:r>
                            <w:r w:rsidRPr="005F7AF9">
                              <w:rPr>
                                <w:rFonts w:cs="Tahoma"/>
                                <w:color w:val="0B5294"/>
                                <w:spacing w:val="-4"/>
                                <w:sz w:val="24"/>
                                <w:szCs w:val="24"/>
                                <w:rtl/>
                              </w:rPr>
                              <w:t xml:space="preserve"> </w:t>
                            </w:r>
                            <w:r w:rsidRPr="005F7AF9">
                              <w:rPr>
                                <w:rFonts w:cs="Tahoma" w:hint="eastAsia"/>
                                <w:color w:val="0B5294"/>
                                <w:spacing w:val="-4"/>
                                <w:sz w:val="24"/>
                                <w:szCs w:val="24"/>
                                <w:rtl/>
                              </w:rPr>
                              <w:t>הסיוע</w:t>
                            </w:r>
                            <w:r w:rsidRPr="005F7AF9">
                              <w:rPr>
                                <w:rFonts w:cs="Tahoma"/>
                                <w:color w:val="0B5294"/>
                                <w:spacing w:val="-4"/>
                                <w:sz w:val="24"/>
                                <w:szCs w:val="24"/>
                                <w:rtl/>
                              </w:rPr>
                              <w:t xml:space="preserve">, </w:t>
                            </w:r>
                            <w:r w:rsidRPr="005F7AF9">
                              <w:rPr>
                                <w:rFonts w:cs="Tahoma" w:hint="eastAsia"/>
                                <w:color w:val="0B5294"/>
                                <w:spacing w:val="-4"/>
                                <w:sz w:val="24"/>
                                <w:szCs w:val="24"/>
                                <w:rtl/>
                              </w:rPr>
                              <w:t>משרד</w:t>
                            </w:r>
                            <w:r w:rsidRPr="005F7AF9">
                              <w:rPr>
                                <w:rFonts w:cs="Tahoma"/>
                                <w:color w:val="0B5294"/>
                                <w:spacing w:val="-4"/>
                                <w:sz w:val="24"/>
                                <w:szCs w:val="24"/>
                                <w:rtl/>
                              </w:rPr>
                              <w:t xml:space="preserve"> </w:t>
                            </w:r>
                            <w:r w:rsidRPr="005F7AF9">
                              <w:rPr>
                                <w:rFonts w:cs="Tahoma" w:hint="eastAsia"/>
                                <w:color w:val="0B5294"/>
                                <w:spacing w:val="-4"/>
                                <w:sz w:val="24"/>
                                <w:szCs w:val="24"/>
                                <w:rtl/>
                              </w:rPr>
                              <w:t>הרווחה</w:t>
                            </w:r>
                            <w:r w:rsidRPr="005F7AF9">
                              <w:rPr>
                                <w:rFonts w:cs="Tahoma"/>
                                <w:color w:val="0B5294"/>
                                <w:spacing w:val="-4"/>
                                <w:sz w:val="24"/>
                                <w:szCs w:val="24"/>
                                <w:rtl/>
                              </w:rPr>
                              <w:t xml:space="preserve"> </w:t>
                            </w:r>
                            <w:r w:rsidRPr="005F7AF9">
                              <w:rPr>
                                <w:rFonts w:cs="Tahoma" w:hint="eastAsia"/>
                                <w:color w:val="0B5294"/>
                                <w:spacing w:val="-4"/>
                                <w:sz w:val="24"/>
                                <w:szCs w:val="24"/>
                                <w:rtl/>
                              </w:rPr>
                              <w:t>אינו</w:t>
                            </w:r>
                            <w:r w:rsidRPr="005F7AF9">
                              <w:rPr>
                                <w:rFonts w:cs="Tahoma"/>
                                <w:color w:val="0B5294"/>
                                <w:spacing w:val="-4"/>
                                <w:sz w:val="24"/>
                                <w:szCs w:val="24"/>
                                <w:rtl/>
                              </w:rPr>
                              <w:t xml:space="preserve"> </w:t>
                            </w:r>
                            <w:r w:rsidRPr="005F7AF9">
                              <w:rPr>
                                <w:rFonts w:cs="Tahoma" w:hint="eastAsia"/>
                                <w:color w:val="0B5294"/>
                                <w:spacing w:val="-4"/>
                                <w:sz w:val="24"/>
                                <w:szCs w:val="24"/>
                                <w:rtl/>
                              </w:rPr>
                              <w:t>פועל</w:t>
                            </w:r>
                            <w:r w:rsidRPr="005F7AF9">
                              <w:rPr>
                                <w:rFonts w:cs="Tahoma"/>
                                <w:color w:val="0B5294"/>
                                <w:spacing w:val="-4"/>
                                <w:sz w:val="24"/>
                                <w:szCs w:val="24"/>
                                <w:rtl/>
                              </w:rPr>
                              <w:t xml:space="preserve"> </w:t>
                            </w:r>
                            <w:r w:rsidRPr="005F7AF9">
                              <w:rPr>
                                <w:rFonts w:cs="Tahoma" w:hint="eastAsia"/>
                                <w:color w:val="0B5294"/>
                                <w:spacing w:val="-4"/>
                                <w:sz w:val="24"/>
                                <w:szCs w:val="24"/>
                                <w:rtl/>
                              </w:rPr>
                              <w:t>לקידומו</w:t>
                            </w:r>
                            <w:r w:rsidRPr="005F7AF9">
                              <w:rPr>
                                <w:rFonts w:cs="Tahoma"/>
                                <w:color w:val="0B5294"/>
                                <w:spacing w:val="-4"/>
                                <w:sz w:val="24"/>
                                <w:szCs w:val="24"/>
                                <w:rtl/>
                              </w:rPr>
                              <w:t xml:space="preserve"> </w:t>
                            </w:r>
                            <w:r w:rsidRPr="005F7AF9">
                              <w:rPr>
                                <w:rFonts w:cs="Tahoma" w:hint="eastAsia"/>
                                <w:color w:val="0B5294"/>
                                <w:spacing w:val="-4"/>
                                <w:sz w:val="24"/>
                                <w:szCs w:val="24"/>
                                <w:rtl/>
                              </w:rPr>
                              <w:t>ולהנגשתו</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w:t>
                            </w:r>
                            <w:r w:rsidRPr="005F7AF9">
                              <w:rPr>
                                <w:rFonts w:cs="Tahoma" w:hint="eastAsia"/>
                                <w:color w:val="0B5294"/>
                                <w:spacing w:val="-4"/>
                                <w:sz w:val="24"/>
                                <w:szCs w:val="24"/>
                                <w:rtl/>
                              </w:rPr>
                              <w:t>שירות</w:t>
                            </w:r>
                            <w:r w:rsidRPr="005F7AF9">
                              <w:rPr>
                                <w:rFonts w:cs="Tahoma"/>
                                <w:color w:val="0B5294"/>
                                <w:spacing w:val="-4"/>
                                <w:sz w:val="24"/>
                                <w:szCs w:val="24"/>
                                <w:rtl/>
                              </w:rPr>
                              <w:t xml:space="preserve"> </w:t>
                            </w:r>
                            <w:r w:rsidRPr="005F7AF9">
                              <w:rPr>
                                <w:rFonts w:cs="Tahoma" w:hint="eastAsia"/>
                                <w:color w:val="0B5294"/>
                                <w:spacing w:val="-4"/>
                                <w:sz w:val="24"/>
                                <w:szCs w:val="24"/>
                                <w:rtl/>
                              </w:rPr>
                              <w:t>זה</w:t>
                            </w:r>
                          </w:p>
                          <w:p w:rsidR="006779F4" w:rsidRPr="00373C5D" w:rsidP="007A7F1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393182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1906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6779F4" w:rsidRPr="00373C5D" w:rsidP="007A7F16">
                      <w:pPr>
                        <w:spacing w:line="240" w:lineRule="atLeast"/>
                        <w:rPr>
                          <w:rFonts w:cs="Tahoma"/>
                          <w:b/>
                          <w:bCs/>
                          <w:color w:val="0B5294"/>
                          <w:sz w:val="48"/>
                          <w:szCs w:val="48"/>
                          <w:rtl/>
                        </w:rPr>
                      </w:pPr>
                      <w:drawing>
                        <wp:inline distT="0" distB="0" distL="0" distR="0">
                          <wp:extent cx="311150" cy="256800"/>
                          <wp:effectExtent l="0" t="0" r="0" b="0"/>
                          <wp:docPr id="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997"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779F4" w:rsidRPr="00881D99" w:rsidP="007A7F16">
                      <w:pPr>
                        <w:spacing w:after="0" w:line="240" w:lineRule="auto"/>
                        <w:rPr>
                          <w:color w:val="0B5294"/>
                          <w:spacing w:val="-4"/>
                          <w:sz w:val="24"/>
                          <w:szCs w:val="24"/>
                          <w:rtl/>
                          <w:cs/>
                        </w:rPr>
                      </w:pPr>
                      <w:r w:rsidRPr="005F7AF9">
                        <w:rPr>
                          <w:rFonts w:cs="Tahoma" w:hint="eastAsia"/>
                          <w:color w:val="0B5294"/>
                          <w:spacing w:val="-4"/>
                          <w:sz w:val="24"/>
                          <w:szCs w:val="24"/>
                          <w:rtl/>
                        </w:rPr>
                        <w:t>בכל</w:t>
                      </w:r>
                      <w:r w:rsidRPr="005F7AF9">
                        <w:rPr>
                          <w:rFonts w:cs="Tahoma"/>
                          <w:color w:val="0B5294"/>
                          <w:spacing w:val="-4"/>
                          <w:sz w:val="24"/>
                          <w:szCs w:val="24"/>
                          <w:rtl/>
                        </w:rPr>
                        <w:t xml:space="preserve"> </w:t>
                      </w:r>
                      <w:r w:rsidRPr="005F7AF9">
                        <w:rPr>
                          <w:rFonts w:cs="Tahoma" w:hint="eastAsia"/>
                          <w:color w:val="0B5294"/>
                          <w:spacing w:val="-4"/>
                          <w:sz w:val="24"/>
                          <w:szCs w:val="24"/>
                          <w:rtl/>
                        </w:rPr>
                        <w:t>הנוגע</w:t>
                      </w:r>
                      <w:r w:rsidRPr="005F7AF9">
                        <w:rPr>
                          <w:rFonts w:cs="Tahoma"/>
                          <w:color w:val="0B5294"/>
                          <w:spacing w:val="-4"/>
                          <w:sz w:val="24"/>
                          <w:szCs w:val="24"/>
                          <w:rtl/>
                        </w:rPr>
                        <w:t xml:space="preserve"> </w:t>
                      </w:r>
                      <w:r w:rsidRPr="005F7AF9">
                        <w:rPr>
                          <w:rFonts w:cs="Tahoma" w:hint="eastAsia"/>
                          <w:color w:val="0B5294"/>
                          <w:spacing w:val="-4"/>
                          <w:sz w:val="24"/>
                          <w:szCs w:val="24"/>
                          <w:rtl/>
                        </w:rPr>
                        <w:t>לקבוצות</w:t>
                      </w:r>
                      <w:r w:rsidRPr="005F7AF9">
                        <w:rPr>
                          <w:rFonts w:cs="Tahoma"/>
                          <w:color w:val="0B5294"/>
                          <w:spacing w:val="-4"/>
                          <w:sz w:val="24"/>
                          <w:szCs w:val="24"/>
                          <w:rtl/>
                        </w:rPr>
                        <w:t xml:space="preserve"> </w:t>
                      </w:r>
                      <w:r w:rsidRPr="005F7AF9">
                        <w:rPr>
                          <w:rFonts w:cs="Tahoma" w:hint="eastAsia"/>
                          <w:color w:val="0B5294"/>
                          <w:spacing w:val="-4"/>
                          <w:sz w:val="24"/>
                          <w:szCs w:val="24"/>
                          <w:rtl/>
                        </w:rPr>
                        <w:t>תמיכה</w:t>
                      </w:r>
                      <w:r w:rsidRPr="005F7AF9">
                        <w:rPr>
                          <w:rFonts w:cs="Tahoma"/>
                          <w:color w:val="0B5294"/>
                          <w:spacing w:val="-4"/>
                          <w:sz w:val="24"/>
                          <w:szCs w:val="24"/>
                          <w:rtl/>
                        </w:rPr>
                        <w:t xml:space="preserve"> </w:t>
                      </w:r>
                      <w:r w:rsidRPr="005F7AF9">
                        <w:rPr>
                          <w:rFonts w:cs="Tahoma" w:hint="eastAsia"/>
                          <w:color w:val="0B5294"/>
                          <w:spacing w:val="-4"/>
                          <w:sz w:val="24"/>
                          <w:szCs w:val="24"/>
                          <w:rtl/>
                        </w:rPr>
                        <w:t>להורים</w:t>
                      </w:r>
                      <w:r w:rsidRPr="005F7AF9">
                        <w:rPr>
                          <w:rFonts w:cs="Tahoma"/>
                          <w:color w:val="0B5294"/>
                          <w:spacing w:val="-4"/>
                          <w:sz w:val="24"/>
                          <w:szCs w:val="24"/>
                          <w:rtl/>
                        </w:rPr>
                        <w:t xml:space="preserve"> </w:t>
                      </w:r>
                      <w:r w:rsidRPr="005F7AF9">
                        <w:rPr>
                          <w:rFonts w:cs="Tahoma" w:hint="eastAsia"/>
                          <w:color w:val="0B5294"/>
                          <w:spacing w:val="-4"/>
                          <w:sz w:val="24"/>
                          <w:szCs w:val="24"/>
                          <w:rtl/>
                        </w:rPr>
                        <w:t>בהליכי</w:t>
                      </w:r>
                      <w:r w:rsidRPr="005F7AF9">
                        <w:rPr>
                          <w:rFonts w:cs="Tahoma"/>
                          <w:color w:val="0B5294"/>
                          <w:spacing w:val="-4"/>
                          <w:sz w:val="24"/>
                          <w:szCs w:val="24"/>
                          <w:rtl/>
                        </w:rPr>
                        <w:t xml:space="preserve"> </w:t>
                      </w:r>
                      <w:r w:rsidRPr="005F7AF9">
                        <w:rPr>
                          <w:rFonts w:cs="Tahoma" w:hint="eastAsia"/>
                          <w:color w:val="0B5294"/>
                          <w:spacing w:val="-4"/>
                          <w:sz w:val="24"/>
                          <w:szCs w:val="24"/>
                          <w:rtl/>
                        </w:rPr>
                        <w:t>גירושין</w:t>
                      </w:r>
                      <w:r w:rsidRPr="005F7AF9">
                        <w:rPr>
                          <w:rFonts w:cs="Tahoma"/>
                          <w:color w:val="0B5294"/>
                          <w:spacing w:val="-4"/>
                          <w:sz w:val="24"/>
                          <w:szCs w:val="24"/>
                          <w:rtl/>
                        </w:rPr>
                        <w:t xml:space="preserve">, </w:t>
                      </w:r>
                      <w:r w:rsidRPr="005F7AF9">
                        <w:rPr>
                          <w:rFonts w:cs="Tahoma" w:hint="eastAsia"/>
                          <w:color w:val="0B5294"/>
                          <w:spacing w:val="-4"/>
                          <w:sz w:val="24"/>
                          <w:szCs w:val="24"/>
                          <w:rtl/>
                        </w:rPr>
                        <w:t>לבד</w:t>
                      </w:r>
                      <w:r w:rsidRPr="005F7AF9">
                        <w:rPr>
                          <w:rFonts w:cs="Tahoma"/>
                          <w:color w:val="0B5294"/>
                          <w:spacing w:val="-4"/>
                          <w:sz w:val="24"/>
                          <w:szCs w:val="24"/>
                          <w:rtl/>
                        </w:rPr>
                        <w:t xml:space="preserve"> </w:t>
                      </w:r>
                      <w:r w:rsidRPr="005F7AF9">
                        <w:rPr>
                          <w:rFonts w:cs="Tahoma" w:hint="eastAsia"/>
                          <w:color w:val="0B5294"/>
                          <w:spacing w:val="-4"/>
                          <w:sz w:val="24"/>
                          <w:szCs w:val="24"/>
                          <w:rtl/>
                        </w:rPr>
                        <w:t>מיוזמה</w:t>
                      </w:r>
                      <w:r w:rsidRPr="005F7AF9">
                        <w:rPr>
                          <w:rFonts w:cs="Tahoma"/>
                          <w:color w:val="0B5294"/>
                          <w:spacing w:val="-4"/>
                          <w:sz w:val="24"/>
                          <w:szCs w:val="24"/>
                          <w:rtl/>
                        </w:rPr>
                        <w:t xml:space="preserve"> </w:t>
                      </w:r>
                      <w:r w:rsidRPr="005F7AF9">
                        <w:rPr>
                          <w:rFonts w:cs="Tahoma" w:hint="eastAsia"/>
                          <w:color w:val="0B5294"/>
                          <w:spacing w:val="-4"/>
                          <w:sz w:val="24"/>
                          <w:szCs w:val="24"/>
                          <w:rtl/>
                        </w:rPr>
                        <w:t>חלקית</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w:t>
                      </w:r>
                      <w:r w:rsidRPr="005F7AF9">
                        <w:rPr>
                          <w:rFonts w:cs="Tahoma" w:hint="eastAsia"/>
                          <w:color w:val="0B5294"/>
                          <w:spacing w:val="-4"/>
                          <w:sz w:val="24"/>
                          <w:szCs w:val="24"/>
                          <w:rtl/>
                        </w:rPr>
                        <w:t>כמה</w:t>
                      </w:r>
                      <w:r w:rsidRPr="005F7AF9">
                        <w:rPr>
                          <w:rFonts w:cs="Tahoma"/>
                          <w:color w:val="0B5294"/>
                          <w:spacing w:val="-4"/>
                          <w:sz w:val="24"/>
                          <w:szCs w:val="24"/>
                          <w:rtl/>
                        </w:rPr>
                        <w:t xml:space="preserve"> </w:t>
                      </w:r>
                      <w:r w:rsidRPr="005F7AF9">
                        <w:rPr>
                          <w:rFonts w:cs="Tahoma" w:hint="eastAsia"/>
                          <w:color w:val="0B5294"/>
                          <w:spacing w:val="-4"/>
                          <w:sz w:val="24"/>
                          <w:szCs w:val="24"/>
                          <w:rtl/>
                        </w:rPr>
                        <w:t>רשויות</w:t>
                      </w:r>
                      <w:r w:rsidRPr="005F7AF9">
                        <w:rPr>
                          <w:rFonts w:cs="Tahoma"/>
                          <w:color w:val="0B5294"/>
                          <w:spacing w:val="-4"/>
                          <w:sz w:val="24"/>
                          <w:szCs w:val="24"/>
                          <w:rtl/>
                        </w:rPr>
                        <w:t xml:space="preserve"> </w:t>
                      </w:r>
                      <w:r w:rsidRPr="005F7AF9">
                        <w:rPr>
                          <w:rFonts w:cs="Tahoma" w:hint="eastAsia"/>
                          <w:color w:val="0B5294"/>
                          <w:spacing w:val="-4"/>
                          <w:sz w:val="24"/>
                          <w:szCs w:val="24"/>
                          <w:rtl/>
                        </w:rPr>
                        <w:t>מקומיות</w:t>
                      </w:r>
                      <w:r w:rsidRPr="005F7AF9">
                        <w:rPr>
                          <w:rFonts w:cs="Tahoma"/>
                          <w:color w:val="0B5294"/>
                          <w:spacing w:val="-4"/>
                          <w:sz w:val="24"/>
                          <w:szCs w:val="24"/>
                          <w:rtl/>
                        </w:rPr>
                        <w:t xml:space="preserve"> </w:t>
                      </w:r>
                      <w:r w:rsidRPr="005F7AF9">
                        <w:rPr>
                          <w:rFonts w:cs="Tahoma" w:hint="eastAsia"/>
                          <w:color w:val="0B5294"/>
                          <w:spacing w:val="-4"/>
                          <w:sz w:val="24"/>
                          <w:szCs w:val="24"/>
                          <w:rtl/>
                        </w:rPr>
                        <w:t>ושל</w:t>
                      </w:r>
                      <w:r w:rsidRPr="005F7AF9">
                        <w:rPr>
                          <w:rFonts w:cs="Tahoma"/>
                          <w:color w:val="0B5294"/>
                          <w:spacing w:val="-4"/>
                          <w:sz w:val="24"/>
                          <w:szCs w:val="24"/>
                          <w:rtl/>
                        </w:rPr>
                        <w:t xml:space="preserve"> </w:t>
                      </w:r>
                      <w:r w:rsidRPr="005F7AF9">
                        <w:rPr>
                          <w:rFonts w:cs="Tahoma" w:hint="eastAsia"/>
                          <w:color w:val="0B5294"/>
                          <w:spacing w:val="-4"/>
                          <w:sz w:val="24"/>
                          <w:szCs w:val="24"/>
                          <w:rtl/>
                        </w:rPr>
                        <w:t>יחידות</w:t>
                      </w:r>
                      <w:r w:rsidRPr="005F7AF9">
                        <w:rPr>
                          <w:rFonts w:cs="Tahoma"/>
                          <w:color w:val="0B5294"/>
                          <w:spacing w:val="-4"/>
                          <w:sz w:val="24"/>
                          <w:szCs w:val="24"/>
                          <w:rtl/>
                        </w:rPr>
                        <w:t xml:space="preserve"> </w:t>
                      </w:r>
                      <w:r w:rsidRPr="005F7AF9">
                        <w:rPr>
                          <w:rFonts w:cs="Tahoma" w:hint="eastAsia"/>
                          <w:color w:val="0B5294"/>
                          <w:spacing w:val="-4"/>
                          <w:sz w:val="24"/>
                          <w:szCs w:val="24"/>
                          <w:rtl/>
                        </w:rPr>
                        <w:t>הסיוע</w:t>
                      </w:r>
                      <w:r w:rsidRPr="005F7AF9">
                        <w:rPr>
                          <w:rFonts w:cs="Tahoma"/>
                          <w:color w:val="0B5294"/>
                          <w:spacing w:val="-4"/>
                          <w:sz w:val="24"/>
                          <w:szCs w:val="24"/>
                          <w:rtl/>
                        </w:rPr>
                        <w:t xml:space="preserve">, </w:t>
                      </w:r>
                      <w:r w:rsidRPr="005F7AF9">
                        <w:rPr>
                          <w:rFonts w:cs="Tahoma" w:hint="eastAsia"/>
                          <w:color w:val="0B5294"/>
                          <w:spacing w:val="-4"/>
                          <w:sz w:val="24"/>
                          <w:szCs w:val="24"/>
                          <w:rtl/>
                        </w:rPr>
                        <w:t>משרד</w:t>
                      </w:r>
                      <w:r w:rsidRPr="005F7AF9">
                        <w:rPr>
                          <w:rFonts w:cs="Tahoma"/>
                          <w:color w:val="0B5294"/>
                          <w:spacing w:val="-4"/>
                          <w:sz w:val="24"/>
                          <w:szCs w:val="24"/>
                          <w:rtl/>
                        </w:rPr>
                        <w:t xml:space="preserve"> </w:t>
                      </w:r>
                      <w:r w:rsidRPr="005F7AF9">
                        <w:rPr>
                          <w:rFonts w:cs="Tahoma" w:hint="eastAsia"/>
                          <w:color w:val="0B5294"/>
                          <w:spacing w:val="-4"/>
                          <w:sz w:val="24"/>
                          <w:szCs w:val="24"/>
                          <w:rtl/>
                        </w:rPr>
                        <w:t>הרווחה</w:t>
                      </w:r>
                      <w:r w:rsidRPr="005F7AF9">
                        <w:rPr>
                          <w:rFonts w:cs="Tahoma"/>
                          <w:color w:val="0B5294"/>
                          <w:spacing w:val="-4"/>
                          <w:sz w:val="24"/>
                          <w:szCs w:val="24"/>
                          <w:rtl/>
                        </w:rPr>
                        <w:t xml:space="preserve"> </w:t>
                      </w:r>
                      <w:r w:rsidRPr="005F7AF9">
                        <w:rPr>
                          <w:rFonts w:cs="Tahoma" w:hint="eastAsia"/>
                          <w:color w:val="0B5294"/>
                          <w:spacing w:val="-4"/>
                          <w:sz w:val="24"/>
                          <w:szCs w:val="24"/>
                          <w:rtl/>
                        </w:rPr>
                        <w:t>אינו</w:t>
                      </w:r>
                      <w:r w:rsidRPr="005F7AF9">
                        <w:rPr>
                          <w:rFonts w:cs="Tahoma"/>
                          <w:color w:val="0B5294"/>
                          <w:spacing w:val="-4"/>
                          <w:sz w:val="24"/>
                          <w:szCs w:val="24"/>
                          <w:rtl/>
                        </w:rPr>
                        <w:t xml:space="preserve"> </w:t>
                      </w:r>
                      <w:r w:rsidRPr="005F7AF9">
                        <w:rPr>
                          <w:rFonts w:cs="Tahoma" w:hint="eastAsia"/>
                          <w:color w:val="0B5294"/>
                          <w:spacing w:val="-4"/>
                          <w:sz w:val="24"/>
                          <w:szCs w:val="24"/>
                          <w:rtl/>
                        </w:rPr>
                        <w:t>פועל</w:t>
                      </w:r>
                      <w:r w:rsidRPr="005F7AF9">
                        <w:rPr>
                          <w:rFonts w:cs="Tahoma"/>
                          <w:color w:val="0B5294"/>
                          <w:spacing w:val="-4"/>
                          <w:sz w:val="24"/>
                          <w:szCs w:val="24"/>
                          <w:rtl/>
                        </w:rPr>
                        <w:t xml:space="preserve"> </w:t>
                      </w:r>
                      <w:r w:rsidRPr="005F7AF9">
                        <w:rPr>
                          <w:rFonts w:cs="Tahoma" w:hint="eastAsia"/>
                          <w:color w:val="0B5294"/>
                          <w:spacing w:val="-4"/>
                          <w:sz w:val="24"/>
                          <w:szCs w:val="24"/>
                          <w:rtl/>
                        </w:rPr>
                        <w:t>לקידומו</w:t>
                      </w:r>
                      <w:r w:rsidRPr="005F7AF9">
                        <w:rPr>
                          <w:rFonts w:cs="Tahoma"/>
                          <w:color w:val="0B5294"/>
                          <w:spacing w:val="-4"/>
                          <w:sz w:val="24"/>
                          <w:szCs w:val="24"/>
                          <w:rtl/>
                        </w:rPr>
                        <w:t xml:space="preserve"> </w:t>
                      </w:r>
                      <w:r w:rsidRPr="005F7AF9">
                        <w:rPr>
                          <w:rFonts w:cs="Tahoma" w:hint="eastAsia"/>
                          <w:color w:val="0B5294"/>
                          <w:spacing w:val="-4"/>
                          <w:sz w:val="24"/>
                          <w:szCs w:val="24"/>
                          <w:rtl/>
                        </w:rPr>
                        <w:t>ולהנגשתו</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w:t>
                      </w:r>
                      <w:r w:rsidRPr="005F7AF9">
                        <w:rPr>
                          <w:rFonts w:cs="Tahoma" w:hint="eastAsia"/>
                          <w:color w:val="0B5294"/>
                          <w:spacing w:val="-4"/>
                          <w:sz w:val="24"/>
                          <w:szCs w:val="24"/>
                          <w:rtl/>
                        </w:rPr>
                        <w:t>שירות</w:t>
                      </w:r>
                      <w:r w:rsidRPr="005F7AF9">
                        <w:rPr>
                          <w:rFonts w:cs="Tahoma"/>
                          <w:color w:val="0B5294"/>
                          <w:spacing w:val="-4"/>
                          <w:sz w:val="24"/>
                          <w:szCs w:val="24"/>
                          <w:rtl/>
                        </w:rPr>
                        <w:t xml:space="preserve"> </w:t>
                      </w:r>
                      <w:r w:rsidRPr="005F7AF9">
                        <w:rPr>
                          <w:rFonts w:cs="Tahoma" w:hint="eastAsia"/>
                          <w:color w:val="0B5294"/>
                          <w:spacing w:val="-4"/>
                          <w:sz w:val="24"/>
                          <w:szCs w:val="24"/>
                          <w:rtl/>
                        </w:rPr>
                        <w:t>זה</w:t>
                      </w:r>
                    </w:p>
                    <w:p w:rsidR="006779F4" w:rsidRPr="00373C5D" w:rsidP="007A7F16">
                      <w:pPr>
                        <w:spacing w:before="120" w:after="0" w:line="240" w:lineRule="atLeast"/>
                        <w:rPr>
                          <w:rFonts w:cs="Tahoma"/>
                          <w:b/>
                          <w:bCs/>
                          <w:color w:val="0B5294"/>
                          <w:sz w:val="48"/>
                          <w:szCs w:val="48"/>
                          <w:rtl/>
                        </w:rPr>
                      </w:pPr>
                      <w:drawing>
                        <wp:inline distT="0" distB="0" distL="0" distR="0">
                          <wp:extent cx="288000" cy="31337"/>
                          <wp:effectExtent l="0" t="0" r="0" b="6985"/>
                          <wp:docPr id="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7276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E2E8E" w:rsidRPr="00970A4A" w:rsidP="001F2CAA">
      <w:pPr>
        <w:spacing w:before="180" w:after="240" w:line="240" w:lineRule="exact"/>
        <w:ind w:right="2268"/>
        <w:jc w:val="both"/>
        <w:rPr>
          <w:rFonts w:ascii="Tahoma" w:hAnsi="Tahoma" w:cs="Tahoma"/>
          <w:sz w:val="18"/>
          <w:szCs w:val="18"/>
          <w:rtl/>
        </w:rPr>
      </w:pPr>
      <w:r w:rsidRPr="00970A4A">
        <w:rPr>
          <w:rFonts w:ascii="Tahoma" w:hAnsi="Tahoma" w:cs="Tahoma" w:hint="cs"/>
          <w:sz w:val="18"/>
          <w:szCs w:val="18"/>
          <w:rtl/>
        </w:rPr>
        <w:t xml:space="preserve">המשרד מסר בתשובתו כי מדובר בכלי התערבות חשוב, משלים ומשמעותי לטובת המטופלים, אך כמות הסדנאות המתוארת היא המיטב שניתן לקיים </w:t>
      </w:r>
      <w:r w:rsidRPr="00970A4A">
        <w:rPr>
          <w:rFonts w:ascii="Tahoma" w:hAnsi="Tahoma" w:cs="Tahoma" w:hint="cs"/>
          <w:sz w:val="18"/>
          <w:szCs w:val="18"/>
          <w:rtl/>
        </w:rPr>
        <w:t>ביח"ס</w:t>
      </w:r>
      <w:r w:rsidRPr="00970A4A">
        <w:rPr>
          <w:rFonts w:ascii="Tahoma" w:hAnsi="Tahoma" w:cs="Tahoma" w:hint="cs"/>
          <w:sz w:val="18"/>
          <w:szCs w:val="18"/>
          <w:rtl/>
        </w:rPr>
        <w:t xml:space="preserve"> במסגרת כוח האדם הקיים.</w:t>
      </w:r>
    </w:p>
    <w:p w:rsidR="00BE2E8E" w:rsidRPr="00970A4A" w:rsidP="001F2CAA">
      <w:pPr>
        <w:pStyle w:val="RESHET"/>
        <w:rPr>
          <w:rtl/>
        </w:rPr>
      </w:pPr>
      <w:r w:rsidRPr="00970A4A">
        <w:rPr>
          <w:rFonts w:hint="cs"/>
          <w:rtl/>
        </w:rPr>
        <w:t xml:space="preserve">משרד מבקר המדינה מציין בחיוב את פעילותן החשובה של </w:t>
      </w:r>
      <w:r w:rsidRPr="00970A4A">
        <w:rPr>
          <w:rFonts w:hint="cs"/>
          <w:rtl/>
        </w:rPr>
        <w:t>יח"ס</w:t>
      </w:r>
      <w:r w:rsidRPr="00970A4A">
        <w:rPr>
          <w:rFonts w:hint="cs"/>
          <w:rtl/>
        </w:rPr>
        <w:t xml:space="preserve"> בארגון קבוצות תמיכה להורים גרושים. עם זאת, נמצא כי אף ששירות זה לכאורה פתוח לכל דורש, בפועל רוב המשתתפים מופנים על ידי עו"ס </w:t>
      </w:r>
      <w:r w:rsidRPr="00970A4A">
        <w:rPr>
          <w:rFonts w:hint="cs"/>
          <w:rtl/>
        </w:rPr>
        <w:t>יח"ס</w:t>
      </w:r>
      <w:r w:rsidRPr="00970A4A">
        <w:rPr>
          <w:rFonts w:hint="cs"/>
          <w:rtl/>
        </w:rPr>
        <w:t xml:space="preserve"> המכירה אותם מהתערבות קודמת; בודדים מגיעים ביוזמתם. </w:t>
      </w:r>
      <w:r w:rsidRPr="00970A4A">
        <w:rPr>
          <w:rFonts w:hint="eastAsia"/>
          <w:rtl/>
        </w:rPr>
        <w:t>ניתן</w:t>
      </w:r>
      <w:r w:rsidRPr="00970A4A">
        <w:rPr>
          <w:rtl/>
        </w:rPr>
        <w:t xml:space="preserve"> </w:t>
      </w:r>
      <w:r w:rsidRPr="00970A4A">
        <w:rPr>
          <w:rFonts w:hint="eastAsia"/>
          <w:rtl/>
        </w:rPr>
        <w:t>היה</w:t>
      </w:r>
      <w:r w:rsidRPr="00970A4A">
        <w:rPr>
          <w:rtl/>
        </w:rPr>
        <w:t xml:space="preserve"> </w:t>
      </w:r>
      <w:r w:rsidRPr="00970A4A">
        <w:rPr>
          <w:rFonts w:hint="eastAsia"/>
          <w:rtl/>
        </w:rPr>
        <w:t>לצפות</w:t>
      </w:r>
      <w:r w:rsidRPr="00970A4A">
        <w:rPr>
          <w:rtl/>
        </w:rPr>
        <w:t xml:space="preserve"> </w:t>
      </w:r>
      <w:r w:rsidRPr="00970A4A">
        <w:rPr>
          <w:rFonts w:hint="eastAsia"/>
          <w:rtl/>
        </w:rPr>
        <w:t>כי</w:t>
      </w:r>
      <w:r w:rsidRPr="00970A4A">
        <w:rPr>
          <w:rtl/>
        </w:rPr>
        <w:t xml:space="preserve"> </w:t>
      </w:r>
      <w:r w:rsidRPr="00970A4A">
        <w:rPr>
          <w:rFonts w:hint="eastAsia"/>
          <w:rtl/>
        </w:rPr>
        <w:t>המשרד</w:t>
      </w:r>
      <w:r w:rsidRPr="00970A4A">
        <w:rPr>
          <w:rtl/>
        </w:rPr>
        <w:t xml:space="preserve"> </w:t>
      </w:r>
      <w:r w:rsidRPr="00970A4A">
        <w:rPr>
          <w:rFonts w:hint="eastAsia"/>
          <w:rtl/>
        </w:rPr>
        <w:t>יפעל</w:t>
      </w:r>
      <w:r w:rsidRPr="00970A4A">
        <w:rPr>
          <w:rtl/>
        </w:rPr>
        <w:t xml:space="preserve"> </w:t>
      </w:r>
      <w:r w:rsidRPr="00970A4A">
        <w:rPr>
          <w:rFonts w:hint="cs"/>
          <w:rtl/>
        </w:rPr>
        <w:t>לעידוד</w:t>
      </w:r>
      <w:r w:rsidRPr="00970A4A">
        <w:rPr>
          <w:rtl/>
        </w:rPr>
        <w:t xml:space="preserve"> </w:t>
      </w:r>
      <w:r w:rsidRPr="00970A4A">
        <w:rPr>
          <w:rFonts w:hint="eastAsia"/>
          <w:rtl/>
        </w:rPr>
        <w:t>השתתפותן</w:t>
      </w:r>
      <w:r w:rsidRPr="00970A4A">
        <w:rPr>
          <w:rtl/>
        </w:rPr>
        <w:t xml:space="preserve"> </w:t>
      </w:r>
      <w:r w:rsidRPr="00970A4A">
        <w:rPr>
          <w:rFonts w:hint="eastAsia"/>
          <w:rtl/>
        </w:rPr>
        <w:t>של</w:t>
      </w:r>
      <w:r w:rsidRPr="00970A4A">
        <w:rPr>
          <w:rtl/>
        </w:rPr>
        <w:t xml:space="preserve"> </w:t>
      </w:r>
      <w:r w:rsidRPr="00970A4A">
        <w:rPr>
          <w:rFonts w:hint="eastAsia"/>
          <w:rtl/>
        </w:rPr>
        <w:t>משפחות</w:t>
      </w:r>
      <w:r w:rsidRPr="00970A4A">
        <w:rPr>
          <w:rtl/>
        </w:rPr>
        <w:t xml:space="preserve"> </w:t>
      </w:r>
      <w:r w:rsidRPr="00970A4A">
        <w:rPr>
          <w:rFonts w:hint="cs"/>
          <w:rtl/>
        </w:rPr>
        <w:t xml:space="preserve">המצויות </w:t>
      </w:r>
      <w:r w:rsidRPr="00970A4A">
        <w:rPr>
          <w:rFonts w:hint="eastAsia"/>
          <w:rtl/>
        </w:rPr>
        <w:t>בהליכי</w:t>
      </w:r>
      <w:r w:rsidRPr="00970A4A">
        <w:rPr>
          <w:rtl/>
        </w:rPr>
        <w:t xml:space="preserve"> </w:t>
      </w:r>
      <w:r w:rsidRPr="00970A4A">
        <w:rPr>
          <w:rFonts w:hint="eastAsia"/>
          <w:rtl/>
        </w:rPr>
        <w:t>גירושין</w:t>
      </w:r>
      <w:r w:rsidRPr="00970A4A">
        <w:rPr>
          <w:rFonts w:hint="cs"/>
          <w:rtl/>
        </w:rPr>
        <w:t>,</w:t>
      </w:r>
      <w:r w:rsidRPr="00970A4A">
        <w:rPr>
          <w:rtl/>
        </w:rPr>
        <w:t xml:space="preserve"> </w:t>
      </w:r>
      <w:r w:rsidRPr="00970A4A">
        <w:rPr>
          <w:rFonts w:hint="eastAsia"/>
          <w:rtl/>
        </w:rPr>
        <w:t>ובפרט</w:t>
      </w:r>
      <w:r w:rsidRPr="00970A4A">
        <w:rPr>
          <w:rtl/>
        </w:rPr>
        <w:t xml:space="preserve"> </w:t>
      </w:r>
      <w:r w:rsidRPr="00970A4A">
        <w:rPr>
          <w:rFonts w:hint="eastAsia"/>
          <w:rtl/>
        </w:rPr>
        <w:t>משפחות</w:t>
      </w:r>
      <w:r w:rsidRPr="00970A4A">
        <w:rPr>
          <w:rtl/>
        </w:rPr>
        <w:t xml:space="preserve"> </w:t>
      </w:r>
      <w:r w:rsidRPr="00970A4A">
        <w:rPr>
          <w:rFonts w:hint="cs"/>
          <w:rtl/>
        </w:rPr>
        <w:t xml:space="preserve">המצויות בסכסוך גירושין </w:t>
      </w:r>
      <w:r w:rsidRPr="00970A4A">
        <w:rPr>
          <w:rFonts w:hint="eastAsia"/>
          <w:rtl/>
        </w:rPr>
        <w:t>בעצימות</w:t>
      </w:r>
      <w:r w:rsidRPr="00970A4A">
        <w:rPr>
          <w:rtl/>
        </w:rPr>
        <w:t xml:space="preserve"> </w:t>
      </w:r>
      <w:r w:rsidRPr="00970A4A">
        <w:rPr>
          <w:rFonts w:hint="eastAsia"/>
          <w:rtl/>
        </w:rPr>
        <w:t>גבוהה</w:t>
      </w:r>
      <w:r w:rsidRPr="00970A4A">
        <w:rPr>
          <w:rtl/>
        </w:rPr>
        <w:t xml:space="preserve"> </w:t>
      </w:r>
      <w:r w:rsidRPr="00970A4A">
        <w:rPr>
          <w:rFonts w:hint="cs"/>
          <w:rtl/>
        </w:rPr>
        <w:t>ה</w:t>
      </w:r>
      <w:r w:rsidRPr="00970A4A">
        <w:rPr>
          <w:rFonts w:hint="eastAsia"/>
          <w:rtl/>
        </w:rPr>
        <w:t>מוכנות</w:t>
      </w:r>
      <w:r w:rsidRPr="00970A4A">
        <w:rPr>
          <w:rtl/>
        </w:rPr>
        <w:t xml:space="preserve"> </w:t>
      </w:r>
      <w:r w:rsidRPr="00970A4A">
        <w:rPr>
          <w:rFonts w:hint="eastAsia"/>
          <w:rtl/>
        </w:rPr>
        <w:t>להשתתף</w:t>
      </w:r>
      <w:r w:rsidRPr="00970A4A">
        <w:rPr>
          <w:rtl/>
        </w:rPr>
        <w:t xml:space="preserve"> </w:t>
      </w:r>
      <w:r w:rsidRPr="00970A4A">
        <w:rPr>
          <w:rFonts w:hint="eastAsia"/>
          <w:rtl/>
        </w:rPr>
        <w:t>בסדנאות</w:t>
      </w:r>
      <w:r w:rsidRPr="00970A4A">
        <w:rPr>
          <w:rtl/>
        </w:rPr>
        <w:t xml:space="preserve"> </w:t>
      </w:r>
      <w:r w:rsidRPr="00970A4A">
        <w:rPr>
          <w:rFonts w:hint="eastAsia"/>
          <w:rtl/>
        </w:rPr>
        <w:t>אלה</w:t>
      </w:r>
      <w:r w:rsidRPr="00970A4A">
        <w:rPr>
          <w:rFonts w:hint="cs"/>
          <w:rtl/>
        </w:rPr>
        <w:t>;</w:t>
      </w:r>
      <w:r w:rsidRPr="00970A4A">
        <w:rPr>
          <w:rtl/>
        </w:rPr>
        <w:t xml:space="preserve"> </w:t>
      </w:r>
      <w:r w:rsidRPr="00970A4A">
        <w:rPr>
          <w:rFonts w:hint="cs"/>
          <w:rtl/>
        </w:rPr>
        <w:t>אולם</w:t>
      </w:r>
      <w:r w:rsidRPr="00970A4A">
        <w:rPr>
          <w:rtl/>
        </w:rPr>
        <w:t xml:space="preserve"> </w:t>
      </w:r>
      <w:r w:rsidRPr="00970A4A">
        <w:rPr>
          <w:rFonts w:hint="cs"/>
          <w:rtl/>
        </w:rPr>
        <w:t xml:space="preserve">נמצא כי המשרד אינו פועל </w:t>
      </w:r>
      <w:r w:rsidRPr="00970A4A">
        <w:rPr>
          <w:rFonts w:hint="cs"/>
          <w:rtl/>
        </w:rPr>
        <w:t>להנגשת</w:t>
      </w:r>
      <w:r w:rsidRPr="00970A4A">
        <w:rPr>
          <w:rFonts w:hint="cs"/>
          <w:rtl/>
        </w:rPr>
        <w:t xml:space="preserve"> המידע על שירות זה לציבור המתגרשים. על</w:t>
      </w:r>
      <w:r w:rsidRPr="00970A4A">
        <w:rPr>
          <w:rtl/>
        </w:rPr>
        <w:t xml:space="preserve"> </w:t>
      </w:r>
      <w:r w:rsidRPr="00970A4A">
        <w:rPr>
          <w:rFonts w:hint="eastAsia"/>
          <w:rtl/>
        </w:rPr>
        <w:t>המשרד</w:t>
      </w:r>
      <w:r w:rsidRPr="00970A4A">
        <w:rPr>
          <w:rtl/>
        </w:rPr>
        <w:t xml:space="preserve"> </w:t>
      </w:r>
      <w:r w:rsidRPr="00970A4A">
        <w:rPr>
          <w:rFonts w:hint="cs"/>
          <w:rtl/>
        </w:rPr>
        <w:t>לבחון את האפשרויות השונות להגדלת מספר הסדנאות, בין היתר באמצעות</w:t>
      </w:r>
      <w:r w:rsidRPr="00970A4A">
        <w:rPr>
          <w:rtl/>
        </w:rPr>
        <w:t xml:space="preserve"> מיקור חוץ.</w:t>
      </w:r>
    </w:p>
    <w:p w:rsidR="00BE2E8E" w:rsidRPr="00970A4A" w:rsidP="00970A4A">
      <w:pPr>
        <w:spacing w:line="240" w:lineRule="exact"/>
        <w:ind w:right="2268"/>
        <w:jc w:val="both"/>
        <w:rPr>
          <w:rFonts w:ascii="Tahoma" w:hAnsi="Tahoma" w:cs="Tahoma"/>
          <w:sz w:val="18"/>
          <w:szCs w:val="18"/>
          <w:rtl/>
        </w:rPr>
      </w:pPr>
    </w:p>
    <w:p w:rsidR="00BE2E8E" w:rsidP="00FD1D51">
      <w:pPr>
        <w:pStyle w:val="KOT5"/>
        <w:rPr>
          <w:rtl/>
        </w:rPr>
      </w:pPr>
      <w:r>
        <w:rPr>
          <w:rFonts w:hint="cs"/>
          <w:rtl/>
        </w:rPr>
        <w:t xml:space="preserve">היעדר מענים ייעודיים לילדים </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עם הגידול במספר הזוגות המתגרשים חל כאמור גידול גם במספר הילדים החיים במשפחות חד-הוריות שבראשן עומד הורה גרוש. ילדים אלו עלולים לסבול מכל מיני קשיים, ובהם שינויים דרסטיים באורח חייהם, אובדן המסגרת והביטחון של הרשת המשפחתית וחשיפה לקונפליקטים מתמשכים בין ההורים. ילדים הגדלים במצב מתמשך של סכסוך גירושין בעצימות גבוהה חשופים לסיכון גבוה יותר לפתח הפרעות רגשיות והתנהגותיות</w:t>
      </w:r>
      <w:r>
        <w:rPr>
          <w:rStyle w:val="FootnoteReference0"/>
          <w:rFonts w:ascii="Tahoma" w:hAnsi="Tahoma" w:cs="Tahoma"/>
          <w:sz w:val="18"/>
          <w:szCs w:val="18"/>
          <w:rtl/>
        </w:rPr>
        <w:footnoteReference w:id="68"/>
      </w:r>
      <w:r w:rsidRPr="00970A4A">
        <w:rPr>
          <w:rFonts w:ascii="Tahoma" w:hAnsi="Tahoma" w:cs="Tahoma" w:hint="cs"/>
          <w:sz w:val="18"/>
          <w:szCs w:val="18"/>
          <w:rtl/>
        </w:rPr>
        <w:t xml:space="preserve">. קשיים אלו צוינו גם בדוח </w:t>
      </w:r>
      <w:r w:rsidRPr="00970A4A">
        <w:rPr>
          <w:rFonts w:ascii="Tahoma" w:hAnsi="Tahoma" w:cs="Tahoma" w:hint="cs"/>
          <w:sz w:val="18"/>
          <w:szCs w:val="18"/>
          <w:rtl/>
        </w:rPr>
        <w:t>סילמן</w:t>
      </w:r>
      <w:r w:rsidRPr="00970A4A">
        <w:rPr>
          <w:rFonts w:ascii="Tahoma" w:hAnsi="Tahoma" w:cs="Tahoma" w:hint="cs"/>
          <w:sz w:val="18"/>
          <w:szCs w:val="18"/>
          <w:rtl/>
        </w:rPr>
        <w:t xml:space="preserve"> שקבע כי ילדים שהוריהם מצויים בסכסוך גירושין בעצימות גבוהה הם ילדים בסיכון</w:t>
      </w:r>
      <w:r>
        <w:rPr>
          <w:rStyle w:val="FootnoteReference0"/>
          <w:rFonts w:ascii="Tahoma" w:hAnsi="Tahoma" w:cs="Tahoma"/>
          <w:sz w:val="18"/>
          <w:szCs w:val="18"/>
          <w:rtl/>
        </w:rPr>
        <w:footnoteReference w:id="69"/>
      </w:r>
      <w:r w:rsidRPr="00970A4A">
        <w:rPr>
          <w:rFonts w:ascii="Tahoma" w:hAnsi="Tahoma" w:cs="Tahoma" w:hint="cs"/>
          <w:sz w:val="18"/>
          <w:szCs w:val="18"/>
          <w:rtl/>
        </w:rPr>
        <w:t xml:space="preserve">. </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 xml:space="preserve">תמונת מצב דומה עולה גם מהתסקירים שניתח משרד מבקר המדינה. בכ-56% מהתסקירים (44 מ-78 תסקירים שנבדקו) תוארו קשייהם של הילדים בהיבטים שונים (כגון חברתיים, רגשיים ולימודיים), וקשיים אלה יוחסו להליכי גירושין ממושכים וקשים או לסכסוך גירושין בעצימות גבוהה. כמו כן, תוארו קשיים רגשיים המשפיעים על תפקוד הילדים, דוגמת קושי להתמודד עם מצבי תסכול עד כדי אובדן שליטה, התפרצויות זעם, מצב רוח כללי ירוד, בעיות התנהגות וקשיים לימודיים. </w:t>
      </w:r>
    </w:p>
    <w:p w:rsidR="00BE2E8E" w:rsidRPr="00970A4A" w:rsidP="005F7AF9">
      <w:pPr>
        <w:spacing w:line="240" w:lineRule="exact"/>
        <w:ind w:right="2268"/>
        <w:jc w:val="both"/>
        <w:rPr>
          <w:rFonts w:ascii="Tahoma" w:hAnsi="Tahoma" w:cs="Tahoma"/>
          <w:b/>
          <w:bCs/>
          <w:sz w:val="18"/>
          <w:szCs w:val="18"/>
          <w:rtl/>
        </w:rPr>
      </w:pPr>
      <w:r w:rsidRPr="00970A4A">
        <w:rPr>
          <w:rFonts w:ascii="Tahoma" w:hAnsi="Tahoma" w:cs="Tahoma" w:hint="cs"/>
          <w:sz w:val="18"/>
          <w:szCs w:val="18"/>
          <w:rtl/>
        </w:rPr>
        <w:t>למשל, בתסקירים ציינו עו"ס ס"ד כי "</w:t>
      </w:r>
      <w:r w:rsidRPr="00970A4A">
        <w:rPr>
          <w:rFonts w:ascii="Tahoma" w:hAnsi="Tahoma" w:cs="Tahoma" w:hint="eastAsia"/>
          <w:b/>
          <w:bCs/>
          <w:sz w:val="18"/>
          <w:szCs w:val="18"/>
          <w:rtl/>
        </w:rPr>
        <w:t>ה</w:t>
      </w:r>
      <w:r w:rsidRPr="00970A4A">
        <w:rPr>
          <w:rFonts w:ascii="Tahoma" w:hAnsi="Tahoma" w:cs="Tahoma"/>
          <w:b/>
          <w:bCs/>
          <w:sz w:val="18"/>
          <w:szCs w:val="18"/>
          <w:rtl/>
        </w:rPr>
        <w:t>סכסוך בין ההורים גורם נזק רגשי והתפתחותי לילדים שנאלצים לעמוד בפני בחירה כל כך קשה וגורם להם להיקרע בין העולמות";</w:t>
      </w:r>
      <w:r w:rsidRPr="00970A4A">
        <w:rPr>
          <w:rFonts w:ascii="Tahoma" w:hAnsi="Tahoma" w:cs="Tahoma" w:hint="cs"/>
          <w:sz w:val="18"/>
          <w:szCs w:val="18"/>
          <w:rtl/>
        </w:rPr>
        <w:t xml:space="preserve"> "</w:t>
      </w:r>
      <w:r w:rsidRPr="00970A4A">
        <w:rPr>
          <w:rFonts w:ascii="Tahoma" w:hAnsi="Tahoma" w:cs="Tahoma"/>
          <w:b/>
          <w:bCs/>
          <w:sz w:val="18"/>
          <w:szCs w:val="18"/>
          <w:rtl/>
        </w:rPr>
        <w:t>הבנות מתמודדות עם קשיים רגשיים</w:t>
      </w:r>
      <w:r w:rsidRPr="00970A4A">
        <w:rPr>
          <w:rFonts w:ascii="Tahoma" w:hAnsi="Tahoma" w:cs="Tahoma" w:hint="cs"/>
          <w:b/>
          <w:bCs/>
          <w:sz w:val="18"/>
          <w:szCs w:val="18"/>
          <w:rtl/>
        </w:rPr>
        <w:t>,</w:t>
      </w:r>
      <w:r w:rsidRPr="00970A4A">
        <w:rPr>
          <w:rFonts w:ascii="Tahoma" w:hAnsi="Tahoma" w:cs="Tahoma"/>
          <w:b/>
          <w:bCs/>
          <w:sz w:val="18"/>
          <w:szCs w:val="18"/>
          <w:rtl/>
        </w:rPr>
        <w:t xml:space="preserve"> מעורבות בסכסוך ומתארות קשיים ביחסים עם ההורים אך הן אינן מקבלות מענה לכך"</w:t>
      </w:r>
      <w:r w:rsidRPr="00970A4A">
        <w:rPr>
          <w:rFonts w:ascii="Tahoma" w:hAnsi="Tahoma" w:cs="Tahoma" w:hint="cs"/>
          <w:sz w:val="18"/>
          <w:szCs w:val="18"/>
          <w:rtl/>
        </w:rPr>
        <w:t>.</w:t>
      </w:r>
      <w:r w:rsidRPr="0012789B" w:rsidR="007A7F16">
        <w:rPr>
          <w:rFonts w:cs="Tahoma"/>
          <w:noProof/>
          <w:sz w:val="17"/>
          <w:szCs w:val="17"/>
          <w:rtl/>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3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779F4" w:rsidRPr="00373C5D" w:rsidP="007A7F1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007727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07076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779F4" w:rsidRPr="00881D99" w:rsidP="007A7F16">
                            <w:pPr>
                              <w:spacing w:after="0" w:line="240" w:lineRule="auto"/>
                              <w:rPr>
                                <w:color w:val="0B5294"/>
                                <w:spacing w:val="-4"/>
                                <w:sz w:val="24"/>
                                <w:szCs w:val="24"/>
                                <w:rtl/>
                                <w:cs/>
                              </w:rPr>
                            </w:pPr>
                            <w:r w:rsidRPr="005F7AF9">
                              <w:rPr>
                                <w:rFonts w:cs="Tahoma" w:hint="eastAsia"/>
                                <w:color w:val="0B5294"/>
                                <w:spacing w:val="-4"/>
                                <w:sz w:val="24"/>
                                <w:szCs w:val="24"/>
                                <w:rtl/>
                              </w:rPr>
                              <w:t>עו</w:t>
                            </w:r>
                            <w:r w:rsidRPr="005F7AF9">
                              <w:rPr>
                                <w:rFonts w:cs="Tahoma"/>
                                <w:color w:val="0B5294"/>
                                <w:spacing w:val="-4"/>
                                <w:sz w:val="24"/>
                                <w:szCs w:val="24"/>
                                <w:rtl/>
                              </w:rPr>
                              <w:t>"</w:t>
                            </w:r>
                            <w:r w:rsidRPr="005F7AF9">
                              <w:rPr>
                                <w:rFonts w:cs="Tahoma" w:hint="eastAsia"/>
                                <w:color w:val="0B5294"/>
                                <w:spacing w:val="-4"/>
                                <w:sz w:val="24"/>
                                <w:szCs w:val="24"/>
                                <w:rtl/>
                              </w:rPr>
                              <w:t>ס</w:t>
                            </w:r>
                            <w:r w:rsidRPr="005F7AF9">
                              <w:rPr>
                                <w:rFonts w:cs="Tahoma"/>
                                <w:color w:val="0B5294"/>
                                <w:spacing w:val="-4"/>
                                <w:sz w:val="24"/>
                                <w:szCs w:val="24"/>
                                <w:rtl/>
                              </w:rPr>
                              <w:t xml:space="preserve"> </w:t>
                            </w:r>
                            <w:r w:rsidRPr="005F7AF9">
                              <w:rPr>
                                <w:rFonts w:cs="Tahoma" w:hint="eastAsia"/>
                                <w:color w:val="0B5294"/>
                                <w:spacing w:val="-4"/>
                                <w:sz w:val="24"/>
                                <w:szCs w:val="24"/>
                                <w:rtl/>
                              </w:rPr>
                              <w:t>סדרי</w:t>
                            </w:r>
                            <w:r w:rsidRPr="005F7AF9">
                              <w:rPr>
                                <w:rFonts w:cs="Tahoma"/>
                                <w:color w:val="0B5294"/>
                                <w:spacing w:val="-4"/>
                                <w:sz w:val="24"/>
                                <w:szCs w:val="24"/>
                                <w:rtl/>
                              </w:rPr>
                              <w:t xml:space="preserve"> </w:t>
                            </w:r>
                            <w:r w:rsidRPr="005F7AF9">
                              <w:rPr>
                                <w:rFonts w:cs="Tahoma" w:hint="eastAsia"/>
                                <w:color w:val="0B5294"/>
                                <w:spacing w:val="-4"/>
                                <w:sz w:val="24"/>
                                <w:szCs w:val="24"/>
                                <w:rtl/>
                              </w:rPr>
                              <w:t>דין</w:t>
                            </w:r>
                            <w:r w:rsidRPr="005F7AF9">
                              <w:rPr>
                                <w:rFonts w:cs="Tahoma"/>
                                <w:color w:val="0B5294"/>
                                <w:spacing w:val="-4"/>
                                <w:sz w:val="24"/>
                                <w:szCs w:val="24"/>
                                <w:rtl/>
                              </w:rPr>
                              <w:t>: "</w:t>
                            </w:r>
                            <w:r w:rsidRPr="005F7AF9">
                              <w:rPr>
                                <w:rFonts w:cs="Tahoma" w:hint="eastAsia"/>
                                <w:color w:val="0B5294"/>
                                <w:spacing w:val="-4"/>
                                <w:sz w:val="24"/>
                                <w:szCs w:val="24"/>
                                <w:rtl/>
                              </w:rPr>
                              <w:t>הסכסוך</w:t>
                            </w:r>
                            <w:r w:rsidRPr="005F7AF9">
                              <w:rPr>
                                <w:rFonts w:cs="Tahoma"/>
                                <w:color w:val="0B5294"/>
                                <w:spacing w:val="-4"/>
                                <w:sz w:val="24"/>
                                <w:szCs w:val="24"/>
                                <w:rtl/>
                              </w:rPr>
                              <w:t xml:space="preserve"> </w:t>
                            </w:r>
                            <w:r w:rsidRPr="005F7AF9">
                              <w:rPr>
                                <w:rFonts w:cs="Tahoma" w:hint="eastAsia"/>
                                <w:color w:val="0B5294"/>
                                <w:spacing w:val="-4"/>
                                <w:sz w:val="24"/>
                                <w:szCs w:val="24"/>
                                <w:rtl/>
                              </w:rPr>
                              <w:t>בין</w:t>
                            </w:r>
                            <w:r w:rsidRPr="005F7AF9">
                              <w:rPr>
                                <w:rFonts w:cs="Tahoma"/>
                                <w:color w:val="0B5294"/>
                                <w:spacing w:val="-4"/>
                                <w:sz w:val="24"/>
                                <w:szCs w:val="24"/>
                                <w:rtl/>
                              </w:rPr>
                              <w:t xml:space="preserve"> </w:t>
                            </w:r>
                            <w:r w:rsidRPr="005F7AF9">
                              <w:rPr>
                                <w:rFonts w:cs="Tahoma" w:hint="eastAsia"/>
                                <w:color w:val="0B5294"/>
                                <w:spacing w:val="-4"/>
                                <w:sz w:val="24"/>
                                <w:szCs w:val="24"/>
                                <w:rtl/>
                              </w:rPr>
                              <w:t>ההורים</w:t>
                            </w:r>
                            <w:r w:rsidRPr="005F7AF9">
                              <w:rPr>
                                <w:rFonts w:cs="Tahoma"/>
                                <w:color w:val="0B5294"/>
                                <w:spacing w:val="-4"/>
                                <w:sz w:val="24"/>
                                <w:szCs w:val="24"/>
                                <w:rtl/>
                              </w:rPr>
                              <w:t xml:space="preserve"> </w:t>
                            </w:r>
                            <w:r w:rsidRPr="005F7AF9">
                              <w:rPr>
                                <w:rFonts w:cs="Tahoma" w:hint="eastAsia"/>
                                <w:color w:val="0B5294"/>
                                <w:spacing w:val="-4"/>
                                <w:sz w:val="24"/>
                                <w:szCs w:val="24"/>
                                <w:rtl/>
                              </w:rPr>
                              <w:t>גורם</w:t>
                            </w:r>
                            <w:r w:rsidRPr="005F7AF9">
                              <w:rPr>
                                <w:rFonts w:cs="Tahoma"/>
                                <w:color w:val="0B5294"/>
                                <w:spacing w:val="-4"/>
                                <w:sz w:val="24"/>
                                <w:szCs w:val="24"/>
                                <w:rtl/>
                              </w:rPr>
                              <w:t xml:space="preserve"> </w:t>
                            </w:r>
                            <w:r w:rsidRPr="005F7AF9">
                              <w:rPr>
                                <w:rFonts w:cs="Tahoma" w:hint="eastAsia"/>
                                <w:color w:val="0B5294"/>
                                <w:spacing w:val="-4"/>
                                <w:sz w:val="24"/>
                                <w:szCs w:val="24"/>
                                <w:rtl/>
                              </w:rPr>
                              <w:t>נזק</w:t>
                            </w:r>
                            <w:r w:rsidRPr="005F7AF9">
                              <w:rPr>
                                <w:rFonts w:cs="Tahoma"/>
                                <w:color w:val="0B5294"/>
                                <w:spacing w:val="-4"/>
                                <w:sz w:val="24"/>
                                <w:szCs w:val="24"/>
                                <w:rtl/>
                              </w:rPr>
                              <w:t xml:space="preserve"> </w:t>
                            </w:r>
                            <w:r w:rsidRPr="005F7AF9">
                              <w:rPr>
                                <w:rFonts w:cs="Tahoma" w:hint="eastAsia"/>
                                <w:color w:val="0B5294"/>
                                <w:spacing w:val="-4"/>
                                <w:sz w:val="24"/>
                                <w:szCs w:val="24"/>
                                <w:rtl/>
                              </w:rPr>
                              <w:t>רגשי</w:t>
                            </w:r>
                            <w:r w:rsidRPr="005F7AF9">
                              <w:rPr>
                                <w:rFonts w:cs="Tahoma"/>
                                <w:color w:val="0B5294"/>
                                <w:spacing w:val="-4"/>
                                <w:sz w:val="24"/>
                                <w:szCs w:val="24"/>
                                <w:rtl/>
                              </w:rPr>
                              <w:t xml:space="preserve"> </w:t>
                            </w:r>
                            <w:r w:rsidRPr="005F7AF9">
                              <w:rPr>
                                <w:rFonts w:cs="Tahoma" w:hint="eastAsia"/>
                                <w:color w:val="0B5294"/>
                                <w:spacing w:val="-4"/>
                                <w:sz w:val="24"/>
                                <w:szCs w:val="24"/>
                                <w:rtl/>
                              </w:rPr>
                              <w:t>והתפתחותי</w:t>
                            </w:r>
                            <w:r w:rsidRPr="005F7AF9">
                              <w:rPr>
                                <w:rFonts w:cs="Tahoma"/>
                                <w:color w:val="0B5294"/>
                                <w:spacing w:val="-4"/>
                                <w:sz w:val="24"/>
                                <w:szCs w:val="24"/>
                                <w:rtl/>
                              </w:rPr>
                              <w:t xml:space="preserve"> </w:t>
                            </w:r>
                            <w:r w:rsidRPr="005F7AF9">
                              <w:rPr>
                                <w:rFonts w:cs="Tahoma" w:hint="eastAsia"/>
                                <w:color w:val="0B5294"/>
                                <w:spacing w:val="-4"/>
                                <w:sz w:val="24"/>
                                <w:szCs w:val="24"/>
                                <w:rtl/>
                              </w:rPr>
                              <w:t>לילדים</w:t>
                            </w:r>
                            <w:r w:rsidRPr="005F7AF9">
                              <w:rPr>
                                <w:rFonts w:cs="Tahoma"/>
                                <w:color w:val="0B5294"/>
                                <w:spacing w:val="-4"/>
                                <w:sz w:val="24"/>
                                <w:szCs w:val="24"/>
                                <w:rtl/>
                              </w:rPr>
                              <w:t xml:space="preserve"> </w:t>
                            </w:r>
                            <w:r w:rsidRPr="005F7AF9">
                              <w:rPr>
                                <w:rFonts w:cs="Tahoma" w:hint="eastAsia"/>
                                <w:color w:val="0B5294"/>
                                <w:spacing w:val="-4"/>
                                <w:sz w:val="24"/>
                                <w:szCs w:val="24"/>
                                <w:rtl/>
                              </w:rPr>
                              <w:t>שנאלצים</w:t>
                            </w:r>
                            <w:r w:rsidRPr="005F7AF9">
                              <w:rPr>
                                <w:rFonts w:cs="Tahoma"/>
                                <w:color w:val="0B5294"/>
                                <w:spacing w:val="-4"/>
                                <w:sz w:val="24"/>
                                <w:szCs w:val="24"/>
                                <w:rtl/>
                              </w:rPr>
                              <w:t xml:space="preserve"> </w:t>
                            </w:r>
                            <w:r w:rsidRPr="005F7AF9">
                              <w:rPr>
                                <w:rFonts w:cs="Tahoma" w:hint="eastAsia"/>
                                <w:color w:val="0B5294"/>
                                <w:spacing w:val="-4"/>
                                <w:sz w:val="24"/>
                                <w:szCs w:val="24"/>
                                <w:rtl/>
                              </w:rPr>
                              <w:t>לעמוד</w:t>
                            </w:r>
                            <w:r w:rsidRPr="005F7AF9">
                              <w:rPr>
                                <w:rFonts w:cs="Tahoma"/>
                                <w:color w:val="0B5294"/>
                                <w:spacing w:val="-4"/>
                                <w:sz w:val="24"/>
                                <w:szCs w:val="24"/>
                                <w:rtl/>
                              </w:rPr>
                              <w:t xml:space="preserve"> </w:t>
                            </w:r>
                            <w:r w:rsidRPr="005F7AF9">
                              <w:rPr>
                                <w:rFonts w:cs="Tahoma" w:hint="eastAsia"/>
                                <w:color w:val="0B5294"/>
                                <w:spacing w:val="-4"/>
                                <w:sz w:val="24"/>
                                <w:szCs w:val="24"/>
                                <w:rtl/>
                              </w:rPr>
                              <w:t>בפני</w:t>
                            </w:r>
                            <w:r w:rsidRPr="005F7AF9">
                              <w:rPr>
                                <w:rFonts w:cs="Tahoma"/>
                                <w:color w:val="0B5294"/>
                                <w:spacing w:val="-4"/>
                                <w:sz w:val="24"/>
                                <w:szCs w:val="24"/>
                                <w:rtl/>
                              </w:rPr>
                              <w:t xml:space="preserve"> </w:t>
                            </w:r>
                            <w:r w:rsidRPr="005F7AF9">
                              <w:rPr>
                                <w:rFonts w:cs="Tahoma" w:hint="eastAsia"/>
                                <w:color w:val="0B5294"/>
                                <w:spacing w:val="-4"/>
                                <w:sz w:val="24"/>
                                <w:szCs w:val="24"/>
                                <w:rtl/>
                              </w:rPr>
                              <w:t>בחירה</w:t>
                            </w:r>
                            <w:r w:rsidRPr="005F7AF9">
                              <w:rPr>
                                <w:rFonts w:cs="Tahoma"/>
                                <w:color w:val="0B5294"/>
                                <w:spacing w:val="-4"/>
                                <w:sz w:val="24"/>
                                <w:szCs w:val="24"/>
                                <w:rtl/>
                              </w:rPr>
                              <w:t xml:space="preserve"> </w:t>
                            </w:r>
                            <w:r w:rsidRPr="005F7AF9">
                              <w:rPr>
                                <w:rFonts w:cs="Tahoma" w:hint="eastAsia"/>
                                <w:color w:val="0B5294"/>
                                <w:spacing w:val="-4"/>
                                <w:sz w:val="24"/>
                                <w:szCs w:val="24"/>
                                <w:rtl/>
                              </w:rPr>
                              <w:t>כל</w:t>
                            </w:r>
                            <w:r w:rsidRPr="005F7AF9">
                              <w:rPr>
                                <w:rFonts w:cs="Tahoma"/>
                                <w:color w:val="0B5294"/>
                                <w:spacing w:val="-4"/>
                                <w:sz w:val="24"/>
                                <w:szCs w:val="24"/>
                                <w:rtl/>
                              </w:rPr>
                              <w:t xml:space="preserve"> </w:t>
                            </w:r>
                            <w:r w:rsidRPr="005F7AF9">
                              <w:rPr>
                                <w:rFonts w:cs="Tahoma" w:hint="eastAsia"/>
                                <w:color w:val="0B5294"/>
                                <w:spacing w:val="-4"/>
                                <w:sz w:val="24"/>
                                <w:szCs w:val="24"/>
                                <w:rtl/>
                              </w:rPr>
                              <w:t>כך</w:t>
                            </w:r>
                            <w:r w:rsidRPr="005F7AF9">
                              <w:rPr>
                                <w:rFonts w:cs="Tahoma"/>
                                <w:color w:val="0B5294"/>
                                <w:spacing w:val="-4"/>
                                <w:sz w:val="24"/>
                                <w:szCs w:val="24"/>
                                <w:rtl/>
                              </w:rPr>
                              <w:t xml:space="preserve"> </w:t>
                            </w:r>
                            <w:r w:rsidRPr="005F7AF9">
                              <w:rPr>
                                <w:rFonts w:cs="Tahoma" w:hint="eastAsia"/>
                                <w:color w:val="0B5294"/>
                                <w:spacing w:val="-4"/>
                                <w:sz w:val="24"/>
                                <w:szCs w:val="24"/>
                                <w:rtl/>
                              </w:rPr>
                              <w:t>קשה</w:t>
                            </w:r>
                            <w:r w:rsidRPr="005F7AF9">
                              <w:rPr>
                                <w:rFonts w:cs="Tahoma"/>
                                <w:color w:val="0B5294"/>
                                <w:spacing w:val="-4"/>
                                <w:sz w:val="24"/>
                                <w:szCs w:val="24"/>
                                <w:rtl/>
                              </w:rPr>
                              <w:t xml:space="preserve"> </w:t>
                            </w:r>
                            <w:r w:rsidRPr="005F7AF9">
                              <w:rPr>
                                <w:rFonts w:cs="Tahoma" w:hint="eastAsia"/>
                                <w:color w:val="0B5294"/>
                                <w:spacing w:val="-4"/>
                                <w:sz w:val="24"/>
                                <w:szCs w:val="24"/>
                                <w:rtl/>
                              </w:rPr>
                              <w:t>וגורם</w:t>
                            </w:r>
                            <w:r w:rsidRPr="005F7AF9">
                              <w:rPr>
                                <w:rFonts w:cs="Tahoma"/>
                                <w:color w:val="0B5294"/>
                                <w:spacing w:val="-4"/>
                                <w:sz w:val="24"/>
                                <w:szCs w:val="24"/>
                                <w:rtl/>
                              </w:rPr>
                              <w:t xml:space="preserve"> </w:t>
                            </w:r>
                            <w:r w:rsidRPr="005F7AF9">
                              <w:rPr>
                                <w:rFonts w:cs="Tahoma" w:hint="eastAsia"/>
                                <w:color w:val="0B5294"/>
                                <w:spacing w:val="-4"/>
                                <w:sz w:val="24"/>
                                <w:szCs w:val="24"/>
                                <w:rtl/>
                              </w:rPr>
                              <w:t>להם</w:t>
                            </w:r>
                            <w:r w:rsidRPr="005F7AF9">
                              <w:rPr>
                                <w:rFonts w:cs="Tahoma"/>
                                <w:color w:val="0B5294"/>
                                <w:spacing w:val="-4"/>
                                <w:sz w:val="24"/>
                                <w:szCs w:val="24"/>
                                <w:rtl/>
                              </w:rPr>
                              <w:t xml:space="preserve"> </w:t>
                            </w:r>
                            <w:r w:rsidRPr="005F7AF9">
                              <w:rPr>
                                <w:rFonts w:cs="Tahoma" w:hint="eastAsia"/>
                                <w:color w:val="0B5294"/>
                                <w:spacing w:val="-4"/>
                                <w:sz w:val="24"/>
                                <w:szCs w:val="24"/>
                                <w:rtl/>
                              </w:rPr>
                              <w:t>להיקרע</w:t>
                            </w:r>
                            <w:r w:rsidRPr="005F7AF9">
                              <w:rPr>
                                <w:rFonts w:cs="Tahoma"/>
                                <w:color w:val="0B5294"/>
                                <w:spacing w:val="-4"/>
                                <w:sz w:val="24"/>
                                <w:szCs w:val="24"/>
                                <w:rtl/>
                              </w:rPr>
                              <w:t xml:space="preserve"> </w:t>
                            </w:r>
                            <w:r w:rsidRPr="005F7AF9">
                              <w:rPr>
                                <w:rFonts w:cs="Tahoma" w:hint="eastAsia"/>
                                <w:color w:val="0B5294"/>
                                <w:spacing w:val="-4"/>
                                <w:sz w:val="24"/>
                                <w:szCs w:val="24"/>
                                <w:rtl/>
                              </w:rPr>
                              <w:t>בין</w:t>
                            </w:r>
                            <w:r w:rsidRPr="005F7AF9">
                              <w:rPr>
                                <w:rFonts w:cs="Tahoma"/>
                                <w:color w:val="0B5294"/>
                                <w:spacing w:val="-4"/>
                                <w:sz w:val="24"/>
                                <w:szCs w:val="24"/>
                                <w:rtl/>
                              </w:rPr>
                              <w:t xml:space="preserve"> </w:t>
                            </w:r>
                            <w:r w:rsidRPr="005F7AF9">
                              <w:rPr>
                                <w:rFonts w:cs="Tahoma" w:hint="eastAsia"/>
                                <w:color w:val="0B5294"/>
                                <w:spacing w:val="-4"/>
                                <w:sz w:val="24"/>
                                <w:szCs w:val="24"/>
                                <w:rtl/>
                              </w:rPr>
                              <w:t>העולמות</w:t>
                            </w:r>
                            <w:r w:rsidRPr="005F7AF9">
                              <w:rPr>
                                <w:rFonts w:cs="Tahoma"/>
                                <w:color w:val="0B5294"/>
                                <w:spacing w:val="-4"/>
                                <w:sz w:val="24"/>
                                <w:szCs w:val="24"/>
                                <w:rtl/>
                              </w:rPr>
                              <w:t>"</w:t>
                            </w:r>
                          </w:p>
                          <w:p w:rsidR="006779F4" w:rsidRPr="00373C5D" w:rsidP="007A7F1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068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3609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6779F4" w:rsidRPr="00373C5D" w:rsidP="007A7F16">
                      <w:pPr>
                        <w:spacing w:line="240" w:lineRule="atLeast"/>
                        <w:rPr>
                          <w:rFonts w:cs="Tahoma"/>
                          <w:b/>
                          <w:bCs/>
                          <w:color w:val="0B5294"/>
                          <w:sz w:val="48"/>
                          <w:szCs w:val="48"/>
                          <w:rtl/>
                        </w:rPr>
                      </w:pPr>
                      <w:drawing>
                        <wp:inline distT="0" distB="0" distL="0" distR="0">
                          <wp:extent cx="311150" cy="256800"/>
                          <wp:effectExtent l="0" t="0" r="0" b="0"/>
                          <wp:docPr id="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76451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779F4" w:rsidRPr="00881D99" w:rsidP="007A7F16">
                      <w:pPr>
                        <w:spacing w:after="0" w:line="240" w:lineRule="auto"/>
                        <w:rPr>
                          <w:color w:val="0B5294"/>
                          <w:spacing w:val="-4"/>
                          <w:sz w:val="24"/>
                          <w:szCs w:val="24"/>
                          <w:rtl/>
                          <w:cs/>
                        </w:rPr>
                      </w:pPr>
                      <w:r w:rsidRPr="005F7AF9">
                        <w:rPr>
                          <w:rFonts w:cs="Tahoma" w:hint="eastAsia"/>
                          <w:color w:val="0B5294"/>
                          <w:spacing w:val="-4"/>
                          <w:sz w:val="24"/>
                          <w:szCs w:val="24"/>
                          <w:rtl/>
                        </w:rPr>
                        <w:t>עו</w:t>
                      </w:r>
                      <w:r w:rsidRPr="005F7AF9">
                        <w:rPr>
                          <w:rFonts w:cs="Tahoma"/>
                          <w:color w:val="0B5294"/>
                          <w:spacing w:val="-4"/>
                          <w:sz w:val="24"/>
                          <w:szCs w:val="24"/>
                          <w:rtl/>
                        </w:rPr>
                        <w:t>"</w:t>
                      </w:r>
                      <w:r w:rsidRPr="005F7AF9">
                        <w:rPr>
                          <w:rFonts w:cs="Tahoma" w:hint="eastAsia"/>
                          <w:color w:val="0B5294"/>
                          <w:spacing w:val="-4"/>
                          <w:sz w:val="24"/>
                          <w:szCs w:val="24"/>
                          <w:rtl/>
                        </w:rPr>
                        <w:t>ס</w:t>
                      </w:r>
                      <w:r w:rsidRPr="005F7AF9">
                        <w:rPr>
                          <w:rFonts w:cs="Tahoma"/>
                          <w:color w:val="0B5294"/>
                          <w:spacing w:val="-4"/>
                          <w:sz w:val="24"/>
                          <w:szCs w:val="24"/>
                          <w:rtl/>
                        </w:rPr>
                        <w:t xml:space="preserve"> </w:t>
                      </w:r>
                      <w:r w:rsidRPr="005F7AF9">
                        <w:rPr>
                          <w:rFonts w:cs="Tahoma" w:hint="eastAsia"/>
                          <w:color w:val="0B5294"/>
                          <w:spacing w:val="-4"/>
                          <w:sz w:val="24"/>
                          <w:szCs w:val="24"/>
                          <w:rtl/>
                        </w:rPr>
                        <w:t>סדרי</w:t>
                      </w:r>
                      <w:r w:rsidRPr="005F7AF9">
                        <w:rPr>
                          <w:rFonts w:cs="Tahoma"/>
                          <w:color w:val="0B5294"/>
                          <w:spacing w:val="-4"/>
                          <w:sz w:val="24"/>
                          <w:szCs w:val="24"/>
                          <w:rtl/>
                        </w:rPr>
                        <w:t xml:space="preserve"> </w:t>
                      </w:r>
                      <w:r w:rsidRPr="005F7AF9">
                        <w:rPr>
                          <w:rFonts w:cs="Tahoma" w:hint="eastAsia"/>
                          <w:color w:val="0B5294"/>
                          <w:spacing w:val="-4"/>
                          <w:sz w:val="24"/>
                          <w:szCs w:val="24"/>
                          <w:rtl/>
                        </w:rPr>
                        <w:t>דין</w:t>
                      </w:r>
                      <w:r w:rsidRPr="005F7AF9">
                        <w:rPr>
                          <w:rFonts w:cs="Tahoma"/>
                          <w:color w:val="0B5294"/>
                          <w:spacing w:val="-4"/>
                          <w:sz w:val="24"/>
                          <w:szCs w:val="24"/>
                          <w:rtl/>
                        </w:rPr>
                        <w:t>: "</w:t>
                      </w:r>
                      <w:r w:rsidRPr="005F7AF9">
                        <w:rPr>
                          <w:rFonts w:cs="Tahoma" w:hint="eastAsia"/>
                          <w:color w:val="0B5294"/>
                          <w:spacing w:val="-4"/>
                          <w:sz w:val="24"/>
                          <w:szCs w:val="24"/>
                          <w:rtl/>
                        </w:rPr>
                        <w:t>הסכסוך</w:t>
                      </w:r>
                      <w:r w:rsidRPr="005F7AF9">
                        <w:rPr>
                          <w:rFonts w:cs="Tahoma"/>
                          <w:color w:val="0B5294"/>
                          <w:spacing w:val="-4"/>
                          <w:sz w:val="24"/>
                          <w:szCs w:val="24"/>
                          <w:rtl/>
                        </w:rPr>
                        <w:t xml:space="preserve"> </w:t>
                      </w:r>
                      <w:r w:rsidRPr="005F7AF9">
                        <w:rPr>
                          <w:rFonts w:cs="Tahoma" w:hint="eastAsia"/>
                          <w:color w:val="0B5294"/>
                          <w:spacing w:val="-4"/>
                          <w:sz w:val="24"/>
                          <w:szCs w:val="24"/>
                          <w:rtl/>
                        </w:rPr>
                        <w:t>בין</w:t>
                      </w:r>
                      <w:r w:rsidRPr="005F7AF9">
                        <w:rPr>
                          <w:rFonts w:cs="Tahoma"/>
                          <w:color w:val="0B5294"/>
                          <w:spacing w:val="-4"/>
                          <w:sz w:val="24"/>
                          <w:szCs w:val="24"/>
                          <w:rtl/>
                        </w:rPr>
                        <w:t xml:space="preserve"> </w:t>
                      </w:r>
                      <w:r w:rsidRPr="005F7AF9">
                        <w:rPr>
                          <w:rFonts w:cs="Tahoma" w:hint="eastAsia"/>
                          <w:color w:val="0B5294"/>
                          <w:spacing w:val="-4"/>
                          <w:sz w:val="24"/>
                          <w:szCs w:val="24"/>
                          <w:rtl/>
                        </w:rPr>
                        <w:t>ההורים</w:t>
                      </w:r>
                      <w:r w:rsidRPr="005F7AF9">
                        <w:rPr>
                          <w:rFonts w:cs="Tahoma"/>
                          <w:color w:val="0B5294"/>
                          <w:spacing w:val="-4"/>
                          <w:sz w:val="24"/>
                          <w:szCs w:val="24"/>
                          <w:rtl/>
                        </w:rPr>
                        <w:t xml:space="preserve"> </w:t>
                      </w:r>
                      <w:r w:rsidRPr="005F7AF9">
                        <w:rPr>
                          <w:rFonts w:cs="Tahoma" w:hint="eastAsia"/>
                          <w:color w:val="0B5294"/>
                          <w:spacing w:val="-4"/>
                          <w:sz w:val="24"/>
                          <w:szCs w:val="24"/>
                          <w:rtl/>
                        </w:rPr>
                        <w:t>גורם</w:t>
                      </w:r>
                      <w:r w:rsidRPr="005F7AF9">
                        <w:rPr>
                          <w:rFonts w:cs="Tahoma"/>
                          <w:color w:val="0B5294"/>
                          <w:spacing w:val="-4"/>
                          <w:sz w:val="24"/>
                          <w:szCs w:val="24"/>
                          <w:rtl/>
                        </w:rPr>
                        <w:t xml:space="preserve"> </w:t>
                      </w:r>
                      <w:r w:rsidRPr="005F7AF9">
                        <w:rPr>
                          <w:rFonts w:cs="Tahoma" w:hint="eastAsia"/>
                          <w:color w:val="0B5294"/>
                          <w:spacing w:val="-4"/>
                          <w:sz w:val="24"/>
                          <w:szCs w:val="24"/>
                          <w:rtl/>
                        </w:rPr>
                        <w:t>נזק</w:t>
                      </w:r>
                      <w:r w:rsidRPr="005F7AF9">
                        <w:rPr>
                          <w:rFonts w:cs="Tahoma"/>
                          <w:color w:val="0B5294"/>
                          <w:spacing w:val="-4"/>
                          <w:sz w:val="24"/>
                          <w:szCs w:val="24"/>
                          <w:rtl/>
                        </w:rPr>
                        <w:t xml:space="preserve"> </w:t>
                      </w:r>
                      <w:r w:rsidRPr="005F7AF9">
                        <w:rPr>
                          <w:rFonts w:cs="Tahoma" w:hint="eastAsia"/>
                          <w:color w:val="0B5294"/>
                          <w:spacing w:val="-4"/>
                          <w:sz w:val="24"/>
                          <w:szCs w:val="24"/>
                          <w:rtl/>
                        </w:rPr>
                        <w:t>רגשי</w:t>
                      </w:r>
                      <w:r w:rsidRPr="005F7AF9">
                        <w:rPr>
                          <w:rFonts w:cs="Tahoma"/>
                          <w:color w:val="0B5294"/>
                          <w:spacing w:val="-4"/>
                          <w:sz w:val="24"/>
                          <w:szCs w:val="24"/>
                          <w:rtl/>
                        </w:rPr>
                        <w:t xml:space="preserve"> </w:t>
                      </w:r>
                      <w:r w:rsidRPr="005F7AF9">
                        <w:rPr>
                          <w:rFonts w:cs="Tahoma" w:hint="eastAsia"/>
                          <w:color w:val="0B5294"/>
                          <w:spacing w:val="-4"/>
                          <w:sz w:val="24"/>
                          <w:szCs w:val="24"/>
                          <w:rtl/>
                        </w:rPr>
                        <w:t>והתפתחותי</w:t>
                      </w:r>
                      <w:r w:rsidRPr="005F7AF9">
                        <w:rPr>
                          <w:rFonts w:cs="Tahoma"/>
                          <w:color w:val="0B5294"/>
                          <w:spacing w:val="-4"/>
                          <w:sz w:val="24"/>
                          <w:szCs w:val="24"/>
                          <w:rtl/>
                        </w:rPr>
                        <w:t xml:space="preserve"> </w:t>
                      </w:r>
                      <w:r w:rsidRPr="005F7AF9">
                        <w:rPr>
                          <w:rFonts w:cs="Tahoma" w:hint="eastAsia"/>
                          <w:color w:val="0B5294"/>
                          <w:spacing w:val="-4"/>
                          <w:sz w:val="24"/>
                          <w:szCs w:val="24"/>
                          <w:rtl/>
                        </w:rPr>
                        <w:t>לילדים</w:t>
                      </w:r>
                      <w:r w:rsidRPr="005F7AF9">
                        <w:rPr>
                          <w:rFonts w:cs="Tahoma"/>
                          <w:color w:val="0B5294"/>
                          <w:spacing w:val="-4"/>
                          <w:sz w:val="24"/>
                          <w:szCs w:val="24"/>
                          <w:rtl/>
                        </w:rPr>
                        <w:t xml:space="preserve"> </w:t>
                      </w:r>
                      <w:r w:rsidRPr="005F7AF9">
                        <w:rPr>
                          <w:rFonts w:cs="Tahoma" w:hint="eastAsia"/>
                          <w:color w:val="0B5294"/>
                          <w:spacing w:val="-4"/>
                          <w:sz w:val="24"/>
                          <w:szCs w:val="24"/>
                          <w:rtl/>
                        </w:rPr>
                        <w:t>שנאלצים</w:t>
                      </w:r>
                      <w:r w:rsidRPr="005F7AF9">
                        <w:rPr>
                          <w:rFonts w:cs="Tahoma"/>
                          <w:color w:val="0B5294"/>
                          <w:spacing w:val="-4"/>
                          <w:sz w:val="24"/>
                          <w:szCs w:val="24"/>
                          <w:rtl/>
                        </w:rPr>
                        <w:t xml:space="preserve"> </w:t>
                      </w:r>
                      <w:r w:rsidRPr="005F7AF9">
                        <w:rPr>
                          <w:rFonts w:cs="Tahoma" w:hint="eastAsia"/>
                          <w:color w:val="0B5294"/>
                          <w:spacing w:val="-4"/>
                          <w:sz w:val="24"/>
                          <w:szCs w:val="24"/>
                          <w:rtl/>
                        </w:rPr>
                        <w:t>לעמוד</w:t>
                      </w:r>
                      <w:r w:rsidRPr="005F7AF9">
                        <w:rPr>
                          <w:rFonts w:cs="Tahoma"/>
                          <w:color w:val="0B5294"/>
                          <w:spacing w:val="-4"/>
                          <w:sz w:val="24"/>
                          <w:szCs w:val="24"/>
                          <w:rtl/>
                        </w:rPr>
                        <w:t xml:space="preserve"> </w:t>
                      </w:r>
                      <w:r w:rsidRPr="005F7AF9">
                        <w:rPr>
                          <w:rFonts w:cs="Tahoma" w:hint="eastAsia"/>
                          <w:color w:val="0B5294"/>
                          <w:spacing w:val="-4"/>
                          <w:sz w:val="24"/>
                          <w:szCs w:val="24"/>
                          <w:rtl/>
                        </w:rPr>
                        <w:t>בפני</w:t>
                      </w:r>
                      <w:r w:rsidRPr="005F7AF9">
                        <w:rPr>
                          <w:rFonts w:cs="Tahoma"/>
                          <w:color w:val="0B5294"/>
                          <w:spacing w:val="-4"/>
                          <w:sz w:val="24"/>
                          <w:szCs w:val="24"/>
                          <w:rtl/>
                        </w:rPr>
                        <w:t xml:space="preserve"> </w:t>
                      </w:r>
                      <w:r w:rsidRPr="005F7AF9">
                        <w:rPr>
                          <w:rFonts w:cs="Tahoma" w:hint="eastAsia"/>
                          <w:color w:val="0B5294"/>
                          <w:spacing w:val="-4"/>
                          <w:sz w:val="24"/>
                          <w:szCs w:val="24"/>
                          <w:rtl/>
                        </w:rPr>
                        <w:t>בחירה</w:t>
                      </w:r>
                      <w:r w:rsidRPr="005F7AF9">
                        <w:rPr>
                          <w:rFonts w:cs="Tahoma"/>
                          <w:color w:val="0B5294"/>
                          <w:spacing w:val="-4"/>
                          <w:sz w:val="24"/>
                          <w:szCs w:val="24"/>
                          <w:rtl/>
                        </w:rPr>
                        <w:t xml:space="preserve"> </w:t>
                      </w:r>
                      <w:r w:rsidRPr="005F7AF9">
                        <w:rPr>
                          <w:rFonts w:cs="Tahoma" w:hint="eastAsia"/>
                          <w:color w:val="0B5294"/>
                          <w:spacing w:val="-4"/>
                          <w:sz w:val="24"/>
                          <w:szCs w:val="24"/>
                          <w:rtl/>
                        </w:rPr>
                        <w:t>כל</w:t>
                      </w:r>
                      <w:r w:rsidRPr="005F7AF9">
                        <w:rPr>
                          <w:rFonts w:cs="Tahoma"/>
                          <w:color w:val="0B5294"/>
                          <w:spacing w:val="-4"/>
                          <w:sz w:val="24"/>
                          <w:szCs w:val="24"/>
                          <w:rtl/>
                        </w:rPr>
                        <w:t xml:space="preserve"> </w:t>
                      </w:r>
                      <w:r w:rsidRPr="005F7AF9">
                        <w:rPr>
                          <w:rFonts w:cs="Tahoma" w:hint="eastAsia"/>
                          <w:color w:val="0B5294"/>
                          <w:spacing w:val="-4"/>
                          <w:sz w:val="24"/>
                          <w:szCs w:val="24"/>
                          <w:rtl/>
                        </w:rPr>
                        <w:t>כך</w:t>
                      </w:r>
                      <w:r w:rsidRPr="005F7AF9">
                        <w:rPr>
                          <w:rFonts w:cs="Tahoma"/>
                          <w:color w:val="0B5294"/>
                          <w:spacing w:val="-4"/>
                          <w:sz w:val="24"/>
                          <w:szCs w:val="24"/>
                          <w:rtl/>
                        </w:rPr>
                        <w:t xml:space="preserve"> </w:t>
                      </w:r>
                      <w:r w:rsidRPr="005F7AF9">
                        <w:rPr>
                          <w:rFonts w:cs="Tahoma" w:hint="eastAsia"/>
                          <w:color w:val="0B5294"/>
                          <w:spacing w:val="-4"/>
                          <w:sz w:val="24"/>
                          <w:szCs w:val="24"/>
                          <w:rtl/>
                        </w:rPr>
                        <w:t>קשה</w:t>
                      </w:r>
                      <w:r w:rsidRPr="005F7AF9">
                        <w:rPr>
                          <w:rFonts w:cs="Tahoma"/>
                          <w:color w:val="0B5294"/>
                          <w:spacing w:val="-4"/>
                          <w:sz w:val="24"/>
                          <w:szCs w:val="24"/>
                          <w:rtl/>
                        </w:rPr>
                        <w:t xml:space="preserve"> </w:t>
                      </w:r>
                      <w:r w:rsidRPr="005F7AF9">
                        <w:rPr>
                          <w:rFonts w:cs="Tahoma" w:hint="eastAsia"/>
                          <w:color w:val="0B5294"/>
                          <w:spacing w:val="-4"/>
                          <w:sz w:val="24"/>
                          <w:szCs w:val="24"/>
                          <w:rtl/>
                        </w:rPr>
                        <w:t>וגורם</w:t>
                      </w:r>
                      <w:r w:rsidRPr="005F7AF9">
                        <w:rPr>
                          <w:rFonts w:cs="Tahoma"/>
                          <w:color w:val="0B5294"/>
                          <w:spacing w:val="-4"/>
                          <w:sz w:val="24"/>
                          <w:szCs w:val="24"/>
                          <w:rtl/>
                        </w:rPr>
                        <w:t xml:space="preserve"> </w:t>
                      </w:r>
                      <w:r w:rsidRPr="005F7AF9">
                        <w:rPr>
                          <w:rFonts w:cs="Tahoma" w:hint="eastAsia"/>
                          <w:color w:val="0B5294"/>
                          <w:spacing w:val="-4"/>
                          <w:sz w:val="24"/>
                          <w:szCs w:val="24"/>
                          <w:rtl/>
                        </w:rPr>
                        <w:t>להם</w:t>
                      </w:r>
                      <w:r w:rsidRPr="005F7AF9">
                        <w:rPr>
                          <w:rFonts w:cs="Tahoma"/>
                          <w:color w:val="0B5294"/>
                          <w:spacing w:val="-4"/>
                          <w:sz w:val="24"/>
                          <w:szCs w:val="24"/>
                          <w:rtl/>
                        </w:rPr>
                        <w:t xml:space="preserve"> </w:t>
                      </w:r>
                      <w:r w:rsidRPr="005F7AF9">
                        <w:rPr>
                          <w:rFonts w:cs="Tahoma" w:hint="eastAsia"/>
                          <w:color w:val="0B5294"/>
                          <w:spacing w:val="-4"/>
                          <w:sz w:val="24"/>
                          <w:szCs w:val="24"/>
                          <w:rtl/>
                        </w:rPr>
                        <w:t>להיקרע</w:t>
                      </w:r>
                      <w:r w:rsidRPr="005F7AF9">
                        <w:rPr>
                          <w:rFonts w:cs="Tahoma"/>
                          <w:color w:val="0B5294"/>
                          <w:spacing w:val="-4"/>
                          <w:sz w:val="24"/>
                          <w:szCs w:val="24"/>
                          <w:rtl/>
                        </w:rPr>
                        <w:t xml:space="preserve"> </w:t>
                      </w:r>
                      <w:r w:rsidRPr="005F7AF9">
                        <w:rPr>
                          <w:rFonts w:cs="Tahoma" w:hint="eastAsia"/>
                          <w:color w:val="0B5294"/>
                          <w:spacing w:val="-4"/>
                          <w:sz w:val="24"/>
                          <w:szCs w:val="24"/>
                          <w:rtl/>
                        </w:rPr>
                        <w:t>בין</w:t>
                      </w:r>
                      <w:r w:rsidRPr="005F7AF9">
                        <w:rPr>
                          <w:rFonts w:cs="Tahoma"/>
                          <w:color w:val="0B5294"/>
                          <w:spacing w:val="-4"/>
                          <w:sz w:val="24"/>
                          <w:szCs w:val="24"/>
                          <w:rtl/>
                        </w:rPr>
                        <w:t xml:space="preserve"> </w:t>
                      </w:r>
                      <w:r w:rsidRPr="005F7AF9">
                        <w:rPr>
                          <w:rFonts w:cs="Tahoma" w:hint="eastAsia"/>
                          <w:color w:val="0B5294"/>
                          <w:spacing w:val="-4"/>
                          <w:sz w:val="24"/>
                          <w:szCs w:val="24"/>
                          <w:rtl/>
                        </w:rPr>
                        <w:t>העולמות</w:t>
                      </w:r>
                      <w:r w:rsidRPr="005F7AF9">
                        <w:rPr>
                          <w:rFonts w:cs="Tahoma"/>
                          <w:color w:val="0B5294"/>
                          <w:spacing w:val="-4"/>
                          <w:sz w:val="24"/>
                          <w:szCs w:val="24"/>
                          <w:rtl/>
                        </w:rPr>
                        <w:t>"</w:t>
                      </w:r>
                    </w:p>
                    <w:p w:rsidR="006779F4" w:rsidRPr="00373C5D" w:rsidP="007A7F16">
                      <w:pPr>
                        <w:spacing w:before="120" w:after="0" w:line="240" w:lineRule="atLeast"/>
                        <w:rPr>
                          <w:rFonts w:cs="Tahoma"/>
                          <w:b/>
                          <w:bCs/>
                          <w:color w:val="0B5294"/>
                          <w:sz w:val="48"/>
                          <w:szCs w:val="48"/>
                          <w:rtl/>
                        </w:rPr>
                      </w:pPr>
                      <w:drawing>
                        <wp:inline distT="0" distB="0" distL="0" distR="0">
                          <wp:extent cx="288000" cy="31337"/>
                          <wp:effectExtent l="0" t="0" r="0" b="6985"/>
                          <wp:docPr id="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149776"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נוסף על כך, 50% מהתסקירים (39 מ-78 תסקירים שנבדקו) כללו המלצות שעניינן מענה טיפולי לילדים (רגשי או אחר)</w:t>
      </w:r>
      <w:r>
        <w:rPr>
          <w:rStyle w:val="FootnoteReference0"/>
          <w:rFonts w:ascii="Tahoma" w:hAnsi="Tahoma" w:cs="Tahoma"/>
          <w:sz w:val="18"/>
          <w:szCs w:val="18"/>
          <w:rtl/>
        </w:rPr>
        <w:footnoteReference w:id="70"/>
      </w:r>
      <w:r w:rsidRPr="00970A4A">
        <w:rPr>
          <w:rFonts w:ascii="Tahoma" w:hAnsi="Tahoma" w:cs="Tahoma" w:hint="cs"/>
          <w:sz w:val="18"/>
          <w:szCs w:val="18"/>
          <w:rtl/>
        </w:rPr>
        <w:t>, דוגמת שילוב הילדים במועדונית טיפולית, מתן טיפול רגשי במרכז לילד ולמשפחה וטיפול דיאדי</w:t>
      </w:r>
      <w:r>
        <w:rPr>
          <w:rStyle w:val="FootnoteReference0"/>
          <w:rFonts w:ascii="Tahoma" w:hAnsi="Tahoma" w:cs="Tahoma"/>
          <w:sz w:val="18"/>
          <w:szCs w:val="18"/>
          <w:rtl/>
        </w:rPr>
        <w:footnoteReference w:id="71"/>
      </w:r>
      <w:r w:rsidRPr="00970A4A">
        <w:rPr>
          <w:rFonts w:ascii="Tahoma" w:hAnsi="Tahoma" w:cs="Tahoma" w:hint="cs"/>
          <w:sz w:val="18"/>
          <w:szCs w:val="18"/>
          <w:rtl/>
        </w:rPr>
        <w:t xml:space="preserve">. </w:t>
      </w:r>
    </w:p>
    <w:p w:rsidR="00BE2E8E" w:rsidRPr="00970A4A" w:rsidP="001F2CAA">
      <w:pPr>
        <w:spacing w:after="240" w:line="240" w:lineRule="exact"/>
        <w:ind w:right="2268"/>
        <w:jc w:val="both"/>
        <w:rPr>
          <w:rFonts w:ascii="Tahoma" w:hAnsi="Tahoma" w:cs="Tahoma"/>
          <w:b/>
          <w:bCs/>
          <w:sz w:val="18"/>
          <w:szCs w:val="18"/>
          <w:rtl/>
        </w:rPr>
      </w:pPr>
      <w:r w:rsidRPr="00970A4A">
        <w:rPr>
          <w:rFonts w:ascii="Tahoma" w:hAnsi="Tahoma" w:cs="Tahoma" w:hint="cs"/>
          <w:sz w:val="18"/>
          <w:szCs w:val="18"/>
          <w:rtl/>
        </w:rPr>
        <w:t xml:space="preserve">נוכח מספרם ההולך וגדל של ילדים החיים במשפחות המצויות בהליכי גירושין, הקשיים שהם מתמודדים עימם והחשש להעברה בין-דורית של קשיים אלו, נכון היה עושה המשרד אם היה פועל על פי המלצות דוח </w:t>
      </w:r>
      <w:r w:rsidRPr="00970A4A">
        <w:rPr>
          <w:rFonts w:ascii="Tahoma" w:hAnsi="Tahoma" w:cs="Tahoma" w:hint="cs"/>
          <w:sz w:val="18"/>
          <w:szCs w:val="18"/>
          <w:rtl/>
        </w:rPr>
        <w:t>סילמן</w:t>
      </w:r>
      <w:r w:rsidRPr="00970A4A">
        <w:rPr>
          <w:rFonts w:ascii="Tahoma" w:hAnsi="Tahoma" w:cs="Tahoma" w:hint="cs"/>
          <w:sz w:val="18"/>
          <w:szCs w:val="18"/>
          <w:rtl/>
        </w:rPr>
        <w:t xml:space="preserve"> ודואג לפיתוח והרחבה של מענים ייעודיים שיסייעו לילדים ברכישת מיומנויות חדשות </w:t>
      </w:r>
      <w:r w:rsidRPr="00970A4A">
        <w:rPr>
          <w:rFonts w:ascii="Tahoma" w:hAnsi="Tahoma" w:cs="Tahoma" w:hint="cs"/>
          <w:sz w:val="18"/>
          <w:szCs w:val="18"/>
          <w:rtl/>
        </w:rPr>
        <w:t>שיאפשרו להם להתמודד עם חוסר הוודאות הכרוך בגירושי הוריהם, "לנרמל" את חוויותיהם ולעזור להם לקבל תמיכה חברתית ורגשית</w:t>
      </w:r>
      <w:r>
        <w:rPr>
          <w:rStyle w:val="FootnoteReference0"/>
          <w:rFonts w:ascii="Tahoma" w:hAnsi="Tahoma" w:cs="Tahoma"/>
          <w:sz w:val="18"/>
          <w:szCs w:val="18"/>
          <w:rtl/>
        </w:rPr>
        <w:footnoteReference w:id="72"/>
      </w:r>
      <w:r w:rsidRPr="00970A4A">
        <w:rPr>
          <w:rFonts w:ascii="Tahoma" w:hAnsi="Tahoma" w:cs="Tahoma" w:hint="cs"/>
          <w:color w:val="333333"/>
          <w:sz w:val="18"/>
          <w:szCs w:val="18"/>
          <w:rtl/>
        </w:rPr>
        <w:t>.</w:t>
      </w:r>
      <w:r w:rsidRPr="00970A4A">
        <w:rPr>
          <w:rFonts w:ascii="Tahoma" w:hAnsi="Tahoma" w:cs="Tahoma" w:hint="cs"/>
          <w:b/>
          <w:bCs/>
          <w:sz w:val="18"/>
          <w:szCs w:val="18"/>
          <w:rtl/>
        </w:rPr>
        <w:t xml:space="preserve"> </w:t>
      </w:r>
    </w:p>
    <w:p w:rsidR="00BE2E8E" w:rsidRPr="00970A4A" w:rsidP="001F2CAA">
      <w:pPr>
        <w:pStyle w:val="RESHET"/>
        <w:rPr>
          <w:rtl/>
        </w:rPr>
      </w:pPr>
      <w:r w:rsidRPr="00970A4A">
        <w:rPr>
          <w:rFonts w:hint="cs"/>
          <w:rtl/>
        </w:rPr>
        <w:t>נמצא כי המשרד אינו מקדם מענה ממוקד בילדים להורים המצויים בסכסוך גירושין בעצימות גבוהה, גם לא במסגרת התחנות לטיפול זוגי ומשפחתי.</w:t>
      </w:r>
      <w:r w:rsidRPr="00970A4A">
        <w:rPr>
          <w:rtl/>
        </w:rPr>
        <w:t xml:space="preserve"> </w:t>
      </w:r>
      <w:r w:rsidRPr="00970A4A">
        <w:rPr>
          <w:rFonts w:hint="eastAsia"/>
          <w:rtl/>
        </w:rPr>
        <w:t>אישוש</w:t>
      </w:r>
      <w:r w:rsidRPr="00970A4A">
        <w:rPr>
          <w:rtl/>
        </w:rPr>
        <w:t xml:space="preserve"> נרחב לכך ניתן מתשובות עו"ס ס"ד </w:t>
      </w:r>
      <w:r w:rsidRPr="00970A4A">
        <w:rPr>
          <w:rFonts w:hint="cs"/>
          <w:rtl/>
        </w:rPr>
        <w:t>ל</w:t>
      </w:r>
      <w:r w:rsidRPr="00970A4A">
        <w:rPr>
          <w:rFonts w:hint="eastAsia"/>
          <w:rtl/>
        </w:rPr>
        <w:t>שאלון</w:t>
      </w:r>
      <w:r w:rsidRPr="00970A4A">
        <w:rPr>
          <w:rFonts w:hint="cs"/>
          <w:rtl/>
        </w:rPr>
        <w:t xml:space="preserve"> משרד</w:t>
      </w:r>
      <w:r w:rsidRPr="00970A4A">
        <w:rPr>
          <w:rtl/>
        </w:rPr>
        <w:t xml:space="preserve"> </w:t>
      </w:r>
      <w:r w:rsidRPr="00970A4A">
        <w:rPr>
          <w:rFonts w:hint="eastAsia"/>
          <w:rtl/>
        </w:rPr>
        <w:t>מבקר</w:t>
      </w:r>
      <w:r w:rsidRPr="00970A4A">
        <w:rPr>
          <w:rtl/>
        </w:rPr>
        <w:t xml:space="preserve"> המדינה</w:t>
      </w:r>
      <w:r w:rsidRPr="00970A4A">
        <w:rPr>
          <w:rFonts w:hint="cs"/>
          <w:rtl/>
        </w:rPr>
        <w:t xml:space="preserve"> -</w:t>
      </w:r>
      <w:r w:rsidRPr="00970A4A">
        <w:rPr>
          <w:rtl/>
        </w:rPr>
        <w:t xml:space="preserve"> </w:t>
      </w:r>
      <w:r w:rsidRPr="00970A4A">
        <w:rPr>
          <w:rFonts w:hint="eastAsia"/>
          <w:rtl/>
        </w:rPr>
        <w:t>כ</w:t>
      </w:r>
      <w:r w:rsidRPr="00970A4A">
        <w:rPr>
          <w:rtl/>
        </w:rPr>
        <w:t>-</w:t>
      </w:r>
      <w:r w:rsidRPr="00970A4A">
        <w:rPr>
          <w:rFonts w:hint="cs"/>
          <w:rtl/>
        </w:rPr>
        <w:t>76</w:t>
      </w:r>
      <w:r w:rsidRPr="00970A4A">
        <w:rPr>
          <w:rtl/>
        </w:rPr>
        <w:t xml:space="preserve">% </w:t>
      </w:r>
      <w:r w:rsidRPr="00970A4A">
        <w:rPr>
          <w:rFonts w:hint="cs"/>
          <w:rtl/>
        </w:rPr>
        <w:t>מהמשיבות</w:t>
      </w:r>
      <w:r w:rsidRPr="00970A4A">
        <w:rPr>
          <w:rtl/>
        </w:rPr>
        <w:t xml:space="preserve"> סבורות כי במשרד הרווחה </w:t>
      </w:r>
      <w:r w:rsidRPr="00970A4A">
        <w:rPr>
          <w:rFonts w:hint="cs"/>
          <w:rtl/>
        </w:rPr>
        <w:t>ניתנים</w:t>
      </w:r>
      <w:r w:rsidRPr="00970A4A">
        <w:rPr>
          <w:rtl/>
        </w:rPr>
        <w:t xml:space="preserve"> מענים מעטים לטיפול רגשי בילדים להורים בסכסוך גירושין או </w:t>
      </w:r>
      <w:r w:rsidRPr="00970A4A">
        <w:rPr>
          <w:rFonts w:hint="cs"/>
          <w:rtl/>
        </w:rPr>
        <w:t xml:space="preserve">שכלל </w:t>
      </w:r>
      <w:r w:rsidRPr="00970A4A">
        <w:rPr>
          <w:rtl/>
        </w:rPr>
        <w:t xml:space="preserve">אין מענים; </w:t>
      </w:r>
      <w:r w:rsidRPr="00970A4A">
        <w:rPr>
          <w:rFonts w:hint="cs"/>
          <w:rtl/>
        </w:rPr>
        <w:t xml:space="preserve">לדבריהן, </w:t>
      </w:r>
      <w:r w:rsidRPr="00970A4A">
        <w:rPr>
          <w:rtl/>
        </w:rPr>
        <w:t xml:space="preserve">"הכי חסר מענים טיפוליים לילדים הנקלעים לסכסוך" </w:t>
      </w:r>
      <w:r w:rsidRPr="00970A4A">
        <w:rPr>
          <w:rFonts w:hint="eastAsia"/>
          <w:rtl/>
        </w:rPr>
        <w:t>ו</w:t>
      </w:r>
      <w:r w:rsidRPr="00970A4A">
        <w:rPr>
          <w:rtl/>
        </w:rPr>
        <w:t>"</w:t>
      </w:r>
      <w:r w:rsidRPr="00970A4A">
        <w:rPr>
          <w:rFonts w:hint="eastAsia"/>
          <w:rtl/>
        </w:rPr>
        <w:t>צריך</w:t>
      </w:r>
      <w:r w:rsidRPr="00970A4A">
        <w:rPr>
          <w:rtl/>
        </w:rPr>
        <w:t xml:space="preserve"> להגביר את המענים לטיפול רגשי בילדים"</w:t>
      </w:r>
      <w:r w:rsidRPr="00970A4A">
        <w:rPr>
          <w:rFonts w:hint="cs"/>
          <w:rtl/>
        </w:rPr>
        <w:t>.</w:t>
      </w:r>
    </w:p>
    <w:p w:rsidR="00BE2E8E" w:rsidP="00856E68">
      <w:pPr>
        <w:spacing w:before="180" w:line="240" w:lineRule="exact"/>
        <w:ind w:right="2268"/>
        <w:jc w:val="both"/>
        <w:rPr>
          <w:rFonts w:ascii="Tahoma" w:hAnsi="Tahoma" w:cs="Tahoma"/>
          <w:sz w:val="18"/>
          <w:szCs w:val="18"/>
        </w:rPr>
      </w:pPr>
      <w:r w:rsidRPr="00970A4A">
        <w:rPr>
          <w:rFonts w:ascii="Tahoma" w:hAnsi="Tahoma" w:cs="Tahoma" w:hint="eastAsia"/>
          <w:sz w:val="18"/>
          <w:szCs w:val="18"/>
          <w:rtl/>
        </w:rPr>
        <w:t>להלן</w:t>
      </w:r>
      <w:r w:rsidRPr="00970A4A">
        <w:rPr>
          <w:rFonts w:ascii="Tahoma" w:hAnsi="Tahoma" w:cs="Tahoma"/>
          <w:sz w:val="18"/>
          <w:szCs w:val="18"/>
          <w:rtl/>
        </w:rPr>
        <w:t xml:space="preserve"> בתרשים </w:t>
      </w:r>
      <w:r w:rsidR="00856E68">
        <w:rPr>
          <w:rFonts w:ascii="Tahoma" w:hAnsi="Tahoma" w:cs="Tahoma" w:hint="cs"/>
          <w:sz w:val="18"/>
          <w:szCs w:val="18"/>
          <w:rtl/>
        </w:rPr>
        <w:t>8</w:t>
      </w:r>
      <w:r w:rsidRPr="00970A4A">
        <w:rPr>
          <w:rFonts w:ascii="Tahoma" w:hAnsi="Tahoma" w:cs="Tahoma"/>
          <w:sz w:val="18"/>
          <w:szCs w:val="18"/>
          <w:rtl/>
        </w:rPr>
        <w:t xml:space="preserve"> תמונת המצב </w:t>
      </w:r>
      <w:r w:rsidRPr="00970A4A">
        <w:rPr>
          <w:rFonts w:ascii="Tahoma" w:hAnsi="Tahoma" w:cs="Tahoma" w:hint="eastAsia"/>
          <w:sz w:val="18"/>
          <w:szCs w:val="18"/>
          <w:rtl/>
        </w:rPr>
        <w:t>העולה</w:t>
      </w:r>
      <w:r w:rsidRPr="00970A4A">
        <w:rPr>
          <w:rFonts w:ascii="Tahoma" w:hAnsi="Tahoma" w:cs="Tahoma"/>
          <w:sz w:val="18"/>
          <w:szCs w:val="18"/>
          <w:rtl/>
        </w:rPr>
        <w:t xml:space="preserve"> </w:t>
      </w:r>
      <w:r w:rsidRPr="00970A4A">
        <w:rPr>
          <w:rFonts w:ascii="Tahoma" w:hAnsi="Tahoma" w:cs="Tahoma" w:hint="eastAsia"/>
          <w:sz w:val="18"/>
          <w:szCs w:val="18"/>
          <w:rtl/>
        </w:rPr>
        <w:t>מתשובות</w:t>
      </w:r>
      <w:r w:rsidRPr="00970A4A">
        <w:rPr>
          <w:rFonts w:ascii="Tahoma" w:hAnsi="Tahoma" w:cs="Tahoma"/>
          <w:sz w:val="18"/>
          <w:szCs w:val="18"/>
          <w:rtl/>
        </w:rPr>
        <w:t xml:space="preserve"> </w:t>
      </w:r>
      <w:r w:rsidRPr="00970A4A">
        <w:rPr>
          <w:rFonts w:ascii="Tahoma" w:hAnsi="Tahoma" w:cs="Tahoma" w:hint="eastAsia"/>
          <w:sz w:val="18"/>
          <w:szCs w:val="18"/>
          <w:rtl/>
        </w:rPr>
        <w:t>עו</w:t>
      </w:r>
      <w:r w:rsidRPr="00970A4A">
        <w:rPr>
          <w:rFonts w:ascii="Tahoma" w:hAnsi="Tahoma" w:cs="Tahoma"/>
          <w:sz w:val="18"/>
          <w:szCs w:val="18"/>
          <w:rtl/>
        </w:rPr>
        <w:t xml:space="preserve">"ס </w:t>
      </w:r>
      <w:r w:rsidRPr="00970A4A">
        <w:rPr>
          <w:rFonts w:ascii="Tahoma" w:hAnsi="Tahoma" w:cs="Tahoma" w:hint="eastAsia"/>
          <w:sz w:val="18"/>
          <w:szCs w:val="18"/>
          <w:rtl/>
        </w:rPr>
        <w:t>ס</w:t>
      </w:r>
      <w:r w:rsidRPr="00970A4A">
        <w:rPr>
          <w:rFonts w:ascii="Tahoma" w:hAnsi="Tahoma" w:cs="Tahoma"/>
          <w:sz w:val="18"/>
          <w:szCs w:val="18"/>
          <w:rtl/>
        </w:rPr>
        <w:t xml:space="preserve">"ד </w:t>
      </w:r>
      <w:r w:rsidRPr="00970A4A">
        <w:rPr>
          <w:rFonts w:ascii="Tahoma" w:hAnsi="Tahoma" w:cs="Tahoma" w:hint="eastAsia"/>
          <w:sz w:val="18"/>
          <w:szCs w:val="18"/>
          <w:rtl/>
        </w:rPr>
        <w:t>לשאלון</w:t>
      </w:r>
      <w:r w:rsidRPr="00970A4A">
        <w:rPr>
          <w:rFonts w:ascii="Tahoma" w:hAnsi="Tahoma" w:cs="Tahoma"/>
          <w:sz w:val="18"/>
          <w:szCs w:val="18"/>
          <w:rtl/>
        </w:rPr>
        <w:t xml:space="preserve"> </w:t>
      </w:r>
      <w:r w:rsidRPr="00970A4A">
        <w:rPr>
          <w:rFonts w:ascii="Tahoma" w:hAnsi="Tahoma" w:cs="Tahoma" w:hint="eastAsia"/>
          <w:sz w:val="18"/>
          <w:szCs w:val="18"/>
          <w:rtl/>
        </w:rPr>
        <w:t>בנוגע</w:t>
      </w:r>
      <w:r w:rsidRPr="00970A4A">
        <w:rPr>
          <w:rFonts w:ascii="Tahoma" w:hAnsi="Tahoma" w:cs="Tahoma"/>
          <w:sz w:val="18"/>
          <w:szCs w:val="18"/>
          <w:rtl/>
        </w:rPr>
        <w:t xml:space="preserve"> </w:t>
      </w:r>
      <w:r w:rsidRPr="00970A4A">
        <w:rPr>
          <w:rFonts w:ascii="Tahoma" w:hAnsi="Tahoma" w:cs="Tahoma" w:hint="eastAsia"/>
          <w:sz w:val="18"/>
          <w:szCs w:val="18"/>
          <w:rtl/>
        </w:rPr>
        <w:t>למענים</w:t>
      </w:r>
      <w:r w:rsidRPr="00970A4A">
        <w:rPr>
          <w:rFonts w:ascii="Tahoma" w:hAnsi="Tahoma" w:cs="Tahoma"/>
          <w:sz w:val="18"/>
          <w:szCs w:val="18"/>
          <w:rtl/>
        </w:rPr>
        <w:t xml:space="preserve"> </w:t>
      </w:r>
      <w:r w:rsidRPr="00970A4A">
        <w:rPr>
          <w:rFonts w:ascii="Tahoma" w:hAnsi="Tahoma" w:cs="Tahoma" w:hint="eastAsia"/>
          <w:sz w:val="18"/>
          <w:szCs w:val="18"/>
          <w:rtl/>
        </w:rPr>
        <w:t>שמשרד</w:t>
      </w:r>
      <w:r w:rsidRPr="00970A4A">
        <w:rPr>
          <w:rFonts w:ascii="Tahoma" w:hAnsi="Tahoma" w:cs="Tahoma"/>
          <w:sz w:val="18"/>
          <w:szCs w:val="18"/>
          <w:rtl/>
        </w:rPr>
        <w:t xml:space="preserve"> הרווחה מספק ל</w:t>
      </w:r>
      <w:r w:rsidRPr="00970A4A">
        <w:rPr>
          <w:rFonts w:ascii="Tahoma" w:hAnsi="Tahoma" w:cs="Tahoma" w:hint="eastAsia"/>
          <w:sz w:val="18"/>
          <w:szCs w:val="18"/>
          <w:rtl/>
        </w:rPr>
        <w:t>טיפול</w:t>
      </w:r>
      <w:r w:rsidRPr="00970A4A">
        <w:rPr>
          <w:rFonts w:ascii="Tahoma" w:hAnsi="Tahoma" w:cs="Tahoma"/>
          <w:sz w:val="18"/>
          <w:szCs w:val="18"/>
          <w:rtl/>
        </w:rPr>
        <w:t xml:space="preserve"> </w:t>
      </w:r>
      <w:r w:rsidRPr="00970A4A">
        <w:rPr>
          <w:rFonts w:ascii="Tahoma" w:hAnsi="Tahoma" w:cs="Tahoma" w:hint="eastAsia"/>
          <w:sz w:val="18"/>
          <w:szCs w:val="18"/>
          <w:rtl/>
        </w:rPr>
        <w:t>רגשי</w:t>
      </w:r>
      <w:r w:rsidRPr="00970A4A">
        <w:rPr>
          <w:rFonts w:ascii="Tahoma" w:hAnsi="Tahoma" w:cs="Tahoma"/>
          <w:sz w:val="18"/>
          <w:szCs w:val="18"/>
          <w:rtl/>
        </w:rPr>
        <w:t xml:space="preserve"> </w:t>
      </w:r>
      <w:r w:rsidRPr="00970A4A">
        <w:rPr>
          <w:rFonts w:ascii="Tahoma" w:hAnsi="Tahoma" w:cs="Tahoma" w:hint="eastAsia"/>
          <w:sz w:val="18"/>
          <w:szCs w:val="18"/>
          <w:rtl/>
        </w:rPr>
        <w:t>בילדים</w:t>
      </w:r>
      <w:r w:rsidRPr="00970A4A">
        <w:rPr>
          <w:rFonts w:ascii="Tahoma" w:hAnsi="Tahoma" w:cs="Tahoma"/>
          <w:sz w:val="18"/>
          <w:szCs w:val="18"/>
          <w:rtl/>
        </w:rPr>
        <w:t xml:space="preserve"> להורים בסכסוך גירושין</w:t>
      </w:r>
      <w:r w:rsidRPr="00970A4A">
        <w:rPr>
          <w:rFonts w:ascii="Tahoma" w:hAnsi="Tahoma" w:cs="Tahoma" w:hint="cs"/>
          <w:sz w:val="18"/>
          <w:szCs w:val="18"/>
          <w:rtl/>
        </w:rPr>
        <w:t>, כפי שפורט לעיל</w:t>
      </w:r>
      <w:r w:rsidRPr="00970A4A">
        <w:rPr>
          <w:rFonts w:ascii="Tahoma" w:hAnsi="Tahoma" w:cs="Tahoma"/>
          <w:sz w:val="18"/>
          <w:szCs w:val="18"/>
          <w:rtl/>
        </w:rPr>
        <w:t xml:space="preserve">: </w:t>
      </w:r>
    </w:p>
    <w:p w:rsidR="00313F25" w:rsidRPr="00313F25" w:rsidP="00856E68">
      <w:pPr>
        <w:pStyle w:val="tab-name"/>
        <w:rPr>
          <w:b/>
          <w:bCs/>
          <w:u w:val="single"/>
          <w:rtl/>
        </w:rPr>
      </w:pPr>
      <w:r w:rsidRPr="0069101E">
        <w:rPr>
          <w:rFonts w:hint="cs"/>
          <w:rtl/>
        </w:rPr>
        <w:t xml:space="preserve">תרשים </w:t>
      </w:r>
      <w:r w:rsidR="00856E68">
        <w:rPr>
          <w:rFonts w:hint="cs"/>
          <w:rtl/>
        </w:rPr>
        <w:t>8</w:t>
      </w:r>
      <w:r w:rsidRPr="0069101E">
        <w:rPr>
          <w:rFonts w:hint="cs"/>
          <w:rtl/>
        </w:rPr>
        <w:t xml:space="preserve">: </w:t>
      </w:r>
      <w:r w:rsidRPr="00313F25">
        <w:rPr>
          <w:rFonts w:hint="cs"/>
          <w:b/>
          <w:bCs/>
          <w:rtl/>
        </w:rPr>
        <w:t>באיזו מידה קיימים במשרד הרווחה מענים מספקים לטיפול רגשי בילדים להורים בסכסוך גירושין?</w:t>
      </w:r>
    </w:p>
    <w:p w:rsidR="001F2CAA" w:rsidRPr="00970A4A" w:rsidP="00057800">
      <w:pPr>
        <w:spacing w:line="240" w:lineRule="atLeast"/>
        <w:jc w:val="both"/>
        <w:rPr>
          <w:rFonts w:ascii="Tahoma" w:hAnsi="Tahoma" w:cs="Tahoma"/>
          <w:sz w:val="18"/>
          <w:szCs w:val="18"/>
        </w:rPr>
      </w:pPr>
      <w:r>
        <w:rPr>
          <w:rFonts w:ascii="Tahoma" w:hAnsi="Tahoma" w:cs="Tahoma"/>
          <w:noProof/>
          <w:sz w:val="18"/>
          <w:szCs w:val="18"/>
        </w:rPr>
        <w:drawing>
          <wp:inline distT="0" distB="0" distL="0" distR="0">
            <wp:extent cx="3960000" cy="2063354"/>
            <wp:effectExtent l="0" t="0" r="2540" b="0"/>
            <wp:docPr id="7" name="Picture 7" descr="על פי התרשים, כ-76% מעו&quot;ס ס&quot;ד שהשיבו לשאלון מבקר המדינה ציינו כי במשרד הרווחה ניתנים מענים מעטים לטיפול רגשי בילדים להורים בסכסוך גירושין או שאין כלל מענ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283071" name="tipul-g-7.wmf"/>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063354"/>
                    </a:xfrm>
                    <a:prstGeom prst="rect">
                      <a:avLst/>
                    </a:prstGeom>
                  </pic:spPr>
                </pic:pic>
              </a:graphicData>
            </a:graphic>
          </wp:inline>
        </w:drawing>
      </w:r>
    </w:p>
    <w:p w:rsidR="00BE2E8E" w:rsidRPr="00970A4A" w:rsidP="00970A4A">
      <w:pPr>
        <w:spacing w:line="240" w:lineRule="exact"/>
        <w:ind w:right="2268"/>
        <w:jc w:val="both"/>
        <w:rPr>
          <w:rFonts w:ascii="Tahoma" w:hAnsi="Tahoma" w:cs="Tahoma"/>
          <w:b/>
          <w:bCs/>
          <w:sz w:val="18"/>
          <w:szCs w:val="18"/>
        </w:rPr>
      </w:pPr>
      <w:r w:rsidRPr="00970A4A">
        <w:rPr>
          <w:rFonts w:ascii="Tahoma" w:hAnsi="Tahoma" w:cs="Tahoma" w:hint="cs"/>
          <w:sz w:val="18"/>
          <w:szCs w:val="18"/>
          <w:rtl/>
        </w:rPr>
        <w:t xml:space="preserve">דברים אלו עלו גם על ידי אימהות גרושות בקבוצת מיקוד שערך משרד מבקר המדינה: </w:t>
      </w:r>
      <w:r w:rsidRPr="00970A4A">
        <w:rPr>
          <w:rFonts w:ascii="Tahoma" w:hAnsi="Tahoma" w:cs="Tahoma"/>
          <w:b/>
          <w:bCs/>
          <w:sz w:val="18"/>
          <w:szCs w:val="18"/>
          <w:rtl/>
        </w:rPr>
        <w:t>"</w:t>
      </w:r>
      <w:r w:rsidRPr="00970A4A">
        <w:rPr>
          <w:rFonts w:ascii="Tahoma" w:hAnsi="Tahoma" w:cs="Tahoma" w:hint="eastAsia"/>
          <w:b/>
          <w:bCs/>
          <w:sz w:val="18"/>
          <w:szCs w:val="18"/>
          <w:rtl/>
        </w:rPr>
        <w:t>שש</w:t>
      </w:r>
      <w:r w:rsidRPr="00970A4A">
        <w:rPr>
          <w:rFonts w:ascii="Tahoma" w:hAnsi="Tahoma" w:cs="Tahoma"/>
          <w:b/>
          <w:bCs/>
          <w:sz w:val="18"/>
          <w:szCs w:val="18"/>
          <w:rtl/>
        </w:rPr>
        <w:t xml:space="preserve"> </w:t>
      </w:r>
      <w:r w:rsidRPr="00970A4A">
        <w:rPr>
          <w:rFonts w:ascii="Tahoma" w:hAnsi="Tahoma" w:cs="Tahoma" w:hint="eastAsia"/>
          <w:b/>
          <w:bCs/>
          <w:sz w:val="18"/>
          <w:szCs w:val="18"/>
          <w:rtl/>
        </w:rPr>
        <w:t>שנים</w:t>
      </w:r>
      <w:r w:rsidRPr="00970A4A">
        <w:rPr>
          <w:rFonts w:ascii="Tahoma" w:hAnsi="Tahoma" w:cs="Tahoma"/>
          <w:b/>
          <w:bCs/>
          <w:sz w:val="18"/>
          <w:szCs w:val="18"/>
          <w:rtl/>
        </w:rPr>
        <w:t xml:space="preserve"> </w:t>
      </w:r>
      <w:r w:rsidRPr="00970A4A">
        <w:rPr>
          <w:rFonts w:ascii="Tahoma" w:hAnsi="Tahoma" w:cs="Tahoma" w:hint="eastAsia"/>
          <w:b/>
          <w:bCs/>
          <w:sz w:val="18"/>
          <w:szCs w:val="18"/>
          <w:rtl/>
        </w:rPr>
        <w:t>ביקשתי</w:t>
      </w:r>
      <w:r w:rsidRPr="00970A4A">
        <w:rPr>
          <w:rFonts w:ascii="Tahoma" w:hAnsi="Tahoma" w:cs="Tahoma"/>
          <w:b/>
          <w:bCs/>
          <w:sz w:val="18"/>
          <w:szCs w:val="18"/>
          <w:rtl/>
        </w:rPr>
        <w:t xml:space="preserve"> </w:t>
      </w:r>
      <w:r w:rsidRPr="00970A4A">
        <w:rPr>
          <w:rFonts w:ascii="Tahoma" w:hAnsi="Tahoma" w:cs="Tahoma" w:hint="eastAsia"/>
          <w:b/>
          <w:bCs/>
          <w:sz w:val="18"/>
          <w:szCs w:val="18"/>
          <w:rtl/>
        </w:rPr>
        <w:t>טיפול</w:t>
      </w:r>
      <w:r w:rsidRPr="00970A4A">
        <w:rPr>
          <w:rFonts w:ascii="Tahoma" w:hAnsi="Tahoma" w:cs="Tahoma"/>
          <w:b/>
          <w:bCs/>
          <w:sz w:val="18"/>
          <w:szCs w:val="18"/>
          <w:rtl/>
        </w:rPr>
        <w:t xml:space="preserve"> </w:t>
      </w:r>
      <w:r w:rsidRPr="00970A4A">
        <w:rPr>
          <w:rFonts w:ascii="Tahoma" w:hAnsi="Tahoma" w:cs="Tahoma" w:hint="eastAsia"/>
          <w:b/>
          <w:bCs/>
          <w:sz w:val="18"/>
          <w:szCs w:val="18"/>
          <w:rtl/>
        </w:rPr>
        <w:t>לילד</w:t>
      </w:r>
      <w:r w:rsidRPr="00970A4A">
        <w:rPr>
          <w:rFonts w:ascii="Tahoma" w:hAnsi="Tahoma" w:cs="Tahoma"/>
          <w:b/>
          <w:bCs/>
          <w:sz w:val="18"/>
          <w:szCs w:val="18"/>
          <w:rtl/>
        </w:rPr>
        <w:t xml:space="preserve">, </w:t>
      </w:r>
      <w:r w:rsidRPr="00970A4A">
        <w:rPr>
          <w:rFonts w:ascii="Tahoma" w:hAnsi="Tahoma" w:cs="Tahoma" w:hint="eastAsia"/>
          <w:b/>
          <w:bCs/>
          <w:sz w:val="18"/>
          <w:szCs w:val="18"/>
          <w:rtl/>
        </w:rPr>
        <w:t>וכל</w:t>
      </w:r>
      <w:r w:rsidRPr="00970A4A">
        <w:rPr>
          <w:rFonts w:ascii="Tahoma" w:hAnsi="Tahoma" w:cs="Tahoma"/>
          <w:b/>
          <w:bCs/>
          <w:sz w:val="18"/>
          <w:szCs w:val="18"/>
          <w:rtl/>
        </w:rPr>
        <w:t xml:space="preserve"> </w:t>
      </w:r>
      <w:r w:rsidRPr="00970A4A">
        <w:rPr>
          <w:rFonts w:ascii="Tahoma" w:hAnsi="Tahoma" w:cs="Tahoma" w:hint="eastAsia"/>
          <w:b/>
          <w:bCs/>
          <w:sz w:val="18"/>
          <w:szCs w:val="18"/>
          <w:rtl/>
        </w:rPr>
        <w:t>פעם</w:t>
      </w:r>
      <w:r w:rsidRPr="00970A4A">
        <w:rPr>
          <w:rFonts w:ascii="Tahoma" w:hAnsi="Tahoma" w:cs="Tahoma"/>
          <w:b/>
          <w:bCs/>
          <w:sz w:val="18"/>
          <w:szCs w:val="18"/>
          <w:rtl/>
        </w:rPr>
        <w:t xml:space="preserve"> </w:t>
      </w:r>
      <w:r w:rsidRPr="00970A4A">
        <w:rPr>
          <w:rFonts w:ascii="Tahoma" w:hAnsi="Tahoma" w:cs="Tahoma" w:hint="eastAsia"/>
          <w:b/>
          <w:bCs/>
          <w:sz w:val="18"/>
          <w:szCs w:val="18"/>
          <w:rtl/>
        </w:rPr>
        <w:t>שביקשתי</w:t>
      </w:r>
      <w:r w:rsidRPr="00970A4A">
        <w:rPr>
          <w:rFonts w:ascii="Tahoma" w:hAnsi="Tahoma" w:cs="Tahoma"/>
          <w:b/>
          <w:bCs/>
          <w:sz w:val="18"/>
          <w:szCs w:val="18"/>
          <w:rtl/>
        </w:rPr>
        <w:t xml:space="preserve"> </w:t>
      </w:r>
      <w:r w:rsidRPr="00970A4A">
        <w:rPr>
          <w:rFonts w:ascii="Tahoma" w:hAnsi="Tahoma" w:cs="Tahoma" w:hint="eastAsia"/>
          <w:b/>
          <w:bCs/>
          <w:sz w:val="18"/>
          <w:szCs w:val="18"/>
          <w:rtl/>
        </w:rPr>
        <w:t>אמרו</w:t>
      </w:r>
      <w:r w:rsidRPr="00970A4A">
        <w:rPr>
          <w:rFonts w:ascii="Tahoma" w:hAnsi="Tahoma" w:cs="Tahoma"/>
          <w:b/>
          <w:bCs/>
          <w:sz w:val="18"/>
          <w:szCs w:val="18"/>
          <w:rtl/>
        </w:rPr>
        <w:t xml:space="preserve"> </w:t>
      </w:r>
      <w:r w:rsidRPr="00970A4A">
        <w:rPr>
          <w:rFonts w:ascii="Tahoma" w:hAnsi="Tahoma" w:cs="Tahoma" w:hint="eastAsia"/>
          <w:b/>
          <w:bCs/>
          <w:sz w:val="18"/>
          <w:szCs w:val="18"/>
          <w:rtl/>
        </w:rPr>
        <w:t>לי</w:t>
      </w:r>
      <w:r w:rsidRPr="00970A4A">
        <w:rPr>
          <w:rFonts w:ascii="Tahoma" w:hAnsi="Tahoma" w:cs="Tahoma"/>
          <w:b/>
          <w:bCs/>
          <w:sz w:val="18"/>
          <w:szCs w:val="18"/>
          <w:rtl/>
        </w:rPr>
        <w:t xml:space="preserve"> </w:t>
      </w:r>
      <w:r w:rsidRPr="00970A4A">
        <w:rPr>
          <w:rFonts w:ascii="Tahoma" w:hAnsi="Tahoma" w:cs="Tahoma" w:hint="eastAsia"/>
          <w:b/>
          <w:bCs/>
          <w:sz w:val="18"/>
          <w:szCs w:val="18"/>
          <w:rtl/>
        </w:rPr>
        <w:t>שלא</w:t>
      </w:r>
      <w:r w:rsidRPr="00970A4A">
        <w:rPr>
          <w:rFonts w:ascii="Tahoma" w:hAnsi="Tahoma" w:cs="Tahoma"/>
          <w:b/>
          <w:bCs/>
          <w:sz w:val="18"/>
          <w:szCs w:val="18"/>
          <w:rtl/>
        </w:rPr>
        <w:t xml:space="preserve"> </w:t>
      </w:r>
      <w:r w:rsidRPr="00970A4A">
        <w:rPr>
          <w:rFonts w:ascii="Tahoma" w:hAnsi="Tahoma" w:cs="Tahoma" w:hint="eastAsia"/>
          <w:b/>
          <w:bCs/>
          <w:sz w:val="18"/>
          <w:szCs w:val="18"/>
          <w:rtl/>
        </w:rPr>
        <w:t>צריך</w:t>
      </w:r>
      <w:r w:rsidRPr="00970A4A">
        <w:rPr>
          <w:rFonts w:ascii="Tahoma" w:hAnsi="Tahoma" w:cs="Tahoma"/>
          <w:b/>
          <w:bCs/>
          <w:sz w:val="18"/>
          <w:szCs w:val="18"/>
          <w:rtl/>
        </w:rPr>
        <w:t xml:space="preserve">, </w:t>
      </w:r>
      <w:r w:rsidRPr="00970A4A">
        <w:rPr>
          <w:rFonts w:ascii="Tahoma" w:hAnsi="Tahoma" w:cs="Tahoma" w:hint="eastAsia"/>
          <w:b/>
          <w:bCs/>
          <w:sz w:val="18"/>
          <w:szCs w:val="18"/>
          <w:rtl/>
        </w:rPr>
        <w:t>או</w:t>
      </w:r>
      <w:r w:rsidRPr="00970A4A">
        <w:rPr>
          <w:rFonts w:ascii="Tahoma" w:hAnsi="Tahoma" w:cs="Tahoma"/>
          <w:b/>
          <w:bCs/>
          <w:sz w:val="18"/>
          <w:szCs w:val="18"/>
          <w:rtl/>
        </w:rPr>
        <w:t xml:space="preserve"> </w:t>
      </w:r>
      <w:r w:rsidRPr="00970A4A">
        <w:rPr>
          <w:rFonts w:ascii="Tahoma" w:hAnsi="Tahoma" w:cs="Tahoma" w:hint="eastAsia"/>
          <w:b/>
          <w:bCs/>
          <w:sz w:val="18"/>
          <w:szCs w:val="18"/>
          <w:rtl/>
        </w:rPr>
        <w:t>שאין</w:t>
      </w:r>
      <w:r w:rsidRPr="00970A4A">
        <w:rPr>
          <w:rFonts w:ascii="Tahoma" w:hAnsi="Tahoma" w:cs="Tahoma"/>
          <w:b/>
          <w:bCs/>
          <w:sz w:val="18"/>
          <w:szCs w:val="18"/>
          <w:rtl/>
        </w:rPr>
        <w:t xml:space="preserve"> </w:t>
      </w:r>
      <w:r w:rsidRPr="00970A4A">
        <w:rPr>
          <w:rFonts w:ascii="Tahoma" w:hAnsi="Tahoma" w:cs="Tahoma" w:hint="eastAsia"/>
          <w:b/>
          <w:bCs/>
          <w:sz w:val="18"/>
          <w:szCs w:val="18"/>
          <w:rtl/>
        </w:rPr>
        <w:t>ואי</w:t>
      </w:r>
      <w:r w:rsidRPr="00970A4A">
        <w:rPr>
          <w:rFonts w:ascii="Tahoma" w:hAnsi="Tahoma" w:cs="Tahoma"/>
          <w:b/>
          <w:bCs/>
          <w:sz w:val="18"/>
          <w:szCs w:val="18"/>
          <w:rtl/>
        </w:rPr>
        <w:t xml:space="preserve">-אפשר </w:t>
      </w:r>
      <w:r w:rsidRPr="00970A4A">
        <w:rPr>
          <w:rFonts w:ascii="Tahoma" w:hAnsi="Tahoma" w:cs="Tahoma" w:hint="eastAsia"/>
          <w:b/>
          <w:bCs/>
          <w:sz w:val="18"/>
          <w:szCs w:val="18"/>
          <w:rtl/>
        </w:rPr>
        <w:t>לתת</w:t>
      </w:r>
      <w:r w:rsidRPr="00970A4A">
        <w:rPr>
          <w:rFonts w:ascii="Tahoma" w:hAnsi="Tahoma" w:cs="Tahoma" w:hint="cs"/>
          <w:b/>
          <w:bCs/>
          <w:sz w:val="18"/>
          <w:szCs w:val="18"/>
          <w:rtl/>
        </w:rPr>
        <w:t>..</w:t>
      </w:r>
      <w:r w:rsidRPr="00970A4A">
        <w:rPr>
          <w:rFonts w:ascii="Tahoma" w:hAnsi="Tahoma" w:cs="Tahoma"/>
          <w:b/>
          <w:bCs/>
          <w:sz w:val="18"/>
          <w:szCs w:val="18"/>
          <w:rtl/>
        </w:rPr>
        <w:t xml:space="preserve">. </w:t>
      </w:r>
      <w:r w:rsidRPr="00970A4A">
        <w:rPr>
          <w:rFonts w:ascii="Tahoma" w:hAnsi="Tahoma" w:cs="Tahoma" w:hint="eastAsia"/>
          <w:b/>
          <w:bCs/>
          <w:sz w:val="18"/>
          <w:szCs w:val="18"/>
          <w:rtl/>
        </w:rPr>
        <w:t>רק</w:t>
      </w:r>
      <w:r w:rsidRPr="00970A4A">
        <w:rPr>
          <w:rFonts w:ascii="Tahoma" w:hAnsi="Tahoma" w:cs="Tahoma"/>
          <w:b/>
          <w:bCs/>
          <w:sz w:val="18"/>
          <w:szCs w:val="18"/>
          <w:rtl/>
        </w:rPr>
        <w:t xml:space="preserve"> </w:t>
      </w:r>
      <w:r w:rsidRPr="00970A4A">
        <w:rPr>
          <w:rFonts w:ascii="Tahoma" w:hAnsi="Tahoma" w:cs="Tahoma" w:hint="eastAsia"/>
          <w:b/>
          <w:bCs/>
          <w:sz w:val="18"/>
          <w:szCs w:val="18"/>
          <w:rtl/>
        </w:rPr>
        <w:t>כשזה</w:t>
      </w:r>
      <w:r w:rsidRPr="00970A4A">
        <w:rPr>
          <w:rFonts w:ascii="Tahoma" w:hAnsi="Tahoma" w:cs="Tahoma"/>
          <w:b/>
          <w:bCs/>
          <w:sz w:val="18"/>
          <w:szCs w:val="18"/>
          <w:rtl/>
        </w:rPr>
        <w:t xml:space="preserve"> </w:t>
      </w:r>
      <w:r w:rsidRPr="00970A4A">
        <w:rPr>
          <w:rFonts w:ascii="Tahoma" w:hAnsi="Tahoma" w:cs="Tahoma" w:hint="eastAsia"/>
          <w:b/>
          <w:bCs/>
          <w:sz w:val="18"/>
          <w:szCs w:val="18"/>
          <w:rtl/>
        </w:rPr>
        <w:t>התפוצץ</w:t>
      </w:r>
      <w:r w:rsidRPr="00970A4A">
        <w:rPr>
          <w:rFonts w:ascii="Tahoma" w:hAnsi="Tahoma" w:cs="Tahoma"/>
          <w:b/>
          <w:bCs/>
          <w:sz w:val="18"/>
          <w:szCs w:val="18"/>
          <w:rtl/>
        </w:rPr>
        <w:t xml:space="preserve"> </w:t>
      </w:r>
      <w:r w:rsidRPr="00970A4A">
        <w:rPr>
          <w:rFonts w:ascii="Tahoma" w:hAnsi="Tahoma" w:cs="Tahoma" w:hint="eastAsia"/>
          <w:b/>
          <w:bCs/>
          <w:sz w:val="18"/>
          <w:szCs w:val="18"/>
          <w:rtl/>
        </w:rPr>
        <w:t>והוא</w:t>
      </w:r>
      <w:r w:rsidRPr="00970A4A">
        <w:rPr>
          <w:rFonts w:ascii="Tahoma" w:hAnsi="Tahoma" w:cs="Tahoma"/>
          <w:b/>
          <w:bCs/>
          <w:sz w:val="18"/>
          <w:szCs w:val="18"/>
          <w:rtl/>
        </w:rPr>
        <w:t xml:space="preserve"> התנהג באלימות, </w:t>
      </w:r>
      <w:r w:rsidRPr="00970A4A">
        <w:rPr>
          <w:rFonts w:ascii="Tahoma" w:hAnsi="Tahoma" w:cs="Tahoma" w:hint="eastAsia"/>
          <w:b/>
          <w:bCs/>
          <w:sz w:val="18"/>
          <w:szCs w:val="18"/>
          <w:rtl/>
        </w:rPr>
        <w:t>הם</w:t>
      </w:r>
      <w:r w:rsidRPr="00970A4A">
        <w:rPr>
          <w:rFonts w:ascii="Tahoma" w:hAnsi="Tahoma" w:cs="Tahoma"/>
          <w:b/>
          <w:bCs/>
          <w:sz w:val="18"/>
          <w:szCs w:val="18"/>
          <w:rtl/>
        </w:rPr>
        <w:t xml:space="preserve"> </w:t>
      </w:r>
      <w:r w:rsidRPr="00970A4A">
        <w:rPr>
          <w:rFonts w:ascii="Tahoma" w:hAnsi="Tahoma" w:cs="Tahoma" w:hint="eastAsia"/>
          <w:b/>
          <w:bCs/>
          <w:sz w:val="18"/>
          <w:szCs w:val="18"/>
          <w:rtl/>
        </w:rPr>
        <w:t>נזכרו</w:t>
      </w:r>
      <w:r w:rsidRPr="00970A4A">
        <w:rPr>
          <w:rFonts w:ascii="Tahoma" w:hAnsi="Tahoma" w:cs="Tahoma"/>
          <w:b/>
          <w:bCs/>
          <w:sz w:val="18"/>
          <w:szCs w:val="18"/>
          <w:rtl/>
        </w:rPr>
        <w:t xml:space="preserve"> </w:t>
      </w:r>
      <w:r w:rsidRPr="00970A4A">
        <w:rPr>
          <w:rFonts w:ascii="Tahoma" w:hAnsi="Tahoma" w:cs="Tahoma" w:hint="eastAsia"/>
          <w:b/>
          <w:bCs/>
          <w:sz w:val="18"/>
          <w:szCs w:val="18"/>
          <w:rtl/>
        </w:rPr>
        <w:t>שהוא</w:t>
      </w:r>
      <w:r w:rsidRPr="00970A4A">
        <w:rPr>
          <w:rFonts w:ascii="Tahoma" w:hAnsi="Tahoma" w:cs="Tahoma"/>
          <w:b/>
          <w:bCs/>
          <w:sz w:val="18"/>
          <w:szCs w:val="18"/>
          <w:rtl/>
        </w:rPr>
        <w:t xml:space="preserve"> </w:t>
      </w:r>
      <w:r w:rsidRPr="00970A4A">
        <w:rPr>
          <w:rFonts w:ascii="Tahoma" w:hAnsi="Tahoma" w:cs="Tahoma" w:hint="eastAsia"/>
          <w:b/>
          <w:bCs/>
          <w:sz w:val="18"/>
          <w:szCs w:val="18"/>
          <w:rtl/>
        </w:rPr>
        <w:t>צריך</w:t>
      </w:r>
      <w:r w:rsidRPr="00970A4A">
        <w:rPr>
          <w:rFonts w:ascii="Tahoma" w:hAnsi="Tahoma" w:cs="Tahoma"/>
          <w:b/>
          <w:bCs/>
          <w:sz w:val="18"/>
          <w:szCs w:val="18"/>
          <w:rtl/>
        </w:rPr>
        <w:t xml:space="preserve"> </w:t>
      </w:r>
      <w:r w:rsidRPr="00970A4A">
        <w:rPr>
          <w:rFonts w:ascii="Tahoma" w:hAnsi="Tahoma" w:cs="Tahoma" w:hint="eastAsia"/>
          <w:b/>
          <w:bCs/>
          <w:sz w:val="18"/>
          <w:szCs w:val="18"/>
          <w:rtl/>
        </w:rPr>
        <w:t>טיפול</w:t>
      </w:r>
      <w:r w:rsidRPr="00970A4A">
        <w:rPr>
          <w:rFonts w:ascii="Tahoma" w:hAnsi="Tahoma" w:cs="Tahoma"/>
          <w:b/>
          <w:bCs/>
          <w:sz w:val="18"/>
          <w:szCs w:val="18"/>
          <w:rtl/>
        </w:rPr>
        <w:t>"</w:t>
      </w:r>
      <w:r w:rsidRPr="00970A4A">
        <w:rPr>
          <w:rFonts w:ascii="Tahoma" w:hAnsi="Tahoma" w:cs="Tahoma" w:hint="cs"/>
          <w:b/>
          <w:bCs/>
          <w:sz w:val="18"/>
          <w:szCs w:val="18"/>
          <w:rtl/>
        </w:rPr>
        <w:t>;</w:t>
      </w:r>
      <w:r w:rsidRPr="00970A4A">
        <w:rPr>
          <w:rFonts w:ascii="Tahoma" w:hAnsi="Tahoma" w:cs="Tahoma"/>
          <w:b/>
          <w:bCs/>
          <w:sz w:val="18"/>
          <w:szCs w:val="18"/>
          <w:rtl/>
        </w:rPr>
        <w:t xml:space="preserve"> "אם </w:t>
      </w:r>
      <w:r w:rsidRPr="00970A4A">
        <w:rPr>
          <w:rFonts w:ascii="Tahoma" w:hAnsi="Tahoma" w:cs="Tahoma" w:hint="eastAsia"/>
          <w:b/>
          <w:bCs/>
          <w:sz w:val="18"/>
          <w:szCs w:val="18"/>
          <w:rtl/>
        </w:rPr>
        <w:t>לא</w:t>
      </w:r>
      <w:r w:rsidRPr="00970A4A">
        <w:rPr>
          <w:rFonts w:ascii="Tahoma" w:hAnsi="Tahoma" w:cs="Tahoma"/>
          <w:b/>
          <w:bCs/>
          <w:sz w:val="18"/>
          <w:szCs w:val="18"/>
          <w:rtl/>
        </w:rPr>
        <w:t xml:space="preserve"> </w:t>
      </w:r>
      <w:r w:rsidRPr="00970A4A">
        <w:rPr>
          <w:rFonts w:ascii="Tahoma" w:hAnsi="Tahoma" w:cs="Tahoma" w:hint="eastAsia"/>
          <w:b/>
          <w:bCs/>
          <w:sz w:val="18"/>
          <w:szCs w:val="18"/>
          <w:rtl/>
        </w:rPr>
        <w:t>ידאגו</w:t>
      </w:r>
      <w:r w:rsidRPr="00970A4A">
        <w:rPr>
          <w:rFonts w:ascii="Tahoma" w:hAnsi="Tahoma" w:cs="Tahoma"/>
          <w:b/>
          <w:bCs/>
          <w:sz w:val="18"/>
          <w:szCs w:val="18"/>
          <w:rtl/>
        </w:rPr>
        <w:t xml:space="preserve"> </w:t>
      </w:r>
      <w:r w:rsidRPr="00970A4A">
        <w:rPr>
          <w:rFonts w:ascii="Tahoma" w:hAnsi="Tahoma" w:cs="Tahoma" w:hint="eastAsia"/>
          <w:b/>
          <w:bCs/>
          <w:sz w:val="18"/>
          <w:szCs w:val="18"/>
          <w:rtl/>
        </w:rPr>
        <w:t>לילדים</w:t>
      </w:r>
      <w:r w:rsidRPr="00970A4A">
        <w:rPr>
          <w:rFonts w:ascii="Tahoma" w:hAnsi="Tahoma" w:cs="Tahoma"/>
          <w:b/>
          <w:bCs/>
          <w:sz w:val="18"/>
          <w:szCs w:val="18"/>
          <w:rtl/>
        </w:rPr>
        <w:t xml:space="preserve"> </w:t>
      </w:r>
      <w:r w:rsidRPr="00970A4A">
        <w:rPr>
          <w:rFonts w:ascii="Tahoma" w:hAnsi="Tahoma" w:cs="Tahoma" w:hint="eastAsia"/>
          <w:b/>
          <w:bCs/>
          <w:sz w:val="18"/>
          <w:szCs w:val="18"/>
          <w:rtl/>
        </w:rPr>
        <w:t>הללו</w:t>
      </w:r>
      <w:r w:rsidRPr="00970A4A">
        <w:rPr>
          <w:rFonts w:ascii="Tahoma" w:hAnsi="Tahoma" w:cs="Tahoma"/>
          <w:b/>
          <w:bCs/>
          <w:sz w:val="18"/>
          <w:szCs w:val="18"/>
          <w:rtl/>
        </w:rPr>
        <w:t xml:space="preserve">, </w:t>
      </w:r>
      <w:r w:rsidRPr="00970A4A">
        <w:rPr>
          <w:rFonts w:ascii="Tahoma" w:hAnsi="Tahoma" w:cs="Tahoma" w:hint="eastAsia"/>
          <w:b/>
          <w:bCs/>
          <w:sz w:val="18"/>
          <w:szCs w:val="18"/>
          <w:rtl/>
        </w:rPr>
        <w:t>אז</w:t>
      </w:r>
      <w:r w:rsidRPr="00970A4A">
        <w:rPr>
          <w:rFonts w:ascii="Tahoma" w:hAnsi="Tahoma" w:cs="Tahoma"/>
          <w:b/>
          <w:bCs/>
          <w:sz w:val="18"/>
          <w:szCs w:val="18"/>
          <w:rtl/>
        </w:rPr>
        <w:t xml:space="preserve"> </w:t>
      </w:r>
      <w:r w:rsidRPr="00970A4A">
        <w:rPr>
          <w:rFonts w:ascii="Tahoma" w:hAnsi="Tahoma" w:cs="Tahoma" w:hint="eastAsia"/>
          <w:b/>
          <w:bCs/>
          <w:sz w:val="18"/>
          <w:szCs w:val="18"/>
          <w:rtl/>
        </w:rPr>
        <w:t>זה</w:t>
      </w:r>
      <w:r w:rsidRPr="00970A4A">
        <w:rPr>
          <w:rFonts w:ascii="Tahoma" w:hAnsi="Tahoma" w:cs="Tahoma"/>
          <w:b/>
          <w:bCs/>
          <w:sz w:val="18"/>
          <w:szCs w:val="18"/>
          <w:rtl/>
        </w:rPr>
        <w:t xml:space="preserve"> </w:t>
      </w:r>
      <w:r w:rsidRPr="00970A4A">
        <w:rPr>
          <w:rFonts w:ascii="Tahoma" w:hAnsi="Tahoma" w:cs="Tahoma" w:hint="eastAsia"/>
          <w:b/>
          <w:bCs/>
          <w:sz w:val="18"/>
          <w:szCs w:val="18"/>
          <w:rtl/>
        </w:rPr>
        <w:t>העתיד</w:t>
      </w:r>
      <w:r w:rsidRPr="00970A4A">
        <w:rPr>
          <w:rFonts w:ascii="Tahoma" w:hAnsi="Tahoma" w:cs="Tahoma"/>
          <w:b/>
          <w:bCs/>
          <w:sz w:val="18"/>
          <w:szCs w:val="18"/>
          <w:rtl/>
        </w:rPr>
        <w:t xml:space="preserve"> </w:t>
      </w:r>
      <w:r w:rsidRPr="00970A4A">
        <w:rPr>
          <w:rFonts w:ascii="Tahoma" w:hAnsi="Tahoma" w:cs="Tahoma" w:hint="eastAsia"/>
          <w:b/>
          <w:bCs/>
          <w:sz w:val="18"/>
          <w:szCs w:val="18"/>
          <w:rtl/>
        </w:rPr>
        <w:t>שלנו</w:t>
      </w:r>
      <w:r w:rsidRPr="00970A4A">
        <w:rPr>
          <w:rFonts w:ascii="Tahoma" w:hAnsi="Tahoma" w:cs="Tahoma"/>
          <w:b/>
          <w:bCs/>
          <w:sz w:val="18"/>
          <w:szCs w:val="18"/>
          <w:rtl/>
        </w:rPr>
        <w:t xml:space="preserve"> </w:t>
      </w:r>
      <w:r w:rsidRPr="00970A4A">
        <w:rPr>
          <w:rFonts w:ascii="Tahoma" w:hAnsi="Tahoma" w:cs="Tahoma" w:hint="eastAsia"/>
          <w:b/>
          <w:bCs/>
          <w:sz w:val="18"/>
          <w:szCs w:val="18"/>
          <w:rtl/>
        </w:rPr>
        <w:t>ואנו</w:t>
      </w:r>
      <w:r w:rsidRPr="00970A4A">
        <w:rPr>
          <w:rFonts w:ascii="Tahoma" w:hAnsi="Tahoma" w:cs="Tahoma"/>
          <w:b/>
          <w:bCs/>
          <w:sz w:val="18"/>
          <w:szCs w:val="18"/>
          <w:rtl/>
        </w:rPr>
        <w:t xml:space="preserve"> </w:t>
      </w:r>
      <w:r w:rsidRPr="00970A4A">
        <w:rPr>
          <w:rFonts w:ascii="Tahoma" w:hAnsi="Tahoma" w:cs="Tahoma" w:hint="eastAsia"/>
          <w:b/>
          <w:bCs/>
          <w:sz w:val="18"/>
          <w:szCs w:val="18"/>
          <w:rtl/>
        </w:rPr>
        <w:t>פוגעים</w:t>
      </w:r>
      <w:r w:rsidRPr="00970A4A">
        <w:rPr>
          <w:rFonts w:ascii="Tahoma" w:hAnsi="Tahoma" w:cs="Tahoma"/>
          <w:b/>
          <w:bCs/>
          <w:sz w:val="18"/>
          <w:szCs w:val="18"/>
          <w:rtl/>
        </w:rPr>
        <w:t xml:space="preserve"> </w:t>
      </w:r>
      <w:r w:rsidRPr="00970A4A">
        <w:rPr>
          <w:rFonts w:ascii="Tahoma" w:hAnsi="Tahoma" w:cs="Tahoma" w:hint="eastAsia"/>
          <w:b/>
          <w:bCs/>
          <w:sz w:val="18"/>
          <w:szCs w:val="18"/>
          <w:rtl/>
        </w:rPr>
        <w:t>בו</w:t>
      </w:r>
      <w:r w:rsidRPr="00970A4A">
        <w:rPr>
          <w:rFonts w:ascii="Tahoma" w:hAnsi="Tahoma" w:cs="Tahoma"/>
          <w:b/>
          <w:bCs/>
          <w:sz w:val="18"/>
          <w:szCs w:val="18"/>
          <w:rtl/>
        </w:rPr>
        <w:t>"</w:t>
      </w:r>
      <w:r w:rsidRPr="00970A4A">
        <w:rPr>
          <w:rFonts w:ascii="Tahoma" w:hAnsi="Tahoma" w:cs="Tahoma" w:hint="cs"/>
          <w:b/>
          <w:bCs/>
          <w:sz w:val="18"/>
          <w:szCs w:val="18"/>
          <w:rtl/>
        </w:rPr>
        <w:t xml:space="preserve">; </w:t>
      </w:r>
      <w:r w:rsidRPr="00970A4A">
        <w:rPr>
          <w:rFonts w:ascii="Tahoma" w:hAnsi="Tahoma" w:cs="Tahoma"/>
          <w:b/>
          <w:bCs/>
          <w:sz w:val="18"/>
          <w:szCs w:val="18"/>
          <w:rtl/>
        </w:rPr>
        <w:t xml:space="preserve">"אם </w:t>
      </w:r>
      <w:r w:rsidRPr="00970A4A">
        <w:rPr>
          <w:rFonts w:ascii="Tahoma" w:hAnsi="Tahoma" w:cs="Tahoma" w:hint="eastAsia"/>
          <w:b/>
          <w:bCs/>
          <w:sz w:val="18"/>
          <w:szCs w:val="18"/>
          <w:rtl/>
        </w:rPr>
        <w:t>הבת</w:t>
      </w:r>
      <w:r w:rsidRPr="00970A4A">
        <w:rPr>
          <w:rFonts w:ascii="Tahoma" w:hAnsi="Tahoma" w:cs="Tahoma"/>
          <w:b/>
          <w:bCs/>
          <w:sz w:val="18"/>
          <w:szCs w:val="18"/>
          <w:rtl/>
        </w:rPr>
        <w:t xml:space="preserve"> </w:t>
      </w:r>
      <w:r w:rsidRPr="00970A4A">
        <w:rPr>
          <w:rFonts w:ascii="Tahoma" w:hAnsi="Tahoma" w:cs="Tahoma" w:hint="eastAsia"/>
          <w:b/>
          <w:bCs/>
          <w:sz w:val="18"/>
          <w:szCs w:val="18"/>
          <w:rtl/>
        </w:rPr>
        <w:t>שלי</w:t>
      </w:r>
      <w:r w:rsidRPr="00970A4A">
        <w:rPr>
          <w:rFonts w:ascii="Tahoma" w:hAnsi="Tahoma" w:cs="Tahoma"/>
          <w:b/>
          <w:bCs/>
          <w:sz w:val="18"/>
          <w:szCs w:val="18"/>
          <w:rtl/>
        </w:rPr>
        <w:t xml:space="preserve"> </w:t>
      </w:r>
      <w:r w:rsidRPr="00970A4A">
        <w:rPr>
          <w:rFonts w:ascii="Tahoma" w:hAnsi="Tahoma" w:cs="Tahoma" w:hint="eastAsia"/>
          <w:b/>
          <w:bCs/>
          <w:sz w:val="18"/>
          <w:szCs w:val="18"/>
          <w:rtl/>
        </w:rPr>
        <w:t>הייתה</w:t>
      </w:r>
      <w:r w:rsidRPr="00970A4A">
        <w:rPr>
          <w:rFonts w:ascii="Tahoma" w:hAnsi="Tahoma" w:cs="Tahoma"/>
          <w:b/>
          <w:bCs/>
          <w:sz w:val="18"/>
          <w:szCs w:val="18"/>
          <w:rtl/>
        </w:rPr>
        <w:t xml:space="preserve"> </w:t>
      </w:r>
      <w:r w:rsidRPr="00970A4A">
        <w:rPr>
          <w:rFonts w:ascii="Tahoma" w:hAnsi="Tahoma" w:cs="Tahoma" w:hint="eastAsia"/>
          <w:b/>
          <w:bCs/>
          <w:sz w:val="18"/>
          <w:szCs w:val="18"/>
          <w:rtl/>
        </w:rPr>
        <w:t>חוזרת</w:t>
      </w:r>
      <w:r w:rsidRPr="00970A4A">
        <w:rPr>
          <w:rFonts w:ascii="Tahoma" w:hAnsi="Tahoma" w:cs="Tahoma"/>
          <w:b/>
          <w:bCs/>
          <w:sz w:val="18"/>
          <w:szCs w:val="18"/>
          <w:rtl/>
        </w:rPr>
        <w:t xml:space="preserve"> </w:t>
      </w:r>
      <w:r w:rsidRPr="00970A4A">
        <w:rPr>
          <w:rFonts w:ascii="Tahoma" w:hAnsi="Tahoma" w:cs="Tahoma" w:hint="eastAsia"/>
          <w:b/>
          <w:bCs/>
          <w:sz w:val="18"/>
          <w:szCs w:val="18"/>
          <w:rtl/>
        </w:rPr>
        <w:t>עם</w:t>
      </w:r>
      <w:r w:rsidRPr="00970A4A">
        <w:rPr>
          <w:rFonts w:ascii="Tahoma" w:hAnsi="Tahoma" w:cs="Tahoma"/>
          <w:b/>
          <w:bCs/>
          <w:sz w:val="18"/>
          <w:szCs w:val="18"/>
          <w:rtl/>
        </w:rPr>
        <w:t xml:space="preserve"> </w:t>
      </w:r>
      <w:r w:rsidRPr="00970A4A">
        <w:rPr>
          <w:rFonts w:ascii="Tahoma" w:hAnsi="Tahoma" w:cs="Tahoma" w:hint="eastAsia"/>
          <w:b/>
          <w:bCs/>
          <w:sz w:val="18"/>
          <w:szCs w:val="18"/>
          <w:rtl/>
        </w:rPr>
        <w:t>סימנים</w:t>
      </w:r>
      <w:r w:rsidRPr="00970A4A">
        <w:rPr>
          <w:rFonts w:ascii="Tahoma" w:hAnsi="Tahoma" w:cs="Tahoma"/>
          <w:b/>
          <w:bCs/>
          <w:sz w:val="18"/>
          <w:szCs w:val="18"/>
          <w:rtl/>
        </w:rPr>
        <w:t xml:space="preserve"> </w:t>
      </w:r>
      <w:r w:rsidRPr="00970A4A">
        <w:rPr>
          <w:rFonts w:ascii="Tahoma" w:hAnsi="Tahoma" w:cs="Tahoma" w:hint="eastAsia"/>
          <w:b/>
          <w:bCs/>
          <w:sz w:val="18"/>
          <w:szCs w:val="18"/>
          <w:rtl/>
        </w:rPr>
        <w:t>כחולים</w:t>
      </w:r>
      <w:r w:rsidRPr="00970A4A">
        <w:rPr>
          <w:rFonts w:ascii="Tahoma" w:hAnsi="Tahoma" w:cs="Tahoma"/>
          <w:b/>
          <w:bCs/>
          <w:sz w:val="18"/>
          <w:szCs w:val="18"/>
          <w:rtl/>
        </w:rPr>
        <w:t xml:space="preserve"> </w:t>
      </w:r>
      <w:r w:rsidRPr="00970A4A">
        <w:rPr>
          <w:rFonts w:ascii="Tahoma" w:hAnsi="Tahoma" w:cs="Tahoma" w:hint="eastAsia"/>
          <w:b/>
          <w:bCs/>
          <w:sz w:val="18"/>
          <w:szCs w:val="18"/>
          <w:rtl/>
        </w:rPr>
        <w:t>על</w:t>
      </w:r>
      <w:r w:rsidRPr="00970A4A">
        <w:rPr>
          <w:rFonts w:ascii="Tahoma" w:hAnsi="Tahoma" w:cs="Tahoma"/>
          <w:b/>
          <w:bCs/>
          <w:sz w:val="18"/>
          <w:szCs w:val="18"/>
          <w:rtl/>
        </w:rPr>
        <w:t xml:space="preserve"> </w:t>
      </w:r>
      <w:r w:rsidRPr="00970A4A">
        <w:rPr>
          <w:rFonts w:ascii="Tahoma" w:hAnsi="Tahoma" w:cs="Tahoma" w:hint="eastAsia"/>
          <w:b/>
          <w:bCs/>
          <w:sz w:val="18"/>
          <w:szCs w:val="18"/>
          <w:rtl/>
        </w:rPr>
        <w:t>הידיים</w:t>
      </w:r>
      <w:r w:rsidRPr="00970A4A">
        <w:rPr>
          <w:rFonts w:ascii="Tahoma" w:hAnsi="Tahoma" w:cs="Tahoma"/>
          <w:b/>
          <w:bCs/>
          <w:sz w:val="18"/>
          <w:szCs w:val="18"/>
          <w:rtl/>
        </w:rPr>
        <w:t xml:space="preserve">, </w:t>
      </w:r>
      <w:r w:rsidRPr="00970A4A">
        <w:rPr>
          <w:rFonts w:ascii="Tahoma" w:hAnsi="Tahoma" w:cs="Tahoma" w:hint="eastAsia"/>
          <w:b/>
          <w:bCs/>
          <w:sz w:val="18"/>
          <w:szCs w:val="18"/>
          <w:rtl/>
        </w:rPr>
        <w:t>היו</w:t>
      </w:r>
      <w:r w:rsidRPr="00970A4A">
        <w:rPr>
          <w:rFonts w:ascii="Tahoma" w:hAnsi="Tahoma" w:cs="Tahoma"/>
          <w:b/>
          <w:bCs/>
          <w:sz w:val="18"/>
          <w:szCs w:val="18"/>
          <w:rtl/>
        </w:rPr>
        <w:t xml:space="preserve"> </w:t>
      </w:r>
      <w:r w:rsidRPr="00970A4A">
        <w:rPr>
          <w:rFonts w:ascii="Tahoma" w:hAnsi="Tahoma" w:cs="Tahoma" w:hint="eastAsia"/>
          <w:b/>
          <w:bCs/>
          <w:sz w:val="18"/>
          <w:szCs w:val="18"/>
          <w:rtl/>
        </w:rPr>
        <w:t>מטפלים</w:t>
      </w:r>
      <w:r w:rsidRPr="00970A4A">
        <w:rPr>
          <w:rFonts w:ascii="Tahoma" w:hAnsi="Tahoma" w:cs="Tahoma"/>
          <w:b/>
          <w:bCs/>
          <w:sz w:val="18"/>
          <w:szCs w:val="18"/>
          <w:rtl/>
        </w:rPr>
        <w:t xml:space="preserve"> </w:t>
      </w:r>
      <w:r w:rsidRPr="00970A4A">
        <w:rPr>
          <w:rFonts w:ascii="Tahoma" w:hAnsi="Tahoma" w:cs="Tahoma" w:hint="eastAsia"/>
          <w:b/>
          <w:bCs/>
          <w:sz w:val="18"/>
          <w:szCs w:val="18"/>
          <w:rtl/>
        </w:rPr>
        <w:t>בכך</w:t>
      </w:r>
      <w:r w:rsidRPr="00970A4A">
        <w:rPr>
          <w:rFonts w:ascii="Tahoma" w:hAnsi="Tahoma" w:cs="Tahoma"/>
          <w:b/>
          <w:bCs/>
          <w:sz w:val="18"/>
          <w:szCs w:val="18"/>
          <w:rtl/>
        </w:rPr>
        <w:t>"</w:t>
      </w:r>
      <w:r w:rsidRPr="00970A4A">
        <w:rPr>
          <w:rFonts w:ascii="Tahoma" w:hAnsi="Tahoma" w:cs="Tahoma" w:hint="cs"/>
          <w:sz w:val="18"/>
          <w:szCs w:val="18"/>
          <w:rtl/>
        </w:rPr>
        <w:t>.</w:t>
      </w:r>
    </w:p>
    <w:p w:rsidR="00BE2E8E" w:rsidRPr="00970A4A" w:rsidP="001F2CAA">
      <w:pPr>
        <w:spacing w:after="240" w:line="240" w:lineRule="exact"/>
        <w:ind w:right="2268"/>
        <w:jc w:val="both"/>
        <w:rPr>
          <w:rFonts w:ascii="Tahoma" w:hAnsi="Tahoma" w:cs="Tahoma"/>
          <w:sz w:val="18"/>
          <w:szCs w:val="18"/>
          <w:rtl/>
        </w:rPr>
      </w:pPr>
      <w:r w:rsidRPr="00970A4A">
        <w:rPr>
          <w:rFonts w:ascii="Tahoma" w:hAnsi="Tahoma" w:cs="Tahoma" w:hint="cs"/>
          <w:sz w:val="18"/>
          <w:szCs w:val="18"/>
          <w:rtl/>
        </w:rPr>
        <w:t xml:space="preserve">יצוין כי משנת 2012 נערך מדי שנה במסגרת </w:t>
      </w:r>
      <w:r w:rsidRPr="00970A4A">
        <w:rPr>
          <w:rFonts w:ascii="Tahoma" w:hAnsi="Tahoma" w:cs="Tahoma" w:hint="cs"/>
          <w:sz w:val="18"/>
          <w:szCs w:val="18"/>
          <w:rtl/>
        </w:rPr>
        <w:t>יח"ס</w:t>
      </w:r>
      <w:r w:rsidRPr="00970A4A">
        <w:rPr>
          <w:rFonts w:ascii="Tahoma" w:hAnsi="Tahoma" w:cs="Tahoma" w:hint="cs"/>
          <w:sz w:val="18"/>
          <w:szCs w:val="18"/>
          <w:rtl/>
        </w:rPr>
        <w:t xml:space="preserve"> סמינר שכותרתו "הורה לא-משמורן וילדו", המיועד להורים לא-משמורנים וילדיהם, אשר יש קושי בקשר ביניהם, והם משתתפים בו בדרך כלל על פי הפניה של עו"ס </w:t>
      </w:r>
      <w:r w:rsidRPr="00970A4A">
        <w:rPr>
          <w:rFonts w:ascii="Tahoma" w:hAnsi="Tahoma" w:cs="Tahoma" w:hint="cs"/>
          <w:sz w:val="18"/>
          <w:szCs w:val="18"/>
          <w:rtl/>
        </w:rPr>
        <w:t>יח"ס</w:t>
      </w:r>
      <w:r w:rsidRPr="00970A4A">
        <w:rPr>
          <w:rFonts w:ascii="Tahoma" w:hAnsi="Tahoma" w:cs="Tahoma" w:hint="cs"/>
          <w:sz w:val="18"/>
          <w:szCs w:val="18"/>
          <w:rtl/>
        </w:rPr>
        <w:t xml:space="preserve"> או עו"ס ס"ד </w:t>
      </w:r>
      <w:r w:rsidRPr="00404C68">
        <w:rPr>
          <w:rFonts w:ascii="Tahoma" w:hAnsi="Tahoma" w:cs="Tahoma" w:hint="cs"/>
          <w:spacing w:val="-6"/>
          <w:sz w:val="18"/>
          <w:szCs w:val="18"/>
          <w:rtl/>
        </w:rPr>
        <w:t>המטפלת במשפחה</w:t>
      </w:r>
      <w:r>
        <w:rPr>
          <w:rStyle w:val="FootnoteReference0"/>
          <w:rFonts w:ascii="Tahoma" w:hAnsi="Tahoma" w:cs="Tahoma"/>
          <w:spacing w:val="-6"/>
          <w:sz w:val="18"/>
          <w:szCs w:val="18"/>
          <w:rtl/>
        </w:rPr>
        <w:footnoteReference w:id="73"/>
      </w:r>
      <w:r w:rsidRPr="00404C68">
        <w:rPr>
          <w:rFonts w:ascii="Tahoma" w:hAnsi="Tahoma" w:cs="Tahoma" w:hint="cs"/>
          <w:spacing w:val="-6"/>
          <w:sz w:val="18"/>
          <w:szCs w:val="18"/>
          <w:rtl/>
        </w:rPr>
        <w:t>. כל סמינר נמשך שלושה ימים, ובסך הכול השתתפו בסמינרים</w:t>
      </w:r>
      <w:r w:rsidRPr="00970A4A">
        <w:rPr>
          <w:rFonts w:ascii="Tahoma" w:hAnsi="Tahoma" w:cs="Tahoma" w:hint="cs"/>
          <w:sz w:val="18"/>
          <w:szCs w:val="18"/>
          <w:rtl/>
        </w:rPr>
        <w:t xml:space="preserve"> כ-125 הורים וילדים מרחבי הארץ. בתום הסמינר דיווחו המשתתפים על חיזוק הקשר בין ההורה לילד ועל שיפור התקשורת ביניהם. עד סוף 2016 נערכו עוד חמישה סמינרים כאלה בסבסוד משרד הרווחה. בדצמבר 2018 עדכן המשרד כי בכוונתו לערוך בשנת 2019 שלושה סמינרים מסוג זה. </w:t>
      </w:r>
    </w:p>
    <w:p w:rsidR="00BE2E8E" w:rsidRPr="00970A4A" w:rsidP="001F2CAA">
      <w:pPr>
        <w:pStyle w:val="RESHET"/>
        <w:rPr>
          <w:rtl/>
        </w:rPr>
      </w:pPr>
      <w:r w:rsidRPr="00970A4A">
        <w:rPr>
          <w:rFonts w:hint="eastAsia"/>
          <w:rtl/>
        </w:rPr>
        <w:t>משרד</w:t>
      </w:r>
      <w:r w:rsidRPr="00970A4A">
        <w:rPr>
          <w:rtl/>
        </w:rPr>
        <w:t xml:space="preserve"> מבקר המדינה מציין בחיוב פעילות זו של </w:t>
      </w:r>
      <w:r w:rsidRPr="00970A4A">
        <w:rPr>
          <w:rtl/>
        </w:rPr>
        <w:t>יח"ס</w:t>
      </w:r>
      <w:r w:rsidRPr="00970A4A">
        <w:rPr>
          <w:rFonts w:hint="cs"/>
          <w:rtl/>
        </w:rPr>
        <w:t xml:space="preserve"> לחיזוק הקשר בין ההורה הלא-משמורן לילדו.</w:t>
      </w:r>
      <w:r w:rsidRPr="00970A4A">
        <w:rPr>
          <w:rtl/>
        </w:rPr>
        <w:t xml:space="preserve"> </w:t>
      </w:r>
      <w:r w:rsidRPr="00970A4A">
        <w:rPr>
          <w:rFonts w:hint="eastAsia"/>
          <w:rtl/>
        </w:rPr>
        <w:t>אולם</w:t>
      </w:r>
      <w:r w:rsidRPr="00970A4A">
        <w:rPr>
          <w:rtl/>
        </w:rPr>
        <w:t xml:space="preserve"> </w:t>
      </w:r>
      <w:r w:rsidRPr="00970A4A">
        <w:rPr>
          <w:rFonts w:hint="eastAsia"/>
          <w:rtl/>
        </w:rPr>
        <w:t>אין</w:t>
      </w:r>
      <w:r w:rsidRPr="00970A4A">
        <w:rPr>
          <w:rtl/>
        </w:rPr>
        <w:t xml:space="preserve"> </w:t>
      </w:r>
      <w:r w:rsidRPr="00970A4A">
        <w:rPr>
          <w:rFonts w:hint="eastAsia"/>
          <w:rtl/>
        </w:rPr>
        <w:t>די</w:t>
      </w:r>
      <w:r w:rsidRPr="00970A4A">
        <w:rPr>
          <w:rtl/>
        </w:rPr>
        <w:t xml:space="preserve"> </w:t>
      </w:r>
      <w:r w:rsidRPr="00970A4A">
        <w:rPr>
          <w:rFonts w:hint="eastAsia"/>
          <w:rtl/>
        </w:rPr>
        <w:t>בפעילות</w:t>
      </w:r>
      <w:r w:rsidRPr="00970A4A">
        <w:rPr>
          <w:rtl/>
        </w:rPr>
        <w:t xml:space="preserve"> </w:t>
      </w:r>
      <w:r w:rsidRPr="00970A4A">
        <w:rPr>
          <w:rFonts w:hint="eastAsia"/>
          <w:rtl/>
        </w:rPr>
        <w:t>נקודתית</w:t>
      </w:r>
      <w:r w:rsidRPr="00970A4A">
        <w:rPr>
          <w:rtl/>
        </w:rPr>
        <w:t xml:space="preserve"> </w:t>
      </w:r>
      <w:r w:rsidRPr="00970A4A">
        <w:rPr>
          <w:rFonts w:hint="eastAsia"/>
          <w:rtl/>
        </w:rPr>
        <w:t>זו</w:t>
      </w:r>
      <w:r w:rsidRPr="00970A4A">
        <w:rPr>
          <w:rtl/>
        </w:rPr>
        <w:t xml:space="preserve"> </w:t>
      </w:r>
      <w:r w:rsidRPr="00970A4A">
        <w:rPr>
          <w:rFonts w:hint="eastAsia"/>
          <w:rtl/>
        </w:rPr>
        <w:t>כדי</w:t>
      </w:r>
      <w:r w:rsidRPr="00970A4A">
        <w:rPr>
          <w:rtl/>
        </w:rPr>
        <w:t xml:space="preserve"> </w:t>
      </w:r>
      <w:r w:rsidRPr="00970A4A">
        <w:rPr>
          <w:rFonts w:hint="eastAsia"/>
          <w:rtl/>
        </w:rPr>
        <w:t>לענות</w:t>
      </w:r>
      <w:r w:rsidRPr="00970A4A">
        <w:rPr>
          <w:rtl/>
        </w:rPr>
        <w:t xml:space="preserve"> </w:t>
      </w:r>
      <w:r w:rsidRPr="00970A4A">
        <w:rPr>
          <w:rFonts w:hint="eastAsia"/>
          <w:rtl/>
        </w:rPr>
        <w:t>על</w:t>
      </w:r>
      <w:r w:rsidRPr="00970A4A">
        <w:rPr>
          <w:rtl/>
        </w:rPr>
        <w:t xml:space="preserve"> </w:t>
      </w:r>
      <w:r w:rsidRPr="00970A4A">
        <w:rPr>
          <w:rFonts w:hint="eastAsia"/>
          <w:rtl/>
        </w:rPr>
        <w:t>הצורך</w:t>
      </w:r>
      <w:r w:rsidRPr="00970A4A">
        <w:rPr>
          <w:rFonts w:hint="cs"/>
          <w:rtl/>
        </w:rPr>
        <w:t>, כפי שהמליץ והדגיש גם משרד הרווחה כאמור,</w:t>
      </w:r>
      <w:r w:rsidRPr="00970A4A">
        <w:rPr>
          <w:rtl/>
        </w:rPr>
        <w:t xml:space="preserve"> </w:t>
      </w:r>
      <w:r w:rsidRPr="00970A4A">
        <w:rPr>
          <w:rFonts w:hint="cs"/>
          <w:rtl/>
        </w:rPr>
        <w:t xml:space="preserve">כדי </w:t>
      </w:r>
      <w:r w:rsidRPr="00970A4A">
        <w:rPr>
          <w:rtl/>
        </w:rPr>
        <w:t xml:space="preserve">לספק מענים ייחודיים לילדים שהוריהם מצויים </w:t>
      </w:r>
      <w:r w:rsidRPr="00970A4A">
        <w:rPr>
          <w:rFonts w:hint="cs"/>
          <w:rtl/>
        </w:rPr>
        <w:t>בסכסוך</w:t>
      </w:r>
      <w:r w:rsidRPr="00970A4A">
        <w:rPr>
          <w:rtl/>
        </w:rPr>
        <w:t xml:space="preserve"> גירושין בעצימות גבוהה. </w:t>
      </w:r>
    </w:p>
    <w:p w:rsidR="00BE2E8E" w:rsidRPr="00970A4A" w:rsidP="001F2CAA">
      <w:pPr>
        <w:spacing w:before="180" w:after="240" w:line="240" w:lineRule="exact"/>
        <w:ind w:right="2268"/>
        <w:jc w:val="both"/>
        <w:rPr>
          <w:rFonts w:ascii="Tahoma" w:hAnsi="Tahoma" w:cs="Tahoma"/>
          <w:sz w:val="18"/>
          <w:szCs w:val="18"/>
          <w:rtl/>
        </w:rPr>
      </w:pPr>
      <w:r w:rsidRPr="00970A4A">
        <w:rPr>
          <w:rFonts w:ascii="Tahoma" w:hAnsi="Tahoma" w:cs="Tahoma" w:hint="cs"/>
          <w:sz w:val="18"/>
          <w:szCs w:val="18"/>
          <w:rtl/>
        </w:rPr>
        <w:t>בתשובתו הסכים משרד רווחה כי עדיין לא פותחו מענים ותוכניות ייעודיות לילדים במשפחות בהליכי גירושין, אך הדגיש כי נעשות פעולות רבות להתאים את השירותים הקיימים לטיפול גם בילדים אלו, וכי נכון להשתמש במסגרות טיפוליות קיימות בקהילה תוך התאמתן לצורכי האוכלוסייה.</w:t>
      </w:r>
    </w:p>
    <w:p w:rsidR="00BE2E8E" w:rsidRPr="00970A4A" w:rsidP="005F7AF9">
      <w:pPr>
        <w:pStyle w:val="RESHET"/>
        <w:rPr>
          <w:rtl/>
        </w:rPr>
      </w:pPr>
      <w:r w:rsidRPr="00970A4A">
        <w:rPr>
          <w:rtl/>
        </w:rPr>
        <w:t xml:space="preserve">נוכח מספרם </w:t>
      </w:r>
      <w:r w:rsidRPr="00970A4A">
        <w:rPr>
          <w:rFonts w:hint="cs"/>
          <w:rtl/>
        </w:rPr>
        <w:t xml:space="preserve">הגדל והולך </w:t>
      </w:r>
      <w:r w:rsidRPr="00970A4A">
        <w:rPr>
          <w:rtl/>
        </w:rPr>
        <w:t xml:space="preserve">של הילדים </w:t>
      </w:r>
      <w:r w:rsidRPr="00970A4A">
        <w:rPr>
          <w:rFonts w:hint="cs"/>
          <w:rtl/>
        </w:rPr>
        <w:t>במשפחות בהליכי גירושין והסיכון לפגיעה בהם כאמור, ו</w:t>
      </w:r>
      <w:r w:rsidRPr="00970A4A">
        <w:rPr>
          <w:rtl/>
        </w:rPr>
        <w:t xml:space="preserve">לאור הצורך </w:t>
      </w:r>
      <w:r w:rsidRPr="00970A4A">
        <w:rPr>
          <w:rFonts w:hint="cs"/>
          <w:rtl/>
        </w:rPr>
        <w:t xml:space="preserve">הברור שעלה </w:t>
      </w:r>
      <w:r w:rsidRPr="00970A4A">
        <w:rPr>
          <w:rFonts w:hint="eastAsia"/>
          <w:rtl/>
        </w:rPr>
        <w:t>מצד</w:t>
      </w:r>
      <w:r w:rsidRPr="00970A4A">
        <w:rPr>
          <w:rtl/>
        </w:rPr>
        <w:t xml:space="preserve"> </w:t>
      </w:r>
      <w:r w:rsidRPr="00970A4A">
        <w:rPr>
          <w:rFonts w:hint="eastAsia"/>
          <w:rtl/>
        </w:rPr>
        <w:t>עו</w:t>
      </w:r>
      <w:r w:rsidRPr="00970A4A">
        <w:rPr>
          <w:rtl/>
        </w:rPr>
        <w:t>"ס ס"ד ו</w:t>
      </w:r>
      <w:r w:rsidRPr="00970A4A">
        <w:rPr>
          <w:rFonts w:hint="cs"/>
          <w:rtl/>
        </w:rPr>
        <w:t>מ</w:t>
      </w:r>
      <w:r w:rsidRPr="00970A4A">
        <w:rPr>
          <w:rtl/>
        </w:rPr>
        <w:t xml:space="preserve">המשפחות עצמן, </w:t>
      </w:r>
      <w:r w:rsidRPr="00970A4A">
        <w:rPr>
          <w:rFonts w:hint="cs"/>
          <w:rtl/>
        </w:rPr>
        <w:t>חשוב ביותר שהמשרד י</w:t>
      </w:r>
      <w:r w:rsidRPr="00970A4A">
        <w:rPr>
          <w:rtl/>
        </w:rPr>
        <w:t xml:space="preserve">פתח מענים ייחודים </w:t>
      </w:r>
      <w:r w:rsidRPr="00970A4A">
        <w:rPr>
          <w:rFonts w:hint="cs"/>
          <w:rtl/>
        </w:rPr>
        <w:t>לילדים אלו, ו</w:t>
      </w:r>
      <w:r w:rsidRPr="00970A4A">
        <w:rPr>
          <w:rtl/>
        </w:rPr>
        <w:t>לכל הפחות</w:t>
      </w:r>
      <w:r w:rsidRPr="00970A4A">
        <w:rPr>
          <w:rFonts w:hint="cs"/>
          <w:rtl/>
        </w:rPr>
        <w:t xml:space="preserve"> ישתמש בתשתית של המענים הקיימים, </w:t>
      </w:r>
      <w:r w:rsidRPr="00970A4A">
        <w:rPr>
          <w:rtl/>
        </w:rPr>
        <w:t>דוגמת התחנות לטיפול זוגי ומשפחתי, כפי שהוא עצמו הציע בתשובתו</w:t>
      </w:r>
      <w:r w:rsidRPr="00970A4A">
        <w:rPr>
          <w:rFonts w:hint="cs"/>
          <w:rtl/>
        </w:rPr>
        <w:t>.</w:t>
      </w:r>
      <w:r w:rsidRPr="00970A4A">
        <w:rPr>
          <w:rtl/>
        </w:rPr>
        <w:t xml:space="preserve"> </w:t>
      </w:r>
      <w:r w:rsidRPr="0012789B" w:rsidR="007A7F16">
        <w:rPr>
          <w:noProof/>
          <w:szCs w:val="17"/>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3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779F4" w:rsidRPr="00373C5D" w:rsidP="007A7F1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0010257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1386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779F4" w:rsidRPr="00881D99" w:rsidP="007A7F16">
                            <w:pPr>
                              <w:spacing w:after="0" w:line="240" w:lineRule="auto"/>
                              <w:rPr>
                                <w:color w:val="0B5294"/>
                                <w:spacing w:val="-4"/>
                                <w:sz w:val="24"/>
                                <w:szCs w:val="24"/>
                                <w:rtl/>
                                <w:cs/>
                              </w:rPr>
                            </w:pPr>
                            <w:r w:rsidRPr="005F7AF9">
                              <w:rPr>
                                <w:rFonts w:cs="Tahoma" w:hint="eastAsia"/>
                                <w:color w:val="0B5294"/>
                                <w:spacing w:val="-4"/>
                                <w:sz w:val="24"/>
                                <w:szCs w:val="24"/>
                                <w:rtl/>
                              </w:rPr>
                              <w:t>נוכח</w:t>
                            </w:r>
                            <w:r w:rsidRPr="005F7AF9">
                              <w:rPr>
                                <w:rFonts w:cs="Tahoma"/>
                                <w:color w:val="0B5294"/>
                                <w:spacing w:val="-4"/>
                                <w:sz w:val="24"/>
                                <w:szCs w:val="24"/>
                                <w:rtl/>
                              </w:rPr>
                              <w:t xml:space="preserve"> </w:t>
                            </w:r>
                            <w:r w:rsidRPr="005F7AF9">
                              <w:rPr>
                                <w:rFonts w:cs="Tahoma" w:hint="eastAsia"/>
                                <w:color w:val="0B5294"/>
                                <w:spacing w:val="-4"/>
                                <w:sz w:val="24"/>
                                <w:szCs w:val="24"/>
                                <w:rtl/>
                              </w:rPr>
                              <w:t>מספרם</w:t>
                            </w:r>
                            <w:r w:rsidRPr="005F7AF9">
                              <w:rPr>
                                <w:rFonts w:cs="Tahoma"/>
                                <w:color w:val="0B5294"/>
                                <w:spacing w:val="-4"/>
                                <w:sz w:val="24"/>
                                <w:szCs w:val="24"/>
                                <w:rtl/>
                              </w:rPr>
                              <w:t xml:space="preserve"> </w:t>
                            </w:r>
                            <w:r w:rsidRPr="005F7AF9">
                              <w:rPr>
                                <w:rFonts w:cs="Tahoma" w:hint="eastAsia"/>
                                <w:color w:val="0B5294"/>
                                <w:spacing w:val="-4"/>
                                <w:sz w:val="24"/>
                                <w:szCs w:val="24"/>
                                <w:rtl/>
                              </w:rPr>
                              <w:t>הגדל</w:t>
                            </w:r>
                            <w:r w:rsidRPr="005F7AF9">
                              <w:rPr>
                                <w:rFonts w:cs="Tahoma"/>
                                <w:color w:val="0B5294"/>
                                <w:spacing w:val="-4"/>
                                <w:sz w:val="24"/>
                                <w:szCs w:val="24"/>
                                <w:rtl/>
                              </w:rPr>
                              <w:t xml:space="preserve"> </w:t>
                            </w:r>
                            <w:r w:rsidRPr="005F7AF9">
                              <w:rPr>
                                <w:rFonts w:cs="Tahoma" w:hint="eastAsia"/>
                                <w:color w:val="0B5294"/>
                                <w:spacing w:val="-4"/>
                                <w:sz w:val="24"/>
                                <w:szCs w:val="24"/>
                                <w:rtl/>
                              </w:rPr>
                              <w:t>והולך</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w:t>
                            </w:r>
                            <w:r w:rsidRPr="005F7AF9">
                              <w:rPr>
                                <w:rFonts w:cs="Tahoma" w:hint="eastAsia"/>
                                <w:color w:val="0B5294"/>
                                <w:spacing w:val="-4"/>
                                <w:sz w:val="24"/>
                                <w:szCs w:val="24"/>
                                <w:rtl/>
                              </w:rPr>
                              <w:t>הילדים</w:t>
                            </w:r>
                            <w:r w:rsidRPr="005F7AF9">
                              <w:rPr>
                                <w:rFonts w:cs="Tahoma"/>
                                <w:color w:val="0B5294"/>
                                <w:spacing w:val="-4"/>
                                <w:sz w:val="24"/>
                                <w:szCs w:val="24"/>
                                <w:rtl/>
                              </w:rPr>
                              <w:t xml:space="preserve"> </w:t>
                            </w:r>
                            <w:r w:rsidRPr="005F7AF9">
                              <w:rPr>
                                <w:rFonts w:cs="Tahoma" w:hint="eastAsia"/>
                                <w:color w:val="0B5294"/>
                                <w:spacing w:val="-4"/>
                                <w:sz w:val="24"/>
                                <w:szCs w:val="24"/>
                                <w:rtl/>
                              </w:rPr>
                              <w:t>במשפחות</w:t>
                            </w:r>
                            <w:r w:rsidRPr="005F7AF9">
                              <w:rPr>
                                <w:rFonts w:cs="Tahoma"/>
                                <w:color w:val="0B5294"/>
                                <w:spacing w:val="-4"/>
                                <w:sz w:val="24"/>
                                <w:szCs w:val="24"/>
                                <w:rtl/>
                              </w:rPr>
                              <w:t xml:space="preserve"> </w:t>
                            </w:r>
                            <w:r w:rsidRPr="005F7AF9">
                              <w:rPr>
                                <w:rFonts w:cs="Tahoma" w:hint="eastAsia"/>
                                <w:color w:val="0B5294"/>
                                <w:spacing w:val="-4"/>
                                <w:sz w:val="24"/>
                                <w:szCs w:val="24"/>
                                <w:rtl/>
                              </w:rPr>
                              <w:t>בהליכי</w:t>
                            </w:r>
                            <w:r w:rsidRPr="005F7AF9">
                              <w:rPr>
                                <w:rFonts w:cs="Tahoma"/>
                                <w:color w:val="0B5294"/>
                                <w:spacing w:val="-4"/>
                                <w:sz w:val="24"/>
                                <w:szCs w:val="24"/>
                                <w:rtl/>
                              </w:rPr>
                              <w:t xml:space="preserve"> </w:t>
                            </w:r>
                            <w:r w:rsidRPr="005F7AF9">
                              <w:rPr>
                                <w:rFonts w:cs="Tahoma" w:hint="eastAsia"/>
                                <w:color w:val="0B5294"/>
                                <w:spacing w:val="-4"/>
                                <w:sz w:val="24"/>
                                <w:szCs w:val="24"/>
                                <w:rtl/>
                              </w:rPr>
                              <w:t>גירושין</w:t>
                            </w:r>
                            <w:r w:rsidRPr="005F7AF9">
                              <w:rPr>
                                <w:rFonts w:cs="Tahoma"/>
                                <w:color w:val="0B5294"/>
                                <w:spacing w:val="-4"/>
                                <w:sz w:val="24"/>
                                <w:szCs w:val="24"/>
                                <w:rtl/>
                              </w:rPr>
                              <w:t xml:space="preserve"> </w:t>
                            </w:r>
                            <w:r w:rsidRPr="005F7AF9">
                              <w:rPr>
                                <w:rFonts w:cs="Tahoma" w:hint="eastAsia"/>
                                <w:color w:val="0B5294"/>
                                <w:spacing w:val="-4"/>
                                <w:sz w:val="24"/>
                                <w:szCs w:val="24"/>
                                <w:rtl/>
                              </w:rPr>
                              <w:t>והסיכון</w:t>
                            </w:r>
                            <w:r w:rsidRPr="005F7AF9">
                              <w:rPr>
                                <w:rFonts w:cs="Tahoma"/>
                                <w:color w:val="0B5294"/>
                                <w:spacing w:val="-4"/>
                                <w:sz w:val="24"/>
                                <w:szCs w:val="24"/>
                                <w:rtl/>
                              </w:rPr>
                              <w:t xml:space="preserve"> </w:t>
                            </w:r>
                            <w:r w:rsidRPr="005F7AF9">
                              <w:rPr>
                                <w:rFonts w:cs="Tahoma" w:hint="eastAsia"/>
                                <w:color w:val="0B5294"/>
                                <w:spacing w:val="-4"/>
                                <w:sz w:val="24"/>
                                <w:szCs w:val="24"/>
                                <w:rtl/>
                              </w:rPr>
                              <w:t>לפגיעה</w:t>
                            </w:r>
                            <w:r w:rsidRPr="005F7AF9">
                              <w:rPr>
                                <w:rFonts w:cs="Tahoma"/>
                                <w:color w:val="0B5294"/>
                                <w:spacing w:val="-4"/>
                                <w:sz w:val="24"/>
                                <w:szCs w:val="24"/>
                                <w:rtl/>
                              </w:rPr>
                              <w:t xml:space="preserve"> </w:t>
                            </w:r>
                            <w:r w:rsidRPr="005F7AF9">
                              <w:rPr>
                                <w:rFonts w:cs="Tahoma" w:hint="eastAsia"/>
                                <w:color w:val="0B5294"/>
                                <w:spacing w:val="-4"/>
                                <w:sz w:val="24"/>
                                <w:szCs w:val="24"/>
                                <w:rtl/>
                              </w:rPr>
                              <w:t>בהם</w:t>
                            </w:r>
                            <w:r w:rsidRPr="005F7AF9">
                              <w:rPr>
                                <w:rFonts w:cs="Tahoma"/>
                                <w:color w:val="0B5294"/>
                                <w:spacing w:val="-4"/>
                                <w:sz w:val="24"/>
                                <w:szCs w:val="24"/>
                                <w:rtl/>
                              </w:rPr>
                              <w:t xml:space="preserve">, </w:t>
                            </w:r>
                            <w:r w:rsidRPr="005F7AF9">
                              <w:rPr>
                                <w:rFonts w:cs="Tahoma" w:hint="eastAsia"/>
                                <w:color w:val="0B5294"/>
                                <w:spacing w:val="-4"/>
                                <w:sz w:val="24"/>
                                <w:szCs w:val="24"/>
                                <w:rtl/>
                              </w:rPr>
                              <w:t>חשוב</w:t>
                            </w:r>
                            <w:r w:rsidRPr="005F7AF9">
                              <w:rPr>
                                <w:rFonts w:cs="Tahoma"/>
                                <w:color w:val="0B5294"/>
                                <w:spacing w:val="-4"/>
                                <w:sz w:val="24"/>
                                <w:szCs w:val="24"/>
                                <w:rtl/>
                              </w:rPr>
                              <w:t xml:space="preserve"> </w:t>
                            </w:r>
                            <w:r w:rsidRPr="005F7AF9">
                              <w:rPr>
                                <w:rFonts w:cs="Tahoma" w:hint="eastAsia"/>
                                <w:color w:val="0B5294"/>
                                <w:spacing w:val="-4"/>
                                <w:sz w:val="24"/>
                                <w:szCs w:val="24"/>
                                <w:rtl/>
                              </w:rPr>
                              <w:t>ביותר</w:t>
                            </w:r>
                            <w:r w:rsidRPr="005F7AF9">
                              <w:rPr>
                                <w:rFonts w:cs="Tahoma"/>
                                <w:color w:val="0B5294"/>
                                <w:spacing w:val="-4"/>
                                <w:sz w:val="24"/>
                                <w:szCs w:val="24"/>
                                <w:rtl/>
                              </w:rPr>
                              <w:t xml:space="preserve"> </w:t>
                            </w:r>
                            <w:r w:rsidRPr="005F7AF9">
                              <w:rPr>
                                <w:rFonts w:cs="Tahoma" w:hint="eastAsia"/>
                                <w:color w:val="0B5294"/>
                                <w:spacing w:val="-4"/>
                                <w:sz w:val="24"/>
                                <w:szCs w:val="24"/>
                                <w:rtl/>
                              </w:rPr>
                              <w:t>שמשרד</w:t>
                            </w:r>
                            <w:r w:rsidRPr="005F7AF9">
                              <w:rPr>
                                <w:rFonts w:cs="Tahoma"/>
                                <w:color w:val="0B5294"/>
                                <w:spacing w:val="-4"/>
                                <w:sz w:val="24"/>
                                <w:szCs w:val="24"/>
                                <w:rtl/>
                              </w:rPr>
                              <w:t xml:space="preserve"> </w:t>
                            </w:r>
                            <w:r w:rsidRPr="005F7AF9">
                              <w:rPr>
                                <w:rFonts w:cs="Tahoma" w:hint="eastAsia"/>
                                <w:color w:val="0B5294"/>
                                <w:spacing w:val="-4"/>
                                <w:sz w:val="24"/>
                                <w:szCs w:val="24"/>
                                <w:rtl/>
                              </w:rPr>
                              <w:t>הרווחה</w:t>
                            </w:r>
                            <w:r w:rsidRPr="005F7AF9">
                              <w:rPr>
                                <w:rFonts w:cs="Tahoma"/>
                                <w:color w:val="0B5294"/>
                                <w:spacing w:val="-4"/>
                                <w:sz w:val="24"/>
                                <w:szCs w:val="24"/>
                                <w:rtl/>
                              </w:rPr>
                              <w:t xml:space="preserve"> </w:t>
                            </w:r>
                            <w:r w:rsidRPr="005F7AF9">
                              <w:rPr>
                                <w:rFonts w:cs="Tahoma" w:hint="eastAsia"/>
                                <w:color w:val="0B5294"/>
                                <w:spacing w:val="-4"/>
                                <w:sz w:val="24"/>
                                <w:szCs w:val="24"/>
                                <w:rtl/>
                              </w:rPr>
                              <w:t>יפתח</w:t>
                            </w:r>
                            <w:r w:rsidRPr="005F7AF9">
                              <w:rPr>
                                <w:rFonts w:cs="Tahoma"/>
                                <w:color w:val="0B5294"/>
                                <w:spacing w:val="-4"/>
                                <w:sz w:val="24"/>
                                <w:szCs w:val="24"/>
                                <w:rtl/>
                              </w:rPr>
                              <w:t xml:space="preserve"> </w:t>
                            </w:r>
                            <w:r w:rsidRPr="005F7AF9">
                              <w:rPr>
                                <w:rFonts w:cs="Tahoma" w:hint="eastAsia"/>
                                <w:color w:val="0B5294"/>
                                <w:spacing w:val="-4"/>
                                <w:sz w:val="24"/>
                                <w:szCs w:val="24"/>
                                <w:rtl/>
                              </w:rPr>
                              <w:t>עבורם</w:t>
                            </w:r>
                            <w:r w:rsidRPr="005F7AF9">
                              <w:rPr>
                                <w:rFonts w:cs="Tahoma"/>
                                <w:color w:val="0B5294"/>
                                <w:spacing w:val="-4"/>
                                <w:sz w:val="24"/>
                                <w:szCs w:val="24"/>
                                <w:rtl/>
                              </w:rPr>
                              <w:t xml:space="preserve"> </w:t>
                            </w:r>
                            <w:r w:rsidRPr="005F7AF9">
                              <w:rPr>
                                <w:rFonts w:cs="Tahoma" w:hint="eastAsia"/>
                                <w:color w:val="0B5294"/>
                                <w:spacing w:val="-4"/>
                                <w:sz w:val="24"/>
                                <w:szCs w:val="24"/>
                                <w:rtl/>
                              </w:rPr>
                              <w:t>מענים</w:t>
                            </w:r>
                            <w:r w:rsidRPr="005F7AF9">
                              <w:rPr>
                                <w:rFonts w:cs="Tahoma"/>
                                <w:color w:val="0B5294"/>
                                <w:spacing w:val="-4"/>
                                <w:sz w:val="24"/>
                                <w:szCs w:val="24"/>
                                <w:rtl/>
                              </w:rPr>
                              <w:t xml:space="preserve"> </w:t>
                            </w:r>
                            <w:r w:rsidRPr="005F7AF9">
                              <w:rPr>
                                <w:rFonts w:cs="Tahoma" w:hint="eastAsia"/>
                                <w:color w:val="0B5294"/>
                                <w:spacing w:val="-4"/>
                                <w:sz w:val="24"/>
                                <w:szCs w:val="24"/>
                                <w:rtl/>
                              </w:rPr>
                              <w:t>ייחודים</w:t>
                            </w:r>
                          </w:p>
                          <w:p w:rsidR="006779F4" w:rsidRPr="00373C5D" w:rsidP="007A7F1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903729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25813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6779F4" w:rsidRPr="00373C5D" w:rsidP="007A7F16">
                      <w:pPr>
                        <w:spacing w:line="240" w:lineRule="atLeast"/>
                        <w:rPr>
                          <w:rFonts w:cs="Tahoma"/>
                          <w:b/>
                          <w:bCs/>
                          <w:color w:val="0B5294"/>
                          <w:sz w:val="48"/>
                          <w:szCs w:val="48"/>
                          <w:rtl/>
                        </w:rPr>
                      </w:pPr>
                      <w:drawing>
                        <wp:inline distT="0" distB="0" distL="0" distR="0">
                          <wp:extent cx="311150" cy="256800"/>
                          <wp:effectExtent l="0" t="0" r="0" b="0"/>
                          <wp:docPr id="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939345"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779F4" w:rsidRPr="00881D99" w:rsidP="007A7F16">
                      <w:pPr>
                        <w:spacing w:after="0" w:line="240" w:lineRule="auto"/>
                        <w:rPr>
                          <w:color w:val="0B5294"/>
                          <w:spacing w:val="-4"/>
                          <w:sz w:val="24"/>
                          <w:szCs w:val="24"/>
                          <w:rtl/>
                          <w:cs/>
                        </w:rPr>
                      </w:pPr>
                      <w:r w:rsidRPr="005F7AF9">
                        <w:rPr>
                          <w:rFonts w:cs="Tahoma" w:hint="eastAsia"/>
                          <w:color w:val="0B5294"/>
                          <w:spacing w:val="-4"/>
                          <w:sz w:val="24"/>
                          <w:szCs w:val="24"/>
                          <w:rtl/>
                        </w:rPr>
                        <w:t>נוכח</w:t>
                      </w:r>
                      <w:r w:rsidRPr="005F7AF9">
                        <w:rPr>
                          <w:rFonts w:cs="Tahoma"/>
                          <w:color w:val="0B5294"/>
                          <w:spacing w:val="-4"/>
                          <w:sz w:val="24"/>
                          <w:szCs w:val="24"/>
                          <w:rtl/>
                        </w:rPr>
                        <w:t xml:space="preserve"> </w:t>
                      </w:r>
                      <w:r w:rsidRPr="005F7AF9">
                        <w:rPr>
                          <w:rFonts w:cs="Tahoma" w:hint="eastAsia"/>
                          <w:color w:val="0B5294"/>
                          <w:spacing w:val="-4"/>
                          <w:sz w:val="24"/>
                          <w:szCs w:val="24"/>
                          <w:rtl/>
                        </w:rPr>
                        <w:t>מספרם</w:t>
                      </w:r>
                      <w:r w:rsidRPr="005F7AF9">
                        <w:rPr>
                          <w:rFonts w:cs="Tahoma"/>
                          <w:color w:val="0B5294"/>
                          <w:spacing w:val="-4"/>
                          <w:sz w:val="24"/>
                          <w:szCs w:val="24"/>
                          <w:rtl/>
                        </w:rPr>
                        <w:t xml:space="preserve"> </w:t>
                      </w:r>
                      <w:r w:rsidRPr="005F7AF9">
                        <w:rPr>
                          <w:rFonts w:cs="Tahoma" w:hint="eastAsia"/>
                          <w:color w:val="0B5294"/>
                          <w:spacing w:val="-4"/>
                          <w:sz w:val="24"/>
                          <w:szCs w:val="24"/>
                          <w:rtl/>
                        </w:rPr>
                        <w:t>הגדל</w:t>
                      </w:r>
                      <w:r w:rsidRPr="005F7AF9">
                        <w:rPr>
                          <w:rFonts w:cs="Tahoma"/>
                          <w:color w:val="0B5294"/>
                          <w:spacing w:val="-4"/>
                          <w:sz w:val="24"/>
                          <w:szCs w:val="24"/>
                          <w:rtl/>
                        </w:rPr>
                        <w:t xml:space="preserve"> </w:t>
                      </w:r>
                      <w:r w:rsidRPr="005F7AF9">
                        <w:rPr>
                          <w:rFonts w:cs="Tahoma" w:hint="eastAsia"/>
                          <w:color w:val="0B5294"/>
                          <w:spacing w:val="-4"/>
                          <w:sz w:val="24"/>
                          <w:szCs w:val="24"/>
                          <w:rtl/>
                        </w:rPr>
                        <w:t>והולך</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w:t>
                      </w:r>
                      <w:r w:rsidRPr="005F7AF9">
                        <w:rPr>
                          <w:rFonts w:cs="Tahoma" w:hint="eastAsia"/>
                          <w:color w:val="0B5294"/>
                          <w:spacing w:val="-4"/>
                          <w:sz w:val="24"/>
                          <w:szCs w:val="24"/>
                          <w:rtl/>
                        </w:rPr>
                        <w:t>הילדים</w:t>
                      </w:r>
                      <w:r w:rsidRPr="005F7AF9">
                        <w:rPr>
                          <w:rFonts w:cs="Tahoma"/>
                          <w:color w:val="0B5294"/>
                          <w:spacing w:val="-4"/>
                          <w:sz w:val="24"/>
                          <w:szCs w:val="24"/>
                          <w:rtl/>
                        </w:rPr>
                        <w:t xml:space="preserve"> </w:t>
                      </w:r>
                      <w:r w:rsidRPr="005F7AF9">
                        <w:rPr>
                          <w:rFonts w:cs="Tahoma" w:hint="eastAsia"/>
                          <w:color w:val="0B5294"/>
                          <w:spacing w:val="-4"/>
                          <w:sz w:val="24"/>
                          <w:szCs w:val="24"/>
                          <w:rtl/>
                        </w:rPr>
                        <w:t>במשפחות</w:t>
                      </w:r>
                      <w:r w:rsidRPr="005F7AF9">
                        <w:rPr>
                          <w:rFonts w:cs="Tahoma"/>
                          <w:color w:val="0B5294"/>
                          <w:spacing w:val="-4"/>
                          <w:sz w:val="24"/>
                          <w:szCs w:val="24"/>
                          <w:rtl/>
                        </w:rPr>
                        <w:t xml:space="preserve"> </w:t>
                      </w:r>
                      <w:r w:rsidRPr="005F7AF9">
                        <w:rPr>
                          <w:rFonts w:cs="Tahoma" w:hint="eastAsia"/>
                          <w:color w:val="0B5294"/>
                          <w:spacing w:val="-4"/>
                          <w:sz w:val="24"/>
                          <w:szCs w:val="24"/>
                          <w:rtl/>
                        </w:rPr>
                        <w:t>בהליכי</w:t>
                      </w:r>
                      <w:r w:rsidRPr="005F7AF9">
                        <w:rPr>
                          <w:rFonts w:cs="Tahoma"/>
                          <w:color w:val="0B5294"/>
                          <w:spacing w:val="-4"/>
                          <w:sz w:val="24"/>
                          <w:szCs w:val="24"/>
                          <w:rtl/>
                        </w:rPr>
                        <w:t xml:space="preserve"> </w:t>
                      </w:r>
                      <w:r w:rsidRPr="005F7AF9">
                        <w:rPr>
                          <w:rFonts w:cs="Tahoma" w:hint="eastAsia"/>
                          <w:color w:val="0B5294"/>
                          <w:spacing w:val="-4"/>
                          <w:sz w:val="24"/>
                          <w:szCs w:val="24"/>
                          <w:rtl/>
                        </w:rPr>
                        <w:t>גירושין</w:t>
                      </w:r>
                      <w:r w:rsidRPr="005F7AF9">
                        <w:rPr>
                          <w:rFonts w:cs="Tahoma"/>
                          <w:color w:val="0B5294"/>
                          <w:spacing w:val="-4"/>
                          <w:sz w:val="24"/>
                          <w:szCs w:val="24"/>
                          <w:rtl/>
                        </w:rPr>
                        <w:t xml:space="preserve"> </w:t>
                      </w:r>
                      <w:r w:rsidRPr="005F7AF9">
                        <w:rPr>
                          <w:rFonts w:cs="Tahoma" w:hint="eastAsia"/>
                          <w:color w:val="0B5294"/>
                          <w:spacing w:val="-4"/>
                          <w:sz w:val="24"/>
                          <w:szCs w:val="24"/>
                          <w:rtl/>
                        </w:rPr>
                        <w:t>והסיכון</w:t>
                      </w:r>
                      <w:r w:rsidRPr="005F7AF9">
                        <w:rPr>
                          <w:rFonts w:cs="Tahoma"/>
                          <w:color w:val="0B5294"/>
                          <w:spacing w:val="-4"/>
                          <w:sz w:val="24"/>
                          <w:szCs w:val="24"/>
                          <w:rtl/>
                        </w:rPr>
                        <w:t xml:space="preserve"> </w:t>
                      </w:r>
                      <w:r w:rsidRPr="005F7AF9">
                        <w:rPr>
                          <w:rFonts w:cs="Tahoma" w:hint="eastAsia"/>
                          <w:color w:val="0B5294"/>
                          <w:spacing w:val="-4"/>
                          <w:sz w:val="24"/>
                          <w:szCs w:val="24"/>
                          <w:rtl/>
                        </w:rPr>
                        <w:t>לפגיעה</w:t>
                      </w:r>
                      <w:r w:rsidRPr="005F7AF9">
                        <w:rPr>
                          <w:rFonts w:cs="Tahoma"/>
                          <w:color w:val="0B5294"/>
                          <w:spacing w:val="-4"/>
                          <w:sz w:val="24"/>
                          <w:szCs w:val="24"/>
                          <w:rtl/>
                        </w:rPr>
                        <w:t xml:space="preserve"> </w:t>
                      </w:r>
                      <w:r w:rsidRPr="005F7AF9">
                        <w:rPr>
                          <w:rFonts w:cs="Tahoma" w:hint="eastAsia"/>
                          <w:color w:val="0B5294"/>
                          <w:spacing w:val="-4"/>
                          <w:sz w:val="24"/>
                          <w:szCs w:val="24"/>
                          <w:rtl/>
                        </w:rPr>
                        <w:t>בהם</w:t>
                      </w:r>
                      <w:r w:rsidRPr="005F7AF9">
                        <w:rPr>
                          <w:rFonts w:cs="Tahoma"/>
                          <w:color w:val="0B5294"/>
                          <w:spacing w:val="-4"/>
                          <w:sz w:val="24"/>
                          <w:szCs w:val="24"/>
                          <w:rtl/>
                        </w:rPr>
                        <w:t xml:space="preserve">, </w:t>
                      </w:r>
                      <w:r w:rsidRPr="005F7AF9">
                        <w:rPr>
                          <w:rFonts w:cs="Tahoma" w:hint="eastAsia"/>
                          <w:color w:val="0B5294"/>
                          <w:spacing w:val="-4"/>
                          <w:sz w:val="24"/>
                          <w:szCs w:val="24"/>
                          <w:rtl/>
                        </w:rPr>
                        <w:t>חשוב</w:t>
                      </w:r>
                      <w:r w:rsidRPr="005F7AF9">
                        <w:rPr>
                          <w:rFonts w:cs="Tahoma"/>
                          <w:color w:val="0B5294"/>
                          <w:spacing w:val="-4"/>
                          <w:sz w:val="24"/>
                          <w:szCs w:val="24"/>
                          <w:rtl/>
                        </w:rPr>
                        <w:t xml:space="preserve"> </w:t>
                      </w:r>
                      <w:r w:rsidRPr="005F7AF9">
                        <w:rPr>
                          <w:rFonts w:cs="Tahoma" w:hint="eastAsia"/>
                          <w:color w:val="0B5294"/>
                          <w:spacing w:val="-4"/>
                          <w:sz w:val="24"/>
                          <w:szCs w:val="24"/>
                          <w:rtl/>
                        </w:rPr>
                        <w:t>ביותר</w:t>
                      </w:r>
                      <w:r w:rsidRPr="005F7AF9">
                        <w:rPr>
                          <w:rFonts w:cs="Tahoma"/>
                          <w:color w:val="0B5294"/>
                          <w:spacing w:val="-4"/>
                          <w:sz w:val="24"/>
                          <w:szCs w:val="24"/>
                          <w:rtl/>
                        </w:rPr>
                        <w:t xml:space="preserve"> </w:t>
                      </w:r>
                      <w:r w:rsidRPr="005F7AF9">
                        <w:rPr>
                          <w:rFonts w:cs="Tahoma" w:hint="eastAsia"/>
                          <w:color w:val="0B5294"/>
                          <w:spacing w:val="-4"/>
                          <w:sz w:val="24"/>
                          <w:szCs w:val="24"/>
                          <w:rtl/>
                        </w:rPr>
                        <w:t>שמשרד</w:t>
                      </w:r>
                      <w:r w:rsidRPr="005F7AF9">
                        <w:rPr>
                          <w:rFonts w:cs="Tahoma"/>
                          <w:color w:val="0B5294"/>
                          <w:spacing w:val="-4"/>
                          <w:sz w:val="24"/>
                          <w:szCs w:val="24"/>
                          <w:rtl/>
                        </w:rPr>
                        <w:t xml:space="preserve"> </w:t>
                      </w:r>
                      <w:r w:rsidRPr="005F7AF9">
                        <w:rPr>
                          <w:rFonts w:cs="Tahoma" w:hint="eastAsia"/>
                          <w:color w:val="0B5294"/>
                          <w:spacing w:val="-4"/>
                          <w:sz w:val="24"/>
                          <w:szCs w:val="24"/>
                          <w:rtl/>
                        </w:rPr>
                        <w:t>הרווחה</w:t>
                      </w:r>
                      <w:r w:rsidRPr="005F7AF9">
                        <w:rPr>
                          <w:rFonts w:cs="Tahoma"/>
                          <w:color w:val="0B5294"/>
                          <w:spacing w:val="-4"/>
                          <w:sz w:val="24"/>
                          <w:szCs w:val="24"/>
                          <w:rtl/>
                        </w:rPr>
                        <w:t xml:space="preserve"> </w:t>
                      </w:r>
                      <w:r w:rsidRPr="005F7AF9">
                        <w:rPr>
                          <w:rFonts w:cs="Tahoma" w:hint="eastAsia"/>
                          <w:color w:val="0B5294"/>
                          <w:spacing w:val="-4"/>
                          <w:sz w:val="24"/>
                          <w:szCs w:val="24"/>
                          <w:rtl/>
                        </w:rPr>
                        <w:t>יפתח</w:t>
                      </w:r>
                      <w:r w:rsidRPr="005F7AF9">
                        <w:rPr>
                          <w:rFonts w:cs="Tahoma"/>
                          <w:color w:val="0B5294"/>
                          <w:spacing w:val="-4"/>
                          <w:sz w:val="24"/>
                          <w:szCs w:val="24"/>
                          <w:rtl/>
                        </w:rPr>
                        <w:t xml:space="preserve"> </w:t>
                      </w:r>
                      <w:r w:rsidRPr="005F7AF9">
                        <w:rPr>
                          <w:rFonts w:cs="Tahoma" w:hint="eastAsia"/>
                          <w:color w:val="0B5294"/>
                          <w:spacing w:val="-4"/>
                          <w:sz w:val="24"/>
                          <w:szCs w:val="24"/>
                          <w:rtl/>
                        </w:rPr>
                        <w:t>עבורם</w:t>
                      </w:r>
                      <w:r w:rsidRPr="005F7AF9">
                        <w:rPr>
                          <w:rFonts w:cs="Tahoma"/>
                          <w:color w:val="0B5294"/>
                          <w:spacing w:val="-4"/>
                          <w:sz w:val="24"/>
                          <w:szCs w:val="24"/>
                          <w:rtl/>
                        </w:rPr>
                        <w:t xml:space="preserve"> </w:t>
                      </w:r>
                      <w:r w:rsidRPr="005F7AF9">
                        <w:rPr>
                          <w:rFonts w:cs="Tahoma" w:hint="eastAsia"/>
                          <w:color w:val="0B5294"/>
                          <w:spacing w:val="-4"/>
                          <w:sz w:val="24"/>
                          <w:szCs w:val="24"/>
                          <w:rtl/>
                        </w:rPr>
                        <w:t>מענים</w:t>
                      </w:r>
                      <w:r w:rsidRPr="005F7AF9">
                        <w:rPr>
                          <w:rFonts w:cs="Tahoma"/>
                          <w:color w:val="0B5294"/>
                          <w:spacing w:val="-4"/>
                          <w:sz w:val="24"/>
                          <w:szCs w:val="24"/>
                          <w:rtl/>
                        </w:rPr>
                        <w:t xml:space="preserve"> </w:t>
                      </w:r>
                      <w:r w:rsidRPr="005F7AF9">
                        <w:rPr>
                          <w:rFonts w:cs="Tahoma" w:hint="eastAsia"/>
                          <w:color w:val="0B5294"/>
                          <w:spacing w:val="-4"/>
                          <w:sz w:val="24"/>
                          <w:szCs w:val="24"/>
                          <w:rtl/>
                        </w:rPr>
                        <w:t>ייחודים</w:t>
                      </w:r>
                    </w:p>
                    <w:p w:rsidR="006779F4" w:rsidRPr="00373C5D" w:rsidP="007A7F16">
                      <w:pPr>
                        <w:spacing w:before="120" w:after="0" w:line="240" w:lineRule="atLeast"/>
                        <w:rPr>
                          <w:rFonts w:cs="Tahoma"/>
                          <w:b/>
                          <w:bCs/>
                          <w:color w:val="0B5294"/>
                          <w:sz w:val="48"/>
                          <w:szCs w:val="48"/>
                          <w:rtl/>
                        </w:rPr>
                      </w:pPr>
                      <w:drawing>
                        <wp:inline distT="0" distB="0" distL="0" distR="0">
                          <wp:extent cx="288000" cy="31337"/>
                          <wp:effectExtent l="0" t="0" r="0" b="6985"/>
                          <wp:docPr id="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65703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F2CAA" w:rsidRPr="00D43E82" w:rsidP="001F2CAA">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BE2E8E" w:rsidRPr="00970A4A" w:rsidP="001F2CAA">
      <w:pPr>
        <w:pStyle w:val="RESHET"/>
        <w:rPr>
          <w:rtl/>
        </w:rPr>
      </w:pPr>
      <w:r w:rsidRPr="00970A4A">
        <w:rPr>
          <w:rFonts w:hint="cs"/>
          <w:rtl/>
        </w:rPr>
        <w:t xml:space="preserve">מהאמור לעיל עולה כי למרות ניסיונותיו לא עלה בידי משרד הרווחה להבנות באופן מערכתי רצף של שירותים ומענים ייעודיים למשפחות בהליכי גירושין. על משרד הרווחה לפעול לגיבוש </w:t>
      </w:r>
      <w:r w:rsidRPr="00970A4A">
        <w:rPr>
          <w:rFonts w:hint="cs"/>
          <w:rtl/>
        </w:rPr>
        <w:t>תוכנית</w:t>
      </w:r>
      <w:r w:rsidRPr="00970A4A">
        <w:rPr>
          <w:rFonts w:hint="cs"/>
          <w:rtl/>
        </w:rPr>
        <w:t xml:space="preserve"> סדורה לטיפול מערכתי במשפחות כאלה. במסגרת זו, עליו לבחון את המשאבים שנדרשים להפעלת התחנות לטיפול זוגי ומשפחתי ולקידום מיצוי הפוטנציאל של מערך זה, וכן את הדרכים כיצד לתמוך בהרחבה משמעותית של קבוצות תמיכה להורים גרושים במסגרת </w:t>
      </w:r>
      <w:r w:rsidRPr="00970A4A">
        <w:rPr>
          <w:rFonts w:hint="cs"/>
          <w:rtl/>
        </w:rPr>
        <w:t>יח"ס</w:t>
      </w:r>
      <w:r w:rsidRPr="00970A4A">
        <w:rPr>
          <w:rFonts w:hint="cs"/>
          <w:rtl/>
        </w:rPr>
        <w:t xml:space="preserve"> והרשויות המקומיות. כמו כן, עליו לפעול על פי המלצותיו הוא לאפשר לילדים שהוריהם בסכסוך גירושין בעצימות גבוהה, וזקוקים לטיפול, לקבל מענים ייחודיים שיסייעו להם להתמודד עם המשבר המשפחתי הקשה, כדוגמת טיפול רגשי, פסיכולוגי או התנהגותי. </w:t>
      </w:r>
    </w:p>
    <w:p w:rsidR="00BE2E8E" w:rsidRPr="00970A4A" w:rsidP="001F2CAA">
      <w:pPr>
        <w:spacing w:before="180" w:line="240" w:lineRule="exact"/>
        <w:ind w:right="2268"/>
        <w:jc w:val="both"/>
        <w:rPr>
          <w:rFonts w:ascii="Tahoma" w:hAnsi="Tahoma" w:cs="Tahoma"/>
          <w:sz w:val="18"/>
          <w:szCs w:val="18"/>
          <w:rtl/>
        </w:rPr>
      </w:pPr>
      <w:r w:rsidRPr="00970A4A">
        <w:rPr>
          <w:rFonts w:ascii="Tahoma" w:hAnsi="Tahoma" w:cs="Tahoma" w:hint="cs"/>
          <w:sz w:val="18"/>
          <w:szCs w:val="18"/>
          <w:rtl/>
        </w:rPr>
        <w:t xml:space="preserve">בתשובתו מסר משרד הרווחה כי הוא רואה חשיבות רבה בהמשך פיתוח רצף שירותים למשפחות בהליכי גירושין, כולל הרחבת המענים בשירותים קיימים. המשרד עדכן כי שינוי ארגוני שחל בימים אלו יחבר בין שירותים שונים המיועדים למשפחות, לילדים ולבני נוער במטרה להבנות להם רצף שירותים מאוחדים תוך איגום משאבים. </w:t>
      </w:r>
    </w:p>
    <w:p w:rsidR="00BE2E8E" w:rsidRPr="00970A4A" w:rsidP="00970A4A">
      <w:pPr>
        <w:spacing w:line="240" w:lineRule="exact"/>
        <w:ind w:right="2268"/>
        <w:jc w:val="both"/>
        <w:rPr>
          <w:rFonts w:ascii="Tahoma" w:hAnsi="Tahoma" w:cs="Tahoma"/>
          <w:sz w:val="18"/>
          <w:szCs w:val="18"/>
          <w:rtl/>
        </w:rPr>
      </w:pPr>
    </w:p>
    <w:p w:rsidR="00BE2E8E" w:rsidRPr="00A15B1D" w:rsidP="00EC6C7C">
      <w:pPr>
        <w:pStyle w:val="KOT2"/>
        <w:rPr>
          <w:rtl/>
        </w:rPr>
      </w:pPr>
      <w:bookmarkStart w:id="13" w:name="_Toc528834761"/>
      <w:bookmarkStart w:id="14" w:name="_Toc523758238"/>
      <w:r>
        <w:rPr>
          <w:rFonts w:hint="cs"/>
          <w:rtl/>
        </w:rPr>
        <w:t>סיוע גורמי הרווחה להליך המשפטי - עבודת עו"ס לעניין סדרי דין</w:t>
      </w:r>
      <w:bookmarkEnd w:id="13"/>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סמכויות עו"ס ס"ד מעוגנות בחוק הסעד (סדרי דין בענייני קטינים, חולי-נפש ונעדרים), התשט"ו-1955, ובחוק הכשרות המשפטית והאפוטרופסות, התשכ"ב-1962</w:t>
      </w:r>
      <w:r>
        <w:rPr>
          <w:rStyle w:val="FootnoteReference0"/>
          <w:rFonts w:ascii="Tahoma" w:hAnsi="Tahoma" w:cs="Tahoma"/>
          <w:sz w:val="18"/>
          <w:szCs w:val="18"/>
          <w:rtl/>
        </w:rPr>
        <w:footnoteReference w:id="74"/>
      </w:r>
      <w:r w:rsidRPr="00970A4A">
        <w:rPr>
          <w:rFonts w:ascii="Tahoma" w:hAnsi="Tahoma" w:cs="Tahoma" w:hint="cs"/>
          <w:sz w:val="18"/>
          <w:szCs w:val="18"/>
          <w:rtl/>
        </w:rPr>
        <w:t xml:space="preserve">, ומתכונת עבודתה קבועה </w:t>
      </w:r>
      <w:r w:rsidRPr="00970A4A">
        <w:rPr>
          <w:rFonts w:ascii="Tahoma" w:hAnsi="Tahoma" w:cs="Tahoma" w:hint="cs"/>
          <w:sz w:val="18"/>
          <w:szCs w:val="18"/>
          <w:rtl/>
        </w:rPr>
        <w:t>בתע"ס</w:t>
      </w:r>
      <w:r w:rsidRPr="00970A4A">
        <w:rPr>
          <w:rFonts w:ascii="Tahoma" w:hAnsi="Tahoma" w:cs="Tahoma" w:hint="cs"/>
          <w:sz w:val="18"/>
          <w:szCs w:val="18"/>
          <w:rtl/>
        </w:rPr>
        <w:t>.</w:t>
      </w:r>
      <w:r w:rsidRPr="00970A4A">
        <w:rPr>
          <w:rFonts w:ascii="Tahoma" w:hAnsi="Tahoma" w:cs="Tahoma"/>
          <w:sz w:val="18"/>
          <w:szCs w:val="18"/>
          <w:rtl/>
        </w:rPr>
        <w:t xml:space="preserve"> </w:t>
      </w:r>
      <w:r w:rsidRPr="00970A4A">
        <w:rPr>
          <w:rFonts w:ascii="Tahoma" w:hAnsi="Tahoma" w:cs="Tahoma" w:hint="eastAsia"/>
          <w:sz w:val="18"/>
          <w:szCs w:val="18"/>
          <w:rtl/>
        </w:rPr>
        <w:t>בעת</w:t>
      </w:r>
      <w:r w:rsidRPr="00970A4A">
        <w:rPr>
          <w:rFonts w:ascii="Tahoma" w:hAnsi="Tahoma" w:cs="Tahoma"/>
          <w:sz w:val="18"/>
          <w:szCs w:val="18"/>
          <w:rtl/>
        </w:rPr>
        <w:t xml:space="preserve"> </w:t>
      </w:r>
      <w:r w:rsidRPr="00970A4A">
        <w:rPr>
          <w:rFonts w:ascii="Tahoma" w:hAnsi="Tahoma" w:cs="Tahoma" w:hint="eastAsia"/>
          <w:sz w:val="18"/>
          <w:szCs w:val="18"/>
          <w:rtl/>
        </w:rPr>
        <w:t>בדיקה</w:t>
      </w:r>
      <w:r w:rsidRPr="00970A4A">
        <w:rPr>
          <w:rFonts w:ascii="Tahoma" w:hAnsi="Tahoma" w:cs="Tahoma" w:hint="cs"/>
          <w:sz w:val="18"/>
          <w:szCs w:val="18"/>
          <w:rtl/>
        </w:rPr>
        <w:t xml:space="preserve"> של</w:t>
      </w:r>
      <w:r w:rsidRPr="00970A4A">
        <w:rPr>
          <w:rFonts w:ascii="Tahoma" w:hAnsi="Tahoma" w:cs="Tahoma"/>
          <w:sz w:val="18"/>
          <w:szCs w:val="18"/>
          <w:rtl/>
        </w:rPr>
        <w:t xml:space="preserve"> </w:t>
      </w:r>
      <w:r w:rsidRPr="00970A4A">
        <w:rPr>
          <w:rFonts w:ascii="Tahoma" w:hAnsi="Tahoma" w:cs="Tahoma" w:hint="eastAsia"/>
          <w:sz w:val="18"/>
          <w:szCs w:val="18"/>
          <w:rtl/>
        </w:rPr>
        <w:t>המשפחה</w:t>
      </w:r>
      <w:r w:rsidRPr="00970A4A">
        <w:rPr>
          <w:rFonts w:ascii="Tahoma" w:hAnsi="Tahoma" w:cs="Tahoma"/>
          <w:sz w:val="18"/>
          <w:szCs w:val="18"/>
          <w:rtl/>
        </w:rPr>
        <w:t xml:space="preserve"> </w:t>
      </w:r>
      <w:r w:rsidRPr="00970A4A">
        <w:rPr>
          <w:rFonts w:ascii="Tahoma" w:hAnsi="Tahoma" w:cs="Tahoma" w:hint="eastAsia"/>
          <w:sz w:val="18"/>
          <w:szCs w:val="18"/>
          <w:rtl/>
        </w:rPr>
        <w:t>וגיבוש</w:t>
      </w:r>
      <w:r w:rsidRPr="00970A4A">
        <w:rPr>
          <w:rFonts w:ascii="Tahoma" w:hAnsi="Tahoma" w:cs="Tahoma"/>
          <w:sz w:val="18"/>
          <w:szCs w:val="18"/>
          <w:rtl/>
        </w:rPr>
        <w:t xml:space="preserve"> </w:t>
      </w:r>
      <w:r w:rsidRPr="00970A4A">
        <w:rPr>
          <w:rFonts w:ascii="Tahoma" w:hAnsi="Tahoma" w:cs="Tahoma" w:hint="cs"/>
          <w:sz w:val="18"/>
          <w:szCs w:val="18"/>
          <w:rtl/>
        </w:rPr>
        <w:t>ה</w:t>
      </w:r>
      <w:r w:rsidRPr="00970A4A">
        <w:rPr>
          <w:rFonts w:ascii="Tahoma" w:hAnsi="Tahoma" w:cs="Tahoma" w:hint="eastAsia"/>
          <w:sz w:val="18"/>
          <w:szCs w:val="18"/>
          <w:rtl/>
        </w:rPr>
        <w:t>המלצות</w:t>
      </w:r>
      <w:r w:rsidRPr="00970A4A">
        <w:rPr>
          <w:rFonts w:ascii="Tahoma" w:hAnsi="Tahoma" w:cs="Tahoma"/>
          <w:sz w:val="18"/>
          <w:szCs w:val="18"/>
          <w:rtl/>
        </w:rPr>
        <w:t xml:space="preserve"> </w:t>
      </w:r>
      <w:r w:rsidRPr="00970A4A">
        <w:rPr>
          <w:rFonts w:ascii="Tahoma" w:hAnsi="Tahoma" w:cs="Tahoma" w:hint="eastAsia"/>
          <w:sz w:val="18"/>
          <w:szCs w:val="18"/>
          <w:rtl/>
        </w:rPr>
        <w:t>לבית</w:t>
      </w:r>
      <w:r w:rsidRPr="00970A4A">
        <w:rPr>
          <w:rFonts w:ascii="Tahoma" w:hAnsi="Tahoma" w:cs="Tahoma"/>
          <w:sz w:val="18"/>
          <w:szCs w:val="18"/>
          <w:rtl/>
        </w:rPr>
        <w:t xml:space="preserve"> </w:t>
      </w:r>
      <w:r w:rsidRPr="00970A4A">
        <w:rPr>
          <w:rFonts w:ascii="Tahoma" w:hAnsi="Tahoma" w:cs="Tahoma" w:hint="eastAsia"/>
          <w:sz w:val="18"/>
          <w:szCs w:val="18"/>
          <w:rtl/>
        </w:rPr>
        <w:t>המשפט</w:t>
      </w:r>
      <w:r w:rsidRPr="00970A4A">
        <w:rPr>
          <w:rFonts w:ascii="Tahoma" w:hAnsi="Tahoma" w:cs="Tahoma"/>
          <w:sz w:val="18"/>
          <w:szCs w:val="18"/>
          <w:rtl/>
        </w:rPr>
        <w:t xml:space="preserve"> </w:t>
      </w:r>
      <w:r w:rsidRPr="00970A4A">
        <w:rPr>
          <w:rFonts w:ascii="Tahoma" w:hAnsi="Tahoma" w:cs="Tahoma" w:hint="eastAsia"/>
          <w:sz w:val="18"/>
          <w:szCs w:val="18"/>
          <w:rtl/>
        </w:rPr>
        <w:t>חלק</w:t>
      </w:r>
      <w:r w:rsidRPr="00970A4A">
        <w:rPr>
          <w:rFonts w:ascii="Tahoma" w:hAnsi="Tahoma" w:cs="Tahoma"/>
          <w:sz w:val="18"/>
          <w:szCs w:val="18"/>
          <w:rtl/>
        </w:rPr>
        <w:t xml:space="preserve"> </w:t>
      </w:r>
      <w:r w:rsidRPr="00970A4A">
        <w:rPr>
          <w:rFonts w:ascii="Tahoma" w:hAnsi="Tahoma" w:cs="Tahoma" w:hint="eastAsia"/>
          <w:sz w:val="18"/>
          <w:szCs w:val="18"/>
          <w:rtl/>
        </w:rPr>
        <w:t>מ</w:t>
      </w:r>
      <w:r w:rsidRPr="00970A4A">
        <w:rPr>
          <w:rFonts w:ascii="Tahoma" w:hAnsi="Tahoma" w:cs="Tahoma" w:hint="cs"/>
          <w:sz w:val="18"/>
          <w:szCs w:val="18"/>
          <w:rtl/>
        </w:rPr>
        <w:t>ה</w:t>
      </w:r>
      <w:r w:rsidRPr="00970A4A">
        <w:rPr>
          <w:rFonts w:ascii="Tahoma" w:hAnsi="Tahoma" w:cs="Tahoma" w:hint="eastAsia"/>
          <w:sz w:val="18"/>
          <w:szCs w:val="18"/>
          <w:rtl/>
        </w:rPr>
        <w:t>תפקיד</w:t>
      </w:r>
      <w:r w:rsidRPr="00970A4A">
        <w:rPr>
          <w:rFonts w:ascii="Tahoma" w:hAnsi="Tahoma" w:cs="Tahoma"/>
          <w:sz w:val="18"/>
          <w:szCs w:val="18"/>
          <w:rtl/>
        </w:rPr>
        <w:t xml:space="preserve"> </w:t>
      </w:r>
      <w:r w:rsidRPr="00970A4A">
        <w:rPr>
          <w:rFonts w:ascii="Tahoma" w:hAnsi="Tahoma" w:cs="Tahoma" w:hint="eastAsia"/>
          <w:sz w:val="18"/>
          <w:szCs w:val="18"/>
          <w:rtl/>
        </w:rPr>
        <w:t>של</w:t>
      </w:r>
      <w:r w:rsidRPr="00970A4A">
        <w:rPr>
          <w:rFonts w:ascii="Tahoma" w:hAnsi="Tahoma" w:cs="Tahoma"/>
          <w:sz w:val="18"/>
          <w:szCs w:val="18"/>
          <w:rtl/>
        </w:rPr>
        <w:t xml:space="preserve"> </w:t>
      </w:r>
      <w:r w:rsidRPr="00970A4A">
        <w:rPr>
          <w:rFonts w:ascii="Tahoma" w:hAnsi="Tahoma" w:cs="Tahoma" w:hint="eastAsia"/>
          <w:sz w:val="18"/>
          <w:szCs w:val="18"/>
          <w:rtl/>
        </w:rPr>
        <w:t>עו</w:t>
      </w:r>
      <w:r w:rsidRPr="00970A4A">
        <w:rPr>
          <w:rFonts w:ascii="Tahoma" w:hAnsi="Tahoma" w:cs="Tahoma"/>
          <w:sz w:val="18"/>
          <w:szCs w:val="18"/>
          <w:rtl/>
        </w:rPr>
        <w:t xml:space="preserve">"ס </w:t>
      </w:r>
      <w:r w:rsidRPr="00970A4A">
        <w:rPr>
          <w:rFonts w:ascii="Tahoma" w:hAnsi="Tahoma" w:cs="Tahoma" w:hint="eastAsia"/>
          <w:sz w:val="18"/>
          <w:szCs w:val="18"/>
          <w:rtl/>
        </w:rPr>
        <w:t>ס</w:t>
      </w:r>
      <w:r w:rsidRPr="00970A4A">
        <w:rPr>
          <w:rFonts w:ascii="Tahoma" w:hAnsi="Tahoma" w:cs="Tahoma"/>
          <w:sz w:val="18"/>
          <w:szCs w:val="18"/>
          <w:rtl/>
        </w:rPr>
        <w:t>"ד</w:t>
      </w:r>
      <w:r w:rsidRPr="00970A4A">
        <w:rPr>
          <w:rFonts w:ascii="Tahoma" w:hAnsi="Tahoma" w:cs="Tahoma" w:hint="eastAsia"/>
          <w:sz w:val="18"/>
          <w:szCs w:val="18"/>
          <w:rtl/>
        </w:rPr>
        <w:t xml:space="preserve"> הוא</w:t>
      </w:r>
      <w:r w:rsidRPr="00970A4A">
        <w:rPr>
          <w:rFonts w:ascii="Tahoma" w:hAnsi="Tahoma" w:cs="Tahoma"/>
          <w:sz w:val="18"/>
          <w:szCs w:val="18"/>
          <w:rtl/>
        </w:rPr>
        <w:t xml:space="preserve"> </w:t>
      </w:r>
      <w:r w:rsidRPr="00970A4A">
        <w:rPr>
          <w:rFonts w:ascii="Tahoma" w:hAnsi="Tahoma" w:cs="Tahoma" w:hint="eastAsia"/>
          <w:sz w:val="18"/>
          <w:szCs w:val="18"/>
          <w:rtl/>
        </w:rPr>
        <w:t>להנחות</w:t>
      </w:r>
      <w:r w:rsidRPr="00970A4A">
        <w:rPr>
          <w:rFonts w:ascii="Tahoma" w:hAnsi="Tahoma" w:cs="Tahoma"/>
          <w:sz w:val="18"/>
          <w:szCs w:val="18"/>
          <w:rtl/>
        </w:rPr>
        <w:t xml:space="preserve">, </w:t>
      </w:r>
      <w:r w:rsidRPr="00970A4A">
        <w:rPr>
          <w:rFonts w:ascii="Tahoma" w:hAnsi="Tahoma" w:cs="Tahoma" w:hint="eastAsia"/>
          <w:sz w:val="18"/>
          <w:szCs w:val="18"/>
          <w:rtl/>
        </w:rPr>
        <w:t>לסייע</w:t>
      </w:r>
      <w:r w:rsidRPr="00970A4A">
        <w:rPr>
          <w:rFonts w:ascii="Tahoma" w:hAnsi="Tahoma" w:cs="Tahoma"/>
          <w:sz w:val="18"/>
          <w:szCs w:val="18"/>
          <w:rtl/>
        </w:rPr>
        <w:t xml:space="preserve"> </w:t>
      </w:r>
      <w:r w:rsidRPr="00970A4A">
        <w:rPr>
          <w:rFonts w:ascii="Tahoma" w:hAnsi="Tahoma" w:cs="Tahoma" w:hint="eastAsia"/>
          <w:sz w:val="18"/>
          <w:szCs w:val="18"/>
          <w:rtl/>
        </w:rPr>
        <w:t>ולהדריך</w:t>
      </w:r>
      <w:r w:rsidRPr="00970A4A">
        <w:rPr>
          <w:rFonts w:ascii="Tahoma" w:hAnsi="Tahoma" w:cs="Tahoma"/>
          <w:sz w:val="18"/>
          <w:szCs w:val="18"/>
          <w:rtl/>
        </w:rPr>
        <w:t xml:space="preserve"> </w:t>
      </w:r>
      <w:r w:rsidRPr="00970A4A">
        <w:rPr>
          <w:rFonts w:ascii="Tahoma" w:hAnsi="Tahoma" w:cs="Tahoma" w:hint="eastAsia"/>
          <w:sz w:val="18"/>
          <w:szCs w:val="18"/>
          <w:rtl/>
        </w:rPr>
        <w:t>את</w:t>
      </w:r>
      <w:r w:rsidRPr="00970A4A">
        <w:rPr>
          <w:rFonts w:ascii="Tahoma" w:hAnsi="Tahoma" w:cs="Tahoma"/>
          <w:sz w:val="18"/>
          <w:szCs w:val="18"/>
          <w:rtl/>
        </w:rPr>
        <w:t xml:space="preserve"> </w:t>
      </w:r>
      <w:r w:rsidRPr="00970A4A">
        <w:rPr>
          <w:rFonts w:ascii="Tahoma" w:hAnsi="Tahoma" w:cs="Tahoma" w:hint="cs"/>
          <w:sz w:val="18"/>
          <w:szCs w:val="18"/>
          <w:rtl/>
        </w:rPr>
        <w:t xml:space="preserve">ההורים </w:t>
      </w:r>
      <w:r w:rsidRPr="00970A4A">
        <w:rPr>
          <w:rFonts w:ascii="Tahoma" w:hAnsi="Tahoma" w:cs="Tahoma" w:hint="eastAsia"/>
          <w:sz w:val="18"/>
          <w:szCs w:val="18"/>
          <w:rtl/>
        </w:rPr>
        <w:t>ב</w:t>
      </w:r>
      <w:r w:rsidRPr="00970A4A">
        <w:rPr>
          <w:rFonts w:ascii="Tahoma" w:hAnsi="Tahoma" w:cs="Tahoma" w:hint="cs"/>
          <w:sz w:val="18"/>
          <w:szCs w:val="18"/>
          <w:rtl/>
        </w:rPr>
        <w:t xml:space="preserve">מימוש </w:t>
      </w:r>
      <w:r w:rsidRPr="00970A4A">
        <w:rPr>
          <w:rFonts w:ascii="Tahoma" w:hAnsi="Tahoma" w:cs="Tahoma" w:hint="eastAsia"/>
          <w:sz w:val="18"/>
          <w:szCs w:val="18"/>
          <w:rtl/>
        </w:rPr>
        <w:t>האחריות</w:t>
      </w:r>
      <w:r w:rsidRPr="00970A4A">
        <w:rPr>
          <w:rFonts w:ascii="Tahoma" w:hAnsi="Tahoma" w:cs="Tahoma"/>
          <w:sz w:val="18"/>
          <w:szCs w:val="18"/>
          <w:rtl/>
        </w:rPr>
        <w:t xml:space="preserve"> </w:t>
      </w:r>
      <w:r w:rsidRPr="00970A4A">
        <w:rPr>
          <w:rFonts w:ascii="Tahoma" w:hAnsi="Tahoma" w:cs="Tahoma" w:hint="eastAsia"/>
          <w:sz w:val="18"/>
          <w:szCs w:val="18"/>
          <w:rtl/>
        </w:rPr>
        <w:t>ההורית</w:t>
      </w:r>
      <w:r w:rsidRPr="00970A4A">
        <w:rPr>
          <w:rFonts w:ascii="Tahoma" w:hAnsi="Tahoma" w:cs="Tahoma"/>
          <w:sz w:val="18"/>
          <w:szCs w:val="18"/>
          <w:rtl/>
        </w:rPr>
        <w:t xml:space="preserve"> </w:t>
      </w:r>
      <w:r w:rsidRPr="00970A4A">
        <w:rPr>
          <w:rFonts w:ascii="Tahoma" w:hAnsi="Tahoma" w:cs="Tahoma" w:hint="eastAsia"/>
          <w:sz w:val="18"/>
          <w:szCs w:val="18"/>
          <w:rtl/>
        </w:rPr>
        <w:t>המשותפת</w:t>
      </w:r>
      <w:r w:rsidRPr="00970A4A">
        <w:rPr>
          <w:rFonts w:ascii="Tahoma" w:hAnsi="Tahoma" w:cs="Tahoma"/>
          <w:sz w:val="18"/>
          <w:szCs w:val="18"/>
          <w:rtl/>
        </w:rPr>
        <w:t xml:space="preserve">, </w:t>
      </w:r>
      <w:r w:rsidRPr="00970A4A">
        <w:rPr>
          <w:rFonts w:ascii="Tahoma" w:hAnsi="Tahoma" w:cs="Tahoma" w:hint="eastAsia"/>
          <w:sz w:val="18"/>
          <w:szCs w:val="18"/>
          <w:rtl/>
        </w:rPr>
        <w:t>תוך</w:t>
      </w:r>
      <w:r w:rsidRPr="00970A4A">
        <w:rPr>
          <w:rFonts w:ascii="Tahoma" w:hAnsi="Tahoma" w:cs="Tahoma"/>
          <w:sz w:val="18"/>
          <w:szCs w:val="18"/>
          <w:rtl/>
        </w:rPr>
        <w:t xml:space="preserve"> </w:t>
      </w:r>
      <w:r w:rsidRPr="00970A4A">
        <w:rPr>
          <w:rFonts w:ascii="Tahoma" w:hAnsi="Tahoma" w:cs="Tahoma" w:hint="eastAsia"/>
          <w:sz w:val="18"/>
          <w:szCs w:val="18"/>
          <w:rtl/>
        </w:rPr>
        <w:t>הסתייעות</w:t>
      </w:r>
      <w:r w:rsidRPr="00970A4A">
        <w:rPr>
          <w:rFonts w:ascii="Tahoma" w:hAnsi="Tahoma" w:cs="Tahoma"/>
          <w:sz w:val="18"/>
          <w:szCs w:val="18"/>
          <w:rtl/>
        </w:rPr>
        <w:t xml:space="preserve"> </w:t>
      </w:r>
      <w:r w:rsidRPr="00970A4A">
        <w:rPr>
          <w:rFonts w:ascii="Tahoma" w:hAnsi="Tahoma" w:cs="Tahoma" w:hint="eastAsia"/>
          <w:sz w:val="18"/>
          <w:szCs w:val="18"/>
          <w:rtl/>
        </w:rPr>
        <w:t>בצוות</w:t>
      </w:r>
      <w:r w:rsidRPr="00970A4A">
        <w:rPr>
          <w:rFonts w:ascii="Tahoma" w:hAnsi="Tahoma" w:cs="Tahoma"/>
          <w:sz w:val="18"/>
          <w:szCs w:val="18"/>
          <w:rtl/>
        </w:rPr>
        <w:t xml:space="preserve"> </w:t>
      </w:r>
      <w:r w:rsidRPr="00970A4A">
        <w:rPr>
          <w:rFonts w:ascii="Tahoma" w:hAnsi="Tahoma" w:cs="Tahoma" w:hint="eastAsia"/>
          <w:sz w:val="18"/>
          <w:szCs w:val="18"/>
          <w:rtl/>
        </w:rPr>
        <w:t>מחלקת</w:t>
      </w:r>
      <w:r w:rsidRPr="00970A4A">
        <w:rPr>
          <w:rFonts w:ascii="Tahoma" w:hAnsi="Tahoma" w:cs="Tahoma"/>
          <w:sz w:val="18"/>
          <w:szCs w:val="18"/>
          <w:rtl/>
        </w:rPr>
        <w:t xml:space="preserve"> </w:t>
      </w:r>
      <w:r w:rsidRPr="00970A4A">
        <w:rPr>
          <w:rFonts w:ascii="Tahoma" w:hAnsi="Tahoma" w:cs="Tahoma" w:hint="eastAsia"/>
          <w:sz w:val="18"/>
          <w:szCs w:val="18"/>
          <w:rtl/>
        </w:rPr>
        <w:t>הרווחה</w:t>
      </w:r>
      <w:r w:rsidRPr="00970A4A">
        <w:rPr>
          <w:rFonts w:ascii="Tahoma" w:hAnsi="Tahoma" w:cs="Tahoma"/>
          <w:sz w:val="18"/>
          <w:szCs w:val="18"/>
          <w:rtl/>
        </w:rPr>
        <w:t xml:space="preserve"> </w:t>
      </w:r>
      <w:r w:rsidRPr="00970A4A">
        <w:rPr>
          <w:rFonts w:ascii="Tahoma" w:hAnsi="Tahoma" w:cs="Tahoma" w:hint="cs"/>
          <w:sz w:val="18"/>
          <w:szCs w:val="18"/>
          <w:rtl/>
        </w:rPr>
        <w:t xml:space="preserve">שברשות </w:t>
      </w:r>
      <w:r w:rsidRPr="00970A4A">
        <w:rPr>
          <w:rFonts w:ascii="Tahoma" w:hAnsi="Tahoma" w:cs="Tahoma" w:hint="eastAsia"/>
          <w:sz w:val="18"/>
          <w:szCs w:val="18"/>
          <w:rtl/>
        </w:rPr>
        <w:t>המקומית</w:t>
      </w:r>
      <w:r w:rsidRPr="00970A4A">
        <w:rPr>
          <w:rFonts w:ascii="Tahoma" w:hAnsi="Tahoma" w:cs="Tahoma"/>
          <w:sz w:val="18"/>
          <w:szCs w:val="18"/>
          <w:rtl/>
        </w:rPr>
        <w:t xml:space="preserve"> </w:t>
      </w:r>
      <w:r w:rsidRPr="00970A4A">
        <w:rPr>
          <w:rFonts w:ascii="Tahoma" w:hAnsi="Tahoma" w:cs="Tahoma" w:hint="eastAsia"/>
          <w:sz w:val="18"/>
          <w:szCs w:val="18"/>
          <w:rtl/>
        </w:rPr>
        <w:t>ו</w:t>
      </w:r>
      <w:r w:rsidRPr="00970A4A">
        <w:rPr>
          <w:rFonts w:ascii="Tahoma" w:hAnsi="Tahoma" w:cs="Tahoma" w:hint="cs"/>
          <w:sz w:val="18"/>
          <w:szCs w:val="18"/>
          <w:rtl/>
        </w:rPr>
        <w:t xml:space="preserve">כן </w:t>
      </w:r>
      <w:r w:rsidRPr="00970A4A">
        <w:rPr>
          <w:rFonts w:ascii="Tahoma" w:hAnsi="Tahoma" w:cs="Tahoma" w:hint="eastAsia"/>
          <w:sz w:val="18"/>
          <w:szCs w:val="18"/>
          <w:rtl/>
        </w:rPr>
        <w:t>בשירותים</w:t>
      </w:r>
      <w:r w:rsidRPr="00970A4A">
        <w:rPr>
          <w:rFonts w:ascii="Tahoma" w:hAnsi="Tahoma" w:cs="Tahoma"/>
          <w:sz w:val="18"/>
          <w:szCs w:val="18"/>
          <w:rtl/>
        </w:rPr>
        <w:t xml:space="preserve"> </w:t>
      </w:r>
      <w:r w:rsidRPr="00970A4A">
        <w:rPr>
          <w:rFonts w:ascii="Tahoma" w:hAnsi="Tahoma" w:cs="Tahoma" w:hint="eastAsia"/>
          <w:sz w:val="18"/>
          <w:szCs w:val="18"/>
          <w:rtl/>
        </w:rPr>
        <w:t>נוספים</w:t>
      </w:r>
      <w:r w:rsidRPr="00970A4A">
        <w:rPr>
          <w:rFonts w:ascii="Tahoma" w:hAnsi="Tahoma" w:cs="Tahoma"/>
          <w:sz w:val="18"/>
          <w:szCs w:val="18"/>
          <w:rtl/>
        </w:rPr>
        <w:t xml:space="preserve"> </w:t>
      </w:r>
      <w:r w:rsidRPr="00970A4A">
        <w:rPr>
          <w:rFonts w:ascii="Tahoma" w:hAnsi="Tahoma" w:cs="Tahoma" w:hint="eastAsia"/>
          <w:sz w:val="18"/>
          <w:szCs w:val="18"/>
          <w:rtl/>
        </w:rPr>
        <w:t>הניתנים</w:t>
      </w:r>
      <w:r w:rsidRPr="00970A4A">
        <w:rPr>
          <w:rFonts w:ascii="Tahoma" w:hAnsi="Tahoma" w:cs="Tahoma"/>
          <w:sz w:val="18"/>
          <w:szCs w:val="18"/>
          <w:rtl/>
        </w:rPr>
        <w:t xml:space="preserve"> </w:t>
      </w:r>
      <w:r w:rsidRPr="00970A4A">
        <w:rPr>
          <w:rFonts w:ascii="Tahoma" w:hAnsi="Tahoma" w:cs="Tahoma" w:hint="eastAsia"/>
          <w:sz w:val="18"/>
          <w:szCs w:val="18"/>
          <w:rtl/>
        </w:rPr>
        <w:t>בקהילה</w:t>
      </w:r>
      <w:r w:rsidRPr="00970A4A">
        <w:rPr>
          <w:rFonts w:ascii="Tahoma" w:hAnsi="Tahoma" w:cs="Tahoma"/>
          <w:sz w:val="18"/>
          <w:szCs w:val="18"/>
          <w:rtl/>
        </w:rPr>
        <w:t>.</w:t>
      </w:r>
      <w:r w:rsidRPr="00970A4A">
        <w:rPr>
          <w:rFonts w:ascii="Tahoma" w:hAnsi="Tahoma" w:cs="Tahoma" w:hint="cs"/>
          <w:sz w:val="18"/>
          <w:szCs w:val="18"/>
          <w:rtl/>
        </w:rPr>
        <w:t xml:space="preserve"> </w:t>
      </w:r>
    </w:p>
    <w:p w:rsidR="00BE2E8E" w:rsidRPr="00970A4A" w:rsidP="00970A4A">
      <w:pPr>
        <w:spacing w:line="240" w:lineRule="exact"/>
        <w:ind w:right="2268"/>
        <w:jc w:val="both"/>
        <w:rPr>
          <w:rFonts w:ascii="Tahoma" w:hAnsi="Tahoma" w:cs="Tahoma"/>
          <w:sz w:val="18"/>
          <w:szCs w:val="18"/>
        </w:rPr>
      </w:pPr>
      <w:r w:rsidRPr="00970A4A">
        <w:rPr>
          <w:rFonts w:ascii="Tahoma" w:hAnsi="Tahoma" w:cs="Tahoma" w:hint="cs"/>
          <w:sz w:val="18"/>
          <w:szCs w:val="18"/>
          <w:rtl/>
        </w:rPr>
        <w:t xml:space="preserve">לצורך הכנת התסקיר, על עו"ס ס"ד להיפגש באופן אישי עם ההורים ביחד ולחוד ועם כל ילדי המשפחה לחוד וביחד עם הוריהם. עליה לאסוף נתונים ממוסדות החינוך, הבריאות והרווחה בקהילה וכן ממטפלים וממוסדות שהמשפחה נמצאת עימם בקשר. מעצם טבעו הליך כתיבת התסקיר הוא הליך חודרני ומעורר לעיתים כעס ותחושות תסכול בקרב בני המשפחה, המופנים כלפי עו"ס ס"ד. מכאן, סביבת עבודתה רוויה בלחץ, ברגשות שליליים ובמתח רב. </w:t>
      </w:r>
    </w:p>
    <w:p w:rsidR="00BE2E8E" w:rsidRPr="00970A4A" w:rsidP="00970A4A">
      <w:pPr>
        <w:spacing w:line="240" w:lineRule="exact"/>
        <w:ind w:right="2268"/>
        <w:jc w:val="both"/>
        <w:rPr>
          <w:rFonts w:ascii="Tahoma" w:hAnsi="Tahoma" w:cs="Tahoma"/>
          <w:sz w:val="18"/>
          <w:szCs w:val="18"/>
        </w:rPr>
      </w:pPr>
    </w:p>
    <w:p w:rsidR="00BE2E8E" w:rsidRPr="00970A4A" w:rsidP="00970A4A">
      <w:pPr>
        <w:spacing w:line="240" w:lineRule="exact"/>
        <w:ind w:right="2268"/>
        <w:jc w:val="both"/>
        <w:rPr>
          <w:rFonts w:ascii="Tahoma" w:hAnsi="Tahoma" w:cs="Tahoma"/>
          <w:sz w:val="18"/>
          <w:szCs w:val="18"/>
          <w:rtl/>
        </w:rPr>
      </w:pPr>
    </w:p>
    <w:p w:rsidR="00BE2E8E" w:rsidP="00EC6C7C">
      <w:pPr>
        <w:pStyle w:val="KOT4"/>
        <w:rPr>
          <w:rtl/>
        </w:rPr>
      </w:pPr>
      <w:bookmarkStart w:id="15" w:name="_Toc528834762"/>
      <w:r w:rsidRPr="00FA0BF0">
        <w:rPr>
          <w:rFonts w:hint="cs"/>
          <w:rtl/>
        </w:rPr>
        <w:t>זמני המתנה בלתי סבירים ל</w:t>
      </w:r>
      <w:r w:rsidRPr="00FA0BF0">
        <w:rPr>
          <w:rtl/>
        </w:rPr>
        <w:t>תסקירים</w:t>
      </w:r>
      <w:bookmarkEnd w:id="15"/>
      <w:r>
        <w:rPr>
          <w:rFonts w:hint="cs"/>
          <w:rtl/>
        </w:rPr>
        <w:t xml:space="preserve"> </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 xml:space="preserve">חשיבותו של התסקיר היא כאמור בהיותו אמצעי המסייע לשופט בהכרעתו השיפוטית שבמרבית המקרים לא תינתן בהיעדרו. בהתאם לכך, ככל שמלאכת הכנת התסקיר והגשתו לבית המשפט מתעכבות, כך מתעכבת ההכרעה השיפוטית בסכסוך הגירושין, בין היתר לגבי משמורת שההורים מקבלים וזמני השהייה עם הילדים. בהתחשב בכך שעל עו"ס ס"ד להיפגש עם גורמים רבים לצורך הכנת התסקיר, הקדשת זמן לא מבוטל להכנתו היא צורך בלתי נמנע. מחקר שנערך עבור המשרד בשנת 2002 העריך כי לצורך הכנת תסקיר נדרשות 30.6 שעות עבודה (דוח אופק). ב-15 השנים שחלפו מאז לא בדק המשרד מחדש הערכה זו. </w:t>
      </w:r>
    </w:p>
    <w:p w:rsidR="00BE2E8E" w:rsidRPr="00970A4A" w:rsidP="00856E68">
      <w:pPr>
        <w:spacing w:line="240" w:lineRule="exact"/>
        <w:ind w:right="2268"/>
        <w:jc w:val="both"/>
        <w:rPr>
          <w:rFonts w:ascii="Tahoma" w:hAnsi="Tahoma" w:cs="Tahoma"/>
          <w:b/>
          <w:bCs/>
          <w:sz w:val="18"/>
          <w:szCs w:val="18"/>
          <w:u w:val="single"/>
          <w:rtl/>
        </w:rPr>
      </w:pPr>
      <w:r w:rsidRPr="00970A4A">
        <w:rPr>
          <w:rFonts w:ascii="Tahoma" w:hAnsi="Tahoma" w:cs="Tahoma" w:hint="cs"/>
          <w:sz w:val="18"/>
          <w:szCs w:val="18"/>
          <w:rtl/>
        </w:rPr>
        <w:t xml:space="preserve">נוסף על הכנת התסקיר עצמו, המשרד מגדיר כזמן ההמתנה לתסקיר את פרק הזמן שחלף ממועד קבלת הצו השיפוטי להכנתו עד הפנייה הראשונה של עו"ס ס"ד למשפחה שבעניינה היא נדרשת. להלן בתרשים </w:t>
      </w:r>
      <w:r w:rsidR="00856E68">
        <w:rPr>
          <w:rFonts w:ascii="Tahoma" w:hAnsi="Tahoma" w:cs="Tahoma" w:hint="cs"/>
          <w:sz w:val="18"/>
          <w:szCs w:val="18"/>
          <w:rtl/>
        </w:rPr>
        <w:t>9</w:t>
      </w:r>
      <w:r w:rsidRPr="00970A4A">
        <w:rPr>
          <w:rFonts w:ascii="Tahoma" w:hAnsi="Tahoma" w:cs="Tahoma" w:hint="cs"/>
          <w:sz w:val="18"/>
          <w:szCs w:val="18"/>
          <w:rtl/>
        </w:rPr>
        <w:t xml:space="preserve"> מוצגים הנתונים לגבי משך זמן ההמתנה לפי דיווחי עו"ס ס"ד בשאלון מבקר המדינה: </w:t>
      </w:r>
    </w:p>
    <w:p w:rsidR="00BE2E8E" w:rsidRPr="00313F25" w:rsidP="00856E68">
      <w:pPr>
        <w:pStyle w:val="tab-name"/>
        <w:rPr>
          <w:b/>
          <w:bCs/>
          <w:rtl/>
        </w:rPr>
      </w:pPr>
      <w:r w:rsidRPr="0069101E">
        <w:rPr>
          <w:rFonts w:hint="cs"/>
          <w:rtl/>
        </w:rPr>
        <w:t xml:space="preserve">תרשים </w:t>
      </w:r>
      <w:r w:rsidR="00856E68">
        <w:rPr>
          <w:rFonts w:hint="cs"/>
          <w:rtl/>
        </w:rPr>
        <w:t>9</w:t>
      </w:r>
      <w:r w:rsidRPr="0069101E">
        <w:rPr>
          <w:rFonts w:hint="cs"/>
          <w:rtl/>
        </w:rPr>
        <w:t xml:space="preserve">: </w:t>
      </w:r>
      <w:r w:rsidRPr="00313F25">
        <w:rPr>
          <w:rFonts w:hint="cs"/>
          <w:b/>
          <w:bCs/>
          <w:rtl/>
        </w:rPr>
        <w:t xml:space="preserve">משך הזמן מרגע קבלת צו בית המשפט להכנת תסקיר במחלקה ועד לתחילת טיפול </w:t>
      </w:r>
      <w:r w:rsidRPr="00313F25">
        <w:rPr>
          <w:rFonts w:hint="cs"/>
          <w:b/>
          <w:bCs/>
          <w:rtl/>
        </w:rPr>
        <w:t>העו"ס</w:t>
      </w:r>
      <w:r w:rsidRPr="00313F25">
        <w:rPr>
          <w:rFonts w:hint="cs"/>
          <w:b/>
          <w:bCs/>
          <w:rtl/>
        </w:rPr>
        <w:t xml:space="preserve"> בתסקיר</w:t>
      </w:r>
    </w:p>
    <w:p w:rsidR="001F2CAA" w:rsidRPr="001F2CAA" w:rsidP="00057800">
      <w:pPr>
        <w:spacing w:line="240" w:lineRule="atLeast"/>
        <w:jc w:val="both"/>
        <w:rPr>
          <w:rFonts w:ascii="Tahoma" w:hAnsi="Tahoma" w:cs="Tahoma"/>
          <w:sz w:val="18"/>
          <w:szCs w:val="18"/>
          <w:rtl/>
        </w:rPr>
      </w:pPr>
      <w:r w:rsidRPr="001F2CAA">
        <w:rPr>
          <w:rFonts w:ascii="Tahoma" w:hAnsi="Tahoma" w:cs="Tahoma"/>
          <w:noProof/>
          <w:sz w:val="18"/>
          <w:szCs w:val="18"/>
          <w:rtl/>
        </w:rPr>
        <w:drawing>
          <wp:inline distT="0" distB="0" distL="0" distR="0">
            <wp:extent cx="3960000" cy="2216557"/>
            <wp:effectExtent l="0" t="0" r="2540" b="0"/>
            <wp:docPr id="12" name="Picture 12" descr="על פי התרשים, לפי דיווחי עו&quot;ס ס&quot;ד בשאלון מבקר המדינה: בכ-40% מהמקרים הטיפול בהכנת התסקיר אינו מתחיל לפני חלוף חודש עד שלושה חודשים ממועד קבלת הצו השיפוטי, ובכ-33% מהמקרים ההמתנה אף ארוכה יותר - מעל שלושה חודשים ולעיתים גם שנה של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691093" name="tipul-g-8.wmf"/>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216557"/>
                    </a:xfrm>
                    <a:prstGeom prst="rect">
                      <a:avLst/>
                    </a:prstGeom>
                  </pic:spPr>
                </pic:pic>
              </a:graphicData>
            </a:graphic>
          </wp:inline>
        </w:drawing>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 xml:space="preserve">מהתרשים עולה כי בכ-40% מהמקרים הטיפול בהכנת התסקיר אינו מתחיל לפני חלוף חודש עד שלושה חודשים ממועד קבלת הצו השיפוטי, ובכ-31% מהמקרים ההמתנה אף ארוכה יותר - מעל שלושה חודשים ולעיתים גם שנה שלמה. </w:t>
      </w:r>
    </w:p>
    <w:p w:rsidR="00BE2E8E" w:rsidRPr="00970A4A" w:rsidP="00856E68">
      <w:pPr>
        <w:spacing w:line="240" w:lineRule="exact"/>
        <w:ind w:right="2268"/>
        <w:jc w:val="both"/>
        <w:rPr>
          <w:rFonts w:ascii="Tahoma" w:hAnsi="Tahoma" w:cs="Tahoma"/>
          <w:sz w:val="18"/>
          <w:szCs w:val="18"/>
          <w:rtl/>
        </w:rPr>
      </w:pPr>
      <w:r w:rsidRPr="00970A4A">
        <w:rPr>
          <w:rFonts w:ascii="Tahoma" w:hAnsi="Tahoma" w:cs="Tahoma" w:hint="cs"/>
          <w:sz w:val="18"/>
          <w:szCs w:val="18"/>
          <w:rtl/>
        </w:rPr>
        <w:t>להמתנה זו יש להוסיף את זמן הכנת התסקיר עד הגשתו לבית המשפט. להלן בתרשים</w:t>
      </w:r>
      <w:r w:rsidR="00856E68">
        <w:rPr>
          <w:rFonts w:ascii="Tahoma" w:hAnsi="Tahoma" w:cs="Tahoma" w:hint="cs"/>
          <w:sz w:val="18"/>
          <w:szCs w:val="18"/>
          <w:rtl/>
        </w:rPr>
        <w:t xml:space="preserve"> 10</w:t>
      </w:r>
      <w:r w:rsidRPr="00970A4A">
        <w:rPr>
          <w:rFonts w:ascii="Tahoma" w:hAnsi="Tahoma" w:cs="Tahoma" w:hint="cs"/>
          <w:sz w:val="18"/>
          <w:szCs w:val="18"/>
          <w:rtl/>
        </w:rPr>
        <w:t xml:space="preserve"> מוצגים הנתונים לגבי משך הכנת תסקיר מתחילת הטיפול במשפחה עד הגשתו לבית המשפט, לפי דיווחי עו"ס ס"ד בשאלון מבקר המדינה</w:t>
      </w:r>
      <w:r>
        <w:rPr>
          <w:rStyle w:val="FootnoteReference0"/>
          <w:rFonts w:ascii="Tahoma" w:hAnsi="Tahoma" w:cs="Tahoma"/>
          <w:sz w:val="18"/>
          <w:szCs w:val="18"/>
          <w:rtl/>
        </w:rPr>
        <w:footnoteReference w:id="75"/>
      </w:r>
      <w:r w:rsidRPr="00970A4A">
        <w:rPr>
          <w:rFonts w:ascii="Tahoma" w:hAnsi="Tahoma" w:cs="Tahoma" w:hint="cs"/>
          <w:sz w:val="18"/>
          <w:szCs w:val="18"/>
          <w:rtl/>
        </w:rPr>
        <w:t xml:space="preserve">: </w:t>
      </w:r>
    </w:p>
    <w:p w:rsidR="00BE2E8E" w:rsidRPr="00970A4A" w:rsidP="00970A4A">
      <w:pPr>
        <w:spacing w:line="240" w:lineRule="exact"/>
        <w:ind w:right="2268"/>
        <w:jc w:val="both"/>
        <w:rPr>
          <w:rFonts w:ascii="Tahoma" w:hAnsi="Tahoma" w:cs="Tahoma"/>
          <w:b/>
          <w:bCs/>
          <w:sz w:val="18"/>
          <w:szCs w:val="18"/>
          <w:rtl/>
        </w:rPr>
      </w:pPr>
    </w:p>
    <w:p w:rsidR="00BE2E8E" w:rsidRPr="00313F25" w:rsidP="00856E68">
      <w:pPr>
        <w:pStyle w:val="tab-name"/>
        <w:rPr>
          <w:b/>
          <w:bCs/>
          <w:rtl/>
        </w:rPr>
      </w:pPr>
      <w:r w:rsidRPr="00970A4A">
        <w:rPr>
          <w:rFonts w:hint="cs"/>
          <w:rtl/>
        </w:rPr>
        <w:t xml:space="preserve">תרשים </w:t>
      </w:r>
      <w:r w:rsidR="00856E68">
        <w:rPr>
          <w:rFonts w:hint="cs"/>
          <w:rtl/>
        </w:rPr>
        <w:t>10</w:t>
      </w:r>
      <w:r w:rsidRPr="00970A4A">
        <w:rPr>
          <w:rFonts w:hint="cs"/>
          <w:rtl/>
        </w:rPr>
        <w:t xml:space="preserve">: </w:t>
      </w:r>
      <w:r w:rsidRPr="00313F25">
        <w:rPr>
          <w:rFonts w:hint="cs"/>
          <w:b/>
          <w:bCs/>
          <w:rtl/>
        </w:rPr>
        <w:t>משך הכנת התסקיר מתחילת הטיפול במשפחה ועד הגשתו לבית המשפט</w:t>
      </w:r>
    </w:p>
    <w:p w:rsidR="001F2CAA" w:rsidRPr="00970A4A" w:rsidP="001F2CAA">
      <w:pPr>
        <w:spacing w:after="240" w:line="240" w:lineRule="atLeast"/>
        <w:jc w:val="both"/>
        <w:rPr>
          <w:rFonts w:ascii="Tahoma" w:hAnsi="Tahoma" w:cs="Tahoma"/>
          <w:noProof/>
          <w:sz w:val="18"/>
          <w:szCs w:val="18"/>
          <w:rtl/>
        </w:rPr>
      </w:pPr>
      <w:r>
        <w:rPr>
          <w:rFonts w:ascii="Tahoma" w:hAnsi="Tahoma" w:cs="Tahoma"/>
          <w:noProof/>
          <w:sz w:val="18"/>
          <w:szCs w:val="18"/>
          <w:rtl/>
        </w:rPr>
        <w:drawing>
          <wp:inline distT="0" distB="0" distL="0" distR="0">
            <wp:extent cx="3960000" cy="2108989"/>
            <wp:effectExtent l="0" t="0" r="2540" b="5715"/>
            <wp:docPr id="13" name="Picture 13" descr="על פי התרשים, לפי דיווחי עו&quot;ס ס&quot;ד בשאלון מבקר המדינה: ב-76% מהמקרים חולפים מעל חודש ועד שלושה חודשים מתחילת הטיפול במשפחה ועד הגשת התסקיר לבית המשפ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27774" name="tipul-g-9.wmf"/>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08989"/>
                    </a:xfrm>
                    <a:prstGeom prst="rect">
                      <a:avLst/>
                    </a:prstGeom>
                  </pic:spPr>
                </pic:pic>
              </a:graphicData>
            </a:graphic>
          </wp:inline>
        </w:drawing>
      </w:r>
    </w:p>
    <w:p w:rsidR="00BE2E8E" w:rsidRPr="00970A4A" w:rsidP="001F2CAA">
      <w:pPr>
        <w:pStyle w:val="RESHET"/>
        <w:rPr>
          <w:rtl/>
        </w:rPr>
      </w:pPr>
      <w:r w:rsidRPr="00970A4A">
        <w:rPr>
          <w:rFonts w:hint="cs"/>
          <w:rtl/>
        </w:rPr>
        <w:t>בביקורת</w:t>
      </w:r>
      <w:r w:rsidRPr="00970A4A">
        <w:rPr>
          <w:rtl/>
        </w:rPr>
        <w:t xml:space="preserve"> הועלה כי </w:t>
      </w:r>
      <w:r w:rsidRPr="00970A4A">
        <w:rPr>
          <w:rFonts w:hint="cs"/>
          <w:rtl/>
        </w:rPr>
        <w:t>אף</w:t>
      </w:r>
      <w:r w:rsidRPr="00970A4A">
        <w:rPr>
          <w:rtl/>
        </w:rPr>
        <w:t xml:space="preserve"> שבית המשפט קוצב זמן להגשת תסקיר</w:t>
      </w:r>
      <w:r w:rsidRPr="00970A4A">
        <w:rPr>
          <w:rFonts w:hint="cs"/>
          <w:rtl/>
        </w:rPr>
        <w:t>,</w:t>
      </w:r>
      <w:r w:rsidRPr="00970A4A">
        <w:rPr>
          <w:rtl/>
        </w:rPr>
        <w:t xml:space="preserve"> על פי רוב </w:t>
      </w:r>
      <w:r w:rsidRPr="00970A4A">
        <w:rPr>
          <w:rFonts w:hint="cs"/>
          <w:rtl/>
        </w:rPr>
        <w:t>45</w:t>
      </w:r>
      <w:r w:rsidRPr="00970A4A">
        <w:rPr>
          <w:rtl/>
        </w:rPr>
        <w:t xml:space="preserve"> ימים, </w:t>
      </w:r>
      <w:r w:rsidRPr="00970A4A">
        <w:rPr>
          <w:rFonts w:hint="cs"/>
          <w:rtl/>
        </w:rPr>
        <w:t>בפועל במקרים</w:t>
      </w:r>
      <w:r w:rsidRPr="00970A4A">
        <w:rPr>
          <w:rtl/>
        </w:rPr>
        <w:t xml:space="preserve"> </w:t>
      </w:r>
      <w:r w:rsidRPr="00970A4A">
        <w:rPr>
          <w:rFonts w:hint="cs"/>
          <w:rtl/>
        </w:rPr>
        <w:t>רבים</w:t>
      </w:r>
      <w:r w:rsidRPr="00970A4A">
        <w:rPr>
          <w:rtl/>
        </w:rPr>
        <w:t xml:space="preserve"> </w:t>
      </w:r>
      <w:r w:rsidRPr="00970A4A">
        <w:rPr>
          <w:rFonts w:hint="cs"/>
          <w:rtl/>
        </w:rPr>
        <w:t>חולפים</w:t>
      </w:r>
      <w:r w:rsidRPr="00970A4A">
        <w:rPr>
          <w:rtl/>
        </w:rPr>
        <w:t xml:space="preserve"> </w:t>
      </w:r>
      <w:r w:rsidRPr="00970A4A">
        <w:rPr>
          <w:rFonts w:hint="cs"/>
          <w:rtl/>
        </w:rPr>
        <w:t>חודשים</w:t>
      </w:r>
      <w:r w:rsidRPr="00970A4A">
        <w:rPr>
          <w:rtl/>
        </w:rPr>
        <w:t xml:space="preserve"> </w:t>
      </w:r>
      <w:r w:rsidRPr="00970A4A">
        <w:rPr>
          <w:rFonts w:hint="cs"/>
          <w:rtl/>
        </w:rPr>
        <w:t>ארוכים,</w:t>
      </w:r>
      <w:r w:rsidRPr="00970A4A">
        <w:rPr>
          <w:rtl/>
        </w:rPr>
        <w:t xml:space="preserve"> </w:t>
      </w:r>
      <w:r w:rsidRPr="00970A4A">
        <w:rPr>
          <w:rFonts w:hint="cs"/>
          <w:rtl/>
        </w:rPr>
        <w:t>ואף</w:t>
      </w:r>
      <w:r w:rsidRPr="00970A4A">
        <w:rPr>
          <w:rtl/>
        </w:rPr>
        <w:t xml:space="preserve"> </w:t>
      </w:r>
      <w:r w:rsidRPr="00970A4A">
        <w:rPr>
          <w:rFonts w:hint="cs"/>
          <w:rtl/>
        </w:rPr>
        <w:t>יותר</w:t>
      </w:r>
      <w:r w:rsidRPr="00970A4A">
        <w:rPr>
          <w:rtl/>
        </w:rPr>
        <w:t xml:space="preserve"> </w:t>
      </w:r>
      <w:r w:rsidRPr="00970A4A">
        <w:rPr>
          <w:rFonts w:hint="cs"/>
          <w:rtl/>
        </w:rPr>
        <w:t>משנה, ממתן</w:t>
      </w:r>
      <w:r w:rsidRPr="00970A4A">
        <w:rPr>
          <w:rtl/>
        </w:rPr>
        <w:t xml:space="preserve"> </w:t>
      </w:r>
      <w:r w:rsidRPr="00970A4A">
        <w:rPr>
          <w:rFonts w:hint="cs"/>
          <w:rtl/>
        </w:rPr>
        <w:t>הצו</w:t>
      </w:r>
      <w:r w:rsidRPr="00970A4A">
        <w:rPr>
          <w:rtl/>
        </w:rPr>
        <w:t xml:space="preserve"> </w:t>
      </w:r>
      <w:r w:rsidRPr="00970A4A">
        <w:rPr>
          <w:rFonts w:hint="cs"/>
          <w:rtl/>
        </w:rPr>
        <w:t>השיפוטי</w:t>
      </w:r>
      <w:r w:rsidRPr="00970A4A">
        <w:rPr>
          <w:rtl/>
        </w:rPr>
        <w:t xml:space="preserve"> </w:t>
      </w:r>
      <w:r w:rsidRPr="00970A4A">
        <w:rPr>
          <w:rFonts w:hint="cs"/>
          <w:rtl/>
        </w:rPr>
        <w:t>להכנת</w:t>
      </w:r>
      <w:r w:rsidRPr="00970A4A">
        <w:rPr>
          <w:rtl/>
        </w:rPr>
        <w:t xml:space="preserve"> </w:t>
      </w:r>
      <w:r w:rsidRPr="00970A4A">
        <w:rPr>
          <w:rFonts w:hint="cs"/>
          <w:rtl/>
        </w:rPr>
        <w:t>תסקיר</w:t>
      </w:r>
      <w:r w:rsidRPr="00970A4A">
        <w:rPr>
          <w:rtl/>
        </w:rPr>
        <w:t xml:space="preserve"> </w:t>
      </w:r>
      <w:r w:rsidRPr="00970A4A">
        <w:rPr>
          <w:rFonts w:hint="cs"/>
          <w:rtl/>
        </w:rPr>
        <w:t>עד</w:t>
      </w:r>
      <w:r w:rsidRPr="00970A4A">
        <w:rPr>
          <w:rtl/>
        </w:rPr>
        <w:t xml:space="preserve"> </w:t>
      </w:r>
      <w:r w:rsidRPr="00970A4A">
        <w:rPr>
          <w:rFonts w:hint="cs"/>
          <w:rtl/>
        </w:rPr>
        <w:t>הגשתו</w:t>
      </w:r>
      <w:r w:rsidRPr="00970A4A">
        <w:rPr>
          <w:rtl/>
        </w:rPr>
        <w:t xml:space="preserve"> </w:t>
      </w:r>
      <w:r w:rsidRPr="00970A4A">
        <w:rPr>
          <w:rFonts w:hint="cs"/>
          <w:rtl/>
        </w:rPr>
        <w:t>לבית</w:t>
      </w:r>
      <w:r w:rsidRPr="00970A4A">
        <w:rPr>
          <w:rtl/>
        </w:rPr>
        <w:t xml:space="preserve"> </w:t>
      </w:r>
      <w:r w:rsidRPr="00970A4A">
        <w:rPr>
          <w:rFonts w:hint="cs"/>
          <w:rtl/>
        </w:rPr>
        <w:t>המשפט</w:t>
      </w:r>
      <w:r w:rsidRPr="00970A4A">
        <w:rPr>
          <w:rtl/>
        </w:rPr>
        <w:t>.</w:t>
      </w:r>
      <w:r w:rsidRPr="00970A4A">
        <w:rPr>
          <w:rFonts w:hint="cs"/>
          <w:rtl/>
        </w:rPr>
        <w:t xml:space="preserve"> </w:t>
      </w:r>
    </w:p>
    <w:p w:rsidR="00BE2E8E" w:rsidRPr="00970A4A" w:rsidP="001F2CAA">
      <w:pPr>
        <w:spacing w:before="180" w:line="240" w:lineRule="exact"/>
        <w:ind w:right="2268"/>
        <w:jc w:val="both"/>
        <w:rPr>
          <w:rFonts w:ascii="Tahoma" w:hAnsi="Tahoma" w:cs="Tahoma"/>
          <w:b/>
          <w:bCs/>
          <w:sz w:val="18"/>
          <w:szCs w:val="18"/>
          <w:rtl/>
        </w:rPr>
      </w:pPr>
      <w:r w:rsidRPr="00970A4A">
        <w:rPr>
          <w:rFonts w:ascii="Tahoma" w:hAnsi="Tahoma" w:cs="Tahoma" w:hint="cs"/>
          <w:sz w:val="18"/>
          <w:szCs w:val="18"/>
          <w:rtl/>
        </w:rPr>
        <w:t>למשל, בפני משרד מבקר המדינה הובא תסקיר שממועד הוצאת הצו (ספטמבר 2017) עד מועד סיום כתיבתו (מאי 2018) חלפו שמונה חודשים; ובמקרים נוספים עלה כי משך ההמתנה היה יותר משנה - מועד הוצאת הצו של תסקיר נתון היה דצמבר 2016 ומועד השלמתו היה במרץ 2018, וכן מועד הוצאת הצו של תסקיר אחר היה יוני 2015 והוא הושלם כמעט שנתיים אחרי, במרץ 2017.</w:t>
      </w:r>
      <w:r w:rsidRPr="00970A4A">
        <w:rPr>
          <w:rFonts w:ascii="Tahoma" w:hAnsi="Tahoma" w:cs="Tahoma" w:hint="cs"/>
          <w:b/>
          <w:bCs/>
          <w:sz w:val="18"/>
          <w:szCs w:val="18"/>
          <w:rtl/>
        </w:rPr>
        <w:t xml:space="preserve"> </w:t>
      </w:r>
    </w:p>
    <w:p w:rsidR="00BE2E8E" w:rsidRPr="00970A4A" w:rsidP="00970A4A">
      <w:pPr>
        <w:spacing w:line="240" w:lineRule="exact"/>
        <w:ind w:right="2268"/>
        <w:jc w:val="both"/>
        <w:rPr>
          <w:rFonts w:ascii="Tahoma" w:hAnsi="Tahoma" w:cs="Tahoma"/>
          <w:b/>
          <w:bCs/>
          <w:sz w:val="18"/>
          <w:szCs w:val="18"/>
          <w:rtl/>
        </w:rPr>
      </w:pPr>
      <w:r w:rsidRPr="00970A4A">
        <w:rPr>
          <w:rFonts w:ascii="Tahoma" w:hAnsi="Tahoma" w:cs="Tahoma" w:hint="cs"/>
          <w:sz w:val="18"/>
          <w:szCs w:val="18"/>
          <w:rtl/>
        </w:rPr>
        <w:t>במסגרת מענה מערכת בתי המשפט היא ציינה כי "אכן מטעמים של מצוקת כוח אדם קשה במשרד הרווחה, משך הזמן הנדרש לשם קבלת תסקיר, או חוות דעת אחרת, מאת עו"ס לסדרי דין ארוך עד מאוד, ובמקרים מסוימים, במקומות שונים בארץ, מתארך אף למעלה משנה. תסקיר חיוני לבית המשפט לצורך מתן החלטה מושכלת בהליך".</w:t>
      </w:r>
      <w:r w:rsidRPr="00970A4A">
        <w:rPr>
          <w:rFonts w:ascii="Tahoma" w:hAnsi="Tahoma" w:cs="Tahoma" w:hint="cs"/>
          <w:b/>
          <w:bCs/>
          <w:sz w:val="18"/>
          <w:szCs w:val="18"/>
          <w:rtl/>
        </w:rPr>
        <w:t xml:space="preserve"> </w:t>
      </w:r>
    </w:p>
    <w:p w:rsidR="00BE2E8E" w:rsidRPr="00970A4A" w:rsidP="001F2CAA">
      <w:pPr>
        <w:spacing w:after="240" w:line="240" w:lineRule="exact"/>
        <w:ind w:right="2268"/>
        <w:jc w:val="both"/>
        <w:rPr>
          <w:rFonts w:ascii="Tahoma" w:hAnsi="Tahoma" w:cs="Tahoma"/>
          <w:sz w:val="18"/>
          <w:szCs w:val="18"/>
          <w:rtl/>
        </w:rPr>
      </w:pPr>
      <w:r w:rsidRPr="00970A4A">
        <w:rPr>
          <w:rFonts w:ascii="Tahoma" w:hAnsi="Tahoma" w:cs="Tahoma" w:hint="cs"/>
          <w:sz w:val="18"/>
          <w:szCs w:val="18"/>
          <w:rtl/>
        </w:rPr>
        <w:t>הרשויות המקומיות, מחוזות משרד הרווחה ואף שופטים ודיינים התריעו במהלך השנים על הבעיה גם בפני הנהלת המשרד ומחוזותיו. למשל, פנייתה של עיריית תל אביב ביוני 2009 למחוז תל אביב והמרכז של משרד הרווחה בדבר עומסי עבודה גדולים והמתנה של שישה חודשים ויותר עד להכנת התסקיר; בשנת 2016 פנתה עיריית רמלה לאותו מחוז והתריעה על כך שכ-90 תסקירים בתחום סדרי דין בכללותו נמצאים בהמתנה של כשנה; ובשנת 2017 העלתה עיריית חיפה קשיים דומים בפני הנהלת מחוז חיפה והצפון. בשנים 2015 עד 2017 העלו כמה שופטים לענייני משפחה ודיינים תלונות על עיכוב בהגשת תסקירים; כמו כן, משנת 2011 עד מועד סיום הביקורת הועלו תלונות מטעם גורמים ממחוזות משרד הרווחה ומהנהלת השירות.</w:t>
      </w:r>
    </w:p>
    <w:p w:rsidR="00BE2E8E" w:rsidRPr="00970A4A" w:rsidP="001F2CAA">
      <w:pPr>
        <w:pStyle w:val="RESHET"/>
        <w:rPr>
          <w:rtl/>
        </w:rPr>
      </w:pPr>
      <w:r w:rsidRPr="0012789B">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19885" cy="5149850"/>
                <wp:effectExtent l="0" t="0" r="0" b="0"/>
                <wp:wrapNone/>
                <wp:docPr id="3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5149850"/>
                        </a:xfrm>
                        <a:prstGeom prst="rect">
                          <a:avLst/>
                        </a:prstGeom>
                        <a:noFill/>
                        <a:ln w="9525">
                          <a:noFill/>
                          <a:miter lim="800000"/>
                          <a:headEnd/>
                          <a:tailEnd/>
                        </a:ln>
                      </wps:spPr>
                      <wps:txbx>
                        <w:txbxContent>
                          <w:p w:rsidR="006779F4" w:rsidRPr="00373C5D" w:rsidP="007A7F1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457109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60996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779F4" w:rsidRPr="00881D99" w:rsidP="000B0A02">
                            <w:pPr>
                              <w:spacing w:after="0" w:line="240" w:lineRule="auto"/>
                              <w:rPr>
                                <w:color w:val="0B5294"/>
                                <w:spacing w:val="-4"/>
                                <w:sz w:val="24"/>
                                <w:szCs w:val="24"/>
                                <w:rtl/>
                                <w:cs/>
                              </w:rPr>
                            </w:pPr>
                            <w:r w:rsidRPr="000B0A02">
                              <w:rPr>
                                <w:rFonts w:cs="Tahoma" w:hint="eastAsia"/>
                                <w:color w:val="0B5294"/>
                                <w:spacing w:val="-4"/>
                                <w:sz w:val="24"/>
                                <w:szCs w:val="24"/>
                                <w:rtl/>
                              </w:rPr>
                              <w:t>עו</w:t>
                            </w:r>
                            <w:r w:rsidRPr="000B0A02">
                              <w:rPr>
                                <w:rFonts w:cs="Tahoma"/>
                                <w:color w:val="0B5294"/>
                                <w:spacing w:val="-4"/>
                                <w:sz w:val="24"/>
                                <w:szCs w:val="24"/>
                                <w:rtl/>
                              </w:rPr>
                              <w:t>"</w:t>
                            </w:r>
                            <w:r w:rsidRPr="000B0A02">
                              <w:rPr>
                                <w:rFonts w:cs="Tahoma" w:hint="eastAsia"/>
                                <w:color w:val="0B5294"/>
                                <w:spacing w:val="-4"/>
                                <w:sz w:val="24"/>
                                <w:szCs w:val="24"/>
                                <w:rtl/>
                              </w:rPr>
                              <w:t>ס</w:t>
                            </w:r>
                            <w:r w:rsidRPr="000B0A02">
                              <w:rPr>
                                <w:rFonts w:cs="Tahoma"/>
                                <w:color w:val="0B5294"/>
                                <w:spacing w:val="-4"/>
                                <w:sz w:val="24"/>
                                <w:szCs w:val="24"/>
                                <w:rtl/>
                              </w:rPr>
                              <w:t xml:space="preserve"> </w:t>
                            </w:r>
                            <w:r w:rsidRPr="000B0A02">
                              <w:rPr>
                                <w:rFonts w:cs="Tahoma" w:hint="eastAsia"/>
                                <w:color w:val="0B5294"/>
                                <w:spacing w:val="-4"/>
                                <w:sz w:val="24"/>
                                <w:szCs w:val="24"/>
                                <w:rtl/>
                              </w:rPr>
                              <w:t>סדרי</w:t>
                            </w:r>
                            <w:r w:rsidRPr="000B0A02">
                              <w:rPr>
                                <w:rFonts w:cs="Tahoma"/>
                                <w:color w:val="0B5294"/>
                                <w:spacing w:val="-4"/>
                                <w:sz w:val="24"/>
                                <w:szCs w:val="24"/>
                                <w:rtl/>
                              </w:rPr>
                              <w:t xml:space="preserve"> </w:t>
                            </w:r>
                            <w:r w:rsidRPr="000B0A02">
                              <w:rPr>
                                <w:rFonts w:cs="Tahoma" w:hint="eastAsia"/>
                                <w:color w:val="0B5294"/>
                                <w:spacing w:val="-4"/>
                                <w:sz w:val="24"/>
                                <w:szCs w:val="24"/>
                                <w:rtl/>
                              </w:rPr>
                              <w:t>דין</w:t>
                            </w:r>
                            <w:r w:rsidRPr="000B0A02">
                              <w:rPr>
                                <w:rFonts w:cs="Tahoma"/>
                                <w:color w:val="0B5294"/>
                                <w:spacing w:val="-4"/>
                                <w:sz w:val="24"/>
                                <w:szCs w:val="24"/>
                                <w:rtl/>
                              </w:rPr>
                              <w:t>: "</w:t>
                            </w:r>
                            <w:r w:rsidRPr="000B0A02">
                              <w:rPr>
                                <w:rFonts w:cs="Tahoma" w:hint="eastAsia"/>
                                <w:color w:val="0B5294"/>
                                <w:spacing w:val="-4"/>
                                <w:sz w:val="24"/>
                                <w:szCs w:val="24"/>
                                <w:rtl/>
                              </w:rPr>
                              <w:t>ההמתנה</w:t>
                            </w:r>
                            <w:r w:rsidRPr="000B0A02">
                              <w:rPr>
                                <w:rFonts w:cs="Tahoma"/>
                                <w:color w:val="0B5294"/>
                                <w:spacing w:val="-4"/>
                                <w:sz w:val="24"/>
                                <w:szCs w:val="24"/>
                                <w:rtl/>
                              </w:rPr>
                              <w:t xml:space="preserve"> </w:t>
                            </w:r>
                            <w:r w:rsidRPr="000B0A02">
                              <w:rPr>
                                <w:rFonts w:cs="Tahoma" w:hint="eastAsia"/>
                                <w:color w:val="0B5294"/>
                                <w:spacing w:val="-4"/>
                                <w:sz w:val="24"/>
                                <w:szCs w:val="24"/>
                                <w:rtl/>
                              </w:rPr>
                              <w:t>משפיעה</w:t>
                            </w:r>
                            <w:r w:rsidRPr="000B0A02">
                              <w:rPr>
                                <w:rFonts w:cs="Tahoma"/>
                                <w:color w:val="0B5294"/>
                                <w:spacing w:val="-4"/>
                                <w:sz w:val="24"/>
                                <w:szCs w:val="24"/>
                                <w:rtl/>
                              </w:rPr>
                              <w:t xml:space="preserve"> </w:t>
                            </w:r>
                            <w:r w:rsidRPr="000B0A02">
                              <w:rPr>
                                <w:rFonts w:cs="Tahoma" w:hint="eastAsia"/>
                                <w:color w:val="0B5294"/>
                                <w:spacing w:val="-4"/>
                                <w:sz w:val="24"/>
                                <w:szCs w:val="24"/>
                                <w:rtl/>
                              </w:rPr>
                              <w:t>בעיקר</w:t>
                            </w:r>
                            <w:r w:rsidRPr="000B0A02">
                              <w:rPr>
                                <w:rFonts w:cs="Tahoma"/>
                                <w:color w:val="0B5294"/>
                                <w:spacing w:val="-4"/>
                                <w:sz w:val="24"/>
                                <w:szCs w:val="24"/>
                                <w:rtl/>
                              </w:rPr>
                              <w:t xml:space="preserve"> </w:t>
                            </w:r>
                            <w:r w:rsidRPr="000B0A02">
                              <w:rPr>
                                <w:rFonts w:cs="Tahoma" w:hint="eastAsia"/>
                                <w:color w:val="0B5294"/>
                                <w:spacing w:val="-4"/>
                                <w:sz w:val="24"/>
                                <w:szCs w:val="24"/>
                                <w:rtl/>
                              </w:rPr>
                              <w:t>על</w:t>
                            </w:r>
                            <w:r w:rsidRPr="000B0A02">
                              <w:rPr>
                                <w:rFonts w:cs="Tahoma"/>
                                <w:color w:val="0B5294"/>
                                <w:spacing w:val="-4"/>
                                <w:sz w:val="24"/>
                                <w:szCs w:val="24"/>
                                <w:rtl/>
                              </w:rPr>
                              <w:t xml:space="preserve"> </w:t>
                            </w:r>
                            <w:r w:rsidRPr="000B0A02">
                              <w:rPr>
                                <w:rFonts w:cs="Tahoma" w:hint="eastAsia"/>
                                <w:color w:val="0B5294"/>
                                <w:spacing w:val="-4"/>
                                <w:sz w:val="24"/>
                                <w:szCs w:val="24"/>
                                <w:rtl/>
                              </w:rPr>
                              <w:t>הילדים</w:t>
                            </w:r>
                            <w:r w:rsidRPr="000B0A02">
                              <w:rPr>
                                <w:rFonts w:cs="Tahoma"/>
                                <w:color w:val="0B5294"/>
                                <w:spacing w:val="-4"/>
                                <w:sz w:val="24"/>
                                <w:szCs w:val="24"/>
                                <w:rtl/>
                              </w:rPr>
                              <w:t xml:space="preserve"> </w:t>
                            </w:r>
                            <w:r w:rsidRPr="000B0A02">
                              <w:rPr>
                                <w:rFonts w:cs="Tahoma" w:hint="eastAsia"/>
                                <w:color w:val="0B5294"/>
                                <w:spacing w:val="-4"/>
                                <w:sz w:val="24"/>
                                <w:szCs w:val="24"/>
                                <w:rtl/>
                              </w:rPr>
                              <w:t>ומצבם</w:t>
                            </w:r>
                            <w:r w:rsidRPr="000B0A02">
                              <w:rPr>
                                <w:rFonts w:cs="Tahoma"/>
                                <w:color w:val="0B5294"/>
                                <w:spacing w:val="-4"/>
                                <w:sz w:val="24"/>
                                <w:szCs w:val="24"/>
                                <w:rtl/>
                              </w:rPr>
                              <w:t xml:space="preserve">. </w:t>
                            </w:r>
                            <w:r w:rsidRPr="000B0A02">
                              <w:rPr>
                                <w:rFonts w:cs="Tahoma" w:hint="eastAsia"/>
                                <w:color w:val="0B5294"/>
                                <w:spacing w:val="-4"/>
                                <w:sz w:val="24"/>
                                <w:szCs w:val="24"/>
                                <w:rtl/>
                              </w:rPr>
                              <w:t>הילדים</w:t>
                            </w:r>
                            <w:r w:rsidRPr="000B0A02">
                              <w:rPr>
                                <w:rFonts w:cs="Tahoma"/>
                                <w:color w:val="0B5294"/>
                                <w:spacing w:val="-4"/>
                                <w:sz w:val="24"/>
                                <w:szCs w:val="24"/>
                                <w:rtl/>
                              </w:rPr>
                              <w:t xml:space="preserve"> </w:t>
                            </w:r>
                            <w:r w:rsidRPr="000B0A02">
                              <w:rPr>
                                <w:rFonts w:cs="Tahoma" w:hint="eastAsia"/>
                                <w:color w:val="0B5294"/>
                                <w:spacing w:val="-4"/>
                                <w:sz w:val="24"/>
                                <w:szCs w:val="24"/>
                                <w:rtl/>
                              </w:rPr>
                              <w:t>הם</w:t>
                            </w:r>
                            <w:r w:rsidRPr="000B0A02">
                              <w:rPr>
                                <w:rFonts w:cs="Tahoma"/>
                                <w:color w:val="0B5294"/>
                                <w:spacing w:val="-4"/>
                                <w:sz w:val="24"/>
                                <w:szCs w:val="24"/>
                                <w:rtl/>
                              </w:rPr>
                              <w:t xml:space="preserve"> </w:t>
                            </w:r>
                            <w:r w:rsidRPr="000B0A02">
                              <w:rPr>
                                <w:rFonts w:cs="Tahoma" w:hint="eastAsia"/>
                                <w:color w:val="0B5294"/>
                                <w:spacing w:val="-4"/>
                                <w:sz w:val="24"/>
                                <w:szCs w:val="24"/>
                                <w:rtl/>
                              </w:rPr>
                              <w:t>הניזוקים</w:t>
                            </w:r>
                            <w:r w:rsidRPr="000B0A02">
                              <w:rPr>
                                <w:rFonts w:cs="Tahoma"/>
                                <w:color w:val="0B5294"/>
                                <w:spacing w:val="-4"/>
                                <w:sz w:val="24"/>
                                <w:szCs w:val="24"/>
                                <w:rtl/>
                              </w:rPr>
                              <w:t xml:space="preserve"> </w:t>
                            </w:r>
                            <w:r w:rsidRPr="000B0A02">
                              <w:rPr>
                                <w:rFonts w:cs="Tahoma" w:hint="eastAsia"/>
                                <w:color w:val="0B5294"/>
                                <w:spacing w:val="-4"/>
                                <w:sz w:val="24"/>
                                <w:szCs w:val="24"/>
                                <w:rtl/>
                              </w:rPr>
                              <w:t>העיקרים</w:t>
                            </w:r>
                            <w:r w:rsidRPr="000B0A02">
                              <w:rPr>
                                <w:rFonts w:cs="Tahoma"/>
                                <w:color w:val="0B5294"/>
                                <w:spacing w:val="-4"/>
                                <w:sz w:val="24"/>
                                <w:szCs w:val="24"/>
                                <w:rtl/>
                              </w:rPr>
                              <w:t xml:space="preserve"> </w:t>
                            </w:r>
                            <w:r w:rsidRPr="000B0A02">
                              <w:rPr>
                                <w:rFonts w:cs="Tahoma" w:hint="eastAsia"/>
                                <w:color w:val="0B5294"/>
                                <w:spacing w:val="-4"/>
                                <w:sz w:val="24"/>
                                <w:szCs w:val="24"/>
                                <w:rtl/>
                              </w:rPr>
                              <w:t>ונמצאים</w:t>
                            </w:r>
                            <w:r w:rsidRPr="000B0A02">
                              <w:rPr>
                                <w:rFonts w:cs="Tahoma"/>
                                <w:color w:val="0B5294"/>
                                <w:spacing w:val="-4"/>
                                <w:sz w:val="24"/>
                                <w:szCs w:val="24"/>
                                <w:rtl/>
                              </w:rPr>
                              <w:t xml:space="preserve"> </w:t>
                            </w:r>
                            <w:r w:rsidRPr="000B0A02">
                              <w:rPr>
                                <w:rFonts w:cs="Tahoma" w:hint="eastAsia"/>
                                <w:color w:val="0B5294"/>
                                <w:spacing w:val="-4"/>
                                <w:sz w:val="24"/>
                                <w:szCs w:val="24"/>
                                <w:rtl/>
                              </w:rPr>
                              <w:t>בלב</w:t>
                            </w:r>
                            <w:r w:rsidRPr="000B0A02">
                              <w:rPr>
                                <w:rFonts w:cs="Tahoma"/>
                                <w:color w:val="0B5294"/>
                                <w:spacing w:val="-4"/>
                                <w:sz w:val="24"/>
                                <w:szCs w:val="24"/>
                                <w:rtl/>
                              </w:rPr>
                              <w:t xml:space="preserve"> </w:t>
                            </w:r>
                            <w:r w:rsidRPr="000B0A02">
                              <w:rPr>
                                <w:rFonts w:cs="Tahoma" w:hint="eastAsia"/>
                                <w:color w:val="0B5294"/>
                                <w:spacing w:val="-4"/>
                                <w:sz w:val="24"/>
                                <w:szCs w:val="24"/>
                                <w:rtl/>
                              </w:rPr>
                              <w:t>הקונפליקט</w:t>
                            </w:r>
                            <w:r w:rsidRPr="000B0A02">
                              <w:rPr>
                                <w:rFonts w:cs="Tahoma"/>
                                <w:color w:val="0B5294"/>
                                <w:spacing w:val="-4"/>
                                <w:sz w:val="24"/>
                                <w:szCs w:val="24"/>
                                <w:rtl/>
                              </w:rPr>
                              <w:t xml:space="preserve">. </w:t>
                            </w:r>
                            <w:r w:rsidRPr="000B0A02">
                              <w:rPr>
                                <w:rFonts w:cs="Tahoma" w:hint="eastAsia"/>
                                <w:color w:val="0B5294"/>
                                <w:spacing w:val="-4"/>
                                <w:sz w:val="24"/>
                                <w:szCs w:val="24"/>
                                <w:rtl/>
                              </w:rPr>
                              <w:t>במקרים</w:t>
                            </w:r>
                            <w:r w:rsidRPr="000B0A02">
                              <w:rPr>
                                <w:rFonts w:cs="Tahoma"/>
                                <w:color w:val="0B5294"/>
                                <w:spacing w:val="-4"/>
                                <w:sz w:val="24"/>
                                <w:szCs w:val="24"/>
                                <w:rtl/>
                              </w:rPr>
                              <w:t xml:space="preserve"> </w:t>
                            </w:r>
                            <w:r w:rsidRPr="000B0A02">
                              <w:rPr>
                                <w:rFonts w:cs="Tahoma" w:hint="eastAsia"/>
                                <w:color w:val="0B5294"/>
                                <w:spacing w:val="-4"/>
                                <w:sz w:val="24"/>
                                <w:szCs w:val="24"/>
                                <w:rtl/>
                              </w:rPr>
                              <w:t>של</w:t>
                            </w:r>
                            <w:r w:rsidRPr="000B0A02">
                              <w:rPr>
                                <w:rFonts w:cs="Tahoma"/>
                                <w:color w:val="0B5294"/>
                                <w:spacing w:val="-4"/>
                                <w:sz w:val="24"/>
                                <w:szCs w:val="24"/>
                                <w:rtl/>
                              </w:rPr>
                              <w:t xml:space="preserve"> </w:t>
                            </w:r>
                            <w:r w:rsidRPr="000B0A02">
                              <w:rPr>
                                <w:rFonts w:cs="Tahoma" w:hint="eastAsia"/>
                                <w:color w:val="0B5294"/>
                                <w:spacing w:val="-4"/>
                                <w:sz w:val="24"/>
                                <w:szCs w:val="24"/>
                                <w:rtl/>
                              </w:rPr>
                              <w:t>נתק</w:t>
                            </w:r>
                            <w:r w:rsidRPr="000B0A02">
                              <w:rPr>
                                <w:rFonts w:cs="Tahoma"/>
                                <w:color w:val="0B5294"/>
                                <w:spacing w:val="-4"/>
                                <w:sz w:val="24"/>
                                <w:szCs w:val="24"/>
                                <w:rtl/>
                              </w:rPr>
                              <w:t xml:space="preserve"> </w:t>
                            </w:r>
                            <w:r w:rsidRPr="000B0A02">
                              <w:rPr>
                                <w:rFonts w:cs="Tahoma" w:hint="eastAsia"/>
                                <w:color w:val="0B5294"/>
                                <w:spacing w:val="-4"/>
                                <w:sz w:val="24"/>
                                <w:szCs w:val="24"/>
                                <w:rtl/>
                              </w:rPr>
                              <w:t>עם</w:t>
                            </w:r>
                            <w:r w:rsidRPr="000B0A02">
                              <w:rPr>
                                <w:rFonts w:cs="Tahoma"/>
                                <w:color w:val="0B5294"/>
                                <w:spacing w:val="-4"/>
                                <w:sz w:val="24"/>
                                <w:szCs w:val="24"/>
                                <w:rtl/>
                              </w:rPr>
                              <w:t xml:space="preserve"> </w:t>
                            </w:r>
                            <w:r w:rsidRPr="000B0A02">
                              <w:rPr>
                                <w:rFonts w:cs="Tahoma" w:hint="eastAsia"/>
                                <w:color w:val="0B5294"/>
                                <w:spacing w:val="-4"/>
                                <w:sz w:val="24"/>
                                <w:szCs w:val="24"/>
                                <w:rtl/>
                              </w:rPr>
                              <w:t>אחד</w:t>
                            </w:r>
                            <w:r w:rsidRPr="000B0A02">
                              <w:rPr>
                                <w:rFonts w:cs="Tahoma"/>
                                <w:color w:val="0B5294"/>
                                <w:spacing w:val="-4"/>
                                <w:sz w:val="24"/>
                                <w:szCs w:val="24"/>
                                <w:rtl/>
                              </w:rPr>
                              <w:t xml:space="preserve"> </w:t>
                            </w:r>
                            <w:r w:rsidRPr="000B0A02">
                              <w:rPr>
                                <w:rFonts w:cs="Tahoma" w:hint="eastAsia"/>
                                <w:color w:val="0B5294"/>
                                <w:spacing w:val="-4"/>
                                <w:sz w:val="24"/>
                                <w:szCs w:val="24"/>
                                <w:rtl/>
                              </w:rPr>
                              <w:t>ההורים</w:t>
                            </w:r>
                            <w:r w:rsidRPr="000B0A02">
                              <w:rPr>
                                <w:rFonts w:cs="Tahoma"/>
                                <w:color w:val="0B5294"/>
                                <w:spacing w:val="-4"/>
                                <w:sz w:val="24"/>
                                <w:szCs w:val="24"/>
                                <w:rtl/>
                              </w:rPr>
                              <w:t xml:space="preserve">, </w:t>
                            </w:r>
                            <w:r w:rsidRPr="000B0A02">
                              <w:rPr>
                                <w:rFonts w:cs="Tahoma" w:hint="eastAsia"/>
                                <w:color w:val="0B5294"/>
                                <w:spacing w:val="-4"/>
                                <w:sz w:val="24"/>
                                <w:szCs w:val="24"/>
                                <w:rtl/>
                              </w:rPr>
                              <w:t>ככל</w:t>
                            </w:r>
                            <w:r w:rsidRPr="000B0A02">
                              <w:rPr>
                                <w:rFonts w:cs="Tahoma"/>
                                <w:color w:val="0B5294"/>
                                <w:spacing w:val="-4"/>
                                <w:sz w:val="24"/>
                                <w:szCs w:val="24"/>
                                <w:rtl/>
                              </w:rPr>
                              <w:t xml:space="preserve"> </w:t>
                            </w:r>
                            <w:r w:rsidRPr="000B0A02">
                              <w:rPr>
                                <w:rFonts w:cs="Tahoma" w:hint="eastAsia"/>
                                <w:color w:val="0B5294"/>
                                <w:spacing w:val="-4"/>
                                <w:sz w:val="24"/>
                                <w:szCs w:val="24"/>
                                <w:rtl/>
                              </w:rPr>
                              <w:t>שהזמן</w:t>
                            </w:r>
                            <w:r w:rsidRPr="000B0A02">
                              <w:rPr>
                                <w:rFonts w:cs="Tahoma"/>
                                <w:color w:val="0B5294"/>
                                <w:spacing w:val="-4"/>
                                <w:sz w:val="24"/>
                                <w:szCs w:val="24"/>
                                <w:rtl/>
                              </w:rPr>
                              <w:t xml:space="preserve"> </w:t>
                            </w:r>
                            <w:r w:rsidRPr="000B0A02">
                              <w:rPr>
                                <w:rFonts w:cs="Tahoma" w:hint="eastAsia"/>
                                <w:color w:val="0B5294"/>
                                <w:spacing w:val="-4"/>
                                <w:sz w:val="24"/>
                                <w:szCs w:val="24"/>
                                <w:rtl/>
                              </w:rPr>
                              <w:t>עובר</w:t>
                            </w:r>
                            <w:r w:rsidRPr="000B0A02">
                              <w:rPr>
                                <w:rFonts w:cs="Tahoma"/>
                                <w:color w:val="0B5294"/>
                                <w:spacing w:val="-4"/>
                                <w:sz w:val="24"/>
                                <w:szCs w:val="24"/>
                                <w:rtl/>
                              </w:rPr>
                              <w:t xml:space="preserve">, </w:t>
                            </w:r>
                            <w:r w:rsidRPr="000B0A02">
                              <w:rPr>
                                <w:rFonts w:cs="Tahoma" w:hint="eastAsia"/>
                                <w:color w:val="0B5294"/>
                                <w:spacing w:val="-4"/>
                                <w:sz w:val="24"/>
                                <w:szCs w:val="24"/>
                                <w:rtl/>
                              </w:rPr>
                              <w:t>קשה</w:t>
                            </w:r>
                            <w:r w:rsidRPr="000B0A02">
                              <w:rPr>
                                <w:rFonts w:cs="Tahoma"/>
                                <w:color w:val="0B5294"/>
                                <w:spacing w:val="-4"/>
                                <w:sz w:val="24"/>
                                <w:szCs w:val="24"/>
                                <w:rtl/>
                              </w:rPr>
                              <w:t xml:space="preserve"> </w:t>
                            </w:r>
                            <w:r w:rsidRPr="000B0A02">
                              <w:rPr>
                                <w:rFonts w:cs="Tahoma" w:hint="eastAsia"/>
                                <w:color w:val="0B5294"/>
                                <w:spacing w:val="-4"/>
                                <w:sz w:val="24"/>
                                <w:szCs w:val="24"/>
                                <w:rtl/>
                              </w:rPr>
                              <w:t>יותר</w:t>
                            </w:r>
                            <w:r w:rsidRPr="000B0A02">
                              <w:rPr>
                                <w:rFonts w:cs="Tahoma"/>
                                <w:color w:val="0B5294"/>
                                <w:spacing w:val="-4"/>
                                <w:sz w:val="24"/>
                                <w:szCs w:val="24"/>
                                <w:rtl/>
                              </w:rPr>
                              <w:t xml:space="preserve"> </w:t>
                            </w:r>
                            <w:r w:rsidRPr="000B0A02">
                              <w:rPr>
                                <w:rFonts w:cs="Tahoma" w:hint="eastAsia"/>
                                <w:color w:val="0B5294"/>
                                <w:spacing w:val="-4"/>
                                <w:sz w:val="24"/>
                                <w:szCs w:val="24"/>
                                <w:rtl/>
                              </w:rPr>
                              <w:t>לחדש</w:t>
                            </w:r>
                            <w:r w:rsidRPr="000B0A02">
                              <w:rPr>
                                <w:rFonts w:cs="Tahoma"/>
                                <w:color w:val="0B5294"/>
                                <w:spacing w:val="-4"/>
                                <w:sz w:val="24"/>
                                <w:szCs w:val="24"/>
                                <w:rtl/>
                              </w:rPr>
                              <w:t xml:space="preserve"> </w:t>
                            </w:r>
                            <w:r w:rsidRPr="000B0A02">
                              <w:rPr>
                                <w:rFonts w:cs="Tahoma" w:hint="eastAsia"/>
                                <w:color w:val="0B5294"/>
                                <w:spacing w:val="-4"/>
                                <w:sz w:val="24"/>
                                <w:szCs w:val="24"/>
                                <w:rtl/>
                              </w:rPr>
                              <w:t>את</w:t>
                            </w:r>
                            <w:r w:rsidRPr="000B0A02">
                              <w:rPr>
                                <w:rFonts w:cs="Tahoma"/>
                                <w:color w:val="0B5294"/>
                                <w:spacing w:val="-4"/>
                                <w:sz w:val="24"/>
                                <w:szCs w:val="24"/>
                                <w:rtl/>
                              </w:rPr>
                              <w:t xml:space="preserve"> </w:t>
                            </w:r>
                            <w:r w:rsidRPr="000B0A02">
                              <w:rPr>
                                <w:rFonts w:cs="Tahoma" w:hint="eastAsia"/>
                                <w:color w:val="0B5294"/>
                                <w:spacing w:val="-4"/>
                                <w:sz w:val="24"/>
                                <w:szCs w:val="24"/>
                                <w:rtl/>
                              </w:rPr>
                              <w:t>הקשר</w:t>
                            </w:r>
                            <w:r w:rsidRPr="000B0A02">
                              <w:rPr>
                                <w:rFonts w:cs="Tahoma"/>
                                <w:color w:val="0B5294"/>
                                <w:spacing w:val="-4"/>
                                <w:sz w:val="24"/>
                                <w:szCs w:val="24"/>
                                <w:rtl/>
                              </w:rPr>
                              <w:t>"; "</w:t>
                            </w:r>
                            <w:r w:rsidRPr="000B0A02">
                              <w:rPr>
                                <w:rFonts w:cs="Tahoma" w:hint="eastAsia"/>
                                <w:color w:val="0B5294"/>
                                <w:spacing w:val="-4"/>
                                <w:sz w:val="24"/>
                                <w:szCs w:val="24"/>
                                <w:rtl/>
                              </w:rPr>
                              <w:t>המשפחות</w:t>
                            </w:r>
                            <w:r w:rsidRPr="000B0A02">
                              <w:rPr>
                                <w:rFonts w:cs="Tahoma"/>
                                <w:color w:val="0B5294"/>
                                <w:spacing w:val="-4"/>
                                <w:sz w:val="24"/>
                                <w:szCs w:val="24"/>
                                <w:rtl/>
                              </w:rPr>
                              <w:t xml:space="preserve"> </w:t>
                            </w:r>
                            <w:r w:rsidRPr="000B0A02">
                              <w:rPr>
                                <w:rFonts w:cs="Tahoma" w:hint="eastAsia"/>
                                <w:color w:val="0B5294"/>
                                <w:spacing w:val="-4"/>
                                <w:sz w:val="24"/>
                                <w:szCs w:val="24"/>
                                <w:rtl/>
                              </w:rPr>
                              <w:t>מאבדות</w:t>
                            </w:r>
                            <w:r w:rsidRPr="000B0A02">
                              <w:rPr>
                                <w:rFonts w:cs="Tahoma"/>
                                <w:color w:val="0B5294"/>
                                <w:spacing w:val="-4"/>
                                <w:sz w:val="24"/>
                                <w:szCs w:val="24"/>
                                <w:rtl/>
                              </w:rPr>
                              <w:t xml:space="preserve"> </w:t>
                            </w:r>
                            <w:r w:rsidRPr="000B0A02">
                              <w:rPr>
                                <w:rFonts w:cs="Tahoma" w:hint="eastAsia"/>
                                <w:color w:val="0B5294"/>
                                <w:spacing w:val="-4"/>
                                <w:sz w:val="24"/>
                                <w:szCs w:val="24"/>
                                <w:rtl/>
                              </w:rPr>
                              <w:t>אמון</w:t>
                            </w:r>
                            <w:r w:rsidRPr="000B0A02">
                              <w:rPr>
                                <w:rFonts w:cs="Tahoma"/>
                                <w:color w:val="0B5294"/>
                                <w:spacing w:val="-4"/>
                                <w:sz w:val="24"/>
                                <w:szCs w:val="24"/>
                                <w:rtl/>
                              </w:rPr>
                              <w:t xml:space="preserve"> </w:t>
                            </w:r>
                            <w:r w:rsidRPr="000B0A02">
                              <w:rPr>
                                <w:rFonts w:cs="Tahoma" w:hint="eastAsia"/>
                                <w:color w:val="0B5294"/>
                                <w:spacing w:val="-4"/>
                                <w:sz w:val="24"/>
                                <w:szCs w:val="24"/>
                                <w:rtl/>
                              </w:rPr>
                              <w:t>במערכות</w:t>
                            </w:r>
                            <w:r w:rsidRPr="000B0A02">
                              <w:rPr>
                                <w:rFonts w:cs="Tahoma"/>
                                <w:color w:val="0B5294"/>
                                <w:spacing w:val="-4"/>
                                <w:sz w:val="24"/>
                                <w:szCs w:val="24"/>
                                <w:rtl/>
                              </w:rPr>
                              <w:t xml:space="preserve"> </w:t>
                            </w:r>
                            <w:r w:rsidRPr="000B0A02">
                              <w:rPr>
                                <w:rFonts w:cs="Tahoma" w:hint="eastAsia"/>
                                <w:color w:val="0B5294"/>
                                <w:spacing w:val="-4"/>
                                <w:sz w:val="24"/>
                                <w:szCs w:val="24"/>
                                <w:rtl/>
                              </w:rPr>
                              <w:t>המשפט</w:t>
                            </w:r>
                            <w:r w:rsidRPr="000B0A02">
                              <w:rPr>
                                <w:rFonts w:cs="Tahoma"/>
                                <w:color w:val="0B5294"/>
                                <w:spacing w:val="-4"/>
                                <w:sz w:val="24"/>
                                <w:szCs w:val="24"/>
                                <w:rtl/>
                              </w:rPr>
                              <w:t xml:space="preserve"> </w:t>
                            </w:r>
                            <w:r w:rsidRPr="000B0A02">
                              <w:rPr>
                                <w:rFonts w:cs="Tahoma" w:hint="eastAsia"/>
                                <w:color w:val="0B5294"/>
                                <w:spacing w:val="-4"/>
                                <w:sz w:val="24"/>
                                <w:szCs w:val="24"/>
                                <w:rtl/>
                              </w:rPr>
                              <w:t>והרווחה</w:t>
                            </w:r>
                            <w:r w:rsidRPr="000B0A02">
                              <w:rPr>
                                <w:rFonts w:cs="Tahoma"/>
                                <w:color w:val="0B5294"/>
                                <w:spacing w:val="-4"/>
                                <w:sz w:val="24"/>
                                <w:szCs w:val="24"/>
                                <w:rtl/>
                              </w:rPr>
                              <w:t>"</w:t>
                            </w:r>
                            <w:r>
                              <w:rPr>
                                <w:rFonts w:cs="Tahoma" w:hint="cs"/>
                                <w:color w:val="0B5294"/>
                                <w:spacing w:val="-4"/>
                                <w:sz w:val="24"/>
                                <w:szCs w:val="24"/>
                                <w:rtl/>
                              </w:rPr>
                              <w:t xml:space="preserve">. </w:t>
                            </w:r>
                            <w:r w:rsidRPr="000B0A02">
                              <w:rPr>
                                <w:rFonts w:cs="Tahoma" w:hint="eastAsia"/>
                                <w:color w:val="0B5294"/>
                                <w:spacing w:val="-4"/>
                                <w:sz w:val="24"/>
                                <w:szCs w:val="24"/>
                                <w:rtl/>
                              </w:rPr>
                              <w:t>אב</w:t>
                            </w:r>
                            <w:r w:rsidRPr="000B0A02">
                              <w:rPr>
                                <w:rFonts w:cs="Tahoma"/>
                                <w:color w:val="0B5294"/>
                                <w:spacing w:val="-4"/>
                                <w:sz w:val="24"/>
                                <w:szCs w:val="24"/>
                                <w:rtl/>
                              </w:rPr>
                              <w:t xml:space="preserve"> </w:t>
                            </w:r>
                            <w:r w:rsidRPr="000B0A02">
                              <w:rPr>
                                <w:rFonts w:cs="Tahoma" w:hint="eastAsia"/>
                                <w:color w:val="0B5294"/>
                                <w:spacing w:val="-4"/>
                                <w:sz w:val="24"/>
                                <w:szCs w:val="24"/>
                                <w:rtl/>
                              </w:rPr>
                              <w:t>גרוש</w:t>
                            </w:r>
                            <w:r w:rsidRPr="000B0A02">
                              <w:rPr>
                                <w:rFonts w:cs="Tahoma"/>
                                <w:color w:val="0B5294"/>
                                <w:spacing w:val="-4"/>
                                <w:sz w:val="24"/>
                                <w:szCs w:val="24"/>
                                <w:rtl/>
                              </w:rPr>
                              <w:t>: "</w:t>
                            </w:r>
                            <w:r w:rsidRPr="000B0A02">
                              <w:rPr>
                                <w:rFonts w:cs="Tahoma" w:hint="eastAsia"/>
                                <w:color w:val="0B5294"/>
                                <w:spacing w:val="-4"/>
                                <w:sz w:val="24"/>
                                <w:szCs w:val="24"/>
                                <w:rtl/>
                              </w:rPr>
                              <w:t>חיכינו</w:t>
                            </w:r>
                            <w:r w:rsidRPr="000B0A02">
                              <w:rPr>
                                <w:rFonts w:cs="Tahoma"/>
                                <w:color w:val="0B5294"/>
                                <w:spacing w:val="-4"/>
                                <w:sz w:val="24"/>
                                <w:szCs w:val="24"/>
                                <w:rtl/>
                              </w:rPr>
                              <w:t xml:space="preserve"> </w:t>
                            </w:r>
                            <w:r w:rsidRPr="000B0A02">
                              <w:rPr>
                                <w:rFonts w:cs="Tahoma" w:hint="eastAsia"/>
                                <w:color w:val="0B5294"/>
                                <w:spacing w:val="-4"/>
                                <w:sz w:val="24"/>
                                <w:szCs w:val="24"/>
                                <w:rtl/>
                              </w:rPr>
                              <w:t>ארבעה</w:t>
                            </w:r>
                            <w:r w:rsidRPr="000B0A02">
                              <w:rPr>
                                <w:rFonts w:cs="Tahoma"/>
                                <w:color w:val="0B5294"/>
                                <w:spacing w:val="-4"/>
                                <w:sz w:val="24"/>
                                <w:szCs w:val="24"/>
                                <w:rtl/>
                              </w:rPr>
                              <w:t xml:space="preserve"> </w:t>
                            </w:r>
                            <w:r w:rsidRPr="000B0A02">
                              <w:rPr>
                                <w:rFonts w:cs="Tahoma" w:hint="eastAsia"/>
                                <w:color w:val="0B5294"/>
                                <w:spacing w:val="-4"/>
                                <w:sz w:val="24"/>
                                <w:szCs w:val="24"/>
                                <w:rtl/>
                              </w:rPr>
                              <w:t>חודשים</w:t>
                            </w:r>
                            <w:r w:rsidRPr="000B0A02">
                              <w:rPr>
                                <w:rFonts w:cs="Tahoma"/>
                                <w:color w:val="0B5294"/>
                                <w:spacing w:val="-4"/>
                                <w:sz w:val="24"/>
                                <w:szCs w:val="24"/>
                                <w:rtl/>
                              </w:rPr>
                              <w:t xml:space="preserve"> </w:t>
                            </w:r>
                            <w:r w:rsidRPr="000B0A02">
                              <w:rPr>
                                <w:rFonts w:cs="Tahoma" w:hint="eastAsia"/>
                                <w:color w:val="0B5294"/>
                                <w:spacing w:val="-4"/>
                                <w:sz w:val="24"/>
                                <w:szCs w:val="24"/>
                                <w:rtl/>
                              </w:rPr>
                              <w:t>רק</w:t>
                            </w:r>
                            <w:r w:rsidRPr="000B0A02">
                              <w:rPr>
                                <w:rFonts w:cs="Tahoma"/>
                                <w:color w:val="0B5294"/>
                                <w:spacing w:val="-4"/>
                                <w:sz w:val="24"/>
                                <w:szCs w:val="24"/>
                                <w:rtl/>
                              </w:rPr>
                              <w:t xml:space="preserve"> </w:t>
                            </w:r>
                            <w:r w:rsidRPr="000B0A02">
                              <w:rPr>
                                <w:rFonts w:cs="Tahoma" w:hint="eastAsia"/>
                                <w:color w:val="0B5294"/>
                                <w:spacing w:val="-4"/>
                                <w:sz w:val="24"/>
                                <w:szCs w:val="24"/>
                                <w:rtl/>
                              </w:rPr>
                              <w:t>להיכנס</w:t>
                            </w:r>
                            <w:r w:rsidRPr="000B0A02">
                              <w:rPr>
                                <w:rFonts w:cs="Tahoma"/>
                                <w:color w:val="0B5294"/>
                                <w:spacing w:val="-4"/>
                                <w:sz w:val="24"/>
                                <w:szCs w:val="24"/>
                                <w:rtl/>
                              </w:rPr>
                              <w:t xml:space="preserve"> </w:t>
                            </w:r>
                            <w:r w:rsidRPr="000B0A02">
                              <w:rPr>
                                <w:rFonts w:cs="Tahoma" w:hint="eastAsia"/>
                                <w:color w:val="0B5294"/>
                                <w:spacing w:val="-4"/>
                                <w:sz w:val="24"/>
                                <w:szCs w:val="24"/>
                                <w:rtl/>
                              </w:rPr>
                              <w:t>למערכת</w:t>
                            </w:r>
                            <w:r w:rsidRPr="000B0A02">
                              <w:rPr>
                                <w:rFonts w:cs="Tahoma"/>
                                <w:color w:val="0B5294"/>
                                <w:spacing w:val="-4"/>
                                <w:sz w:val="24"/>
                                <w:szCs w:val="24"/>
                                <w:rtl/>
                              </w:rPr>
                              <w:t xml:space="preserve">, </w:t>
                            </w:r>
                            <w:r w:rsidRPr="000B0A02">
                              <w:rPr>
                                <w:rFonts w:cs="Tahoma" w:hint="eastAsia"/>
                                <w:color w:val="0B5294"/>
                                <w:spacing w:val="-4"/>
                                <w:sz w:val="24"/>
                                <w:szCs w:val="24"/>
                                <w:rtl/>
                              </w:rPr>
                              <w:t>שימונה</w:t>
                            </w:r>
                            <w:r w:rsidRPr="000B0A02">
                              <w:rPr>
                                <w:rFonts w:cs="Tahoma"/>
                                <w:color w:val="0B5294"/>
                                <w:spacing w:val="-4"/>
                                <w:sz w:val="24"/>
                                <w:szCs w:val="24"/>
                                <w:rtl/>
                              </w:rPr>
                              <w:t xml:space="preserve"> </w:t>
                            </w:r>
                            <w:r w:rsidRPr="000B0A02">
                              <w:rPr>
                                <w:rFonts w:cs="Tahoma" w:hint="eastAsia"/>
                                <w:color w:val="0B5294"/>
                                <w:spacing w:val="-4"/>
                                <w:sz w:val="24"/>
                                <w:szCs w:val="24"/>
                                <w:rtl/>
                              </w:rPr>
                              <w:t>פקיד</w:t>
                            </w:r>
                            <w:r w:rsidRPr="000B0A02">
                              <w:rPr>
                                <w:rFonts w:cs="Tahoma"/>
                                <w:color w:val="0B5294"/>
                                <w:spacing w:val="-4"/>
                                <w:sz w:val="24"/>
                                <w:szCs w:val="24"/>
                                <w:rtl/>
                              </w:rPr>
                              <w:t xml:space="preserve"> </w:t>
                            </w:r>
                            <w:r w:rsidRPr="000B0A02">
                              <w:rPr>
                                <w:rFonts w:cs="Tahoma" w:hint="eastAsia"/>
                                <w:color w:val="0B5294"/>
                                <w:spacing w:val="-4"/>
                                <w:sz w:val="24"/>
                                <w:szCs w:val="24"/>
                                <w:rtl/>
                              </w:rPr>
                              <w:t>סעד</w:t>
                            </w:r>
                            <w:r w:rsidRPr="000B0A02">
                              <w:rPr>
                                <w:rFonts w:cs="Tahoma"/>
                                <w:color w:val="0B5294"/>
                                <w:spacing w:val="-4"/>
                                <w:sz w:val="24"/>
                                <w:szCs w:val="24"/>
                                <w:rtl/>
                              </w:rPr>
                              <w:t xml:space="preserve">. </w:t>
                            </w:r>
                            <w:r w:rsidRPr="000B0A02">
                              <w:rPr>
                                <w:rFonts w:cs="Tahoma" w:hint="eastAsia"/>
                                <w:color w:val="0B5294"/>
                                <w:spacing w:val="-4"/>
                                <w:sz w:val="24"/>
                                <w:szCs w:val="24"/>
                                <w:rtl/>
                              </w:rPr>
                              <w:t>זה</w:t>
                            </w:r>
                            <w:r w:rsidRPr="000B0A02">
                              <w:rPr>
                                <w:rFonts w:cs="Tahoma"/>
                                <w:color w:val="0B5294"/>
                                <w:spacing w:val="-4"/>
                                <w:sz w:val="24"/>
                                <w:szCs w:val="24"/>
                                <w:rtl/>
                              </w:rPr>
                              <w:t xml:space="preserve"> </w:t>
                            </w:r>
                            <w:r w:rsidRPr="000B0A02">
                              <w:rPr>
                                <w:rFonts w:cs="Tahoma" w:hint="eastAsia"/>
                                <w:color w:val="0B5294"/>
                                <w:spacing w:val="-4"/>
                                <w:sz w:val="24"/>
                                <w:szCs w:val="24"/>
                                <w:rtl/>
                              </w:rPr>
                              <w:t>דם</w:t>
                            </w:r>
                            <w:r w:rsidRPr="000B0A02">
                              <w:rPr>
                                <w:rFonts w:cs="Tahoma"/>
                                <w:color w:val="0B5294"/>
                                <w:spacing w:val="-4"/>
                                <w:sz w:val="24"/>
                                <w:szCs w:val="24"/>
                                <w:rtl/>
                              </w:rPr>
                              <w:t xml:space="preserve">, </w:t>
                            </w:r>
                            <w:r w:rsidRPr="000B0A02">
                              <w:rPr>
                                <w:rFonts w:cs="Tahoma" w:hint="eastAsia"/>
                                <w:color w:val="0B5294"/>
                                <w:spacing w:val="-4"/>
                                <w:sz w:val="24"/>
                                <w:szCs w:val="24"/>
                                <w:rtl/>
                              </w:rPr>
                              <w:t>דימום</w:t>
                            </w:r>
                            <w:r w:rsidRPr="000B0A02">
                              <w:rPr>
                                <w:rFonts w:cs="Tahoma"/>
                                <w:color w:val="0B5294"/>
                                <w:spacing w:val="-4"/>
                                <w:sz w:val="24"/>
                                <w:szCs w:val="24"/>
                                <w:rtl/>
                              </w:rPr>
                              <w:t xml:space="preserve"> </w:t>
                            </w:r>
                            <w:r w:rsidRPr="000B0A02">
                              <w:rPr>
                                <w:rFonts w:cs="Tahoma" w:hint="eastAsia"/>
                                <w:color w:val="0B5294"/>
                                <w:spacing w:val="-4"/>
                                <w:sz w:val="24"/>
                                <w:szCs w:val="24"/>
                                <w:rtl/>
                              </w:rPr>
                              <w:t>איטי</w:t>
                            </w:r>
                            <w:r w:rsidRPr="000B0A02">
                              <w:rPr>
                                <w:rFonts w:cs="Tahoma"/>
                                <w:color w:val="0B5294"/>
                                <w:spacing w:val="-4"/>
                                <w:sz w:val="24"/>
                                <w:szCs w:val="24"/>
                                <w:rtl/>
                              </w:rPr>
                              <w:t xml:space="preserve"> </w:t>
                            </w:r>
                            <w:r w:rsidRPr="000B0A02">
                              <w:rPr>
                                <w:rFonts w:cs="Tahoma" w:hint="eastAsia"/>
                                <w:color w:val="0B5294"/>
                                <w:spacing w:val="-4"/>
                                <w:sz w:val="24"/>
                                <w:szCs w:val="24"/>
                                <w:rtl/>
                              </w:rPr>
                              <w:t>שלי</w:t>
                            </w:r>
                            <w:r w:rsidRPr="000B0A02">
                              <w:rPr>
                                <w:rFonts w:cs="Tahoma"/>
                                <w:color w:val="0B5294"/>
                                <w:spacing w:val="-4"/>
                                <w:sz w:val="24"/>
                                <w:szCs w:val="24"/>
                                <w:rtl/>
                              </w:rPr>
                              <w:t xml:space="preserve">... </w:t>
                            </w:r>
                            <w:r w:rsidRPr="000B0A02">
                              <w:rPr>
                                <w:rFonts w:cs="Tahoma" w:hint="eastAsia"/>
                                <w:color w:val="0B5294"/>
                                <w:spacing w:val="-4"/>
                                <w:sz w:val="24"/>
                                <w:szCs w:val="24"/>
                                <w:rtl/>
                              </w:rPr>
                              <w:t>זו</w:t>
                            </w:r>
                            <w:r w:rsidRPr="000B0A02">
                              <w:rPr>
                                <w:rFonts w:cs="Tahoma"/>
                                <w:color w:val="0B5294"/>
                                <w:spacing w:val="-4"/>
                                <w:sz w:val="24"/>
                                <w:szCs w:val="24"/>
                                <w:rtl/>
                              </w:rPr>
                              <w:t xml:space="preserve"> </w:t>
                            </w:r>
                            <w:r w:rsidRPr="000B0A02">
                              <w:rPr>
                                <w:rFonts w:cs="Tahoma" w:hint="eastAsia"/>
                                <w:color w:val="0B5294"/>
                                <w:spacing w:val="-4"/>
                                <w:sz w:val="24"/>
                                <w:szCs w:val="24"/>
                                <w:rtl/>
                              </w:rPr>
                              <w:t>שנה</w:t>
                            </w:r>
                            <w:r w:rsidRPr="000B0A02">
                              <w:rPr>
                                <w:rFonts w:cs="Tahoma"/>
                                <w:color w:val="0B5294"/>
                                <w:spacing w:val="-4"/>
                                <w:sz w:val="24"/>
                                <w:szCs w:val="24"/>
                                <w:rtl/>
                              </w:rPr>
                              <w:t xml:space="preserve"> </w:t>
                            </w:r>
                            <w:r w:rsidRPr="000B0A02">
                              <w:rPr>
                                <w:rFonts w:cs="Tahoma" w:hint="eastAsia"/>
                                <w:color w:val="0B5294"/>
                                <w:spacing w:val="-4"/>
                                <w:sz w:val="24"/>
                                <w:szCs w:val="24"/>
                                <w:rtl/>
                              </w:rPr>
                              <w:t>וחצי</w:t>
                            </w:r>
                            <w:r w:rsidRPr="000B0A02">
                              <w:rPr>
                                <w:rFonts w:cs="Tahoma"/>
                                <w:color w:val="0B5294"/>
                                <w:spacing w:val="-4"/>
                                <w:sz w:val="24"/>
                                <w:szCs w:val="24"/>
                                <w:rtl/>
                              </w:rPr>
                              <w:t xml:space="preserve"> </w:t>
                            </w:r>
                            <w:r w:rsidRPr="000B0A02">
                              <w:rPr>
                                <w:rFonts w:cs="Tahoma" w:hint="eastAsia"/>
                                <w:color w:val="0B5294"/>
                                <w:spacing w:val="-4"/>
                                <w:sz w:val="24"/>
                                <w:szCs w:val="24"/>
                                <w:rtl/>
                              </w:rPr>
                              <w:t>של</w:t>
                            </w:r>
                            <w:r w:rsidRPr="000B0A02">
                              <w:rPr>
                                <w:rFonts w:cs="Tahoma"/>
                                <w:color w:val="0B5294"/>
                                <w:spacing w:val="-4"/>
                                <w:sz w:val="24"/>
                                <w:szCs w:val="24"/>
                                <w:rtl/>
                              </w:rPr>
                              <w:t xml:space="preserve"> </w:t>
                            </w:r>
                            <w:r w:rsidRPr="000B0A02">
                              <w:rPr>
                                <w:rFonts w:cs="Tahoma" w:hint="eastAsia"/>
                                <w:color w:val="0B5294"/>
                                <w:spacing w:val="-4"/>
                                <w:sz w:val="24"/>
                                <w:szCs w:val="24"/>
                                <w:rtl/>
                              </w:rPr>
                              <w:t>גיהינום</w:t>
                            </w:r>
                            <w:r w:rsidRPr="000B0A02">
                              <w:rPr>
                                <w:rFonts w:cs="Tahoma"/>
                                <w:color w:val="0B5294"/>
                                <w:spacing w:val="-4"/>
                                <w:sz w:val="24"/>
                                <w:szCs w:val="24"/>
                                <w:rtl/>
                              </w:rPr>
                              <w:t xml:space="preserve">. </w:t>
                            </w:r>
                            <w:r w:rsidRPr="000B0A02">
                              <w:rPr>
                                <w:rFonts w:cs="Tahoma" w:hint="eastAsia"/>
                                <w:color w:val="0B5294"/>
                                <w:spacing w:val="-4"/>
                                <w:sz w:val="24"/>
                                <w:szCs w:val="24"/>
                                <w:rtl/>
                              </w:rPr>
                              <w:t>וזה</w:t>
                            </w:r>
                            <w:r w:rsidRPr="000B0A02">
                              <w:rPr>
                                <w:rFonts w:cs="Tahoma"/>
                                <w:color w:val="0B5294"/>
                                <w:spacing w:val="-4"/>
                                <w:sz w:val="24"/>
                                <w:szCs w:val="24"/>
                                <w:rtl/>
                              </w:rPr>
                              <w:t xml:space="preserve"> </w:t>
                            </w:r>
                            <w:r w:rsidRPr="000B0A02">
                              <w:rPr>
                                <w:rFonts w:cs="Tahoma" w:hint="eastAsia"/>
                                <w:color w:val="0B5294"/>
                                <w:spacing w:val="-4"/>
                                <w:sz w:val="24"/>
                                <w:szCs w:val="24"/>
                                <w:rtl/>
                              </w:rPr>
                              <w:t>רק</w:t>
                            </w:r>
                            <w:r w:rsidRPr="000B0A02">
                              <w:rPr>
                                <w:rFonts w:cs="Tahoma"/>
                                <w:color w:val="0B5294"/>
                                <w:spacing w:val="-4"/>
                                <w:sz w:val="24"/>
                                <w:szCs w:val="24"/>
                                <w:rtl/>
                              </w:rPr>
                              <w:t xml:space="preserve"> </w:t>
                            </w:r>
                            <w:r w:rsidRPr="000B0A02">
                              <w:rPr>
                                <w:rFonts w:cs="Tahoma" w:hint="eastAsia"/>
                                <w:color w:val="0B5294"/>
                                <w:spacing w:val="-4"/>
                                <w:sz w:val="24"/>
                                <w:szCs w:val="24"/>
                                <w:rtl/>
                              </w:rPr>
                              <w:t>בגלל</w:t>
                            </w:r>
                            <w:r w:rsidRPr="000B0A02">
                              <w:rPr>
                                <w:rFonts w:cs="Tahoma"/>
                                <w:color w:val="0B5294"/>
                                <w:spacing w:val="-4"/>
                                <w:sz w:val="24"/>
                                <w:szCs w:val="24"/>
                                <w:rtl/>
                              </w:rPr>
                              <w:t xml:space="preserve"> </w:t>
                            </w:r>
                            <w:r w:rsidRPr="000B0A02">
                              <w:rPr>
                                <w:rFonts w:cs="Tahoma" w:hint="eastAsia"/>
                                <w:color w:val="0B5294"/>
                                <w:spacing w:val="-4"/>
                                <w:sz w:val="24"/>
                                <w:szCs w:val="24"/>
                                <w:rtl/>
                              </w:rPr>
                              <w:t>ההמתנה</w:t>
                            </w:r>
                            <w:r w:rsidRPr="000B0A02">
                              <w:rPr>
                                <w:rFonts w:cs="Tahoma"/>
                                <w:color w:val="0B5294"/>
                                <w:spacing w:val="-4"/>
                                <w:sz w:val="24"/>
                                <w:szCs w:val="24"/>
                                <w:rtl/>
                              </w:rPr>
                              <w:t>"</w:t>
                            </w:r>
                          </w:p>
                          <w:p w:rsidR="006779F4" w:rsidRPr="00373C5D" w:rsidP="007A7F1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791592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538102"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405.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6779F4" w:rsidRPr="00373C5D" w:rsidP="007A7F16">
                      <w:pPr>
                        <w:spacing w:line="240" w:lineRule="atLeast"/>
                        <w:rPr>
                          <w:rFonts w:cs="Tahoma"/>
                          <w:b/>
                          <w:bCs/>
                          <w:color w:val="0B5294"/>
                          <w:sz w:val="48"/>
                          <w:szCs w:val="48"/>
                          <w:rtl/>
                        </w:rPr>
                      </w:pPr>
                      <w:drawing>
                        <wp:inline distT="0" distB="0" distL="0" distR="0">
                          <wp:extent cx="311150" cy="256800"/>
                          <wp:effectExtent l="0" t="0" r="0" b="0"/>
                          <wp:docPr id="3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33295"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779F4" w:rsidRPr="00881D99" w:rsidP="000B0A02">
                      <w:pPr>
                        <w:spacing w:after="0" w:line="240" w:lineRule="auto"/>
                        <w:rPr>
                          <w:color w:val="0B5294"/>
                          <w:spacing w:val="-4"/>
                          <w:sz w:val="24"/>
                          <w:szCs w:val="24"/>
                          <w:rtl/>
                          <w:cs/>
                        </w:rPr>
                      </w:pPr>
                      <w:r w:rsidRPr="000B0A02">
                        <w:rPr>
                          <w:rFonts w:cs="Tahoma" w:hint="eastAsia"/>
                          <w:color w:val="0B5294"/>
                          <w:spacing w:val="-4"/>
                          <w:sz w:val="24"/>
                          <w:szCs w:val="24"/>
                          <w:rtl/>
                        </w:rPr>
                        <w:t>עו</w:t>
                      </w:r>
                      <w:r w:rsidRPr="000B0A02">
                        <w:rPr>
                          <w:rFonts w:cs="Tahoma"/>
                          <w:color w:val="0B5294"/>
                          <w:spacing w:val="-4"/>
                          <w:sz w:val="24"/>
                          <w:szCs w:val="24"/>
                          <w:rtl/>
                        </w:rPr>
                        <w:t>"</w:t>
                      </w:r>
                      <w:r w:rsidRPr="000B0A02">
                        <w:rPr>
                          <w:rFonts w:cs="Tahoma" w:hint="eastAsia"/>
                          <w:color w:val="0B5294"/>
                          <w:spacing w:val="-4"/>
                          <w:sz w:val="24"/>
                          <w:szCs w:val="24"/>
                          <w:rtl/>
                        </w:rPr>
                        <w:t>ס</w:t>
                      </w:r>
                      <w:r w:rsidRPr="000B0A02">
                        <w:rPr>
                          <w:rFonts w:cs="Tahoma"/>
                          <w:color w:val="0B5294"/>
                          <w:spacing w:val="-4"/>
                          <w:sz w:val="24"/>
                          <w:szCs w:val="24"/>
                          <w:rtl/>
                        </w:rPr>
                        <w:t xml:space="preserve"> </w:t>
                      </w:r>
                      <w:r w:rsidRPr="000B0A02">
                        <w:rPr>
                          <w:rFonts w:cs="Tahoma" w:hint="eastAsia"/>
                          <w:color w:val="0B5294"/>
                          <w:spacing w:val="-4"/>
                          <w:sz w:val="24"/>
                          <w:szCs w:val="24"/>
                          <w:rtl/>
                        </w:rPr>
                        <w:t>סדרי</w:t>
                      </w:r>
                      <w:r w:rsidRPr="000B0A02">
                        <w:rPr>
                          <w:rFonts w:cs="Tahoma"/>
                          <w:color w:val="0B5294"/>
                          <w:spacing w:val="-4"/>
                          <w:sz w:val="24"/>
                          <w:szCs w:val="24"/>
                          <w:rtl/>
                        </w:rPr>
                        <w:t xml:space="preserve"> </w:t>
                      </w:r>
                      <w:r w:rsidRPr="000B0A02">
                        <w:rPr>
                          <w:rFonts w:cs="Tahoma" w:hint="eastAsia"/>
                          <w:color w:val="0B5294"/>
                          <w:spacing w:val="-4"/>
                          <w:sz w:val="24"/>
                          <w:szCs w:val="24"/>
                          <w:rtl/>
                        </w:rPr>
                        <w:t>דין</w:t>
                      </w:r>
                      <w:r w:rsidRPr="000B0A02">
                        <w:rPr>
                          <w:rFonts w:cs="Tahoma"/>
                          <w:color w:val="0B5294"/>
                          <w:spacing w:val="-4"/>
                          <w:sz w:val="24"/>
                          <w:szCs w:val="24"/>
                          <w:rtl/>
                        </w:rPr>
                        <w:t>: "</w:t>
                      </w:r>
                      <w:r w:rsidRPr="000B0A02">
                        <w:rPr>
                          <w:rFonts w:cs="Tahoma" w:hint="eastAsia"/>
                          <w:color w:val="0B5294"/>
                          <w:spacing w:val="-4"/>
                          <w:sz w:val="24"/>
                          <w:szCs w:val="24"/>
                          <w:rtl/>
                        </w:rPr>
                        <w:t>ההמתנה</w:t>
                      </w:r>
                      <w:r w:rsidRPr="000B0A02">
                        <w:rPr>
                          <w:rFonts w:cs="Tahoma"/>
                          <w:color w:val="0B5294"/>
                          <w:spacing w:val="-4"/>
                          <w:sz w:val="24"/>
                          <w:szCs w:val="24"/>
                          <w:rtl/>
                        </w:rPr>
                        <w:t xml:space="preserve"> </w:t>
                      </w:r>
                      <w:r w:rsidRPr="000B0A02">
                        <w:rPr>
                          <w:rFonts w:cs="Tahoma" w:hint="eastAsia"/>
                          <w:color w:val="0B5294"/>
                          <w:spacing w:val="-4"/>
                          <w:sz w:val="24"/>
                          <w:szCs w:val="24"/>
                          <w:rtl/>
                        </w:rPr>
                        <w:t>משפיעה</w:t>
                      </w:r>
                      <w:r w:rsidRPr="000B0A02">
                        <w:rPr>
                          <w:rFonts w:cs="Tahoma"/>
                          <w:color w:val="0B5294"/>
                          <w:spacing w:val="-4"/>
                          <w:sz w:val="24"/>
                          <w:szCs w:val="24"/>
                          <w:rtl/>
                        </w:rPr>
                        <w:t xml:space="preserve"> </w:t>
                      </w:r>
                      <w:r w:rsidRPr="000B0A02">
                        <w:rPr>
                          <w:rFonts w:cs="Tahoma" w:hint="eastAsia"/>
                          <w:color w:val="0B5294"/>
                          <w:spacing w:val="-4"/>
                          <w:sz w:val="24"/>
                          <w:szCs w:val="24"/>
                          <w:rtl/>
                        </w:rPr>
                        <w:t>בעיקר</w:t>
                      </w:r>
                      <w:r w:rsidRPr="000B0A02">
                        <w:rPr>
                          <w:rFonts w:cs="Tahoma"/>
                          <w:color w:val="0B5294"/>
                          <w:spacing w:val="-4"/>
                          <w:sz w:val="24"/>
                          <w:szCs w:val="24"/>
                          <w:rtl/>
                        </w:rPr>
                        <w:t xml:space="preserve"> </w:t>
                      </w:r>
                      <w:r w:rsidRPr="000B0A02">
                        <w:rPr>
                          <w:rFonts w:cs="Tahoma" w:hint="eastAsia"/>
                          <w:color w:val="0B5294"/>
                          <w:spacing w:val="-4"/>
                          <w:sz w:val="24"/>
                          <w:szCs w:val="24"/>
                          <w:rtl/>
                        </w:rPr>
                        <w:t>על</w:t>
                      </w:r>
                      <w:r w:rsidRPr="000B0A02">
                        <w:rPr>
                          <w:rFonts w:cs="Tahoma"/>
                          <w:color w:val="0B5294"/>
                          <w:spacing w:val="-4"/>
                          <w:sz w:val="24"/>
                          <w:szCs w:val="24"/>
                          <w:rtl/>
                        </w:rPr>
                        <w:t xml:space="preserve"> </w:t>
                      </w:r>
                      <w:r w:rsidRPr="000B0A02">
                        <w:rPr>
                          <w:rFonts w:cs="Tahoma" w:hint="eastAsia"/>
                          <w:color w:val="0B5294"/>
                          <w:spacing w:val="-4"/>
                          <w:sz w:val="24"/>
                          <w:szCs w:val="24"/>
                          <w:rtl/>
                        </w:rPr>
                        <w:t>הילדים</w:t>
                      </w:r>
                      <w:r w:rsidRPr="000B0A02">
                        <w:rPr>
                          <w:rFonts w:cs="Tahoma"/>
                          <w:color w:val="0B5294"/>
                          <w:spacing w:val="-4"/>
                          <w:sz w:val="24"/>
                          <w:szCs w:val="24"/>
                          <w:rtl/>
                        </w:rPr>
                        <w:t xml:space="preserve"> </w:t>
                      </w:r>
                      <w:r w:rsidRPr="000B0A02">
                        <w:rPr>
                          <w:rFonts w:cs="Tahoma" w:hint="eastAsia"/>
                          <w:color w:val="0B5294"/>
                          <w:spacing w:val="-4"/>
                          <w:sz w:val="24"/>
                          <w:szCs w:val="24"/>
                          <w:rtl/>
                        </w:rPr>
                        <w:t>ומצבם</w:t>
                      </w:r>
                      <w:r w:rsidRPr="000B0A02">
                        <w:rPr>
                          <w:rFonts w:cs="Tahoma"/>
                          <w:color w:val="0B5294"/>
                          <w:spacing w:val="-4"/>
                          <w:sz w:val="24"/>
                          <w:szCs w:val="24"/>
                          <w:rtl/>
                        </w:rPr>
                        <w:t xml:space="preserve">. </w:t>
                      </w:r>
                      <w:r w:rsidRPr="000B0A02">
                        <w:rPr>
                          <w:rFonts w:cs="Tahoma" w:hint="eastAsia"/>
                          <w:color w:val="0B5294"/>
                          <w:spacing w:val="-4"/>
                          <w:sz w:val="24"/>
                          <w:szCs w:val="24"/>
                          <w:rtl/>
                        </w:rPr>
                        <w:t>הילדים</w:t>
                      </w:r>
                      <w:r w:rsidRPr="000B0A02">
                        <w:rPr>
                          <w:rFonts w:cs="Tahoma"/>
                          <w:color w:val="0B5294"/>
                          <w:spacing w:val="-4"/>
                          <w:sz w:val="24"/>
                          <w:szCs w:val="24"/>
                          <w:rtl/>
                        </w:rPr>
                        <w:t xml:space="preserve"> </w:t>
                      </w:r>
                      <w:r w:rsidRPr="000B0A02">
                        <w:rPr>
                          <w:rFonts w:cs="Tahoma" w:hint="eastAsia"/>
                          <w:color w:val="0B5294"/>
                          <w:spacing w:val="-4"/>
                          <w:sz w:val="24"/>
                          <w:szCs w:val="24"/>
                          <w:rtl/>
                        </w:rPr>
                        <w:t>הם</w:t>
                      </w:r>
                      <w:r w:rsidRPr="000B0A02">
                        <w:rPr>
                          <w:rFonts w:cs="Tahoma"/>
                          <w:color w:val="0B5294"/>
                          <w:spacing w:val="-4"/>
                          <w:sz w:val="24"/>
                          <w:szCs w:val="24"/>
                          <w:rtl/>
                        </w:rPr>
                        <w:t xml:space="preserve"> </w:t>
                      </w:r>
                      <w:r w:rsidRPr="000B0A02">
                        <w:rPr>
                          <w:rFonts w:cs="Tahoma" w:hint="eastAsia"/>
                          <w:color w:val="0B5294"/>
                          <w:spacing w:val="-4"/>
                          <w:sz w:val="24"/>
                          <w:szCs w:val="24"/>
                          <w:rtl/>
                        </w:rPr>
                        <w:t>הניזוקים</w:t>
                      </w:r>
                      <w:r w:rsidRPr="000B0A02">
                        <w:rPr>
                          <w:rFonts w:cs="Tahoma"/>
                          <w:color w:val="0B5294"/>
                          <w:spacing w:val="-4"/>
                          <w:sz w:val="24"/>
                          <w:szCs w:val="24"/>
                          <w:rtl/>
                        </w:rPr>
                        <w:t xml:space="preserve"> </w:t>
                      </w:r>
                      <w:r w:rsidRPr="000B0A02">
                        <w:rPr>
                          <w:rFonts w:cs="Tahoma" w:hint="eastAsia"/>
                          <w:color w:val="0B5294"/>
                          <w:spacing w:val="-4"/>
                          <w:sz w:val="24"/>
                          <w:szCs w:val="24"/>
                          <w:rtl/>
                        </w:rPr>
                        <w:t>העיקרים</w:t>
                      </w:r>
                      <w:r w:rsidRPr="000B0A02">
                        <w:rPr>
                          <w:rFonts w:cs="Tahoma"/>
                          <w:color w:val="0B5294"/>
                          <w:spacing w:val="-4"/>
                          <w:sz w:val="24"/>
                          <w:szCs w:val="24"/>
                          <w:rtl/>
                        </w:rPr>
                        <w:t xml:space="preserve"> </w:t>
                      </w:r>
                      <w:r w:rsidRPr="000B0A02">
                        <w:rPr>
                          <w:rFonts w:cs="Tahoma" w:hint="eastAsia"/>
                          <w:color w:val="0B5294"/>
                          <w:spacing w:val="-4"/>
                          <w:sz w:val="24"/>
                          <w:szCs w:val="24"/>
                          <w:rtl/>
                        </w:rPr>
                        <w:t>ונמצאים</w:t>
                      </w:r>
                      <w:r w:rsidRPr="000B0A02">
                        <w:rPr>
                          <w:rFonts w:cs="Tahoma"/>
                          <w:color w:val="0B5294"/>
                          <w:spacing w:val="-4"/>
                          <w:sz w:val="24"/>
                          <w:szCs w:val="24"/>
                          <w:rtl/>
                        </w:rPr>
                        <w:t xml:space="preserve"> </w:t>
                      </w:r>
                      <w:r w:rsidRPr="000B0A02">
                        <w:rPr>
                          <w:rFonts w:cs="Tahoma" w:hint="eastAsia"/>
                          <w:color w:val="0B5294"/>
                          <w:spacing w:val="-4"/>
                          <w:sz w:val="24"/>
                          <w:szCs w:val="24"/>
                          <w:rtl/>
                        </w:rPr>
                        <w:t>בלב</w:t>
                      </w:r>
                      <w:r w:rsidRPr="000B0A02">
                        <w:rPr>
                          <w:rFonts w:cs="Tahoma"/>
                          <w:color w:val="0B5294"/>
                          <w:spacing w:val="-4"/>
                          <w:sz w:val="24"/>
                          <w:szCs w:val="24"/>
                          <w:rtl/>
                        </w:rPr>
                        <w:t xml:space="preserve"> </w:t>
                      </w:r>
                      <w:r w:rsidRPr="000B0A02">
                        <w:rPr>
                          <w:rFonts w:cs="Tahoma" w:hint="eastAsia"/>
                          <w:color w:val="0B5294"/>
                          <w:spacing w:val="-4"/>
                          <w:sz w:val="24"/>
                          <w:szCs w:val="24"/>
                          <w:rtl/>
                        </w:rPr>
                        <w:t>הקונפליקט</w:t>
                      </w:r>
                      <w:r w:rsidRPr="000B0A02">
                        <w:rPr>
                          <w:rFonts w:cs="Tahoma"/>
                          <w:color w:val="0B5294"/>
                          <w:spacing w:val="-4"/>
                          <w:sz w:val="24"/>
                          <w:szCs w:val="24"/>
                          <w:rtl/>
                        </w:rPr>
                        <w:t xml:space="preserve">. </w:t>
                      </w:r>
                      <w:r w:rsidRPr="000B0A02">
                        <w:rPr>
                          <w:rFonts w:cs="Tahoma" w:hint="eastAsia"/>
                          <w:color w:val="0B5294"/>
                          <w:spacing w:val="-4"/>
                          <w:sz w:val="24"/>
                          <w:szCs w:val="24"/>
                          <w:rtl/>
                        </w:rPr>
                        <w:t>במקרים</w:t>
                      </w:r>
                      <w:r w:rsidRPr="000B0A02">
                        <w:rPr>
                          <w:rFonts w:cs="Tahoma"/>
                          <w:color w:val="0B5294"/>
                          <w:spacing w:val="-4"/>
                          <w:sz w:val="24"/>
                          <w:szCs w:val="24"/>
                          <w:rtl/>
                        </w:rPr>
                        <w:t xml:space="preserve"> </w:t>
                      </w:r>
                      <w:r w:rsidRPr="000B0A02">
                        <w:rPr>
                          <w:rFonts w:cs="Tahoma" w:hint="eastAsia"/>
                          <w:color w:val="0B5294"/>
                          <w:spacing w:val="-4"/>
                          <w:sz w:val="24"/>
                          <w:szCs w:val="24"/>
                          <w:rtl/>
                        </w:rPr>
                        <w:t>של</w:t>
                      </w:r>
                      <w:r w:rsidRPr="000B0A02">
                        <w:rPr>
                          <w:rFonts w:cs="Tahoma"/>
                          <w:color w:val="0B5294"/>
                          <w:spacing w:val="-4"/>
                          <w:sz w:val="24"/>
                          <w:szCs w:val="24"/>
                          <w:rtl/>
                        </w:rPr>
                        <w:t xml:space="preserve"> </w:t>
                      </w:r>
                      <w:r w:rsidRPr="000B0A02">
                        <w:rPr>
                          <w:rFonts w:cs="Tahoma" w:hint="eastAsia"/>
                          <w:color w:val="0B5294"/>
                          <w:spacing w:val="-4"/>
                          <w:sz w:val="24"/>
                          <w:szCs w:val="24"/>
                          <w:rtl/>
                        </w:rPr>
                        <w:t>נתק</w:t>
                      </w:r>
                      <w:r w:rsidRPr="000B0A02">
                        <w:rPr>
                          <w:rFonts w:cs="Tahoma"/>
                          <w:color w:val="0B5294"/>
                          <w:spacing w:val="-4"/>
                          <w:sz w:val="24"/>
                          <w:szCs w:val="24"/>
                          <w:rtl/>
                        </w:rPr>
                        <w:t xml:space="preserve"> </w:t>
                      </w:r>
                      <w:r w:rsidRPr="000B0A02">
                        <w:rPr>
                          <w:rFonts w:cs="Tahoma" w:hint="eastAsia"/>
                          <w:color w:val="0B5294"/>
                          <w:spacing w:val="-4"/>
                          <w:sz w:val="24"/>
                          <w:szCs w:val="24"/>
                          <w:rtl/>
                        </w:rPr>
                        <w:t>עם</w:t>
                      </w:r>
                      <w:r w:rsidRPr="000B0A02">
                        <w:rPr>
                          <w:rFonts w:cs="Tahoma"/>
                          <w:color w:val="0B5294"/>
                          <w:spacing w:val="-4"/>
                          <w:sz w:val="24"/>
                          <w:szCs w:val="24"/>
                          <w:rtl/>
                        </w:rPr>
                        <w:t xml:space="preserve"> </w:t>
                      </w:r>
                      <w:r w:rsidRPr="000B0A02">
                        <w:rPr>
                          <w:rFonts w:cs="Tahoma" w:hint="eastAsia"/>
                          <w:color w:val="0B5294"/>
                          <w:spacing w:val="-4"/>
                          <w:sz w:val="24"/>
                          <w:szCs w:val="24"/>
                          <w:rtl/>
                        </w:rPr>
                        <w:t>אחד</w:t>
                      </w:r>
                      <w:r w:rsidRPr="000B0A02">
                        <w:rPr>
                          <w:rFonts w:cs="Tahoma"/>
                          <w:color w:val="0B5294"/>
                          <w:spacing w:val="-4"/>
                          <w:sz w:val="24"/>
                          <w:szCs w:val="24"/>
                          <w:rtl/>
                        </w:rPr>
                        <w:t xml:space="preserve"> </w:t>
                      </w:r>
                      <w:r w:rsidRPr="000B0A02">
                        <w:rPr>
                          <w:rFonts w:cs="Tahoma" w:hint="eastAsia"/>
                          <w:color w:val="0B5294"/>
                          <w:spacing w:val="-4"/>
                          <w:sz w:val="24"/>
                          <w:szCs w:val="24"/>
                          <w:rtl/>
                        </w:rPr>
                        <w:t>ההורים</w:t>
                      </w:r>
                      <w:r w:rsidRPr="000B0A02">
                        <w:rPr>
                          <w:rFonts w:cs="Tahoma"/>
                          <w:color w:val="0B5294"/>
                          <w:spacing w:val="-4"/>
                          <w:sz w:val="24"/>
                          <w:szCs w:val="24"/>
                          <w:rtl/>
                        </w:rPr>
                        <w:t xml:space="preserve">, </w:t>
                      </w:r>
                      <w:r w:rsidRPr="000B0A02">
                        <w:rPr>
                          <w:rFonts w:cs="Tahoma" w:hint="eastAsia"/>
                          <w:color w:val="0B5294"/>
                          <w:spacing w:val="-4"/>
                          <w:sz w:val="24"/>
                          <w:szCs w:val="24"/>
                          <w:rtl/>
                        </w:rPr>
                        <w:t>ככל</w:t>
                      </w:r>
                      <w:r w:rsidRPr="000B0A02">
                        <w:rPr>
                          <w:rFonts w:cs="Tahoma"/>
                          <w:color w:val="0B5294"/>
                          <w:spacing w:val="-4"/>
                          <w:sz w:val="24"/>
                          <w:szCs w:val="24"/>
                          <w:rtl/>
                        </w:rPr>
                        <w:t xml:space="preserve"> </w:t>
                      </w:r>
                      <w:r w:rsidRPr="000B0A02">
                        <w:rPr>
                          <w:rFonts w:cs="Tahoma" w:hint="eastAsia"/>
                          <w:color w:val="0B5294"/>
                          <w:spacing w:val="-4"/>
                          <w:sz w:val="24"/>
                          <w:szCs w:val="24"/>
                          <w:rtl/>
                        </w:rPr>
                        <w:t>שהזמן</w:t>
                      </w:r>
                      <w:r w:rsidRPr="000B0A02">
                        <w:rPr>
                          <w:rFonts w:cs="Tahoma"/>
                          <w:color w:val="0B5294"/>
                          <w:spacing w:val="-4"/>
                          <w:sz w:val="24"/>
                          <w:szCs w:val="24"/>
                          <w:rtl/>
                        </w:rPr>
                        <w:t xml:space="preserve"> </w:t>
                      </w:r>
                      <w:r w:rsidRPr="000B0A02">
                        <w:rPr>
                          <w:rFonts w:cs="Tahoma" w:hint="eastAsia"/>
                          <w:color w:val="0B5294"/>
                          <w:spacing w:val="-4"/>
                          <w:sz w:val="24"/>
                          <w:szCs w:val="24"/>
                          <w:rtl/>
                        </w:rPr>
                        <w:t>עובר</w:t>
                      </w:r>
                      <w:r w:rsidRPr="000B0A02">
                        <w:rPr>
                          <w:rFonts w:cs="Tahoma"/>
                          <w:color w:val="0B5294"/>
                          <w:spacing w:val="-4"/>
                          <w:sz w:val="24"/>
                          <w:szCs w:val="24"/>
                          <w:rtl/>
                        </w:rPr>
                        <w:t xml:space="preserve">, </w:t>
                      </w:r>
                      <w:r w:rsidRPr="000B0A02">
                        <w:rPr>
                          <w:rFonts w:cs="Tahoma" w:hint="eastAsia"/>
                          <w:color w:val="0B5294"/>
                          <w:spacing w:val="-4"/>
                          <w:sz w:val="24"/>
                          <w:szCs w:val="24"/>
                          <w:rtl/>
                        </w:rPr>
                        <w:t>קשה</w:t>
                      </w:r>
                      <w:r w:rsidRPr="000B0A02">
                        <w:rPr>
                          <w:rFonts w:cs="Tahoma"/>
                          <w:color w:val="0B5294"/>
                          <w:spacing w:val="-4"/>
                          <w:sz w:val="24"/>
                          <w:szCs w:val="24"/>
                          <w:rtl/>
                        </w:rPr>
                        <w:t xml:space="preserve"> </w:t>
                      </w:r>
                      <w:r w:rsidRPr="000B0A02">
                        <w:rPr>
                          <w:rFonts w:cs="Tahoma" w:hint="eastAsia"/>
                          <w:color w:val="0B5294"/>
                          <w:spacing w:val="-4"/>
                          <w:sz w:val="24"/>
                          <w:szCs w:val="24"/>
                          <w:rtl/>
                        </w:rPr>
                        <w:t>יותר</w:t>
                      </w:r>
                      <w:r w:rsidRPr="000B0A02">
                        <w:rPr>
                          <w:rFonts w:cs="Tahoma"/>
                          <w:color w:val="0B5294"/>
                          <w:spacing w:val="-4"/>
                          <w:sz w:val="24"/>
                          <w:szCs w:val="24"/>
                          <w:rtl/>
                        </w:rPr>
                        <w:t xml:space="preserve"> </w:t>
                      </w:r>
                      <w:r w:rsidRPr="000B0A02">
                        <w:rPr>
                          <w:rFonts w:cs="Tahoma" w:hint="eastAsia"/>
                          <w:color w:val="0B5294"/>
                          <w:spacing w:val="-4"/>
                          <w:sz w:val="24"/>
                          <w:szCs w:val="24"/>
                          <w:rtl/>
                        </w:rPr>
                        <w:t>לחדש</w:t>
                      </w:r>
                      <w:r w:rsidRPr="000B0A02">
                        <w:rPr>
                          <w:rFonts w:cs="Tahoma"/>
                          <w:color w:val="0B5294"/>
                          <w:spacing w:val="-4"/>
                          <w:sz w:val="24"/>
                          <w:szCs w:val="24"/>
                          <w:rtl/>
                        </w:rPr>
                        <w:t xml:space="preserve"> </w:t>
                      </w:r>
                      <w:r w:rsidRPr="000B0A02">
                        <w:rPr>
                          <w:rFonts w:cs="Tahoma" w:hint="eastAsia"/>
                          <w:color w:val="0B5294"/>
                          <w:spacing w:val="-4"/>
                          <w:sz w:val="24"/>
                          <w:szCs w:val="24"/>
                          <w:rtl/>
                        </w:rPr>
                        <w:t>את</w:t>
                      </w:r>
                      <w:r w:rsidRPr="000B0A02">
                        <w:rPr>
                          <w:rFonts w:cs="Tahoma"/>
                          <w:color w:val="0B5294"/>
                          <w:spacing w:val="-4"/>
                          <w:sz w:val="24"/>
                          <w:szCs w:val="24"/>
                          <w:rtl/>
                        </w:rPr>
                        <w:t xml:space="preserve"> </w:t>
                      </w:r>
                      <w:r w:rsidRPr="000B0A02">
                        <w:rPr>
                          <w:rFonts w:cs="Tahoma" w:hint="eastAsia"/>
                          <w:color w:val="0B5294"/>
                          <w:spacing w:val="-4"/>
                          <w:sz w:val="24"/>
                          <w:szCs w:val="24"/>
                          <w:rtl/>
                        </w:rPr>
                        <w:t>הקשר</w:t>
                      </w:r>
                      <w:r w:rsidRPr="000B0A02">
                        <w:rPr>
                          <w:rFonts w:cs="Tahoma"/>
                          <w:color w:val="0B5294"/>
                          <w:spacing w:val="-4"/>
                          <w:sz w:val="24"/>
                          <w:szCs w:val="24"/>
                          <w:rtl/>
                        </w:rPr>
                        <w:t>"; "</w:t>
                      </w:r>
                      <w:r w:rsidRPr="000B0A02">
                        <w:rPr>
                          <w:rFonts w:cs="Tahoma" w:hint="eastAsia"/>
                          <w:color w:val="0B5294"/>
                          <w:spacing w:val="-4"/>
                          <w:sz w:val="24"/>
                          <w:szCs w:val="24"/>
                          <w:rtl/>
                        </w:rPr>
                        <w:t>המשפחות</w:t>
                      </w:r>
                      <w:r w:rsidRPr="000B0A02">
                        <w:rPr>
                          <w:rFonts w:cs="Tahoma"/>
                          <w:color w:val="0B5294"/>
                          <w:spacing w:val="-4"/>
                          <w:sz w:val="24"/>
                          <w:szCs w:val="24"/>
                          <w:rtl/>
                        </w:rPr>
                        <w:t xml:space="preserve"> </w:t>
                      </w:r>
                      <w:r w:rsidRPr="000B0A02">
                        <w:rPr>
                          <w:rFonts w:cs="Tahoma" w:hint="eastAsia"/>
                          <w:color w:val="0B5294"/>
                          <w:spacing w:val="-4"/>
                          <w:sz w:val="24"/>
                          <w:szCs w:val="24"/>
                          <w:rtl/>
                        </w:rPr>
                        <w:t>מאבדות</w:t>
                      </w:r>
                      <w:r w:rsidRPr="000B0A02">
                        <w:rPr>
                          <w:rFonts w:cs="Tahoma"/>
                          <w:color w:val="0B5294"/>
                          <w:spacing w:val="-4"/>
                          <w:sz w:val="24"/>
                          <w:szCs w:val="24"/>
                          <w:rtl/>
                        </w:rPr>
                        <w:t xml:space="preserve"> </w:t>
                      </w:r>
                      <w:r w:rsidRPr="000B0A02">
                        <w:rPr>
                          <w:rFonts w:cs="Tahoma" w:hint="eastAsia"/>
                          <w:color w:val="0B5294"/>
                          <w:spacing w:val="-4"/>
                          <w:sz w:val="24"/>
                          <w:szCs w:val="24"/>
                          <w:rtl/>
                        </w:rPr>
                        <w:t>אמון</w:t>
                      </w:r>
                      <w:r w:rsidRPr="000B0A02">
                        <w:rPr>
                          <w:rFonts w:cs="Tahoma"/>
                          <w:color w:val="0B5294"/>
                          <w:spacing w:val="-4"/>
                          <w:sz w:val="24"/>
                          <w:szCs w:val="24"/>
                          <w:rtl/>
                        </w:rPr>
                        <w:t xml:space="preserve"> </w:t>
                      </w:r>
                      <w:r w:rsidRPr="000B0A02">
                        <w:rPr>
                          <w:rFonts w:cs="Tahoma" w:hint="eastAsia"/>
                          <w:color w:val="0B5294"/>
                          <w:spacing w:val="-4"/>
                          <w:sz w:val="24"/>
                          <w:szCs w:val="24"/>
                          <w:rtl/>
                        </w:rPr>
                        <w:t>במערכות</w:t>
                      </w:r>
                      <w:r w:rsidRPr="000B0A02">
                        <w:rPr>
                          <w:rFonts w:cs="Tahoma"/>
                          <w:color w:val="0B5294"/>
                          <w:spacing w:val="-4"/>
                          <w:sz w:val="24"/>
                          <w:szCs w:val="24"/>
                          <w:rtl/>
                        </w:rPr>
                        <w:t xml:space="preserve"> </w:t>
                      </w:r>
                      <w:r w:rsidRPr="000B0A02">
                        <w:rPr>
                          <w:rFonts w:cs="Tahoma" w:hint="eastAsia"/>
                          <w:color w:val="0B5294"/>
                          <w:spacing w:val="-4"/>
                          <w:sz w:val="24"/>
                          <w:szCs w:val="24"/>
                          <w:rtl/>
                        </w:rPr>
                        <w:t>המשפט</w:t>
                      </w:r>
                      <w:r w:rsidRPr="000B0A02">
                        <w:rPr>
                          <w:rFonts w:cs="Tahoma"/>
                          <w:color w:val="0B5294"/>
                          <w:spacing w:val="-4"/>
                          <w:sz w:val="24"/>
                          <w:szCs w:val="24"/>
                          <w:rtl/>
                        </w:rPr>
                        <w:t xml:space="preserve"> </w:t>
                      </w:r>
                      <w:r w:rsidRPr="000B0A02">
                        <w:rPr>
                          <w:rFonts w:cs="Tahoma" w:hint="eastAsia"/>
                          <w:color w:val="0B5294"/>
                          <w:spacing w:val="-4"/>
                          <w:sz w:val="24"/>
                          <w:szCs w:val="24"/>
                          <w:rtl/>
                        </w:rPr>
                        <w:t>והרווחה</w:t>
                      </w:r>
                      <w:r w:rsidRPr="000B0A02">
                        <w:rPr>
                          <w:rFonts w:cs="Tahoma"/>
                          <w:color w:val="0B5294"/>
                          <w:spacing w:val="-4"/>
                          <w:sz w:val="24"/>
                          <w:szCs w:val="24"/>
                          <w:rtl/>
                        </w:rPr>
                        <w:t>"</w:t>
                      </w:r>
                      <w:r>
                        <w:rPr>
                          <w:rFonts w:cs="Tahoma" w:hint="cs"/>
                          <w:color w:val="0B5294"/>
                          <w:spacing w:val="-4"/>
                          <w:sz w:val="24"/>
                          <w:szCs w:val="24"/>
                          <w:rtl/>
                        </w:rPr>
                        <w:t xml:space="preserve">. </w:t>
                      </w:r>
                      <w:r w:rsidRPr="000B0A02">
                        <w:rPr>
                          <w:rFonts w:cs="Tahoma" w:hint="eastAsia"/>
                          <w:color w:val="0B5294"/>
                          <w:spacing w:val="-4"/>
                          <w:sz w:val="24"/>
                          <w:szCs w:val="24"/>
                          <w:rtl/>
                        </w:rPr>
                        <w:t>אב</w:t>
                      </w:r>
                      <w:r w:rsidRPr="000B0A02">
                        <w:rPr>
                          <w:rFonts w:cs="Tahoma"/>
                          <w:color w:val="0B5294"/>
                          <w:spacing w:val="-4"/>
                          <w:sz w:val="24"/>
                          <w:szCs w:val="24"/>
                          <w:rtl/>
                        </w:rPr>
                        <w:t xml:space="preserve"> </w:t>
                      </w:r>
                      <w:r w:rsidRPr="000B0A02">
                        <w:rPr>
                          <w:rFonts w:cs="Tahoma" w:hint="eastAsia"/>
                          <w:color w:val="0B5294"/>
                          <w:spacing w:val="-4"/>
                          <w:sz w:val="24"/>
                          <w:szCs w:val="24"/>
                          <w:rtl/>
                        </w:rPr>
                        <w:t>גרוש</w:t>
                      </w:r>
                      <w:r w:rsidRPr="000B0A02">
                        <w:rPr>
                          <w:rFonts w:cs="Tahoma"/>
                          <w:color w:val="0B5294"/>
                          <w:spacing w:val="-4"/>
                          <w:sz w:val="24"/>
                          <w:szCs w:val="24"/>
                          <w:rtl/>
                        </w:rPr>
                        <w:t>: "</w:t>
                      </w:r>
                      <w:r w:rsidRPr="000B0A02">
                        <w:rPr>
                          <w:rFonts w:cs="Tahoma" w:hint="eastAsia"/>
                          <w:color w:val="0B5294"/>
                          <w:spacing w:val="-4"/>
                          <w:sz w:val="24"/>
                          <w:szCs w:val="24"/>
                          <w:rtl/>
                        </w:rPr>
                        <w:t>חיכינו</w:t>
                      </w:r>
                      <w:r w:rsidRPr="000B0A02">
                        <w:rPr>
                          <w:rFonts w:cs="Tahoma"/>
                          <w:color w:val="0B5294"/>
                          <w:spacing w:val="-4"/>
                          <w:sz w:val="24"/>
                          <w:szCs w:val="24"/>
                          <w:rtl/>
                        </w:rPr>
                        <w:t xml:space="preserve"> </w:t>
                      </w:r>
                      <w:r w:rsidRPr="000B0A02">
                        <w:rPr>
                          <w:rFonts w:cs="Tahoma" w:hint="eastAsia"/>
                          <w:color w:val="0B5294"/>
                          <w:spacing w:val="-4"/>
                          <w:sz w:val="24"/>
                          <w:szCs w:val="24"/>
                          <w:rtl/>
                        </w:rPr>
                        <w:t>ארבעה</w:t>
                      </w:r>
                      <w:r w:rsidRPr="000B0A02">
                        <w:rPr>
                          <w:rFonts w:cs="Tahoma"/>
                          <w:color w:val="0B5294"/>
                          <w:spacing w:val="-4"/>
                          <w:sz w:val="24"/>
                          <w:szCs w:val="24"/>
                          <w:rtl/>
                        </w:rPr>
                        <w:t xml:space="preserve"> </w:t>
                      </w:r>
                      <w:r w:rsidRPr="000B0A02">
                        <w:rPr>
                          <w:rFonts w:cs="Tahoma" w:hint="eastAsia"/>
                          <w:color w:val="0B5294"/>
                          <w:spacing w:val="-4"/>
                          <w:sz w:val="24"/>
                          <w:szCs w:val="24"/>
                          <w:rtl/>
                        </w:rPr>
                        <w:t>חודשים</w:t>
                      </w:r>
                      <w:r w:rsidRPr="000B0A02">
                        <w:rPr>
                          <w:rFonts w:cs="Tahoma"/>
                          <w:color w:val="0B5294"/>
                          <w:spacing w:val="-4"/>
                          <w:sz w:val="24"/>
                          <w:szCs w:val="24"/>
                          <w:rtl/>
                        </w:rPr>
                        <w:t xml:space="preserve"> </w:t>
                      </w:r>
                      <w:r w:rsidRPr="000B0A02">
                        <w:rPr>
                          <w:rFonts w:cs="Tahoma" w:hint="eastAsia"/>
                          <w:color w:val="0B5294"/>
                          <w:spacing w:val="-4"/>
                          <w:sz w:val="24"/>
                          <w:szCs w:val="24"/>
                          <w:rtl/>
                        </w:rPr>
                        <w:t>רק</w:t>
                      </w:r>
                      <w:r w:rsidRPr="000B0A02">
                        <w:rPr>
                          <w:rFonts w:cs="Tahoma"/>
                          <w:color w:val="0B5294"/>
                          <w:spacing w:val="-4"/>
                          <w:sz w:val="24"/>
                          <w:szCs w:val="24"/>
                          <w:rtl/>
                        </w:rPr>
                        <w:t xml:space="preserve"> </w:t>
                      </w:r>
                      <w:r w:rsidRPr="000B0A02">
                        <w:rPr>
                          <w:rFonts w:cs="Tahoma" w:hint="eastAsia"/>
                          <w:color w:val="0B5294"/>
                          <w:spacing w:val="-4"/>
                          <w:sz w:val="24"/>
                          <w:szCs w:val="24"/>
                          <w:rtl/>
                        </w:rPr>
                        <w:t>להיכנס</w:t>
                      </w:r>
                      <w:r w:rsidRPr="000B0A02">
                        <w:rPr>
                          <w:rFonts w:cs="Tahoma"/>
                          <w:color w:val="0B5294"/>
                          <w:spacing w:val="-4"/>
                          <w:sz w:val="24"/>
                          <w:szCs w:val="24"/>
                          <w:rtl/>
                        </w:rPr>
                        <w:t xml:space="preserve"> </w:t>
                      </w:r>
                      <w:r w:rsidRPr="000B0A02">
                        <w:rPr>
                          <w:rFonts w:cs="Tahoma" w:hint="eastAsia"/>
                          <w:color w:val="0B5294"/>
                          <w:spacing w:val="-4"/>
                          <w:sz w:val="24"/>
                          <w:szCs w:val="24"/>
                          <w:rtl/>
                        </w:rPr>
                        <w:t>למערכת</w:t>
                      </w:r>
                      <w:r w:rsidRPr="000B0A02">
                        <w:rPr>
                          <w:rFonts w:cs="Tahoma"/>
                          <w:color w:val="0B5294"/>
                          <w:spacing w:val="-4"/>
                          <w:sz w:val="24"/>
                          <w:szCs w:val="24"/>
                          <w:rtl/>
                        </w:rPr>
                        <w:t xml:space="preserve">, </w:t>
                      </w:r>
                      <w:r w:rsidRPr="000B0A02">
                        <w:rPr>
                          <w:rFonts w:cs="Tahoma" w:hint="eastAsia"/>
                          <w:color w:val="0B5294"/>
                          <w:spacing w:val="-4"/>
                          <w:sz w:val="24"/>
                          <w:szCs w:val="24"/>
                          <w:rtl/>
                        </w:rPr>
                        <w:t>שימונה</w:t>
                      </w:r>
                      <w:r w:rsidRPr="000B0A02">
                        <w:rPr>
                          <w:rFonts w:cs="Tahoma"/>
                          <w:color w:val="0B5294"/>
                          <w:spacing w:val="-4"/>
                          <w:sz w:val="24"/>
                          <w:szCs w:val="24"/>
                          <w:rtl/>
                        </w:rPr>
                        <w:t xml:space="preserve"> </w:t>
                      </w:r>
                      <w:r w:rsidRPr="000B0A02">
                        <w:rPr>
                          <w:rFonts w:cs="Tahoma" w:hint="eastAsia"/>
                          <w:color w:val="0B5294"/>
                          <w:spacing w:val="-4"/>
                          <w:sz w:val="24"/>
                          <w:szCs w:val="24"/>
                          <w:rtl/>
                        </w:rPr>
                        <w:t>פקיד</w:t>
                      </w:r>
                      <w:r w:rsidRPr="000B0A02">
                        <w:rPr>
                          <w:rFonts w:cs="Tahoma"/>
                          <w:color w:val="0B5294"/>
                          <w:spacing w:val="-4"/>
                          <w:sz w:val="24"/>
                          <w:szCs w:val="24"/>
                          <w:rtl/>
                        </w:rPr>
                        <w:t xml:space="preserve"> </w:t>
                      </w:r>
                      <w:r w:rsidRPr="000B0A02">
                        <w:rPr>
                          <w:rFonts w:cs="Tahoma" w:hint="eastAsia"/>
                          <w:color w:val="0B5294"/>
                          <w:spacing w:val="-4"/>
                          <w:sz w:val="24"/>
                          <w:szCs w:val="24"/>
                          <w:rtl/>
                        </w:rPr>
                        <w:t>סעד</w:t>
                      </w:r>
                      <w:r w:rsidRPr="000B0A02">
                        <w:rPr>
                          <w:rFonts w:cs="Tahoma"/>
                          <w:color w:val="0B5294"/>
                          <w:spacing w:val="-4"/>
                          <w:sz w:val="24"/>
                          <w:szCs w:val="24"/>
                          <w:rtl/>
                        </w:rPr>
                        <w:t xml:space="preserve">. </w:t>
                      </w:r>
                      <w:r w:rsidRPr="000B0A02">
                        <w:rPr>
                          <w:rFonts w:cs="Tahoma" w:hint="eastAsia"/>
                          <w:color w:val="0B5294"/>
                          <w:spacing w:val="-4"/>
                          <w:sz w:val="24"/>
                          <w:szCs w:val="24"/>
                          <w:rtl/>
                        </w:rPr>
                        <w:t>זה</w:t>
                      </w:r>
                      <w:r w:rsidRPr="000B0A02">
                        <w:rPr>
                          <w:rFonts w:cs="Tahoma"/>
                          <w:color w:val="0B5294"/>
                          <w:spacing w:val="-4"/>
                          <w:sz w:val="24"/>
                          <w:szCs w:val="24"/>
                          <w:rtl/>
                        </w:rPr>
                        <w:t xml:space="preserve"> </w:t>
                      </w:r>
                      <w:r w:rsidRPr="000B0A02">
                        <w:rPr>
                          <w:rFonts w:cs="Tahoma" w:hint="eastAsia"/>
                          <w:color w:val="0B5294"/>
                          <w:spacing w:val="-4"/>
                          <w:sz w:val="24"/>
                          <w:szCs w:val="24"/>
                          <w:rtl/>
                        </w:rPr>
                        <w:t>דם</w:t>
                      </w:r>
                      <w:r w:rsidRPr="000B0A02">
                        <w:rPr>
                          <w:rFonts w:cs="Tahoma"/>
                          <w:color w:val="0B5294"/>
                          <w:spacing w:val="-4"/>
                          <w:sz w:val="24"/>
                          <w:szCs w:val="24"/>
                          <w:rtl/>
                        </w:rPr>
                        <w:t xml:space="preserve">, </w:t>
                      </w:r>
                      <w:r w:rsidRPr="000B0A02">
                        <w:rPr>
                          <w:rFonts w:cs="Tahoma" w:hint="eastAsia"/>
                          <w:color w:val="0B5294"/>
                          <w:spacing w:val="-4"/>
                          <w:sz w:val="24"/>
                          <w:szCs w:val="24"/>
                          <w:rtl/>
                        </w:rPr>
                        <w:t>דימום</w:t>
                      </w:r>
                      <w:r w:rsidRPr="000B0A02">
                        <w:rPr>
                          <w:rFonts w:cs="Tahoma"/>
                          <w:color w:val="0B5294"/>
                          <w:spacing w:val="-4"/>
                          <w:sz w:val="24"/>
                          <w:szCs w:val="24"/>
                          <w:rtl/>
                        </w:rPr>
                        <w:t xml:space="preserve"> </w:t>
                      </w:r>
                      <w:r w:rsidRPr="000B0A02">
                        <w:rPr>
                          <w:rFonts w:cs="Tahoma" w:hint="eastAsia"/>
                          <w:color w:val="0B5294"/>
                          <w:spacing w:val="-4"/>
                          <w:sz w:val="24"/>
                          <w:szCs w:val="24"/>
                          <w:rtl/>
                        </w:rPr>
                        <w:t>איטי</w:t>
                      </w:r>
                      <w:r w:rsidRPr="000B0A02">
                        <w:rPr>
                          <w:rFonts w:cs="Tahoma"/>
                          <w:color w:val="0B5294"/>
                          <w:spacing w:val="-4"/>
                          <w:sz w:val="24"/>
                          <w:szCs w:val="24"/>
                          <w:rtl/>
                        </w:rPr>
                        <w:t xml:space="preserve"> </w:t>
                      </w:r>
                      <w:r w:rsidRPr="000B0A02">
                        <w:rPr>
                          <w:rFonts w:cs="Tahoma" w:hint="eastAsia"/>
                          <w:color w:val="0B5294"/>
                          <w:spacing w:val="-4"/>
                          <w:sz w:val="24"/>
                          <w:szCs w:val="24"/>
                          <w:rtl/>
                        </w:rPr>
                        <w:t>שלי</w:t>
                      </w:r>
                      <w:r w:rsidRPr="000B0A02">
                        <w:rPr>
                          <w:rFonts w:cs="Tahoma"/>
                          <w:color w:val="0B5294"/>
                          <w:spacing w:val="-4"/>
                          <w:sz w:val="24"/>
                          <w:szCs w:val="24"/>
                          <w:rtl/>
                        </w:rPr>
                        <w:t xml:space="preserve">... </w:t>
                      </w:r>
                      <w:r w:rsidRPr="000B0A02">
                        <w:rPr>
                          <w:rFonts w:cs="Tahoma" w:hint="eastAsia"/>
                          <w:color w:val="0B5294"/>
                          <w:spacing w:val="-4"/>
                          <w:sz w:val="24"/>
                          <w:szCs w:val="24"/>
                          <w:rtl/>
                        </w:rPr>
                        <w:t>זו</w:t>
                      </w:r>
                      <w:r w:rsidRPr="000B0A02">
                        <w:rPr>
                          <w:rFonts w:cs="Tahoma"/>
                          <w:color w:val="0B5294"/>
                          <w:spacing w:val="-4"/>
                          <w:sz w:val="24"/>
                          <w:szCs w:val="24"/>
                          <w:rtl/>
                        </w:rPr>
                        <w:t xml:space="preserve"> </w:t>
                      </w:r>
                      <w:r w:rsidRPr="000B0A02">
                        <w:rPr>
                          <w:rFonts w:cs="Tahoma" w:hint="eastAsia"/>
                          <w:color w:val="0B5294"/>
                          <w:spacing w:val="-4"/>
                          <w:sz w:val="24"/>
                          <w:szCs w:val="24"/>
                          <w:rtl/>
                        </w:rPr>
                        <w:t>שנה</w:t>
                      </w:r>
                      <w:r w:rsidRPr="000B0A02">
                        <w:rPr>
                          <w:rFonts w:cs="Tahoma"/>
                          <w:color w:val="0B5294"/>
                          <w:spacing w:val="-4"/>
                          <w:sz w:val="24"/>
                          <w:szCs w:val="24"/>
                          <w:rtl/>
                        </w:rPr>
                        <w:t xml:space="preserve"> </w:t>
                      </w:r>
                      <w:r w:rsidRPr="000B0A02">
                        <w:rPr>
                          <w:rFonts w:cs="Tahoma" w:hint="eastAsia"/>
                          <w:color w:val="0B5294"/>
                          <w:spacing w:val="-4"/>
                          <w:sz w:val="24"/>
                          <w:szCs w:val="24"/>
                          <w:rtl/>
                        </w:rPr>
                        <w:t>וחצי</w:t>
                      </w:r>
                      <w:r w:rsidRPr="000B0A02">
                        <w:rPr>
                          <w:rFonts w:cs="Tahoma"/>
                          <w:color w:val="0B5294"/>
                          <w:spacing w:val="-4"/>
                          <w:sz w:val="24"/>
                          <w:szCs w:val="24"/>
                          <w:rtl/>
                        </w:rPr>
                        <w:t xml:space="preserve"> </w:t>
                      </w:r>
                      <w:r w:rsidRPr="000B0A02">
                        <w:rPr>
                          <w:rFonts w:cs="Tahoma" w:hint="eastAsia"/>
                          <w:color w:val="0B5294"/>
                          <w:spacing w:val="-4"/>
                          <w:sz w:val="24"/>
                          <w:szCs w:val="24"/>
                          <w:rtl/>
                        </w:rPr>
                        <w:t>של</w:t>
                      </w:r>
                      <w:r w:rsidRPr="000B0A02">
                        <w:rPr>
                          <w:rFonts w:cs="Tahoma"/>
                          <w:color w:val="0B5294"/>
                          <w:spacing w:val="-4"/>
                          <w:sz w:val="24"/>
                          <w:szCs w:val="24"/>
                          <w:rtl/>
                        </w:rPr>
                        <w:t xml:space="preserve"> </w:t>
                      </w:r>
                      <w:r w:rsidRPr="000B0A02">
                        <w:rPr>
                          <w:rFonts w:cs="Tahoma" w:hint="eastAsia"/>
                          <w:color w:val="0B5294"/>
                          <w:spacing w:val="-4"/>
                          <w:sz w:val="24"/>
                          <w:szCs w:val="24"/>
                          <w:rtl/>
                        </w:rPr>
                        <w:t>גיהינום</w:t>
                      </w:r>
                      <w:r w:rsidRPr="000B0A02">
                        <w:rPr>
                          <w:rFonts w:cs="Tahoma"/>
                          <w:color w:val="0B5294"/>
                          <w:spacing w:val="-4"/>
                          <w:sz w:val="24"/>
                          <w:szCs w:val="24"/>
                          <w:rtl/>
                        </w:rPr>
                        <w:t xml:space="preserve">. </w:t>
                      </w:r>
                      <w:r w:rsidRPr="000B0A02">
                        <w:rPr>
                          <w:rFonts w:cs="Tahoma" w:hint="eastAsia"/>
                          <w:color w:val="0B5294"/>
                          <w:spacing w:val="-4"/>
                          <w:sz w:val="24"/>
                          <w:szCs w:val="24"/>
                          <w:rtl/>
                        </w:rPr>
                        <w:t>וזה</w:t>
                      </w:r>
                      <w:r w:rsidRPr="000B0A02">
                        <w:rPr>
                          <w:rFonts w:cs="Tahoma"/>
                          <w:color w:val="0B5294"/>
                          <w:spacing w:val="-4"/>
                          <w:sz w:val="24"/>
                          <w:szCs w:val="24"/>
                          <w:rtl/>
                        </w:rPr>
                        <w:t xml:space="preserve"> </w:t>
                      </w:r>
                      <w:r w:rsidRPr="000B0A02">
                        <w:rPr>
                          <w:rFonts w:cs="Tahoma" w:hint="eastAsia"/>
                          <w:color w:val="0B5294"/>
                          <w:spacing w:val="-4"/>
                          <w:sz w:val="24"/>
                          <w:szCs w:val="24"/>
                          <w:rtl/>
                        </w:rPr>
                        <w:t>רק</w:t>
                      </w:r>
                      <w:r w:rsidRPr="000B0A02">
                        <w:rPr>
                          <w:rFonts w:cs="Tahoma"/>
                          <w:color w:val="0B5294"/>
                          <w:spacing w:val="-4"/>
                          <w:sz w:val="24"/>
                          <w:szCs w:val="24"/>
                          <w:rtl/>
                        </w:rPr>
                        <w:t xml:space="preserve"> </w:t>
                      </w:r>
                      <w:r w:rsidRPr="000B0A02">
                        <w:rPr>
                          <w:rFonts w:cs="Tahoma" w:hint="eastAsia"/>
                          <w:color w:val="0B5294"/>
                          <w:spacing w:val="-4"/>
                          <w:sz w:val="24"/>
                          <w:szCs w:val="24"/>
                          <w:rtl/>
                        </w:rPr>
                        <w:t>בגלל</w:t>
                      </w:r>
                      <w:r w:rsidRPr="000B0A02">
                        <w:rPr>
                          <w:rFonts w:cs="Tahoma"/>
                          <w:color w:val="0B5294"/>
                          <w:spacing w:val="-4"/>
                          <w:sz w:val="24"/>
                          <w:szCs w:val="24"/>
                          <w:rtl/>
                        </w:rPr>
                        <w:t xml:space="preserve"> </w:t>
                      </w:r>
                      <w:r w:rsidRPr="000B0A02">
                        <w:rPr>
                          <w:rFonts w:cs="Tahoma" w:hint="eastAsia"/>
                          <w:color w:val="0B5294"/>
                          <w:spacing w:val="-4"/>
                          <w:sz w:val="24"/>
                          <w:szCs w:val="24"/>
                          <w:rtl/>
                        </w:rPr>
                        <w:t>ההמתנה</w:t>
                      </w:r>
                      <w:r w:rsidRPr="000B0A02">
                        <w:rPr>
                          <w:rFonts w:cs="Tahoma"/>
                          <w:color w:val="0B5294"/>
                          <w:spacing w:val="-4"/>
                          <w:sz w:val="24"/>
                          <w:szCs w:val="24"/>
                          <w:rtl/>
                        </w:rPr>
                        <w:t>"</w:t>
                      </w:r>
                    </w:p>
                    <w:p w:rsidR="006779F4" w:rsidRPr="00373C5D" w:rsidP="007A7F16">
                      <w:pPr>
                        <w:spacing w:before="120" w:after="0" w:line="240" w:lineRule="atLeast"/>
                        <w:rPr>
                          <w:rFonts w:cs="Tahoma"/>
                          <w:b/>
                          <w:bCs/>
                          <w:color w:val="0B5294"/>
                          <w:sz w:val="48"/>
                          <w:szCs w:val="48"/>
                          <w:rtl/>
                        </w:rPr>
                      </w:pPr>
                      <w:drawing>
                        <wp:inline distT="0" distB="0" distL="0" distR="0">
                          <wp:extent cx="288000" cy="31337"/>
                          <wp:effectExtent l="0" t="0" r="0" b="6985"/>
                          <wp:docPr id="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915807"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970A4A" w:rsidR="007A4781">
        <w:rPr>
          <w:rFonts w:hint="cs"/>
          <w:rtl/>
        </w:rPr>
        <w:t>עיכובים</w:t>
      </w:r>
      <w:r w:rsidRPr="00970A4A" w:rsidR="007A4781">
        <w:rPr>
          <w:rtl/>
        </w:rPr>
        <w:t xml:space="preserve"> </w:t>
      </w:r>
      <w:r w:rsidRPr="00970A4A" w:rsidR="007A4781">
        <w:rPr>
          <w:rFonts w:hint="cs"/>
          <w:rtl/>
        </w:rPr>
        <w:t>ממושכים</w:t>
      </w:r>
      <w:r w:rsidRPr="00970A4A" w:rsidR="007A4781">
        <w:rPr>
          <w:rtl/>
        </w:rPr>
        <w:t xml:space="preserve"> </w:t>
      </w:r>
      <w:r w:rsidRPr="00970A4A" w:rsidR="007A4781">
        <w:rPr>
          <w:rFonts w:hint="cs"/>
          <w:rtl/>
        </w:rPr>
        <w:t>אלה, מלבד העובדה שהם אינם עומדים בדרישות צווי בית המשפט,</w:t>
      </w:r>
      <w:r w:rsidRPr="00970A4A" w:rsidR="007A4781">
        <w:rPr>
          <w:rtl/>
        </w:rPr>
        <w:t xml:space="preserve"> </w:t>
      </w:r>
      <w:r w:rsidRPr="00970A4A" w:rsidR="007A4781">
        <w:rPr>
          <w:rFonts w:hint="cs"/>
          <w:rtl/>
        </w:rPr>
        <w:t>הם גם גורמים</w:t>
      </w:r>
      <w:r w:rsidRPr="00970A4A" w:rsidR="007A4781">
        <w:rPr>
          <w:rtl/>
        </w:rPr>
        <w:t xml:space="preserve"> </w:t>
      </w:r>
      <w:r w:rsidRPr="00970A4A" w:rsidR="007A4781">
        <w:rPr>
          <w:rFonts w:hint="cs"/>
          <w:rtl/>
        </w:rPr>
        <w:t>לשורה</w:t>
      </w:r>
      <w:r w:rsidRPr="00970A4A" w:rsidR="007A4781">
        <w:rPr>
          <w:rtl/>
        </w:rPr>
        <w:t xml:space="preserve"> </w:t>
      </w:r>
      <w:r w:rsidRPr="00970A4A" w:rsidR="007A4781">
        <w:rPr>
          <w:rFonts w:hint="cs"/>
          <w:rtl/>
        </w:rPr>
        <w:t>של</w:t>
      </w:r>
      <w:r w:rsidRPr="00970A4A" w:rsidR="007A4781">
        <w:rPr>
          <w:rtl/>
        </w:rPr>
        <w:t xml:space="preserve"> </w:t>
      </w:r>
      <w:r w:rsidRPr="00970A4A" w:rsidR="007A4781">
        <w:rPr>
          <w:rFonts w:hint="cs"/>
          <w:rtl/>
        </w:rPr>
        <w:t>נזקים</w:t>
      </w:r>
      <w:r w:rsidRPr="00970A4A" w:rsidR="007A4781">
        <w:rPr>
          <w:rtl/>
        </w:rPr>
        <w:t xml:space="preserve"> </w:t>
      </w:r>
      <w:r w:rsidRPr="00970A4A" w:rsidR="007A4781">
        <w:rPr>
          <w:rFonts w:hint="cs"/>
          <w:rtl/>
        </w:rPr>
        <w:t>ועלולים אף להעצים את</w:t>
      </w:r>
      <w:r w:rsidRPr="00970A4A" w:rsidR="007A4781">
        <w:rPr>
          <w:rtl/>
        </w:rPr>
        <w:t xml:space="preserve"> </w:t>
      </w:r>
      <w:r w:rsidRPr="00970A4A" w:rsidR="007A4781">
        <w:rPr>
          <w:rFonts w:hint="cs"/>
          <w:rtl/>
        </w:rPr>
        <w:t>הסכסוך</w:t>
      </w:r>
      <w:r w:rsidRPr="00970A4A" w:rsidR="007A4781">
        <w:rPr>
          <w:rtl/>
        </w:rPr>
        <w:t xml:space="preserve"> </w:t>
      </w:r>
      <w:r w:rsidRPr="00970A4A" w:rsidR="007A4781">
        <w:rPr>
          <w:rFonts w:hint="cs"/>
          <w:rtl/>
        </w:rPr>
        <w:t>הזוגי</w:t>
      </w:r>
      <w:r w:rsidRPr="00970A4A" w:rsidR="007A4781">
        <w:rPr>
          <w:rtl/>
        </w:rPr>
        <w:t xml:space="preserve"> </w:t>
      </w:r>
      <w:r w:rsidRPr="00970A4A" w:rsidR="007A4781">
        <w:rPr>
          <w:rFonts w:hint="cs"/>
          <w:rtl/>
        </w:rPr>
        <w:t>והמשבר</w:t>
      </w:r>
      <w:r w:rsidRPr="00970A4A" w:rsidR="007A4781">
        <w:rPr>
          <w:rtl/>
        </w:rPr>
        <w:t xml:space="preserve"> </w:t>
      </w:r>
      <w:r w:rsidRPr="00970A4A" w:rsidR="007A4781">
        <w:rPr>
          <w:rFonts w:hint="cs"/>
          <w:rtl/>
        </w:rPr>
        <w:t>המשפחתי</w:t>
      </w:r>
      <w:r w:rsidRPr="00970A4A" w:rsidR="007A4781">
        <w:rPr>
          <w:rtl/>
        </w:rPr>
        <w:t xml:space="preserve"> </w:t>
      </w:r>
      <w:r w:rsidRPr="00970A4A" w:rsidR="007A4781">
        <w:rPr>
          <w:rFonts w:hint="cs"/>
          <w:rtl/>
        </w:rPr>
        <w:t>תוך</w:t>
      </w:r>
      <w:r w:rsidRPr="00970A4A" w:rsidR="007A4781">
        <w:rPr>
          <w:rtl/>
        </w:rPr>
        <w:t xml:space="preserve"> </w:t>
      </w:r>
      <w:r w:rsidRPr="00970A4A" w:rsidR="007A4781">
        <w:rPr>
          <w:rFonts w:hint="cs"/>
          <w:rtl/>
        </w:rPr>
        <w:t>פגיעה</w:t>
      </w:r>
      <w:r w:rsidRPr="00970A4A" w:rsidR="007A4781">
        <w:rPr>
          <w:rtl/>
        </w:rPr>
        <w:t xml:space="preserve"> </w:t>
      </w:r>
      <w:r w:rsidRPr="00970A4A" w:rsidR="007A4781">
        <w:rPr>
          <w:rFonts w:hint="cs"/>
          <w:rtl/>
        </w:rPr>
        <w:t>בילדים. אף שהמשרד מודע לעיכובים חריגים אלו, הוא לא נקט את הפעולות הנדרשות על מנת להסיר את החסמים הגורמים לכך ולצמצם את זמני ההמתנה.</w:t>
      </w:r>
    </w:p>
    <w:p w:rsidR="00BE2E8E" w:rsidRPr="00970A4A" w:rsidP="005F7AF9">
      <w:pPr>
        <w:spacing w:line="240" w:lineRule="exact"/>
        <w:ind w:right="2268"/>
        <w:jc w:val="both"/>
        <w:rPr>
          <w:rFonts w:ascii="Tahoma" w:hAnsi="Tahoma" w:cs="Tahoma"/>
          <w:b/>
          <w:bCs/>
          <w:sz w:val="18"/>
          <w:szCs w:val="18"/>
        </w:rPr>
      </w:pPr>
      <w:r w:rsidRPr="00970A4A">
        <w:rPr>
          <w:rFonts w:ascii="Tahoma" w:hAnsi="Tahoma" w:cs="Tahoma" w:hint="cs"/>
          <w:sz w:val="18"/>
          <w:szCs w:val="18"/>
          <w:rtl/>
        </w:rPr>
        <w:t xml:space="preserve">משאלון משרד מבקר המדינה עולה כי עו"ס ס"ד מודעות היטב להשלכות השליליות של ההמתנה לתסקיר על המשפחות ולנזקים הכואבים שנגרמים להורים ולילדים; חלקן ציינו גם את הפגיעה באמון המשפחות בסיוע שנותנות מערכות הרווחה והמשפט בכללותן עקב עיכובים אלה. להלן כמה תשובות לדוגמה: </w:t>
      </w:r>
      <w:r w:rsidRPr="00970A4A">
        <w:rPr>
          <w:rFonts w:ascii="Tahoma" w:hAnsi="Tahoma" w:cs="Tahoma"/>
          <w:b/>
          <w:bCs/>
          <w:sz w:val="18"/>
          <w:szCs w:val="18"/>
          <w:rtl/>
        </w:rPr>
        <w:t>"ההמתנה משפיעה בעיקר על הילדים ומצבם. הילדים הם הניזוקים העיקרי</w:t>
      </w:r>
      <w:r w:rsidRPr="00970A4A">
        <w:rPr>
          <w:rFonts w:ascii="Tahoma" w:hAnsi="Tahoma" w:cs="Tahoma" w:hint="cs"/>
          <w:b/>
          <w:bCs/>
          <w:sz w:val="18"/>
          <w:szCs w:val="18"/>
          <w:rtl/>
        </w:rPr>
        <w:t>י</w:t>
      </w:r>
      <w:r w:rsidRPr="00970A4A">
        <w:rPr>
          <w:rFonts w:ascii="Tahoma" w:hAnsi="Tahoma" w:cs="Tahoma"/>
          <w:b/>
          <w:bCs/>
          <w:sz w:val="18"/>
          <w:szCs w:val="18"/>
          <w:rtl/>
        </w:rPr>
        <w:t xml:space="preserve">ם ונמצאים בלב הקונפליקט. במקרים של נתק עם אחד ההורים, ככל שהזמן עובר, קשה יותר לחדש את הקשר. קל וחומר במקרה של ניכור הורי"; "ברוב </w:t>
      </w:r>
      <w:r w:rsidRPr="00970A4A">
        <w:rPr>
          <w:rFonts w:ascii="Tahoma" w:hAnsi="Tahoma" w:cs="Tahoma" w:hint="eastAsia"/>
          <w:b/>
          <w:bCs/>
          <w:sz w:val="18"/>
          <w:szCs w:val="18"/>
          <w:rtl/>
        </w:rPr>
        <w:t>המקרים</w:t>
      </w:r>
      <w:r w:rsidRPr="00970A4A">
        <w:rPr>
          <w:rFonts w:ascii="Tahoma" w:hAnsi="Tahoma" w:cs="Tahoma"/>
          <w:b/>
          <w:bCs/>
          <w:sz w:val="18"/>
          <w:szCs w:val="18"/>
          <w:rtl/>
        </w:rPr>
        <w:t xml:space="preserve">, </w:t>
      </w:r>
      <w:r w:rsidRPr="00970A4A">
        <w:rPr>
          <w:rFonts w:ascii="Tahoma" w:hAnsi="Tahoma" w:cs="Tahoma" w:hint="eastAsia"/>
          <w:b/>
          <w:bCs/>
          <w:sz w:val="18"/>
          <w:szCs w:val="18"/>
          <w:rtl/>
        </w:rPr>
        <w:t>מכניס</w:t>
      </w:r>
      <w:r w:rsidRPr="00970A4A">
        <w:rPr>
          <w:rFonts w:ascii="Tahoma" w:hAnsi="Tahoma" w:cs="Tahoma"/>
          <w:b/>
          <w:bCs/>
          <w:sz w:val="18"/>
          <w:szCs w:val="18"/>
          <w:rtl/>
        </w:rPr>
        <w:t xml:space="preserve"> </w:t>
      </w:r>
      <w:r w:rsidRPr="00970A4A">
        <w:rPr>
          <w:rFonts w:ascii="Tahoma" w:hAnsi="Tahoma" w:cs="Tahoma" w:hint="eastAsia"/>
          <w:b/>
          <w:bCs/>
          <w:sz w:val="18"/>
          <w:szCs w:val="18"/>
          <w:rtl/>
        </w:rPr>
        <w:t>את</w:t>
      </w:r>
      <w:r w:rsidRPr="00970A4A">
        <w:rPr>
          <w:rFonts w:ascii="Tahoma" w:hAnsi="Tahoma" w:cs="Tahoma"/>
          <w:b/>
          <w:bCs/>
          <w:sz w:val="18"/>
          <w:szCs w:val="18"/>
          <w:rtl/>
        </w:rPr>
        <w:t xml:space="preserve"> </w:t>
      </w:r>
      <w:r w:rsidRPr="00970A4A">
        <w:rPr>
          <w:rFonts w:ascii="Tahoma" w:hAnsi="Tahoma" w:cs="Tahoma" w:hint="eastAsia"/>
          <w:b/>
          <w:bCs/>
          <w:sz w:val="18"/>
          <w:szCs w:val="18"/>
          <w:rtl/>
        </w:rPr>
        <w:t>המשפחה</w:t>
      </w:r>
      <w:r w:rsidRPr="00970A4A">
        <w:rPr>
          <w:rFonts w:ascii="Tahoma" w:hAnsi="Tahoma" w:cs="Tahoma"/>
          <w:b/>
          <w:bCs/>
          <w:sz w:val="18"/>
          <w:szCs w:val="18"/>
          <w:rtl/>
        </w:rPr>
        <w:t xml:space="preserve"> </w:t>
      </w:r>
      <w:r w:rsidRPr="00970A4A">
        <w:rPr>
          <w:rFonts w:ascii="Tahoma" w:hAnsi="Tahoma" w:cs="Tahoma" w:hint="eastAsia"/>
          <w:b/>
          <w:bCs/>
          <w:sz w:val="18"/>
          <w:szCs w:val="18"/>
          <w:rtl/>
        </w:rPr>
        <w:t>למצוקה</w:t>
      </w:r>
      <w:r w:rsidRPr="00970A4A">
        <w:rPr>
          <w:rFonts w:ascii="Tahoma" w:hAnsi="Tahoma" w:cs="Tahoma"/>
          <w:b/>
          <w:bCs/>
          <w:sz w:val="18"/>
          <w:szCs w:val="18"/>
          <w:rtl/>
        </w:rPr>
        <w:t xml:space="preserve"> </w:t>
      </w:r>
      <w:r w:rsidRPr="00970A4A">
        <w:rPr>
          <w:rFonts w:ascii="Tahoma" w:hAnsi="Tahoma" w:cs="Tahoma" w:hint="eastAsia"/>
          <w:b/>
          <w:bCs/>
          <w:sz w:val="18"/>
          <w:szCs w:val="18"/>
          <w:rtl/>
        </w:rPr>
        <w:t>גדולה</w:t>
      </w:r>
      <w:r w:rsidRPr="00970A4A">
        <w:rPr>
          <w:rFonts w:ascii="Tahoma" w:hAnsi="Tahoma" w:cs="Tahoma"/>
          <w:b/>
          <w:bCs/>
          <w:sz w:val="18"/>
          <w:szCs w:val="18"/>
          <w:rtl/>
        </w:rPr>
        <w:t xml:space="preserve">"; "המשפחות </w:t>
      </w:r>
      <w:r w:rsidRPr="00970A4A">
        <w:rPr>
          <w:rFonts w:ascii="Tahoma" w:hAnsi="Tahoma" w:cs="Tahoma" w:hint="eastAsia"/>
          <w:b/>
          <w:bCs/>
          <w:sz w:val="18"/>
          <w:szCs w:val="18"/>
          <w:rtl/>
        </w:rPr>
        <w:t>מאבדות</w:t>
      </w:r>
      <w:r w:rsidRPr="00970A4A">
        <w:rPr>
          <w:rFonts w:ascii="Tahoma" w:hAnsi="Tahoma" w:cs="Tahoma"/>
          <w:b/>
          <w:bCs/>
          <w:sz w:val="18"/>
          <w:szCs w:val="18"/>
          <w:rtl/>
        </w:rPr>
        <w:t xml:space="preserve"> </w:t>
      </w:r>
      <w:r w:rsidRPr="00970A4A">
        <w:rPr>
          <w:rFonts w:ascii="Tahoma" w:hAnsi="Tahoma" w:cs="Tahoma" w:hint="eastAsia"/>
          <w:b/>
          <w:bCs/>
          <w:sz w:val="18"/>
          <w:szCs w:val="18"/>
          <w:rtl/>
        </w:rPr>
        <w:t>אמון</w:t>
      </w:r>
      <w:r w:rsidRPr="00970A4A">
        <w:rPr>
          <w:rFonts w:ascii="Tahoma" w:hAnsi="Tahoma" w:cs="Tahoma"/>
          <w:b/>
          <w:bCs/>
          <w:sz w:val="18"/>
          <w:szCs w:val="18"/>
          <w:rtl/>
        </w:rPr>
        <w:t xml:space="preserve"> </w:t>
      </w:r>
      <w:r w:rsidRPr="00970A4A">
        <w:rPr>
          <w:rFonts w:ascii="Tahoma" w:hAnsi="Tahoma" w:cs="Tahoma" w:hint="eastAsia"/>
          <w:b/>
          <w:bCs/>
          <w:sz w:val="18"/>
          <w:szCs w:val="18"/>
          <w:rtl/>
        </w:rPr>
        <w:t>במערכות</w:t>
      </w:r>
      <w:r w:rsidRPr="00970A4A">
        <w:rPr>
          <w:rFonts w:ascii="Tahoma" w:hAnsi="Tahoma" w:cs="Tahoma"/>
          <w:b/>
          <w:bCs/>
          <w:sz w:val="18"/>
          <w:szCs w:val="18"/>
          <w:rtl/>
        </w:rPr>
        <w:t xml:space="preserve"> </w:t>
      </w:r>
      <w:r w:rsidRPr="00970A4A">
        <w:rPr>
          <w:rFonts w:ascii="Tahoma" w:hAnsi="Tahoma" w:cs="Tahoma" w:hint="eastAsia"/>
          <w:b/>
          <w:bCs/>
          <w:sz w:val="18"/>
          <w:szCs w:val="18"/>
          <w:rtl/>
        </w:rPr>
        <w:t>המשפט</w:t>
      </w:r>
      <w:r w:rsidRPr="00970A4A">
        <w:rPr>
          <w:rFonts w:ascii="Tahoma" w:hAnsi="Tahoma" w:cs="Tahoma"/>
          <w:b/>
          <w:bCs/>
          <w:sz w:val="18"/>
          <w:szCs w:val="18"/>
          <w:rtl/>
        </w:rPr>
        <w:t xml:space="preserve"> </w:t>
      </w:r>
      <w:r w:rsidRPr="00970A4A">
        <w:rPr>
          <w:rFonts w:ascii="Tahoma" w:hAnsi="Tahoma" w:cs="Tahoma" w:hint="eastAsia"/>
          <w:b/>
          <w:bCs/>
          <w:sz w:val="18"/>
          <w:szCs w:val="18"/>
          <w:rtl/>
        </w:rPr>
        <w:t>והרווחה</w:t>
      </w:r>
      <w:r w:rsidRPr="00970A4A">
        <w:rPr>
          <w:rFonts w:ascii="Tahoma" w:hAnsi="Tahoma" w:cs="Tahoma"/>
          <w:b/>
          <w:bCs/>
          <w:sz w:val="18"/>
          <w:szCs w:val="18"/>
          <w:rtl/>
        </w:rPr>
        <w:t>"</w:t>
      </w:r>
      <w:r w:rsidRPr="00970A4A">
        <w:rPr>
          <w:rFonts w:ascii="Tahoma" w:hAnsi="Tahoma" w:cs="Tahoma" w:hint="cs"/>
          <w:sz w:val="18"/>
          <w:szCs w:val="18"/>
          <w:rtl/>
        </w:rPr>
        <w:t>.</w:t>
      </w:r>
    </w:p>
    <w:p w:rsidR="00BE2E8E" w:rsidRPr="00970A4A" w:rsidP="005F7AF9">
      <w:pPr>
        <w:spacing w:after="240" w:line="240" w:lineRule="exact"/>
        <w:ind w:right="2268"/>
        <w:jc w:val="both"/>
        <w:rPr>
          <w:rFonts w:ascii="Tahoma" w:hAnsi="Tahoma" w:cs="Tahoma"/>
          <w:b/>
          <w:bCs/>
          <w:sz w:val="18"/>
          <w:szCs w:val="18"/>
        </w:rPr>
      </w:pPr>
      <w:r w:rsidRPr="00970A4A">
        <w:rPr>
          <w:rFonts w:ascii="Tahoma" w:hAnsi="Tahoma" w:cs="Tahoma" w:hint="cs"/>
          <w:sz w:val="18"/>
          <w:szCs w:val="18"/>
          <w:rtl/>
        </w:rPr>
        <w:t xml:space="preserve">נושא זה עלה גם במסגרת קבוצת המיקוד של אבות גרושים: </w:t>
      </w:r>
      <w:r w:rsidRPr="00970A4A">
        <w:rPr>
          <w:rFonts w:ascii="Tahoma" w:hAnsi="Tahoma" w:cs="Tahoma"/>
          <w:b/>
          <w:bCs/>
          <w:sz w:val="18"/>
          <w:szCs w:val="18"/>
          <w:rtl/>
        </w:rPr>
        <w:t xml:space="preserve">"חיכינו </w:t>
      </w:r>
      <w:r w:rsidRPr="00970A4A">
        <w:rPr>
          <w:rFonts w:ascii="Tahoma" w:hAnsi="Tahoma" w:cs="Tahoma" w:hint="eastAsia"/>
          <w:b/>
          <w:bCs/>
          <w:sz w:val="18"/>
          <w:szCs w:val="18"/>
          <w:rtl/>
        </w:rPr>
        <w:t>ארבעה</w:t>
      </w:r>
      <w:r w:rsidRPr="00970A4A">
        <w:rPr>
          <w:rFonts w:ascii="Tahoma" w:hAnsi="Tahoma" w:cs="Tahoma"/>
          <w:b/>
          <w:bCs/>
          <w:sz w:val="18"/>
          <w:szCs w:val="18"/>
          <w:rtl/>
        </w:rPr>
        <w:t xml:space="preserve"> </w:t>
      </w:r>
      <w:r w:rsidRPr="00970A4A">
        <w:rPr>
          <w:rFonts w:ascii="Tahoma" w:hAnsi="Tahoma" w:cs="Tahoma" w:hint="eastAsia"/>
          <w:b/>
          <w:bCs/>
          <w:sz w:val="18"/>
          <w:szCs w:val="18"/>
          <w:rtl/>
        </w:rPr>
        <w:t>חודשים</w:t>
      </w:r>
      <w:r w:rsidRPr="00970A4A">
        <w:rPr>
          <w:rFonts w:ascii="Tahoma" w:hAnsi="Tahoma" w:cs="Tahoma"/>
          <w:b/>
          <w:bCs/>
          <w:sz w:val="18"/>
          <w:szCs w:val="18"/>
          <w:rtl/>
        </w:rPr>
        <w:t xml:space="preserve"> </w:t>
      </w:r>
      <w:r w:rsidRPr="00970A4A">
        <w:rPr>
          <w:rFonts w:ascii="Tahoma" w:hAnsi="Tahoma" w:cs="Tahoma" w:hint="eastAsia"/>
          <w:b/>
          <w:bCs/>
          <w:sz w:val="18"/>
          <w:szCs w:val="18"/>
          <w:rtl/>
        </w:rPr>
        <w:t>רק</w:t>
      </w:r>
      <w:r w:rsidRPr="00970A4A">
        <w:rPr>
          <w:rFonts w:ascii="Tahoma" w:hAnsi="Tahoma" w:cs="Tahoma"/>
          <w:b/>
          <w:bCs/>
          <w:sz w:val="18"/>
          <w:szCs w:val="18"/>
          <w:rtl/>
        </w:rPr>
        <w:t xml:space="preserve"> </w:t>
      </w:r>
      <w:r w:rsidRPr="00970A4A">
        <w:rPr>
          <w:rFonts w:ascii="Tahoma" w:hAnsi="Tahoma" w:cs="Tahoma" w:hint="eastAsia"/>
          <w:b/>
          <w:bCs/>
          <w:sz w:val="18"/>
          <w:szCs w:val="18"/>
          <w:rtl/>
        </w:rPr>
        <w:t>להיכנס</w:t>
      </w:r>
      <w:r w:rsidRPr="00970A4A">
        <w:rPr>
          <w:rFonts w:ascii="Tahoma" w:hAnsi="Tahoma" w:cs="Tahoma"/>
          <w:b/>
          <w:bCs/>
          <w:sz w:val="18"/>
          <w:szCs w:val="18"/>
          <w:rtl/>
        </w:rPr>
        <w:t xml:space="preserve"> </w:t>
      </w:r>
      <w:r w:rsidRPr="00970A4A">
        <w:rPr>
          <w:rFonts w:ascii="Tahoma" w:hAnsi="Tahoma" w:cs="Tahoma" w:hint="eastAsia"/>
          <w:b/>
          <w:bCs/>
          <w:sz w:val="18"/>
          <w:szCs w:val="18"/>
          <w:rtl/>
        </w:rPr>
        <w:t>למערכת</w:t>
      </w:r>
      <w:r w:rsidRPr="00970A4A">
        <w:rPr>
          <w:rFonts w:ascii="Tahoma" w:hAnsi="Tahoma" w:cs="Tahoma"/>
          <w:b/>
          <w:bCs/>
          <w:sz w:val="18"/>
          <w:szCs w:val="18"/>
          <w:rtl/>
        </w:rPr>
        <w:t xml:space="preserve">, </w:t>
      </w:r>
      <w:r w:rsidRPr="00970A4A">
        <w:rPr>
          <w:rFonts w:ascii="Tahoma" w:hAnsi="Tahoma" w:cs="Tahoma" w:hint="eastAsia"/>
          <w:b/>
          <w:bCs/>
          <w:sz w:val="18"/>
          <w:szCs w:val="18"/>
          <w:rtl/>
        </w:rPr>
        <w:t>שימונה</w:t>
      </w:r>
      <w:r w:rsidRPr="00970A4A">
        <w:rPr>
          <w:rFonts w:ascii="Tahoma" w:hAnsi="Tahoma" w:cs="Tahoma"/>
          <w:b/>
          <w:bCs/>
          <w:sz w:val="18"/>
          <w:szCs w:val="18"/>
          <w:rtl/>
        </w:rPr>
        <w:t xml:space="preserve"> </w:t>
      </w:r>
      <w:r w:rsidRPr="00970A4A">
        <w:rPr>
          <w:rFonts w:ascii="Tahoma" w:hAnsi="Tahoma" w:cs="Tahoma" w:hint="eastAsia"/>
          <w:b/>
          <w:bCs/>
          <w:sz w:val="18"/>
          <w:szCs w:val="18"/>
          <w:rtl/>
        </w:rPr>
        <w:t>פקיד</w:t>
      </w:r>
      <w:r w:rsidRPr="00970A4A">
        <w:rPr>
          <w:rFonts w:ascii="Tahoma" w:hAnsi="Tahoma" w:cs="Tahoma"/>
          <w:b/>
          <w:bCs/>
          <w:sz w:val="18"/>
          <w:szCs w:val="18"/>
          <w:rtl/>
        </w:rPr>
        <w:t xml:space="preserve"> </w:t>
      </w:r>
      <w:r w:rsidRPr="00970A4A">
        <w:rPr>
          <w:rFonts w:ascii="Tahoma" w:hAnsi="Tahoma" w:cs="Tahoma" w:hint="eastAsia"/>
          <w:b/>
          <w:bCs/>
          <w:sz w:val="18"/>
          <w:szCs w:val="18"/>
          <w:rtl/>
        </w:rPr>
        <w:t>סעד</w:t>
      </w:r>
      <w:r w:rsidRPr="00970A4A">
        <w:rPr>
          <w:rFonts w:ascii="Tahoma" w:hAnsi="Tahoma" w:cs="Tahoma"/>
          <w:b/>
          <w:bCs/>
          <w:sz w:val="18"/>
          <w:szCs w:val="18"/>
          <w:rtl/>
        </w:rPr>
        <w:t xml:space="preserve">. </w:t>
      </w:r>
      <w:r w:rsidRPr="00970A4A">
        <w:rPr>
          <w:rFonts w:ascii="Tahoma" w:hAnsi="Tahoma" w:cs="Tahoma" w:hint="eastAsia"/>
          <w:b/>
          <w:bCs/>
          <w:sz w:val="18"/>
          <w:szCs w:val="18"/>
          <w:rtl/>
        </w:rPr>
        <w:t>זה</w:t>
      </w:r>
      <w:r w:rsidRPr="00970A4A">
        <w:rPr>
          <w:rFonts w:ascii="Tahoma" w:hAnsi="Tahoma" w:cs="Tahoma"/>
          <w:b/>
          <w:bCs/>
          <w:sz w:val="18"/>
          <w:szCs w:val="18"/>
          <w:rtl/>
        </w:rPr>
        <w:t xml:space="preserve"> </w:t>
      </w:r>
      <w:r w:rsidRPr="00970A4A">
        <w:rPr>
          <w:rFonts w:ascii="Tahoma" w:hAnsi="Tahoma" w:cs="Tahoma" w:hint="eastAsia"/>
          <w:b/>
          <w:bCs/>
          <w:sz w:val="18"/>
          <w:szCs w:val="18"/>
          <w:rtl/>
        </w:rPr>
        <w:t>דם</w:t>
      </w:r>
      <w:r w:rsidRPr="00970A4A">
        <w:rPr>
          <w:rFonts w:ascii="Tahoma" w:hAnsi="Tahoma" w:cs="Tahoma"/>
          <w:b/>
          <w:bCs/>
          <w:sz w:val="18"/>
          <w:szCs w:val="18"/>
          <w:rtl/>
        </w:rPr>
        <w:t xml:space="preserve">, </w:t>
      </w:r>
      <w:r w:rsidRPr="00970A4A">
        <w:rPr>
          <w:rFonts w:ascii="Tahoma" w:hAnsi="Tahoma" w:cs="Tahoma" w:hint="eastAsia"/>
          <w:b/>
          <w:bCs/>
          <w:sz w:val="18"/>
          <w:szCs w:val="18"/>
          <w:rtl/>
        </w:rPr>
        <w:t>דימום</w:t>
      </w:r>
      <w:r w:rsidRPr="00970A4A">
        <w:rPr>
          <w:rFonts w:ascii="Tahoma" w:hAnsi="Tahoma" w:cs="Tahoma"/>
          <w:b/>
          <w:bCs/>
          <w:sz w:val="18"/>
          <w:szCs w:val="18"/>
          <w:rtl/>
        </w:rPr>
        <w:t xml:space="preserve"> </w:t>
      </w:r>
      <w:r w:rsidRPr="00970A4A">
        <w:rPr>
          <w:rFonts w:ascii="Tahoma" w:hAnsi="Tahoma" w:cs="Tahoma" w:hint="eastAsia"/>
          <w:b/>
          <w:bCs/>
          <w:sz w:val="18"/>
          <w:szCs w:val="18"/>
          <w:rtl/>
        </w:rPr>
        <w:t>איטי</w:t>
      </w:r>
      <w:r w:rsidRPr="00970A4A">
        <w:rPr>
          <w:rFonts w:ascii="Tahoma" w:hAnsi="Tahoma" w:cs="Tahoma"/>
          <w:b/>
          <w:bCs/>
          <w:sz w:val="18"/>
          <w:szCs w:val="18"/>
          <w:rtl/>
        </w:rPr>
        <w:t xml:space="preserve"> </w:t>
      </w:r>
      <w:r w:rsidRPr="00970A4A">
        <w:rPr>
          <w:rFonts w:ascii="Tahoma" w:hAnsi="Tahoma" w:cs="Tahoma" w:hint="eastAsia"/>
          <w:b/>
          <w:bCs/>
          <w:sz w:val="18"/>
          <w:szCs w:val="18"/>
          <w:rtl/>
        </w:rPr>
        <w:t>שלי</w:t>
      </w:r>
      <w:r w:rsidRPr="00970A4A">
        <w:rPr>
          <w:rFonts w:ascii="Tahoma" w:hAnsi="Tahoma" w:cs="Tahoma"/>
          <w:b/>
          <w:bCs/>
          <w:sz w:val="18"/>
          <w:szCs w:val="18"/>
          <w:rtl/>
        </w:rPr>
        <w:t xml:space="preserve">... </w:t>
      </w:r>
      <w:r w:rsidRPr="00970A4A">
        <w:rPr>
          <w:rFonts w:ascii="Tahoma" w:hAnsi="Tahoma" w:cs="Tahoma" w:hint="eastAsia"/>
          <w:b/>
          <w:bCs/>
          <w:sz w:val="18"/>
          <w:szCs w:val="18"/>
          <w:rtl/>
        </w:rPr>
        <w:t>זו</w:t>
      </w:r>
      <w:r w:rsidRPr="00970A4A">
        <w:rPr>
          <w:rFonts w:ascii="Tahoma" w:hAnsi="Tahoma" w:cs="Tahoma"/>
          <w:b/>
          <w:bCs/>
          <w:sz w:val="18"/>
          <w:szCs w:val="18"/>
          <w:rtl/>
        </w:rPr>
        <w:t xml:space="preserve"> </w:t>
      </w:r>
      <w:r w:rsidRPr="00970A4A">
        <w:rPr>
          <w:rFonts w:ascii="Tahoma" w:hAnsi="Tahoma" w:cs="Tahoma" w:hint="eastAsia"/>
          <w:b/>
          <w:bCs/>
          <w:sz w:val="18"/>
          <w:szCs w:val="18"/>
          <w:rtl/>
        </w:rPr>
        <w:t>שנה</w:t>
      </w:r>
      <w:r w:rsidRPr="00970A4A">
        <w:rPr>
          <w:rFonts w:ascii="Tahoma" w:hAnsi="Tahoma" w:cs="Tahoma"/>
          <w:b/>
          <w:bCs/>
          <w:sz w:val="18"/>
          <w:szCs w:val="18"/>
          <w:rtl/>
        </w:rPr>
        <w:t xml:space="preserve"> </w:t>
      </w:r>
      <w:r w:rsidRPr="00970A4A">
        <w:rPr>
          <w:rFonts w:ascii="Tahoma" w:hAnsi="Tahoma" w:cs="Tahoma" w:hint="eastAsia"/>
          <w:b/>
          <w:bCs/>
          <w:sz w:val="18"/>
          <w:szCs w:val="18"/>
          <w:rtl/>
        </w:rPr>
        <w:t>וחצי</w:t>
      </w:r>
      <w:r w:rsidRPr="00970A4A">
        <w:rPr>
          <w:rFonts w:ascii="Tahoma" w:hAnsi="Tahoma" w:cs="Tahoma"/>
          <w:b/>
          <w:bCs/>
          <w:sz w:val="18"/>
          <w:szCs w:val="18"/>
          <w:rtl/>
        </w:rPr>
        <w:t xml:space="preserve"> </w:t>
      </w:r>
      <w:r w:rsidRPr="00970A4A">
        <w:rPr>
          <w:rFonts w:ascii="Tahoma" w:hAnsi="Tahoma" w:cs="Tahoma" w:hint="eastAsia"/>
          <w:b/>
          <w:bCs/>
          <w:sz w:val="18"/>
          <w:szCs w:val="18"/>
          <w:rtl/>
        </w:rPr>
        <w:t>של</w:t>
      </w:r>
      <w:r w:rsidRPr="00970A4A">
        <w:rPr>
          <w:rFonts w:ascii="Tahoma" w:hAnsi="Tahoma" w:cs="Tahoma"/>
          <w:b/>
          <w:bCs/>
          <w:sz w:val="18"/>
          <w:szCs w:val="18"/>
          <w:rtl/>
        </w:rPr>
        <w:t xml:space="preserve"> </w:t>
      </w:r>
      <w:r w:rsidRPr="00970A4A">
        <w:rPr>
          <w:rFonts w:ascii="Tahoma" w:hAnsi="Tahoma" w:cs="Tahoma" w:hint="eastAsia"/>
          <w:b/>
          <w:bCs/>
          <w:sz w:val="18"/>
          <w:szCs w:val="18"/>
          <w:rtl/>
        </w:rPr>
        <w:t>גיהינום</w:t>
      </w:r>
      <w:r w:rsidRPr="00970A4A">
        <w:rPr>
          <w:rFonts w:ascii="Tahoma" w:hAnsi="Tahoma" w:cs="Tahoma"/>
          <w:b/>
          <w:bCs/>
          <w:sz w:val="18"/>
          <w:szCs w:val="18"/>
          <w:rtl/>
        </w:rPr>
        <w:t xml:space="preserve">. </w:t>
      </w:r>
      <w:r w:rsidRPr="00970A4A">
        <w:rPr>
          <w:rFonts w:ascii="Tahoma" w:hAnsi="Tahoma" w:cs="Tahoma" w:hint="eastAsia"/>
          <w:b/>
          <w:bCs/>
          <w:sz w:val="18"/>
          <w:szCs w:val="18"/>
          <w:rtl/>
        </w:rPr>
        <w:t>וזה</w:t>
      </w:r>
      <w:r w:rsidRPr="00970A4A">
        <w:rPr>
          <w:rFonts w:ascii="Tahoma" w:hAnsi="Tahoma" w:cs="Tahoma"/>
          <w:b/>
          <w:bCs/>
          <w:sz w:val="18"/>
          <w:szCs w:val="18"/>
          <w:rtl/>
        </w:rPr>
        <w:t xml:space="preserve"> </w:t>
      </w:r>
      <w:r w:rsidRPr="00970A4A">
        <w:rPr>
          <w:rFonts w:ascii="Tahoma" w:hAnsi="Tahoma" w:cs="Tahoma" w:hint="eastAsia"/>
          <w:b/>
          <w:bCs/>
          <w:sz w:val="18"/>
          <w:szCs w:val="18"/>
          <w:rtl/>
        </w:rPr>
        <w:t>רק</w:t>
      </w:r>
      <w:r w:rsidRPr="00970A4A">
        <w:rPr>
          <w:rFonts w:ascii="Tahoma" w:hAnsi="Tahoma" w:cs="Tahoma"/>
          <w:b/>
          <w:bCs/>
          <w:sz w:val="18"/>
          <w:szCs w:val="18"/>
          <w:rtl/>
        </w:rPr>
        <w:t xml:space="preserve"> </w:t>
      </w:r>
      <w:r w:rsidRPr="00970A4A">
        <w:rPr>
          <w:rFonts w:ascii="Tahoma" w:hAnsi="Tahoma" w:cs="Tahoma" w:hint="eastAsia"/>
          <w:b/>
          <w:bCs/>
          <w:sz w:val="18"/>
          <w:szCs w:val="18"/>
          <w:rtl/>
        </w:rPr>
        <w:t>בגלל</w:t>
      </w:r>
      <w:r w:rsidRPr="00970A4A">
        <w:rPr>
          <w:rFonts w:ascii="Tahoma" w:hAnsi="Tahoma" w:cs="Tahoma"/>
          <w:b/>
          <w:bCs/>
          <w:sz w:val="18"/>
          <w:szCs w:val="18"/>
          <w:rtl/>
        </w:rPr>
        <w:t xml:space="preserve"> </w:t>
      </w:r>
      <w:r w:rsidRPr="00970A4A">
        <w:rPr>
          <w:rFonts w:ascii="Tahoma" w:hAnsi="Tahoma" w:cs="Tahoma" w:hint="eastAsia"/>
          <w:b/>
          <w:bCs/>
          <w:sz w:val="18"/>
          <w:szCs w:val="18"/>
          <w:rtl/>
        </w:rPr>
        <w:t>ההמתנה</w:t>
      </w:r>
      <w:r w:rsidRPr="00970A4A">
        <w:rPr>
          <w:rFonts w:ascii="Tahoma" w:hAnsi="Tahoma" w:cs="Tahoma"/>
          <w:b/>
          <w:bCs/>
          <w:sz w:val="18"/>
          <w:szCs w:val="18"/>
          <w:rtl/>
        </w:rPr>
        <w:t>"</w:t>
      </w:r>
      <w:r w:rsidRPr="00970A4A">
        <w:rPr>
          <w:rFonts w:ascii="Tahoma" w:hAnsi="Tahoma" w:cs="Tahoma" w:hint="cs"/>
          <w:sz w:val="18"/>
          <w:szCs w:val="18"/>
          <w:rtl/>
        </w:rPr>
        <w:t>.</w:t>
      </w:r>
    </w:p>
    <w:p w:rsidR="00BE2E8E" w:rsidRPr="00970A4A" w:rsidP="0050262E">
      <w:pPr>
        <w:pStyle w:val="RESHET"/>
        <w:rPr>
          <w:rFonts w:eastAsiaTheme="majorEastAsia"/>
          <w:u w:val="single"/>
          <w:rtl/>
        </w:rPr>
      </w:pPr>
      <w:r w:rsidRPr="00970A4A">
        <w:rPr>
          <w:rFonts w:hint="cs"/>
          <w:rtl/>
        </w:rPr>
        <w:t xml:space="preserve">משרד מבקר המדינה מעיר בחומרה למשרד הרווחה כי נוכח הנזקים החריפים שנגרמים בשל עיכובים חריגים בתהליכי הכנת התסקירים, נזקים הידועים לו כבר שנים רבות וגורמים רבים הצביעו עליהם, עליו לפעול ללא דיחוי להסרת החסמים הגורמים לכך; מדובר בנזקים שלהם השלכה שלילית מתמשכת לא רק בטווח הקצר - עד מתן החלטה בעניין המשפחה המתפרקת - אלא גם על כל פרט במשפחה ועל כולם יחד בטווח הארוך. הורי הילדים יישארו לעד הוריהם ולעד יידרשו למלא תפקידם כהורים אף אם יעשו זאת בנפרד. אשר לילדים, החובה היא למזער את ההשלכות השליליות אשר נובעות מהחלטת הוריהם להיפרד. עוד מעיר משרד מבקר המדינה כי אי-הכנת תסקירים במועד היא גם זילות של הצווים השיפוטיים. </w:t>
      </w:r>
    </w:p>
    <w:p w:rsidR="00BE2E8E" w:rsidRPr="00970A4A" w:rsidP="0050262E">
      <w:pPr>
        <w:spacing w:before="180" w:line="240" w:lineRule="exact"/>
        <w:ind w:right="2268"/>
        <w:jc w:val="both"/>
        <w:rPr>
          <w:rFonts w:ascii="Tahoma" w:hAnsi="Tahoma" w:cs="Tahoma"/>
          <w:bCs/>
          <w:sz w:val="18"/>
          <w:szCs w:val="18"/>
          <w:rtl/>
        </w:rPr>
      </w:pPr>
      <w:r w:rsidRPr="00970A4A">
        <w:rPr>
          <w:rFonts w:ascii="Tahoma" w:hAnsi="Tahoma" w:cs="Tahoma" w:hint="cs"/>
          <w:sz w:val="18"/>
          <w:szCs w:val="18"/>
          <w:rtl/>
        </w:rPr>
        <w:t xml:space="preserve">בתשובתו מסר משרד הרווחה כי הוא מתכוון להוציא הנחיה לעו"ס ס"ד שתגביל את משך הכנת התסקיר ל-45 ימים או שהכנתו תיעשה לפי לוח זמנים שייקבע על ידי בתי המשפט; כמו כן, המשרד החליט לתת עדיפות גבוהה לתחום סדרי דין, והוא יקצה כ-100 תקנים </w:t>
      </w:r>
      <w:r w:rsidRPr="00970A4A">
        <w:rPr>
          <w:rFonts w:ascii="Tahoma" w:hAnsi="Tahoma" w:cs="Tahoma" w:hint="cs"/>
          <w:sz w:val="18"/>
          <w:szCs w:val="18"/>
          <w:rtl/>
        </w:rPr>
        <w:t>יעודיים</w:t>
      </w:r>
      <w:r w:rsidRPr="00970A4A">
        <w:rPr>
          <w:rFonts w:ascii="Tahoma" w:hAnsi="Tahoma" w:cs="Tahoma" w:hint="cs"/>
          <w:sz w:val="18"/>
          <w:szCs w:val="18"/>
          <w:rtl/>
        </w:rPr>
        <w:t xml:space="preserve"> ("צבועים") לנושא כבר בשנת 2019, לפי תוספת כוח האדם שהוקצתה לכלל התחומים לרשויות מקומיות. </w:t>
      </w:r>
    </w:p>
    <w:p w:rsidR="00BE2E8E" w:rsidRPr="00970A4A" w:rsidP="00970A4A">
      <w:pPr>
        <w:spacing w:line="240" w:lineRule="exact"/>
        <w:ind w:right="2268"/>
        <w:jc w:val="both"/>
        <w:rPr>
          <w:rFonts w:ascii="Tahoma" w:hAnsi="Tahoma" w:cs="Tahoma"/>
          <w:sz w:val="18"/>
          <w:szCs w:val="18"/>
        </w:rPr>
      </w:pPr>
    </w:p>
    <w:p w:rsidR="00BE2E8E" w:rsidRPr="00970A4A" w:rsidP="00970A4A">
      <w:pPr>
        <w:spacing w:line="240" w:lineRule="exact"/>
        <w:ind w:right="2268"/>
        <w:jc w:val="both"/>
        <w:rPr>
          <w:rFonts w:ascii="Tahoma" w:hAnsi="Tahoma" w:cs="Tahoma"/>
          <w:sz w:val="18"/>
          <w:szCs w:val="18"/>
          <w:rtl/>
        </w:rPr>
      </w:pPr>
    </w:p>
    <w:p w:rsidR="00BE2E8E" w:rsidP="00EC6C7C">
      <w:pPr>
        <w:pStyle w:val="KOT4"/>
        <w:rPr>
          <w:rtl/>
        </w:rPr>
      </w:pPr>
      <w:bookmarkStart w:id="16" w:name="_Toc528834763"/>
      <w:r w:rsidRPr="0020175F">
        <w:rPr>
          <w:rFonts w:hint="eastAsia"/>
          <w:rtl/>
        </w:rPr>
        <w:t>ליקויים</w:t>
      </w:r>
      <w:r w:rsidRPr="0020175F">
        <w:rPr>
          <w:rtl/>
        </w:rPr>
        <w:t xml:space="preserve"> </w:t>
      </w:r>
      <w:r w:rsidRPr="0020175F">
        <w:rPr>
          <w:rFonts w:hint="eastAsia"/>
          <w:rtl/>
        </w:rPr>
        <w:t>בניהול</w:t>
      </w:r>
      <w:r w:rsidRPr="0020175F">
        <w:rPr>
          <w:rtl/>
        </w:rPr>
        <w:t xml:space="preserve"> משרד הרווחה את תחום סדרי </w:t>
      </w:r>
      <w:r w:rsidRPr="0020175F">
        <w:rPr>
          <w:rFonts w:hint="eastAsia"/>
          <w:rtl/>
        </w:rPr>
        <w:t>ה</w:t>
      </w:r>
      <w:r w:rsidRPr="00D7084D">
        <w:rPr>
          <w:rFonts w:hint="eastAsia"/>
          <w:rtl/>
        </w:rPr>
        <w:t>דין</w:t>
      </w:r>
      <w:bookmarkEnd w:id="16"/>
      <w:r>
        <w:rPr>
          <w:rFonts w:hint="cs"/>
          <w:rtl/>
        </w:rPr>
        <w:t xml:space="preserve"> </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הממשלה נדרשת לפעול לשיפור תפקודה, ובין היתר לצורך כך עליה לקיים תכנון שיטתי ומשמעותי</w:t>
      </w:r>
      <w:r>
        <w:rPr>
          <w:rStyle w:val="FootnoteReference0"/>
          <w:rFonts w:ascii="Tahoma" w:hAnsi="Tahoma" w:cs="Tahoma"/>
          <w:sz w:val="18"/>
          <w:szCs w:val="18"/>
          <w:rtl/>
        </w:rPr>
        <w:footnoteReference w:id="76"/>
      </w:r>
      <w:r w:rsidRPr="00970A4A">
        <w:rPr>
          <w:rFonts w:ascii="Tahoma" w:hAnsi="Tahoma" w:cs="Tahoma" w:hint="cs"/>
          <w:sz w:val="18"/>
          <w:szCs w:val="18"/>
          <w:rtl/>
        </w:rPr>
        <w:t>. מדריך התכנון הממשלתי משנת 2010</w:t>
      </w:r>
      <w:r>
        <w:rPr>
          <w:rStyle w:val="FootnoteReference0"/>
          <w:rFonts w:ascii="Tahoma" w:hAnsi="Tahoma" w:cs="Tahoma"/>
          <w:sz w:val="18"/>
          <w:szCs w:val="18"/>
          <w:rtl/>
        </w:rPr>
        <w:footnoteReference w:id="77"/>
      </w:r>
      <w:r w:rsidRPr="00970A4A">
        <w:rPr>
          <w:rFonts w:ascii="Tahoma" w:hAnsi="Tahoma" w:cs="Tahoma" w:hint="cs"/>
          <w:sz w:val="18"/>
          <w:szCs w:val="18"/>
          <w:rtl/>
        </w:rPr>
        <w:t xml:space="preserve"> מתווה את תהליך התכנון שמשרדי הממשלה אמורים לבצע, וראשיתו בהערכת מצב משרדית המבוססת בין היתר על איסוף וניתוח של נתונים ומידע, היכולה לסייע להנהלת המשרד הממשלתי לבחון ולקבוע באופן מסודר את מטרותיו, יעדיו וסדרי העדיפויות שלו ואת הדרך למימושם. תוצרי הערכה זו אמורים להתגבש לתוכניות עבודה משרדיות עדכניות שיכללו בין היתר את כלי המדיניות הנדרשים למימושה - מדדי תפוקה, מדדי תוצאה לבחינת אפקטיביות הפעולות </w:t>
      </w:r>
      <w:r w:rsidRPr="000B0A02">
        <w:rPr>
          <w:rFonts w:ascii="Tahoma" w:hAnsi="Tahoma" w:cs="Tahoma" w:hint="cs"/>
          <w:spacing w:val="-4"/>
          <w:sz w:val="18"/>
          <w:szCs w:val="18"/>
          <w:rtl/>
        </w:rPr>
        <w:t>שנעשו, הקצאה תקציבית ולוח זמנים לביצוע</w:t>
      </w:r>
      <w:r>
        <w:rPr>
          <w:rStyle w:val="FootnoteReference0"/>
          <w:rFonts w:ascii="Tahoma" w:hAnsi="Tahoma" w:cs="Tahoma"/>
          <w:spacing w:val="-4"/>
          <w:sz w:val="18"/>
          <w:szCs w:val="18"/>
          <w:rtl/>
        </w:rPr>
        <w:footnoteReference w:id="78"/>
      </w:r>
      <w:r w:rsidRPr="000B0A02">
        <w:rPr>
          <w:rFonts w:ascii="Tahoma" w:hAnsi="Tahoma" w:cs="Tahoma" w:hint="cs"/>
          <w:spacing w:val="-4"/>
          <w:sz w:val="18"/>
          <w:szCs w:val="18"/>
          <w:rtl/>
        </w:rPr>
        <w:t>. להלן פרטים על כשלים מרכזיים</w:t>
      </w:r>
      <w:r w:rsidRPr="00970A4A">
        <w:rPr>
          <w:rFonts w:ascii="Tahoma" w:hAnsi="Tahoma" w:cs="Tahoma" w:hint="cs"/>
          <w:sz w:val="18"/>
          <w:szCs w:val="18"/>
          <w:rtl/>
        </w:rPr>
        <w:t xml:space="preserve"> של משרד הרווחה בניהול המדיניות בתחום סדרי הדין.</w:t>
      </w:r>
    </w:p>
    <w:p w:rsidR="00BE2E8E" w:rsidRPr="00970A4A" w:rsidP="00970A4A">
      <w:pPr>
        <w:spacing w:line="240" w:lineRule="exact"/>
        <w:ind w:right="2268"/>
        <w:jc w:val="both"/>
        <w:rPr>
          <w:rFonts w:ascii="Tahoma" w:hAnsi="Tahoma" w:cs="Tahoma"/>
          <w:sz w:val="18"/>
          <w:szCs w:val="18"/>
          <w:rtl/>
        </w:rPr>
      </w:pPr>
    </w:p>
    <w:p w:rsidR="00BE2E8E" w:rsidP="00FD1D51">
      <w:pPr>
        <w:pStyle w:val="KOT5"/>
      </w:pPr>
      <w:r>
        <w:rPr>
          <w:rFonts w:hint="cs"/>
          <w:rtl/>
        </w:rPr>
        <w:t>אי-</w:t>
      </w:r>
      <w:r w:rsidRPr="005A0C2A">
        <w:rPr>
          <w:rFonts w:hint="eastAsia"/>
          <w:rtl/>
        </w:rPr>
        <w:t>איסוף</w:t>
      </w:r>
      <w:r w:rsidRPr="005A0C2A">
        <w:rPr>
          <w:rtl/>
        </w:rPr>
        <w:t xml:space="preserve"> </w:t>
      </w:r>
      <w:r w:rsidRPr="005A0C2A">
        <w:rPr>
          <w:rFonts w:hint="eastAsia"/>
          <w:rtl/>
        </w:rPr>
        <w:t>נתונים</w:t>
      </w:r>
      <w:r>
        <w:rPr>
          <w:rFonts w:hint="cs"/>
          <w:sz w:val="24"/>
          <w:rtl/>
        </w:rPr>
        <w:t xml:space="preserve"> </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עיצוב מדיניות בתחום נתון צריך להיות מושתת על מידע מקיף ואמין ועל ידע מקצועי מצטבר</w:t>
      </w:r>
      <w:r>
        <w:rPr>
          <w:rStyle w:val="FootnoteReference0"/>
          <w:rFonts w:ascii="Tahoma" w:hAnsi="Tahoma" w:cs="Tahoma"/>
          <w:sz w:val="18"/>
          <w:szCs w:val="18"/>
          <w:rtl/>
        </w:rPr>
        <w:footnoteReference w:id="79"/>
      </w:r>
      <w:r w:rsidRPr="00970A4A">
        <w:rPr>
          <w:rFonts w:ascii="Tahoma" w:hAnsi="Tahoma" w:cs="Tahoma" w:hint="cs"/>
          <w:sz w:val="18"/>
          <w:szCs w:val="18"/>
          <w:rtl/>
        </w:rPr>
        <w:t>, ומשרד מבקר המדינה עמד לא אחת על החשיבות שבאיסוף נתונים. איסוף שיטתי של נתונים משמש כלי תשתיתי בארגז הכלים הניהולי</w:t>
      </w:r>
      <w:r>
        <w:rPr>
          <w:rStyle w:val="FootnoteReference0"/>
          <w:rFonts w:ascii="Tahoma" w:hAnsi="Tahoma" w:cs="Tahoma"/>
          <w:sz w:val="18"/>
          <w:szCs w:val="18"/>
          <w:rtl/>
        </w:rPr>
        <w:footnoteReference w:id="80"/>
      </w:r>
      <w:r w:rsidRPr="00970A4A">
        <w:rPr>
          <w:rFonts w:ascii="Tahoma" w:hAnsi="Tahoma" w:cs="Tahoma" w:hint="cs"/>
          <w:sz w:val="18"/>
          <w:szCs w:val="18"/>
          <w:rtl/>
        </w:rPr>
        <w:t>, ובאמצעותו המשרד יכול לגבש תמונת מצב עדכנית בנוגע להיקף ולמאפיינים של עבודת עו"ס ס"ד ולליקויים בעבודתן וכן לצורכיהן וקשייהן של המשפחות המטופלות.</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eastAsia"/>
          <w:sz w:val="18"/>
          <w:szCs w:val="18"/>
          <w:rtl/>
        </w:rPr>
        <w:t>בדומה</w:t>
      </w:r>
      <w:r w:rsidRPr="00970A4A">
        <w:rPr>
          <w:rFonts w:ascii="Tahoma" w:hAnsi="Tahoma" w:cs="Tahoma"/>
          <w:sz w:val="18"/>
          <w:szCs w:val="18"/>
          <w:rtl/>
        </w:rPr>
        <w:t xml:space="preserve"> </w:t>
      </w:r>
      <w:r w:rsidRPr="00970A4A">
        <w:rPr>
          <w:rFonts w:ascii="Tahoma" w:hAnsi="Tahoma" w:cs="Tahoma" w:hint="eastAsia"/>
          <w:sz w:val="18"/>
          <w:szCs w:val="18"/>
          <w:rtl/>
        </w:rPr>
        <w:t>לתקני</w:t>
      </w:r>
      <w:r w:rsidRPr="00970A4A">
        <w:rPr>
          <w:rFonts w:ascii="Tahoma" w:hAnsi="Tahoma" w:cs="Tahoma"/>
          <w:sz w:val="18"/>
          <w:szCs w:val="18"/>
          <w:rtl/>
        </w:rPr>
        <w:t xml:space="preserve"> </w:t>
      </w:r>
      <w:r w:rsidRPr="00970A4A">
        <w:rPr>
          <w:rFonts w:ascii="Tahoma" w:hAnsi="Tahoma" w:cs="Tahoma" w:hint="eastAsia"/>
          <w:sz w:val="18"/>
          <w:szCs w:val="18"/>
          <w:rtl/>
        </w:rPr>
        <w:t>עובדים</w:t>
      </w:r>
      <w:r w:rsidRPr="00970A4A">
        <w:rPr>
          <w:rFonts w:ascii="Tahoma" w:hAnsi="Tahoma" w:cs="Tahoma"/>
          <w:sz w:val="18"/>
          <w:szCs w:val="18"/>
          <w:rtl/>
        </w:rPr>
        <w:t xml:space="preserve"> </w:t>
      </w:r>
      <w:r w:rsidRPr="00970A4A">
        <w:rPr>
          <w:rFonts w:ascii="Tahoma" w:hAnsi="Tahoma" w:cs="Tahoma" w:hint="eastAsia"/>
          <w:sz w:val="18"/>
          <w:szCs w:val="18"/>
          <w:rtl/>
        </w:rPr>
        <w:t>סוציאליים</w:t>
      </w:r>
      <w:r w:rsidRPr="00970A4A">
        <w:rPr>
          <w:rFonts w:ascii="Tahoma" w:hAnsi="Tahoma" w:cs="Tahoma"/>
          <w:sz w:val="18"/>
          <w:szCs w:val="18"/>
          <w:rtl/>
        </w:rPr>
        <w:t xml:space="preserve"> </w:t>
      </w:r>
      <w:r w:rsidRPr="00970A4A">
        <w:rPr>
          <w:rFonts w:ascii="Tahoma" w:hAnsi="Tahoma" w:cs="Tahoma" w:hint="eastAsia"/>
          <w:sz w:val="18"/>
          <w:szCs w:val="18"/>
          <w:rtl/>
        </w:rPr>
        <w:t>באשר</w:t>
      </w:r>
      <w:r w:rsidRPr="00970A4A">
        <w:rPr>
          <w:rFonts w:ascii="Tahoma" w:hAnsi="Tahoma" w:cs="Tahoma"/>
          <w:sz w:val="18"/>
          <w:szCs w:val="18"/>
          <w:rtl/>
        </w:rPr>
        <w:t xml:space="preserve"> </w:t>
      </w:r>
      <w:r w:rsidRPr="00970A4A">
        <w:rPr>
          <w:rFonts w:ascii="Tahoma" w:hAnsi="Tahoma" w:cs="Tahoma" w:hint="eastAsia"/>
          <w:sz w:val="18"/>
          <w:szCs w:val="18"/>
          <w:rtl/>
        </w:rPr>
        <w:t>הם</w:t>
      </w:r>
      <w:r w:rsidRPr="00970A4A">
        <w:rPr>
          <w:rFonts w:ascii="Tahoma" w:hAnsi="Tahoma" w:cs="Tahoma"/>
          <w:sz w:val="18"/>
          <w:szCs w:val="18"/>
          <w:rtl/>
        </w:rPr>
        <w:t xml:space="preserve">, גם בתחום </w:t>
      </w:r>
      <w:r w:rsidRPr="00970A4A">
        <w:rPr>
          <w:rFonts w:ascii="Tahoma" w:hAnsi="Tahoma" w:cs="Tahoma" w:hint="cs"/>
          <w:sz w:val="18"/>
          <w:szCs w:val="18"/>
          <w:rtl/>
        </w:rPr>
        <w:t>סדרי דין</w:t>
      </w:r>
      <w:r w:rsidRPr="00970A4A">
        <w:rPr>
          <w:rFonts w:ascii="Tahoma" w:hAnsi="Tahoma" w:cs="Tahoma"/>
          <w:sz w:val="18"/>
          <w:szCs w:val="18"/>
          <w:rtl/>
        </w:rPr>
        <w:t xml:space="preserve"> אין משרות ייעודיות (</w:t>
      </w:r>
      <w:r w:rsidRPr="00970A4A">
        <w:rPr>
          <w:rFonts w:ascii="Tahoma" w:hAnsi="Tahoma" w:cs="Tahoma" w:hint="cs"/>
          <w:sz w:val="18"/>
          <w:szCs w:val="18"/>
          <w:rtl/>
        </w:rPr>
        <w:t>"</w:t>
      </w:r>
      <w:r w:rsidRPr="00970A4A">
        <w:rPr>
          <w:rFonts w:ascii="Tahoma" w:hAnsi="Tahoma" w:cs="Tahoma"/>
          <w:sz w:val="18"/>
          <w:szCs w:val="18"/>
          <w:rtl/>
        </w:rPr>
        <w:t>צבועות</w:t>
      </w:r>
      <w:r w:rsidRPr="00970A4A">
        <w:rPr>
          <w:rFonts w:ascii="Tahoma" w:hAnsi="Tahoma" w:cs="Tahoma" w:hint="cs"/>
          <w:sz w:val="18"/>
          <w:szCs w:val="18"/>
          <w:rtl/>
        </w:rPr>
        <w:t>"</w:t>
      </w:r>
      <w:r w:rsidRPr="00970A4A">
        <w:rPr>
          <w:rFonts w:ascii="Tahoma" w:hAnsi="Tahoma" w:cs="Tahoma"/>
          <w:sz w:val="18"/>
          <w:szCs w:val="18"/>
          <w:rtl/>
        </w:rPr>
        <w:t>), ו</w:t>
      </w:r>
      <w:r w:rsidRPr="00970A4A">
        <w:rPr>
          <w:rFonts w:ascii="Tahoma" w:hAnsi="Tahoma" w:cs="Tahoma" w:hint="cs"/>
          <w:sz w:val="18"/>
          <w:szCs w:val="18"/>
          <w:rtl/>
        </w:rPr>
        <w:t>הן</w:t>
      </w:r>
      <w:r w:rsidRPr="00970A4A">
        <w:rPr>
          <w:rFonts w:ascii="Tahoma" w:hAnsi="Tahoma" w:cs="Tahoma"/>
          <w:sz w:val="18"/>
          <w:szCs w:val="18"/>
          <w:rtl/>
        </w:rPr>
        <w:t xml:space="preserve"> נקבעות </w:t>
      </w:r>
      <w:r w:rsidRPr="00970A4A">
        <w:rPr>
          <w:rFonts w:ascii="Tahoma" w:hAnsi="Tahoma" w:cs="Tahoma" w:hint="cs"/>
          <w:sz w:val="18"/>
          <w:szCs w:val="18"/>
          <w:rtl/>
        </w:rPr>
        <w:t xml:space="preserve">על פי </w:t>
      </w:r>
      <w:r w:rsidRPr="00970A4A">
        <w:rPr>
          <w:rFonts w:ascii="Tahoma" w:hAnsi="Tahoma" w:cs="Tahoma"/>
          <w:sz w:val="18"/>
          <w:szCs w:val="18"/>
          <w:rtl/>
        </w:rPr>
        <w:t xml:space="preserve">החלטת מנהלי המחלקות לשירותים חברתיים ברשויות </w:t>
      </w:r>
      <w:r w:rsidRPr="00970A4A">
        <w:rPr>
          <w:rFonts w:ascii="Tahoma" w:hAnsi="Tahoma" w:cs="Tahoma" w:hint="cs"/>
          <w:sz w:val="18"/>
          <w:szCs w:val="18"/>
          <w:rtl/>
        </w:rPr>
        <w:t>המקומיות לפי צרכים המתעוררים בעבודה השוטפת.</w:t>
      </w:r>
      <w:r w:rsidRPr="00970A4A">
        <w:rPr>
          <w:rFonts w:ascii="Tahoma" w:hAnsi="Tahoma" w:cs="Tahoma"/>
          <w:sz w:val="18"/>
          <w:szCs w:val="18"/>
          <w:rtl/>
        </w:rPr>
        <w:t xml:space="preserve"> </w:t>
      </w:r>
    </w:p>
    <w:p w:rsidR="00BE2E8E" w:rsidRPr="00970A4A" w:rsidP="0050262E">
      <w:pPr>
        <w:spacing w:after="240" w:line="240" w:lineRule="exact"/>
        <w:ind w:right="2268"/>
        <w:jc w:val="both"/>
        <w:rPr>
          <w:rFonts w:ascii="Tahoma" w:hAnsi="Tahoma" w:cs="Tahoma"/>
          <w:sz w:val="18"/>
          <w:szCs w:val="18"/>
        </w:rPr>
      </w:pPr>
      <w:r w:rsidRPr="00970A4A">
        <w:rPr>
          <w:rFonts w:ascii="Tahoma" w:hAnsi="Tahoma" w:cs="Tahoma" w:hint="cs"/>
          <w:sz w:val="18"/>
          <w:szCs w:val="18"/>
          <w:rtl/>
        </w:rPr>
        <w:t xml:space="preserve">הנתונים הבסיסיים הנוגעים לתחום סדרי הדין שחשוב שהמשרד יאסוף אותם הם: מצבת כוח האדם של העוסקים בתחום, דהיינו מספר עו"ס ס"ד המועסקות ברשויות המקומיות ופרטיהן, וכן נתונים על היקף עבודתן, כמו מספר התסקירים הנכתבים מדי שנה ומשך הזמן הדרוש לכתיבתם וזמני ההמתנה לכתיבת תסקיר. </w:t>
      </w:r>
    </w:p>
    <w:p w:rsidR="00BE2E8E" w:rsidRPr="0050262E" w:rsidP="0050262E">
      <w:pPr>
        <w:pStyle w:val="RESHET"/>
        <w:rPr>
          <w:rtl/>
        </w:rPr>
      </w:pPr>
      <w:r w:rsidRPr="0050262E">
        <w:rPr>
          <w:rFonts w:hint="cs"/>
          <w:rtl/>
        </w:rPr>
        <w:t>על</w:t>
      </w:r>
      <w:r w:rsidRPr="0050262E">
        <w:rPr>
          <w:rtl/>
        </w:rPr>
        <w:t xml:space="preserve"> אף האמור </w:t>
      </w:r>
      <w:r w:rsidRPr="0050262E">
        <w:rPr>
          <w:rFonts w:hint="cs"/>
          <w:rtl/>
        </w:rPr>
        <w:t>העלתה הביקורת כי המשרד אינו מקפיד</w:t>
      </w:r>
      <w:r w:rsidRPr="0050262E">
        <w:rPr>
          <w:rtl/>
        </w:rPr>
        <w:t xml:space="preserve"> </w:t>
      </w:r>
      <w:r w:rsidRPr="0050262E">
        <w:rPr>
          <w:rFonts w:hint="cs"/>
          <w:rtl/>
        </w:rPr>
        <w:t>לאסוף</w:t>
      </w:r>
      <w:r w:rsidRPr="0050262E">
        <w:rPr>
          <w:rtl/>
        </w:rPr>
        <w:t xml:space="preserve"> </w:t>
      </w:r>
      <w:r w:rsidRPr="0050262E">
        <w:rPr>
          <w:rFonts w:hint="cs"/>
          <w:rtl/>
        </w:rPr>
        <w:t>נתונים</w:t>
      </w:r>
      <w:r w:rsidRPr="0050262E">
        <w:rPr>
          <w:rtl/>
        </w:rPr>
        <w:t xml:space="preserve"> </w:t>
      </w:r>
      <w:r w:rsidRPr="0050262E">
        <w:rPr>
          <w:rFonts w:hint="cs"/>
          <w:rtl/>
        </w:rPr>
        <w:t>על</w:t>
      </w:r>
      <w:r w:rsidRPr="0050262E">
        <w:rPr>
          <w:rtl/>
        </w:rPr>
        <w:t xml:space="preserve"> </w:t>
      </w:r>
      <w:r w:rsidRPr="0050262E">
        <w:rPr>
          <w:rFonts w:hint="cs"/>
          <w:rtl/>
        </w:rPr>
        <w:t>מספר</w:t>
      </w:r>
      <w:r w:rsidRPr="0050262E">
        <w:rPr>
          <w:rtl/>
        </w:rPr>
        <w:t xml:space="preserve"> </w:t>
      </w:r>
      <w:r w:rsidRPr="0050262E">
        <w:rPr>
          <w:rFonts w:hint="cs"/>
          <w:rtl/>
        </w:rPr>
        <w:t>העוסקים</w:t>
      </w:r>
      <w:r w:rsidRPr="0050262E">
        <w:rPr>
          <w:rtl/>
        </w:rPr>
        <w:t xml:space="preserve"> </w:t>
      </w:r>
      <w:r w:rsidRPr="0050262E">
        <w:rPr>
          <w:rFonts w:hint="cs"/>
          <w:rtl/>
        </w:rPr>
        <w:t>בתחום</w:t>
      </w:r>
      <w:r w:rsidRPr="0050262E">
        <w:rPr>
          <w:rtl/>
        </w:rPr>
        <w:t xml:space="preserve"> </w:t>
      </w:r>
      <w:r w:rsidRPr="0050262E">
        <w:rPr>
          <w:rFonts w:hint="cs"/>
          <w:rtl/>
        </w:rPr>
        <w:t>סדרי</w:t>
      </w:r>
      <w:r w:rsidRPr="0050262E">
        <w:rPr>
          <w:rtl/>
        </w:rPr>
        <w:t xml:space="preserve"> </w:t>
      </w:r>
      <w:r w:rsidRPr="0050262E">
        <w:rPr>
          <w:rFonts w:hint="cs"/>
          <w:rtl/>
        </w:rPr>
        <w:t>דין</w:t>
      </w:r>
      <w:r w:rsidRPr="0050262E">
        <w:rPr>
          <w:rtl/>
        </w:rPr>
        <w:t xml:space="preserve">, </w:t>
      </w:r>
      <w:r w:rsidRPr="0050262E">
        <w:rPr>
          <w:rFonts w:hint="cs"/>
          <w:rtl/>
        </w:rPr>
        <w:t>ו</w:t>
      </w:r>
      <w:r w:rsidRPr="0050262E">
        <w:rPr>
          <w:rtl/>
        </w:rPr>
        <w:t>הנתונים המצויים ביד</w:t>
      </w:r>
      <w:r w:rsidRPr="0050262E">
        <w:rPr>
          <w:rFonts w:hint="cs"/>
          <w:rtl/>
        </w:rPr>
        <w:t>ו</w:t>
      </w:r>
      <w:r w:rsidRPr="0050262E">
        <w:rPr>
          <w:rtl/>
        </w:rPr>
        <w:t xml:space="preserve"> חלקיים בלבד</w:t>
      </w:r>
      <w:r w:rsidRPr="0050262E">
        <w:rPr>
          <w:rFonts w:hint="cs"/>
          <w:rtl/>
        </w:rPr>
        <w:t>,</w:t>
      </w:r>
      <w:r w:rsidRPr="0050262E">
        <w:rPr>
          <w:rtl/>
        </w:rPr>
        <w:t xml:space="preserve"> וגם </w:t>
      </w:r>
      <w:r w:rsidRPr="0050262E">
        <w:rPr>
          <w:rFonts w:hint="cs"/>
          <w:rtl/>
        </w:rPr>
        <w:t>הם</w:t>
      </w:r>
      <w:r w:rsidRPr="0050262E">
        <w:rPr>
          <w:rtl/>
        </w:rPr>
        <w:t xml:space="preserve"> אינם עדכניים. </w:t>
      </w:r>
    </w:p>
    <w:p w:rsidR="00BE2E8E" w:rsidRPr="0050262E" w:rsidP="0050262E">
      <w:pPr>
        <w:pStyle w:val="RESHET"/>
        <w:rPr>
          <w:rtl/>
        </w:rPr>
      </w:pPr>
      <w:r w:rsidRPr="0050262E">
        <w:rPr>
          <w:rFonts w:hint="cs"/>
          <w:rtl/>
        </w:rPr>
        <w:t>אמנם המשרד מפרסם מדי שנה את מספר עו"ס ס"ד ואת מספר התקנים בתחום זה במסגרת חוברת שכותרתה "סקירת השירותים החברתיים"</w:t>
      </w:r>
      <w:r>
        <w:rPr>
          <w:rStyle w:val="FootnoteReference0"/>
          <w:sz w:val="18"/>
          <w:rtl/>
        </w:rPr>
        <w:footnoteReference w:id="81"/>
      </w:r>
      <w:r w:rsidRPr="0050262E">
        <w:rPr>
          <w:rFonts w:hint="cs"/>
          <w:rtl/>
        </w:rPr>
        <w:t xml:space="preserve">, אך מבירור </w:t>
      </w:r>
      <w:r w:rsidRPr="0050262E">
        <w:rPr>
          <w:rFonts w:hint="cs"/>
          <w:rtl/>
        </w:rPr>
        <w:t>עימו</w:t>
      </w:r>
      <w:r w:rsidRPr="0050262E">
        <w:rPr>
          <w:rFonts w:hint="cs"/>
          <w:rtl/>
        </w:rPr>
        <w:t xml:space="preserve"> עלה כי מדובר בהערכה כללית של הנהלת השירות, שאינה מבוססת על בסיס נתונים בתוקף, וממילא אין מדובר בבסיס נתונים המתעדכן באופן שוטף. </w:t>
      </w:r>
    </w:p>
    <w:p w:rsidR="00BE2E8E" w:rsidRPr="00970A4A" w:rsidP="0050262E">
      <w:pPr>
        <w:spacing w:before="180" w:after="240" w:line="240" w:lineRule="exact"/>
        <w:ind w:right="2268"/>
        <w:jc w:val="both"/>
        <w:rPr>
          <w:rFonts w:ascii="Tahoma" w:hAnsi="Tahoma" w:cs="Tahoma"/>
          <w:sz w:val="18"/>
          <w:szCs w:val="18"/>
          <w:rtl/>
        </w:rPr>
      </w:pPr>
      <w:r w:rsidRPr="00970A4A">
        <w:rPr>
          <w:rFonts w:ascii="Tahoma" w:hAnsi="Tahoma" w:cs="Tahoma" w:hint="cs"/>
          <w:sz w:val="18"/>
          <w:szCs w:val="18"/>
          <w:rtl/>
        </w:rPr>
        <w:t>משרד הרווחה מסר בתשובתו כי בימים אלו הוא עוסק בעדכון הרשימות בתחום סדרי דין לגבי שמות העובדים, סוג המינוי ואחוזי המשרה. עוד מסר כי נכון למועד סיום הביקורת יצא חוזר מנכ"ל מיוחד, ועל פיו נדרשים מנהלי המחלקות להקפיד ולדווח בכתב על כל עו"ס המחזיק במינוי והפסיק את עבודתו. ע</w:t>
      </w:r>
      <w:r w:rsidRPr="00970A4A">
        <w:rPr>
          <w:rFonts w:ascii="Tahoma" w:hAnsi="Tahoma" w:cs="Tahoma" w:hint="eastAsia"/>
          <w:sz w:val="18"/>
          <w:szCs w:val="18"/>
          <w:rtl/>
        </w:rPr>
        <w:t>וד</w:t>
      </w:r>
      <w:r w:rsidRPr="00970A4A">
        <w:rPr>
          <w:rFonts w:ascii="Tahoma" w:hAnsi="Tahoma" w:cs="Tahoma"/>
          <w:sz w:val="18"/>
          <w:szCs w:val="18"/>
          <w:rtl/>
        </w:rPr>
        <w:t xml:space="preserve"> </w:t>
      </w:r>
      <w:r w:rsidRPr="00970A4A">
        <w:rPr>
          <w:rFonts w:ascii="Tahoma" w:hAnsi="Tahoma" w:cs="Tahoma" w:hint="cs"/>
          <w:sz w:val="18"/>
          <w:szCs w:val="18"/>
          <w:rtl/>
        </w:rPr>
        <w:t>הוסיף כי במקביל הוא מוביל מהלך להבניית ממשק לתיק לקוח במחלקות, כך שניתן יהיה לעקוב בזמן אמת אחר רשימות ההמתנה, מספר הצווים בהמתנה וזמני ההמתנה.</w:t>
      </w:r>
    </w:p>
    <w:p w:rsidR="00BE2E8E" w:rsidRPr="00970A4A" w:rsidP="0050262E">
      <w:pPr>
        <w:pStyle w:val="RESHET"/>
        <w:rPr>
          <w:rtl/>
        </w:rPr>
      </w:pPr>
      <w:r w:rsidRPr="00970A4A">
        <w:rPr>
          <w:rFonts w:hint="eastAsia"/>
          <w:rtl/>
        </w:rPr>
        <w:t>משרד</w:t>
      </w:r>
      <w:r w:rsidRPr="00970A4A">
        <w:rPr>
          <w:rtl/>
        </w:rPr>
        <w:t xml:space="preserve"> מבקר המדינה מעיר למשרד הרווחה כי עליו לאסוף נתונים מהימנים </w:t>
      </w:r>
      <w:r w:rsidRPr="00970A4A">
        <w:rPr>
          <w:rFonts w:hint="cs"/>
          <w:rtl/>
        </w:rPr>
        <w:t>על</w:t>
      </w:r>
      <w:r w:rsidRPr="00970A4A">
        <w:rPr>
          <w:rtl/>
        </w:rPr>
        <w:t xml:space="preserve"> מספר </w:t>
      </w:r>
      <w:r w:rsidRPr="00970A4A">
        <w:rPr>
          <w:rFonts w:hint="eastAsia"/>
          <w:rtl/>
        </w:rPr>
        <w:t>עו</w:t>
      </w:r>
      <w:r w:rsidRPr="00970A4A">
        <w:rPr>
          <w:rtl/>
        </w:rPr>
        <w:t xml:space="preserve">"ס ס"ד </w:t>
      </w:r>
      <w:r w:rsidRPr="00970A4A">
        <w:rPr>
          <w:rFonts w:hint="cs"/>
          <w:rtl/>
        </w:rPr>
        <w:t>שהוא מעסיק</w:t>
      </w:r>
      <w:r w:rsidRPr="00970A4A">
        <w:rPr>
          <w:rtl/>
        </w:rPr>
        <w:t xml:space="preserve"> ולעדכ</w:t>
      </w:r>
      <w:r w:rsidRPr="00970A4A">
        <w:rPr>
          <w:rFonts w:hint="cs"/>
          <w:rtl/>
        </w:rPr>
        <w:t>ן נתונים אלה</w:t>
      </w:r>
      <w:r w:rsidRPr="00970A4A">
        <w:rPr>
          <w:rtl/>
        </w:rPr>
        <w:t xml:space="preserve"> באופן שוטף. </w:t>
      </w:r>
    </w:p>
    <w:p w:rsidR="00BE2E8E" w:rsidRPr="00970A4A" w:rsidP="00970A4A">
      <w:pPr>
        <w:spacing w:line="240" w:lineRule="exact"/>
        <w:ind w:right="2268"/>
        <w:jc w:val="both"/>
        <w:rPr>
          <w:rFonts w:ascii="Tahoma" w:hAnsi="Tahoma" w:cs="Tahoma"/>
          <w:sz w:val="18"/>
          <w:szCs w:val="18"/>
          <w:rtl/>
        </w:rPr>
      </w:pPr>
    </w:p>
    <w:p w:rsidR="00BE2E8E" w:rsidRPr="00061AFD" w:rsidP="00FD1D51">
      <w:pPr>
        <w:pStyle w:val="KOT5"/>
        <w:rPr>
          <w:rtl/>
        </w:rPr>
      </w:pPr>
      <w:r w:rsidRPr="00061AFD">
        <w:rPr>
          <w:rFonts w:hint="cs"/>
          <w:rtl/>
        </w:rPr>
        <w:t>אי</w:t>
      </w:r>
      <w:r>
        <w:rPr>
          <w:rFonts w:hint="cs"/>
          <w:rtl/>
        </w:rPr>
        <w:t>-</w:t>
      </w:r>
      <w:r w:rsidRPr="00061AFD">
        <w:rPr>
          <w:rFonts w:hint="cs"/>
          <w:rtl/>
        </w:rPr>
        <w:t>התאמת המשאבים לשינויים החברתיים</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 xml:space="preserve">בהתאמה לגידול המשמעותי במספר הזוגות המתגרשים, אשר הואץ מראשית המאה העשרים ואחת, עלה בשנים 2010 עד 2018 מספר השופטים בבתי המשפט לענייני משפחה מ-52 ל-74 (גידול של כ-42%); גם מספר הדרישות לתסקירים עלה מכ-11,500 תסקירים בשנת 2010 לכ-14,780 בשנת 2016 (גידול של כ-28%). על מנת לספק את השירותים לציבור באופן נאות נדרש מהמשרד להתאים את מדיניותו למציאות זו, לרבות גורמי הייצור, שיאפשרו מתן מענה לצרכים המתרבים - תקציבים וכוח אדם. </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 xml:space="preserve">נושא העומס המוטל על עו"ס ס"ד והשלכותיו הקשות נדון בכמה וכמה ועדות מקצועיות של המשרד שהמלצותיהן הונחו לפתחו והוא אף אימץ את רובן, כמפורט להלן: </w:t>
      </w:r>
    </w:p>
    <w:p w:rsidR="00BE2E8E" w:rsidRPr="00970A4A" w:rsidP="00970A4A">
      <w:pPr>
        <w:spacing w:line="240" w:lineRule="exact"/>
        <w:ind w:right="2268"/>
        <w:jc w:val="both"/>
        <w:rPr>
          <w:rFonts w:ascii="Tahoma" w:hAnsi="Tahoma" w:cs="Tahoma"/>
          <w:sz w:val="18"/>
          <w:szCs w:val="18"/>
        </w:rPr>
      </w:pPr>
      <w:r w:rsidRPr="00970A4A">
        <w:rPr>
          <w:rStyle w:val="Heading7Char"/>
          <w:rFonts w:ascii="Tahoma" w:hAnsi="Tahoma" w:cs="Tahoma" w:hint="eastAsia"/>
          <w:sz w:val="18"/>
          <w:szCs w:val="18"/>
          <w:rtl/>
        </w:rPr>
        <w:t>דוח</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ועדת</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סלונים</w:t>
      </w:r>
      <w:r w:rsidRPr="00970A4A">
        <w:rPr>
          <w:rStyle w:val="Heading7Char"/>
          <w:rFonts w:ascii="Tahoma" w:hAnsi="Tahoma" w:cs="Tahoma"/>
          <w:sz w:val="18"/>
          <w:szCs w:val="18"/>
          <w:rtl/>
        </w:rPr>
        <w:t>-נבו (2008)</w:t>
      </w:r>
      <w:r w:rsidRPr="00970A4A">
        <w:rPr>
          <w:rStyle w:val="Heading7Char"/>
          <w:rFonts w:ascii="Tahoma" w:hAnsi="Tahoma" w:cs="Tahoma" w:hint="cs"/>
          <w:sz w:val="18"/>
          <w:szCs w:val="18"/>
          <w:rtl/>
        </w:rPr>
        <w:t>:</w:t>
      </w:r>
      <w:r w:rsidRPr="00970A4A">
        <w:rPr>
          <w:rFonts w:ascii="Tahoma" w:hAnsi="Tahoma" w:cs="Tahoma"/>
          <w:sz w:val="18"/>
          <w:szCs w:val="18"/>
          <w:rtl/>
        </w:rPr>
        <w:t xml:space="preserve"> </w:t>
      </w:r>
      <w:r w:rsidRPr="00970A4A">
        <w:rPr>
          <w:rFonts w:ascii="Tahoma" w:hAnsi="Tahoma" w:cs="Tahoma" w:hint="eastAsia"/>
          <w:sz w:val="18"/>
          <w:szCs w:val="18"/>
          <w:rtl/>
        </w:rPr>
        <w:t>צוות</w:t>
      </w:r>
      <w:r w:rsidRPr="00970A4A">
        <w:rPr>
          <w:rFonts w:ascii="Tahoma" w:hAnsi="Tahoma" w:cs="Tahoma"/>
          <w:sz w:val="18"/>
          <w:szCs w:val="18"/>
          <w:rtl/>
        </w:rPr>
        <w:t xml:space="preserve"> בדיקה </w:t>
      </w:r>
      <w:r w:rsidRPr="00970A4A">
        <w:rPr>
          <w:rFonts w:ascii="Tahoma" w:hAnsi="Tahoma" w:cs="Tahoma" w:hint="eastAsia"/>
          <w:sz w:val="18"/>
          <w:szCs w:val="18"/>
          <w:rtl/>
        </w:rPr>
        <w:t>בראשות</w:t>
      </w:r>
      <w:r w:rsidRPr="00970A4A">
        <w:rPr>
          <w:rFonts w:ascii="Tahoma" w:hAnsi="Tahoma" w:cs="Tahoma"/>
          <w:sz w:val="18"/>
          <w:szCs w:val="18"/>
          <w:rtl/>
        </w:rPr>
        <w:t xml:space="preserve"> </w:t>
      </w:r>
      <w:r w:rsidRPr="00970A4A">
        <w:rPr>
          <w:rFonts w:ascii="Tahoma" w:hAnsi="Tahoma" w:cs="Tahoma" w:hint="eastAsia"/>
          <w:sz w:val="18"/>
          <w:szCs w:val="18"/>
          <w:rtl/>
        </w:rPr>
        <w:t>פרופ</w:t>
      </w:r>
      <w:r w:rsidRPr="00970A4A">
        <w:rPr>
          <w:rFonts w:ascii="Tahoma" w:hAnsi="Tahoma" w:cs="Tahoma"/>
          <w:sz w:val="18"/>
          <w:szCs w:val="18"/>
          <w:rtl/>
        </w:rPr>
        <w:t>' ורד סלונים-נבו</w:t>
      </w:r>
      <w:r w:rsidRPr="00970A4A">
        <w:rPr>
          <w:rFonts w:ascii="Tahoma" w:hAnsi="Tahoma" w:cs="Tahoma" w:hint="cs"/>
          <w:sz w:val="18"/>
          <w:szCs w:val="18"/>
          <w:rtl/>
        </w:rPr>
        <w:t>,</w:t>
      </w:r>
      <w:r w:rsidRPr="00970A4A">
        <w:rPr>
          <w:rFonts w:ascii="Tahoma" w:hAnsi="Tahoma" w:cs="Tahoma"/>
          <w:sz w:val="18"/>
          <w:szCs w:val="18"/>
          <w:rtl/>
        </w:rPr>
        <w:t xml:space="preserve"> </w:t>
      </w:r>
      <w:r w:rsidRPr="00970A4A">
        <w:rPr>
          <w:rFonts w:ascii="Tahoma" w:hAnsi="Tahoma" w:cs="Tahoma" w:hint="eastAsia"/>
          <w:sz w:val="18"/>
          <w:szCs w:val="18"/>
          <w:rtl/>
        </w:rPr>
        <w:t>בנושא</w:t>
      </w:r>
      <w:r w:rsidRPr="00970A4A">
        <w:rPr>
          <w:rFonts w:ascii="Tahoma" w:hAnsi="Tahoma" w:cs="Tahoma"/>
          <w:sz w:val="18"/>
          <w:szCs w:val="18"/>
          <w:rtl/>
        </w:rPr>
        <w:t xml:space="preserve"> עבודתן של פקידות סעד לסדרי דין, </w:t>
      </w:r>
      <w:r w:rsidRPr="00970A4A">
        <w:rPr>
          <w:rFonts w:ascii="Tahoma" w:hAnsi="Tahoma" w:cs="Tahoma" w:hint="eastAsia"/>
          <w:sz w:val="18"/>
          <w:szCs w:val="18"/>
          <w:rtl/>
        </w:rPr>
        <w:t>הדגיש</w:t>
      </w:r>
      <w:r w:rsidRPr="00970A4A">
        <w:rPr>
          <w:rFonts w:ascii="Tahoma" w:hAnsi="Tahoma" w:cs="Tahoma"/>
          <w:sz w:val="18"/>
          <w:szCs w:val="18"/>
          <w:rtl/>
        </w:rPr>
        <w:t xml:space="preserve"> את </w:t>
      </w:r>
      <w:r w:rsidRPr="00970A4A">
        <w:rPr>
          <w:rFonts w:ascii="Tahoma" w:hAnsi="Tahoma" w:cs="Tahoma" w:hint="eastAsia"/>
          <w:sz w:val="18"/>
          <w:szCs w:val="18"/>
          <w:rtl/>
        </w:rPr>
        <w:t>מצוקת</w:t>
      </w:r>
      <w:r w:rsidRPr="00970A4A">
        <w:rPr>
          <w:rFonts w:ascii="Tahoma" w:hAnsi="Tahoma" w:cs="Tahoma"/>
          <w:sz w:val="18"/>
          <w:szCs w:val="18"/>
          <w:rtl/>
        </w:rPr>
        <w:t xml:space="preserve"> </w:t>
      </w:r>
      <w:r w:rsidRPr="00970A4A">
        <w:rPr>
          <w:rFonts w:ascii="Tahoma" w:hAnsi="Tahoma" w:cs="Tahoma" w:hint="eastAsia"/>
          <w:sz w:val="18"/>
          <w:szCs w:val="18"/>
          <w:rtl/>
        </w:rPr>
        <w:t>כוח</w:t>
      </w:r>
      <w:r w:rsidRPr="00970A4A">
        <w:rPr>
          <w:rFonts w:ascii="Tahoma" w:hAnsi="Tahoma" w:cs="Tahoma"/>
          <w:sz w:val="18"/>
          <w:szCs w:val="18"/>
          <w:rtl/>
        </w:rPr>
        <w:t xml:space="preserve"> </w:t>
      </w:r>
      <w:r w:rsidRPr="00970A4A">
        <w:rPr>
          <w:rFonts w:ascii="Tahoma" w:hAnsi="Tahoma" w:cs="Tahoma" w:hint="eastAsia"/>
          <w:sz w:val="18"/>
          <w:szCs w:val="18"/>
          <w:rtl/>
        </w:rPr>
        <w:t>האדם</w:t>
      </w:r>
      <w:r w:rsidRPr="00970A4A">
        <w:rPr>
          <w:rFonts w:ascii="Tahoma" w:hAnsi="Tahoma" w:cs="Tahoma"/>
          <w:sz w:val="18"/>
          <w:szCs w:val="18"/>
          <w:rtl/>
        </w:rPr>
        <w:t xml:space="preserve"> </w:t>
      </w:r>
      <w:r w:rsidRPr="00970A4A">
        <w:rPr>
          <w:rFonts w:ascii="Tahoma" w:hAnsi="Tahoma" w:cs="Tahoma" w:hint="eastAsia"/>
          <w:sz w:val="18"/>
          <w:szCs w:val="18"/>
          <w:rtl/>
        </w:rPr>
        <w:t>בתחום</w:t>
      </w:r>
      <w:r w:rsidRPr="00970A4A">
        <w:rPr>
          <w:rFonts w:ascii="Tahoma" w:hAnsi="Tahoma" w:cs="Tahoma"/>
          <w:sz w:val="18"/>
          <w:szCs w:val="18"/>
          <w:rtl/>
        </w:rPr>
        <w:t xml:space="preserve"> </w:t>
      </w:r>
      <w:r w:rsidRPr="00970A4A">
        <w:rPr>
          <w:rFonts w:ascii="Tahoma" w:hAnsi="Tahoma" w:cs="Tahoma" w:hint="eastAsia"/>
          <w:sz w:val="18"/>
          <w:szCs w:val="18"/>
          <w:rtl/>
        </w:rPr>
        <w:t>זה</w:t>
      </w:r>
      <w:r w:rsidRPr="00970A4A">
        <w:rPr>
          <w:rFonts w:ascii="Tahoma" w:hAnsi="Tahoma" w:cs="Tahoma" w:hint="cs"/>
          <w:sz w:val="18"/>
          <w:szCs w:val="18"/>
          <w:rtl/>
        </w:rPr>
        <w:t xml:space="preserve">, ועמד על כך שמערך זה פועל מזה שנים בתת-תקן הגורם לעומס עבודה הגורר אחריו </w:t>
      </w:r>
      <w:r w:rsidRPr="00970A4A">
        <w:rPr>
          <w:rFonts w:ascii="Tahoma" w:hAnsi="Tahoma" w:cs="Tahoma" w:hint="eastAsia"/>
          <w:sz w:val="18"/>
          <w:szCs w:val="18"/>
          <w:rtl/>
        </w:rPr>
        <w:t>הגשה</w:t>
      </w:r>
      <w:r w:rsidRPr="00970A4A">
        <w:rPr>
          <w:rFonts w:ascii="Tahoma" w:hAnsi="Tahoma" w:cs="Tahoma"/>
          <w:sz w:val="18"/>
          <w:szCs w:val="18"/>
          <w:rtl/>
        </w:rPr>
        <w:t xml:space="preserve"> </w:t>
      </w:r>
      <w:r w:rsidRPr="00970A4A">
        <w:rPr>
          <w:rFonts w:ascii="Tahoma" w:hAnsi="Tahoma" w:cs="Tahoma" w:hint="eastAsia"/>
          <w:sz w:val="18"/>
          <w:szCs w:val="18"/>
          <w:rtl/>
        </w:rPr>
        <w:t>מאוחרת</w:t>
      </w:r>
      <w:r w:rsidRPr="00970A4A">
        <w:rPr>
          <w:rFonts w:ascii="Tahoma" w:hAnsi="Tahoma" w:cs="Tahoma"/>
          <w:sz w:val="18"/>
          <w:szCs w:val="18"/>
          <w:rtl/>
        </w:rPr>
        <w:t xml:space="preserve"> </w:t>
      </w:r>
      <w:r w:rsidRPr="00970A4A">
        <w:rPr>
          <w:rFonts w:ascii="Tahoma" w:hAnsi="Tahoma" w:cs="Tahoma" w:hint="eastAsia"/>
          <w:sz w:val="18"/>
          <w:szCs w:val="18"/>
          <w:rtl/>
        </w:rPr>
        <w:t>של</w:t>
      </w:r>
      <w:r w:rsidRPr="00970A4A">
        <w:rPr>
          <w:rFonts w:ascii="Tahoma" w:hAnsi="Tahoma" w:cs="Tahoma"/>
          <w:sz w:val="18"/>
          <w:szCs w:val="18"/>
          <w:rtl/>
        </w:rPr>
        <w:t xml:space="preserve"> </w:t>
      </w:r>
      <w:r w:rsidRPr="00970A4A">
        <w:rPr>
          <w:rFonts w:ascii="Tahoma" w:hAnsi="Tahoma" w:cs="Tahoma" w:hint="eastAsia"/>
          <w:sz w:val="18"/>
          <w:szCs w:val="18"/>
          <w:rtl/>
        </w:rPr>
        <w:t>תסקירים</w:t>
      </w:r>
      <w:r w:rsidRPr="00970A4A">
        <w:rPr>
          <w:rFonts w:ascii="Tahoma" w:hAnsi="Tahoma" w:cs="Tahoma"/>
          <w:sz w:val="18"/>
          <w:szCs w:val="18"/>
          <w:rtl/>
        </w:rPr>
        <w:t xml:space="preserve"> </w:t>
      </w:r>
      <w:r w:rsidRPr="00970A4A">
        <w:rPr>
          <w:rFonts w:ascii="Tahoma" w:hAnsi="Tahoma" w:cs="Tahoma" w:hint="eastAsia"/>
          <w:sz w:val="18"/>
          <w:szCs w:val="18"/>
          <w:rtl/>
        </w:rPr>
        <w:t>לבית</w:t>
      </w:r>
      <w:r w:rsidRPr="00970A4A">
        <w:rPr>
          <w:rFonts w:ascii="Tahoma" w:hAnsi="Tahoma" w:cs="Tahoma"/>
          <w:sz w:val="18"/>
          <w:szCs w:val="18"/>
          <w:rtl/>
        </w:rPr>
        <w:t xml:space="preserve"> </w:t>
      </w:r>
      <w:r w:rsidRPr="00970A4A">
        <w:rPr>
          <w:rFonts w:ascii="Tahoma" w:hAnsi="Tahoma" w:cs="Tahoma" w:hint="eastAsia"/>
          <w:sz w:val="18"/>
          <w:szCs w:val="18"/>
          <w:rtl/>
        </w:rPr>
        <w:t>המשפט</w:t>
      </w:r>
      <w:r w:rsidRPr="00970A4A">
        <w:rPr>
          <w:rFonts w:ascii="Tahoma" w:hAnsi="Tahoma" w:cs="Tahoma" w:hint="cs"/>
          <w:sz w:val="18"/>
          <w:szCs w:val="18"/>
          <w:rtl/>
        </w:rPr>
        <w:t xml:space="preserve"> המסלימה ומחמירה את הסכסוך ההורי. </w:t>
      </w:r>
      <w:r w:rsidRPr="00970A4A">
        <w:rPr>
          <w:rFonts w:ascii="Tahoma" w:hAnsi="Tahoma" w:cs="Tahoma" w:hint="eastAsia"/>
          <w:sz w:val="18"/>
          <w:szCs w:val="18"/>
          <w:rtl/>
        </w:rPr>
        <w:t>הוועדה</w:t>
      </w:r>
      <w:r w:rsidRPr="00970A4A">
        <w:rPr>
          <w:rFonts w:ascii="Tahoma" w:hAnsi="Tahoma" w:cs="Tahoma"/>
          <w:sz w:val="18"/>
          <w:szCs w:val="18"/>
          <w:rtl/>
        </w:rPr>
        <w:t xml:space="preserve"> </w:t>
      </w:r>
      <w:r w:rsidRPr="00970A4A">
        <w:rPr>
          <w:rFonts w:ascii="Tahoma" w:hAnsi="Tahoma" w:cs="Tahoma" w:hint="eastAsia"/>
          <w:sz w:val="18"/>
          <w:szCs w:val="18"/>
          <w:rtl/>
        </w:rPr>
        <w:t>הפנתה</w:t>
      </w:r>
      <w:r w:rsidRPr="00970A4A">
        <w:rPr>
          <w:rFonts w:ascii="Tahoma" w:hAnsi="Tahoma" w:cs="Tahoma"/>
          <w:sz w:val="18"/>
          <w:szCs w:val="18"/>
          <w:rtl/>
        </w:rPr>
        <w:t xml:space="preserve"> </w:t>
      </w:r>
      <w:r w:rsidRPr="00970A4A">
        <w:rPr>
          <w:rFonts w:ascii="Tahoma" w:hAnsi="Tahoma" w:cs="Tahoma" w:hint="eastAsia"/>
          <w:sz w:val="18"/>
          <w:szCs w:val="18"/>
          <w:rtl/>
        </w:rPr>
        <w:t>לממצאי</w:t>
      </w:r>
      <w:r w:rsidRPr="00970A4A">
        <w:rPr>
          <w:rFonts w:ascii="Tahoma" w:hAnsi="Tahoma" w:cs="Tahoma"/>
          <w:sz w:val="18"/>
          <w:szCs w:val="18"/>
          <w:rtl/>
        </w:rPr>
        <w:t xml:space="preserve"> ועדת בדיקה </w:t>
      </w:r>
      <w:r w:rsidRPr="00970A4A">
        <w:rPr>
          <w:rFonts w:ascii="Tahoma" w:hAnsi="Tahoma" w:cs="Tahoma" w:hint="eastAsia"/>
          <w:sz w:val="18"/>
          <w:szCs w:val="18"/>
          <w:rtl/>
        </w:rPr>
        <w:t>קודמת</w:t>
      </w:r>
      <w:r w:rsidRPr="00970A4A">
        <w:rPr>
          <w:rFonts w:ascii="Tahoma" w:hAnsi="Tahoma" w:cs="Tahoma"/>
          <w:sz w:val="18"/>
          <w:szCs w:val="18"/>
          <w:rtl/>
        </w:rPr>
        <w:t xml:space="preserve"> </w:t>
      </w:r>
      <w:r w:rsidRPr="00970A4A">
        <w:rPr>
          <w:rFonts w:ascii="Tahoma" w:hAnsi="Tahoma" w:cs="Tahoma" w:hint="eastAsia"/>
          <w:sz w:val="18"/>
          <w:szCs w:val="18"/>
          <w:rtl/>
        </w:rPr>
        <w:t>לפקידי</w:t>
      </w:r>
      <w:r w:rsidRPr="00970A4A">
        <w:rPr>
          <w:rFonts w:ascii="Tahoma" w:hAnsi="Tahoma" w:cs="Tahoma"/>
          <w:sz w:val="18"/>
          <w:szCs w:val="18"/>
          <w:rtl/>
        </w:rPr>
        <w:t xml:space="preserve"> סעד לחוק הנוער ולסדרי דין (ועדת </w:t>
      </w:r>
      <w:r w:rsidRPr="00970A4A">
        <w:rPr>
          <w:rFonts w:ascii="Tahoma" w:hAnsi="Tahoma" w:cs="Tahoma"/>
          <w:sz w:val="18"/>
          <w:szCs w:val="18"/>
          <w:rtl/>
        </w:rPr>
        <w:t>פוזנר</w:t>
      </w:r>
      <w:r w:rsidRPr="00970A4A">
        <w:rPr>
          <w:rFonts w:ascii="Tahoma" w:hAnsi="Tahoma" w:cs="Tahoma"/>
          <w:sz w:val="18"/>
          <w:szCs w:val="18"/>
          <w:rtl/>
        </w:rPr>
        <w:t>) משנת 2005, אשר הצביעו על חוסר משמעותי בתקני עו</w:t>
      </w:r>
      <w:r w:rsidRPr="00970A4A">
        <w:rPr>
          <w:rFonts w:ascii="Tahoma" w:hAnsi="Tahoma" w:cs="Tahoma" w:hint="cs"/>
          <w:sz w:val="18"/>
          <w:szCs w:val="18"/>
          <w:rtl/>
        </w:rPr>
        <w:t>בדים סוציאליים</w:t>
      </w:r>
      <w:r w:rsidRPr="00970A4A">
        <w:rPr>
          <w:rFonts w:ascii="Tahoma" w:hAnsi="Tahoma" w:cs="Tahoma"/>
          <w:sz w:val="18"/>
          <w:szCs w:val="18"/>
          <w:rtl/>
        </w:rPr>
        <w:t xml:space="preserve"> המונע בין היתר מינוי פקידי סעד לסדרי דין. </w:t>
      </w:r>
      <w:r w:rsidRPr="00970A4A">
        <w:rPr>
          <w:rFonts w:ascii="Tahoma" w:hAnsi="Tahoma" w:cs="Tahoma" w:hint="eastAsia"/>
          <w:sz w:val="18"/>
          <w:szCs w:val="18"/>
          <w:rtl/>
        </w:rPr>
        <w:t>ב</w:t>
      </w:r>
      <w:r w:rsidRPr="00970A4A">
        <w:rPr>
          <w:rFonts w:ascii="Tahoma" w:hAnsi="Tahoma" w:cs="Tahoma" w:hint="cs"/>
          <w:sz w:val="18"/>
          <w:szCs w:val="18"/>
          <w:rtl/>
        </w:rPr>
        <w:t xml:space="preserve">שנת </w:t>
      </w:r>
      <w:r w:rsidRPr="00970A4A">
        <w:rPr>
          <w:rFonts w:ascii="Tahoma" w:hAnsi="Tahoma" w:cs="Tahoma"/>
          <w:sz w:val="18"/>
          <w:szCs w:val="18"/>
          <w:rtl/>
        </w:rPr>
        <w:t>2009 א</w:t>
      </w:r>
      <w:r w:rsidRPr="00970A4A">
        <w:rPr>
          <w:rFonts w:ascii="Tahoma" w:hAnsi="Tahoma" w:cs="Tahoma" w:hint="cs"/>
          <w:sz w:val="18"/>
          <w:szCs w:val="18"/>
          <w:rtl/>
        </w:rPr>
        <w:t>י</w:t>
      </w:r>
      <w:r w:rsidRPr="00970A4A">
        <w:rPr>
          <w:rFonts w:ascii="Tahoma" w:hAnsi="Tahoma" w:cs="Tahoma"/>
          <w:sz w:val="18"/>
          <w:szCs w:val="18"/>
          <w:rtl/>
        </w:rPr>
        <w:t xml:space="preserve">מץ המשרד את </w:t>
      </w:r>
      <w:r w:rsidRPr="00970A4A">
        <w:rPr>
          <w:rFonts w:ascii="Tahoma" w:hAnsi="Tahoma" w:cs="Tahoma" w:hint="eastAsia"/>
          <w:sz w:val="18"/>
          <w:szCs w:val="18"/>
          <w:rtl/>
        </w:rPr>
        <w:t>המלצות</w:t>
      </w:r>
      <w:r w:rsidRPr="00970A4A">
        <w:rPr>
          <w:rFonts w:ascii="Tahoma" w:hAnsi="Tahoma" w:cs="Tahoma"/>
          <w:sz w:val="18"/>
          <w:szCs w:val="18"/>
          <w:rtl/>
        </w:rPr>
        <w:t xml:space="preserve"> </w:t>
      </w:r>
      <w:r w:rsidRPr="00970A4A">
        <w:rPr>
          <w:rFonts w:ascii="Tahoma" w:hAnsi="Tahoma" w:cs="Tahoma" w:hint="eastAsia"/>
          <w:sz w:val="18"/>
          <w:szCs w:val="18"/>
          <w:rtl/>
        </w:rPr>
        <w:t>ועדת</w:t>
      </w:r>
      <w:r w:rsidRPr="00970A4A">
        <w:rPr>
          <w:rFonts w:ascii="Tahoma" w:hAnsi="Tahoma" w:cs="Tahoma"/>
          <w:sz w:val="18"/>
          <w:szCs w:val="18"/>
          <w:rtl/>
        </w:rPr>
        <w:t xml:space="preserve"> </w:t>
      </w:r>
      <w:r w:rsidRPr="00970A4A">
        <w:rPr>
          <w:rFonts w:ascii="Tahoma" w:hAnsi="Tahoma" w:cs="Tahoma" w:hint="eastAsia"/>
          <w:sz w:val="18"/>
          <w:szCs w:val="18"/>
          <w:rtl/>
        </w:rPr>
        <w:t>סלונים</w:t>
      </w:r>
      <w:r w:rsidRPr="00970A4A">
        <w:rPr>
          <w:rFonts w:ascii="Tahoma" w:hAnsi="Tahoma" w:cs="Tahoma"/>
          <w:sz w:val="18"/>
          <w:szCs w:val="18"/>
          <w:rtl/>
        </w:rPr>
        <w:t>-נבו</w:t>
      </w:r>
      <w:r>
        <w:rPr>
          <w:rStyle w:val="FootnoteReference0"/>
          <w:rFonts w:ascii="Tahoma" w:hAnsi="Tahoma" w:cs="Tahoma"/>
          <w:sz w:val="18"/>
          <w:szCs w:val="18"/>
          <w:rtl/>
        </w:rPr>
        <w:footnoteReference w:id="82"/>
      </w:r>
      <w:r w:rsidRPr="00970A4A">
        <w:rPr>
          <w:rFonts w:ascii="Tahoma" w:hAnsi="Tahoma" w:cs="Tahoma"/>
          <w:sz w:val="18"/>
          <w:szCs w:val="18"/>
          <w:rtl/>
        </w:rPr>
        <w:t xml:space="preserve">. </w:t>
      </w:r>
    </w:p>
    <w:p w:rsidR="00BE2E8E" w:rsidRPr="00970A4A" w:rsidP="00970A4A">
      <w:pPr>
        <w:spacing w:line="240" w:lineRule="exact"/>
        <w:ind w:right="2268"/>
        <w:jc w:val="both"/>
        <w:rPr>
          <w:rFonts w:ascii="Tahoma" w:hAnsi="Tahoma" w:cs="Tahoma"/>
          <w:sz w:val="18"/>
          <w:szCs w:val="18"/>
        </w:rPr>
      </w:pPr>
      <w:r w:rsidRPr="00970A4A">
        <w:rPr>
          <w:rStyle w:val="Heading7Char"/>
          <w:rFonts w:ascii="Tahoma" w:hAnsi="Tahoma" w:cs="Tahoma" w:hint="eastAsia"/>
          <w:sz w:val="18"/>
          <w:szCs w:val="18"/>
          <w:rtl/>
        </w:rPr>
        <w:t>ועדת</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סילמן</w:t>
      </w:r>
      <w:r w:rsidRPr="00970A4A">
        <w:rPr>
          <w:rStyle w:val="Heading7Char"/>
          <w:rFonts w:ascii="Tahoma" w:hAnsi="Tahoma" w:cs="Tahoma"/>
          <w:sz w:val="18"/>
          <w:szCs w:val="18"/>
          <w:rtl/>
        </w:rPr>
        <w:t xml:space="preserve"> (2014)</w:t>
      </w:r>
      <w:r w:rsidRPr="00970A4A">
        <w:rPr>
          <w:rStyle w:val="Heading7Char"/>
          <w:rFonts w:ascii="Tahoma" w:hAnsi="Tahoma" w:cs="Tahoma" w:hint="cs"/>
          <w:sz w:val="18"/>
          <w:szCs w:val="18"/>
          <w:rtl/>
        </w:rPr>
        <w:t xml:space="preserve">: </w:t>
      </w:r>
      <w:r w:rsidRPr="00970A4A">
        <w:rPr>
          <w:rFonts w:ascii="Tahoma" w:hAnsi="Tahoma" w:cs="Tahoma" w:hint="cs"/>
          <w:sz w:val="18"/>
          <w:szCs w:val="18"/>
          <w:rtl/>
        </w:rPr>
        <w:t>הוועדה הצביעה על העומס הרב בעבודת עו"ס ס"ד והמליצה על קביעת תקינה ועומסי מקסימום בעבודת העובדים הסוציאליים לחוקים השונים, ובהם עו"ס ס"ד</w:t>
      </w:r>
      <w:r>
        <w:rPr>
          <w:rStyle w:val="FootnoteReference0"/>
          <w:rFonts w:ascii="Tahoma" w:hAnsi="Tahoma" w:cs="Tahoma"/>
          <w:sz w:val="18"/>
          <w:szCs w:val="18"/>
          <w:rtl/>
        </w:rPr>
        <w:footnoteReference w:id="83"/>
      </w:r>
      <w:r w:rsidRPr="00970A4A">
        <w:rPr>
          <w:rFonts w:ascii="Tahoma" w:hAnsi="Tahoma" w:cs="Tahoma" w:hint="cs"/>
          <w:sz w:val="18"/>
          <w:szCs w:val="18"/>
          <w:rtl/>
        </w:rPr>
        <w:t xml:space="preserve">. </w:t>
      </w:r>
    </w:p>
    <w:p w:rsidR="00BE2E8E" w:rsidRPr="00970A4A" w:rsidP="00970A4A">
      <w:pPr>
        <w:spacing w:line="240" w:lineRule="exact"/>
        <w:ind w:right="2268"/>
        <w:jc w:val="both"/>
        <w:rPr>
          <w:rFonts w:ascii="Tahoma" w:hAnsi="Tahoma" w:cs="Tahoma"/>
          <w:sz w:val="18"/>
          <w:szCs w:val="18"/>
        </w:rPr>
      </w:pPr>
      <w:r w:rsidRPr="00970A4A">
        <w:rPr>
          <w:rStyle w:val="Heading7Char"/>
          <w:rFonts w:ascii="Tahoma" w:hAnsi="Tahoma" w:cs="Tahoma" w:hint="eastAsia"/>
          <w:sz w:val="18"/>
          <w:szCs w:val="18"/>
          <w:rtl/>
        </w:rPr>
        <w:t>סקר</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של</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איגוד</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העובדים</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הסוציאליים</w:t>
      </w:r>
      <w:r w:rsidRPr="00970A4A">
        <w:rPr>
          <w:rStyle w:val="Heading7Char"/>
          <w:rFonts w:ascii="Tahoma" w:hAnsi="Tahoma" w:cs="Tahoma" w:hint="cs"/>
          <w:sz w:val="18"/>
          <w:szCs w:val="18"/>
          <w:rtl/>
        </w:rPr>
        <w:t>:</w:t>
      </w:r>
      <w:r w:rsidRPr="00970A4A">
        <w:rPr>
          <w:rFonts w:ascii="Tahoma" w:hAnsi="Tahoma" w:cs="Tahoma" w:hint="cs"/>
          <w:sz w:val="18"/>
          <w:szCs w:val="18"/>
          <w:rtl/>
        </w:rPr>
        <w:t xml:space="preserve"> סקר מעמסה שערך האיגוד בשנת 2014, והוגש להנהלת משרד הרווחה באותה שנה, הצביע על עומסי העבודה וגורמי הלחץ שעו"ס ס"ד מתמודדות עימם ועל השחיקה הגדולה המאפיינת את התחום. האיגוד חזר והציג קשיים אלו בשנת 2015 והתריע על ירידה של 33% במספר משרות עו"ס ס"ד מאוישות.</w:t>
      </w:r>
    </w:p>
    <w:p w:rsidR="00BE2E8E" w:rsidRPr="00970A4A" w:rsidP="0050262E">
      <w:pPr>
        <w:spacing w:after="240" w:line="240" w:lineRule="exact"/>
        <w:ind w:right="2268"/>
        <w:jc w:val="both"/>
        <w:rPr>
          <w:rFonts w:ascii="Tahoma" w:hAnsi="Tahoma" w:cs="Tahoma"/>
          <w:sz w:val="18"/>
          <w:szCs w:val="18"/>
          <w:rtl/>
        </w:rPr>
      </w:pPr>
      <w:r w:rsidRPr="00970A4A">
        <w:rPr>
          <w:rStyle w:val="Heading7Char"/>
          <w:rFonts w:ascii="Tahoma" w:hAnsi="Tahoma" w:cs="Tahoma" w:hint="eastAsia"/>
          <w:sz w:val="18"/>
          <w:szCs w:val="18"/>
          <w:rtl/>
        </w:rPr>
        <w:t>תקני</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עו</w:t>
      </w:r>
      <w:r w:rsidRPr="00970A4A">
        <w:rPr>
          <w:rStyle w:val="Heading7Char"/>
          <w:rFonts w:ascii="Tahoma" w:hAnsi="Tahoma" w:cs="Tahoma"/>
          <w:sz w:val="18"/>
          <w:szCs w:val="18"/>
          <w:rtl/>
        </w:rPr>
        <w:t xml:space="preserve">"ס </w:t>
      </w:r>
      <w:r w:rsidRPr="00970A4A">
        <w:rPr>
          <w:rStyle w:val="Heading7Char"/>
          <w:rFonts w:ascii="Tahoma" w:hAnsi="Tahoma" w:cs="Tahoma" w:hint="eastAsia"/>
          <w:sz w:val="18"/>
          <w:szCs w:val="18"/>
          <w:rtl/>
        </w:rPr>
        <w:t>לעניין</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סדרי</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דין</w:t>
      </w:r>
      <w:r w:rsidRPr="00970A4A">
        <w:rPr>
          <w:rStyle w:val="Heading7Char"/>
          <w:rFonts w:ascii="Tahoma" w:hAnsi="Tahoma" w:cs="Tahoma"/>
          <w:sz w:val="18"/>
          <w:szCs w:val="18"/>
          <w:rtl/>
        </w:rPr>
        <w:t>:</w:t>
      </w:r>
      <w:r w:rsidRPr="00970A4A">
        <w:rPr>
          <w:rFonts w:ascii="Tahoma" w:hAnsi="Tahoma" w:cs="Tahoma" w:hint="cs"/>
          <w:sz w:val="18"/>
          <w:szCs w:val="18"/>
          <w:rtl/>
        </w:rPr>
        <w:t xml:space="preserve"> במהלך השנים הקצה המשרד משאבים עבור הרחבה והשבחה של שירותים הניתנים בתחום סדרי דין בכללותו. למשל, הקצאת תקציב לצורך פתיחת </w:t>
      </w:r>
      <w:r w:rsidRPr="00970A4A">
        <w:rPr>
          <w:rFonts w:ascii="Tahoma" w:hAnsi="Tahoma" w:cs="Tahoma" w:hint="cs"/>
          <w:sz w:val="18"/>
          <w:szCs w:val="18"/>
          <w:rtl/>
        </w:rPr>
        <w:t>יח"ס</w:t>
      </w:r>
      <w:r w:rsidRPr="00970A4A">
        <w:rPr>
          <w:rFonts w:ascii="Tahoma" w:hAnsi="Tahoma" w:cs="Tahoma" w:hint="cs"/>
          <w:sz w:val="18"/>
          <w:szCs w:val="18"/>
          <w:rtl/>
        </w:rPr>
        <w:t xml:space="preserve"> נוספות והעסקת עו"ס </w:t>
      </w:r>
      <w:r w:rsidRPr="00970A4A">
        <w:rPr>
          <w:rFonts w:ascii="Tahoma" w:hAnsi="Tahoma" w:cs="Tahoma" w:hint="cs"/>
          <w:sz w:val="18"/>
          <w:szCs w:val="18"/>
          <w:rtl/>
        </w:rPr>
        <w:t>יח"ס</w:t>
      </w:r>
      <w:r w:rsidRPr="00970A4A">
        <w:rPr>
          <w:rFonts w:ascii="Tahoma" w:hAnsi="Tahoma" w:cs="Tahoma" w:hint="cs"/>
          <w:sz w:val="18"/>
          <w:szCs w:val="18"/>
          <w:rtl/>
        </w:rPr>
        <w:t xml:space="preserve"> ועורכי דין בעקבות חוק </w:t>
      </w:r>
      <w:r w:rsidRPr="00970A4A">
        <w:rPr>
          <w:rFonts w:ascii="Tahoma" w:hAnsi="Tahoma" w:cs="Tahoma" w:hint="cs"/>
          <w:sz w:val="18"/>
          <w:szCs w:val="18"/>
          <w:rtl/>
        </w:rPr>
        <w:t>מהו"ת</w:t>
      </w:r>
      <w:r w:rsidRPr="00970A4A">
        <w:rPr>
          <w:rFonts w:ascii="Tahoma" w:hAnsi="Tahoma" w:cs="Tahoma" w:hint="cs"/>
          <w:sz w:val="18"/>
          <w:szCs w:val="18"/>
          <w:rtl/>
        </w:rPr>
        <w:t xml:space="preserve">; הפעלת מרכזי קשר ושיפור תפקודם; הפעלת פיילוט בנושא תיאום הורי; והבניית תסקיר חדש והטמעתו כאמור. </w:t>
      </w:r>
    </w:p>
    <w:p w:rsidR="00BE2E8E" w:rsidRPr="00970A4A" w:rsidP="00856E68">
      <w:pPr>
        <w:pStyle w:val="RESHET"/>
        <w:rPr>
          <w:rtl/>
        </w:rPr>
      </w:pPr>
      <w:r w:rsidRPr="00970A4A">
        <w:rPr>
          <w:rFonts w:hint="cs"/>
          <w:rtl/>
        </w:rPr>
        <w:t>בביקורת עלה כי למרות הגידול המשמעותי בכמות התסקירים הנדרשים על ידי בתי המשפט, מספר תקני עו"ס ס"ד נותר בעינו, ואף פחת, כמתואר להלן בתרשים 1</w:t>
      </w:r>
      <w:r w:rsidR="00856E68">
        <w:rPr>
          <w:rFonts w:hint="cs"/>
          <w:rtl/>
        </w:rPr>
        <w:t>1</w:t>
      </w:r>
      <w:r w:rsidRPr="00970A4A">
        <w:rPr>
          <w:rFonts w:hint="cs"/>
          <w:rtl/>
        </w:rPr>
        <w:t xml:space="preserve">: </w:t>
      </w:r>
    </w:p>
    <w:p w:rsidR="00BE2E8E" w:rsidRPr="00313F25" w:rsidP="00856E68">
      <w:pPr>
        <w:pStyle w:val="tab-name"/>
        <w:rPr>
          <w:b/>
          <w:bCs/>
          <w:rtl/>
        </w:rPr>
      </w:pPr>
      <w:r w:rsidRPr="00970A4A">
        <w:rPr>
          <w:rFonts w:hint="cs"/>
          <w:rtl/>
        </w:rPr>
        <w:t>תרשים 1</w:t>
      </w:r>
      <w:r w:rsidR="00856E68">
        <w:rPr>
          <w:rFonts w:hint="cs"/>
          <w:rtl/>
        </w:rPr>
        <w:t>1</w:t>
      </w:r>
      <w:r w:rsidRPr="00970A4A">
        <w:rPr>
          <w:rFonts w:hint="cs"/>
          <w:rtl/>
        </w:rPr>
        <w:t xml:space="preserve">: </w:t>
      </w:r>
      <w:r w:rsidRPr="00313F25">
        <w:rPr>
          <w:rFonts w:hint="cs"/>
          <w:b/>
          <w:bCs/>
          <w:rtl/>
        </w:rPr>
        <w:t>מספר תקני עו"ס ס"ד</w:t>
      </w:r>
      <w:r>
        <w:rPr>
          <w:rStyle w:val="FootnoteReference0"/>
          <w:b/>
          <w:bCs/>
          <w:rtl/>
        </w:rPr>
        <w:footnoteReference w:id="84"/>
      </w:r>
      <w:r w:rsidRPr="00313F25">
        <w:rPr>
          <w:rFonts w:hint="cs"/>
          <w:b/>
          <w:bCs/>
          <w:rtl/>
        </w:rPr>
        <w:t xml:space="preserve"> לעומת מספר התסקירים, 2010 עד 2016</w:t>
      </w:r>
    </w:p>
    <w:p w:rsidR="0050262E" w:rsidRPr="00970A4A" w:rsidP="00057800">
      <w:pPr>
        <w:spacing w:line="480" w:lineRule="auto"/>
        <w:jc w:val="both"/>
        <w:rPr>
          <w:rFonts w:ascii="Tahoma" w:hAnsi="Tahoma" w:cs="Tahoma"/>
          <w:b/>
          <w:bCs/>
          <w:sz w:val="18"/>
          <w:szCs w:val="18"/>
          <w:rtl/>
        </w:rPr>
      </w:pPr>
      <w:r>
        <w:rPr>
          <w:rFonts w:ascii="Tahoma" w:hAnsi="Tahoma" w:cs="Tahoma"/>
          <w:b/>
          <w:bCs/>
          <w:noProof/>
          <w:sz w:val="18"/>
          <w:szCs w:val="18"/>
          <w:rtl/>
        </w:rPr>
        <w:drawing>
          <wp:inline distT="0" distB="0" distL="0" distR="0">
            <wp:extent cx="3960000" cy="2111317"/>
            <wp:effectExtent l="0" t="0" r="2540" b="3810"/>
            <wp:docPr id="14" name="Picture 14" descr="התרשים מצביע על חוסר ההלימה בין מספר התסקירים הגדל בהתמדה לבין מספר תקני עו&quot;ס ס&quot;ד שאינו גדל, ואף פוח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10556" name="tipul-g-10.wmf"/>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11317"/>
                    </a:xfrm>
                    <a:prstGeom prst="rect">
                      <a:avLst/>
                    </a:prstGeom>
                  </pic:spPr>
                </pic:pic>
              </a:graphicData>
            </a:graphic>
          </wp:inline>
        </w:drawing>
      </w:r>
    </w:p>
    <w:p w:rsidR="00BE2E8E" w:rsidRPr="00970A4A" w:rsidP="0050262E">
      <w:pPr>
        <w:pStyle w:val="text-source"/>
        <w:rPr>
          <w:b/>
          <w:bCs/>
          <w:rtl/>
        </w:rPr>
      </w:pPr>
      <w:r w:rsidRPr="00970A4A">
        <w:rPr>
          <w:rFonts w:hint="cs"/>
          <w:rtl/>
        </w:rPr>
        <w:t xml:space="preserve">על פי נתוני משרד הרווחה. נתוני התסקירים מעוגלים לעשרות. </w:t>
      </w:r>
    </w:p>
    <w:p w:rsidR="00BE2E8E" w:rsidRPr="0050262E" w:rsidP="0050262E">
      <w:pPr>
        <w:pStyle w:val="RESHET"/>
        <w:rPr>
          <w:rtl/>
        </w:rPr>
      </w:pPr>
      <w:r w:rsidRPr="0050262E">
        <w:rPr>
          <w:rFonts w:hint="cs"/>
          <w:rtl/>
        </w:rPr>
        <w:t xml:space="preserve">התרשים מצביע על חוסר ההלימה בין מספר התסקירים הגדל בהתמדה לבין מספר תקני עו"ס ס"ד שאינו גדל, ואף פוחת. משמעות עובדה זו היא הגברת העומס על עו"ס ס"ד </w:t>
      </w:r>
      <w:r w:rsidRPr="0050262E">
        <w:rPr>
          <w:rFonts w:hint="cs"/>
          <w:rtl/>
        </w:rPr>
        <w:t>ועימה</w:t>
      </w:r>
      <w:r w:rsidRPr="0050262E">
        <w:rPr>
          <w:rFonts w:hint="cs"/>
          <w:rtl/>
        </w:rPr>
        <w:t xml:space="preserve"> ההשלכות על הטיפול במשפחות. </w:t>
      </w:r>
    </w:p>
    <w:p w:rsidR="00BE2E8E" w:rsidRPr="0050262E" w:rsidP="005F7AF9">
      <w:pPr>
        <w:pStyle w:val="RESHET"/>
        <w:rPr>
          <w:rtl/>
        </w:rPr>
      </w:pPr>
      <w:r w:rsidRPr="0050262E">
        <w:rPr>
          <w:rFonts w:hint="cs"/>
          <w:rtl/>
        </w:rPr>
        <w:t xml:space="preserve">למרות המלצות של כמה ועדות על דרכים לתיקון המצב, ואף שחלפו יותר מ-15 שנים, בעיית עומסי העבודה, זמני ההמתנה הארוכים לתסקירים והנזק הנגרם בעקבותיהם, נותרו בעינם; הנהלת המשרד לא גיבשה </w:t>
      </w:r>
      <w:r w:rsidRPr="0050262E">
        <w:rPr>
          <w:rFonts w:hint="cs"/>
          <w:rtl/>
        </w:rPr>
        <w:t>תוכנית</w:t>
      </w:r>
      <w:r w:rsidRPr="0050262E">
        <w:rPr>
          <w:rFonts w:hint="cs"/>
          <w:rtl/>
        </w:rPr>
        <w:t xml:space="preserve"> אופרטיבית כדי לתת מענה למצב בעייתי זה. </w:t>
      </w:r>
      <w:r w:rsidRPr="0050262E">
        <w:rPr>
          <w:rFonts w:hint="eastAsia"/>
          <w:rtl/>
        </w:rPr>
        <w:t>העיכוב</w:t>
      </w:r>
      <w:r w:rsidRPr="0050262E">
        <w:rPr>
          <w:rtl/>
        </w:rPr>
        <w:t xml:space="preserve"> </w:t>
      </w:r>
      <w:r w:rsidRPr="0050262E">
        <w:rPr>
          <w:rFonts w:hint="eastAsia"/>
          <w:rtl/>
        </w:rPr>
        <w:t>הממושך</w:t>
      </w:r>
      <w:r w:rsidRPr="0050262E">
        <w:rPr>
          <w:rtl/>
        </w:rPr>
        <w:t xml:space="preserve"> </w:t>
      </w:r>
      <w:r w:rsidRPr="0050262E">
        <w:rPr>
          <w:rFonts w:hint="eastAsia"/>
          <w:rtl/>
        </w:rPr>
        <w:t>במתן</w:t>
      </w:r>
      <w:r w:rsidRPr="0050262E">
        <w:rPr>
          <w:rtl/>
        </w:rPr>
        <w:t xml:space="preserve"> </w:t>
      </w:r>
      <w:r w:rsidRPr="0050262E">
        <w:rPr>
          <w:rFonts w:hint="eastAsia"/>
          <w:rtl/>
        </w:rPr>
        <w:t>התסקירים</w:t>
      </w:r>
      <w:r w:rsidRPr="0050262E">
        <w:rPr>
          <w:rtl/>
        </w:rPr>
        <w:t xml:space="preserve"> </w:t>
      </w:r>
      <w:r w:rsidRPr="0050262E">
        <w:rPr>
          <w:rFonts w:hint="cs"/>
          <w:rtl/>
        </w:rPr>
        <w:t>היא</w:t>
      </w:r>
      <w:r w:rsidRPr="0050262E">
        <w:rPr>
          <w:rtl/>
        </w:rPr>
        <w:t xml:space="preserve"> </w:t>
      </w:r>
      <w:r w:rsidRPr="0050262E">
        <w:rPr>
          <w:rFonts w:hint="eastAsia"/>
          <w:rtl/>
        </w:rPr>
        <w:t>גם</w:t>
      </w:r>
      <w:r w:rsidRPr="0050262E">
        <w:rPr>
          <w:rtl/>
        </w:rPr>
        <w:t xml:space="preserve"> </w:t>
      </w:r>
      <w:r w:rsidRPr="0050262E">
        <w:rPr>
          <w:rFonts w:hint="eastAsia"/>
          <w:rtl/>
        </w:rPr>
        <w:t>זילות</w:t>
      </w:r>
      <w:r w:rsidRPr="0050262E">
        <w:rPr>
          <w:rtl/>
        </w:rPr>
        <w:t xml:space="preserve"> </w:t>
      </w:r>
      <w:r w:rsidRPr="0050262E">
        <w:rPr>
          <w:rFonts w:hint="eastAsia"/>
          <w:rtl/>
        </w:rPr>
        <w:t>החלטות</w:t>
      </w:r>
      <w:r w:rsidRPr="0050262E">
        <w:rPr>
          <w:rtl/>
        </w:rPr>
        <w:t xml:space="preserve"> </w:t>
      </w:r>
      <w:r w:rsidRPr="0050262E">
        <w:rPr>
          <w:rFonts w:hint="eastAsia"/>
          <w:rtl/>
        </w:rPr>
        <w:t>שיפוטיות</w:t>
      </w:r>
      <w:r w:rsidRPr="0050262E">
        <w:rPr>
          <w:rFonts w:hint="cs"/>
          <w:rtl/>
        </w:rPr>
        <w:t>.</w:t>
      </w:r>
      <w:r w:rsidRPr="0012789B" w:rsidR="007A7F16">
        <w:rPr>
          <w:noProof/>
          <w:szCs w:val="17"/>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2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779F4" w:rsidRPr="00373C5D" w:rsidP="007A7F1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288597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6993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779F4" w:rsidRPr="00881D99" w:rsidP="007A7F16">
                            <w:pPr>
                              <w:spacing w:after="0" w:line="240" w:lineRule="auto"/>
                              <w:rPr>
                                <w:color w:val="0B5294"/>
                                <w:spacing w:val="-4"/>
                                <w:sz w:val="24"/>
                                <w:szCs w:val="24"/>
                                <w:rtl/>
                                <w:cs/>
                              </w:rPr>
                            </w:pPr>
                            <w:r w:rsidRPr="005F7AF9">
                              <w:rPr>
                                <w:rFonts w:cs="Tahoma" w:hint="eastAsia"/>
                                <w:color w:val="0B5294"/>
                                <w:spacing w:val="-4"/>
                                <w:sz w:val="24"/>
                                <w:szCs w:val="24"/>
                                <w:rtl/>
                              </w:rPr>
                              <w:t>למרות</w:t>
                            </w:r>
                            <w:r w:rsidRPr="005F7AF9">
                              <w:rPr>
                                <w:rFonts w:cs="Tahoma"/>
                                <w:color w:val="0B5294"/>
                                <w:spacing w:val="-4"/>
                                <w:sz w:val="24"/>
                                <w:szCs w:val="24"/>
                                <w:rtl/>
                              </w:rPr>
                              <w:t xml:space="preserve"> </w:t>
                            </w:r>
                            <w:r w:rsidRPr="005F7AF9">
                              <w:rPr>
                                <w:rFonts w:cs="Tahoma" w:hint="eastAsia"/>
                                <w:color w:val="0B5294"/>
                                <w:spacing w:val="-4"/>
                                <w:sz w:val="24"/>
                                <w:szCs w:val="24"/>
                                <w:rtl/>
                              </w:rPr>
                              <w:t>המלצות</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w:t>
                            </w:r>
                            <w:r w:rsidRPr="005F7AF9">
                              <w:rPr>
                                <w:rFonts w:cs="Tahoma" w:hint="eastAsia"/>
                                <w:color w:val="0B5294"/>
                                <w:spacing w:val="-4"/>
                                <w:sz w:val="24"/>
                                <w:szCs w:val="24"/>
                                <w:rtl/>
                              </w:rPr>
                              <w:t>כמה</w:t>
                            </w:r>
                            <w:r w:rsidRPr="005F7AF9">
                              <w:rPr>
                                <w:rFonts w:cs="Tahoma"/>
                                <w:color w:val="0B5294"/>
                                <w:spacing w:val="-4"/>
                                <w:sz w:val="24"/>
                                <w:szCs w:val="24"/>
                                <w:rtl/>
                              </w:rPr>
                              <w:t xml:space="preserve"> </w:t>
                            </w:r>
                            <w:r w:rsidRPr="005F7AF9">
                              <w:rPr>
                                <w:rFonts w:cs="Tahoma" w:hint="eastAsia"/>
                                <w:color w:val="0B5294"/>
                                <w:spacing w:val="-4"/>
                                <w:sz w:val="24"/>
                                <w:szCs w:val="24"/>
                                <w:rtl/>
                              </w:rPr>
                              <w:t>ועדות</w:t>
                            </w:r>
                            <w:r w:rsidRPr="005F7AF9">
                              <w:rPr>
                                <w:rFonts w:cs="Tahoma"/>
                                <w:color w:val="0B5294"/>
                                <w:spacing w:val="-4"/>
                                <w:sz w:val="24"/>
                                <w:szCs w:val="24"/>
                                <w:rtl/>
                              </w:rPr>
                              <w:t xml:space="preserve"> </w:t>
                            </w:r>
                            <w:r w:rsidRPr="005F7AF9">
                              <w:rPr>
                                <w:rFonts w:cs="Tahoma" w:hint="eastAsia"/>
                                <w:color w:val="0B5294"/>
                                <w:spacing w:val="-4"/>
                                <w:sz w:val="24"/>
                                <w:szCs w:val="24"/>
                                <w:rtl/>
                              </w:rPr>
                              <w:t>על</w:t>
                            </w:r>
                            <w:r w:rsidRPr="005F7AF9">
                              <w:rPr>
                                <w:rFonts w:cs="Tahoma"/>
                                <w:color w:val="0B5294"/>
                                <w:spacing w:val="-4"/>
                                <w:sz w:val="24"/>
                                <w:szCs w:val="24"/>
                                <w:rtl/>
                              </w:rPr>
                              <w:t xml:space="preserve"> </w:t>
                            </w:r>
                            <w:r w:rsidRPr="005F7AF9">
                              <w:rPr>
                                <w:rFonts w:cs="Tahoma" w:hint="eastAsia"/>
                                <w:color w:val="0B5294"/>
                                <w:spacing w:val="-4"/>
                                <w:sz w:val="24"/>
                                <w:szCs w:val="24"/>
                                <w:rtl/>
                              </w:rPr>
                              <w:t>דרכים</w:t>
                            </w:r>
                            <w:r w:rsidRPr="005F7AF9">
                              <w:rPr>
                                <w:rFonts w:cs="Tahoma"/>
                                <w:color w:val="0B5294"/>
                                <w:spacing w:val="-4"/>
                                <w:sz w:val="24"/>
                                <w:szCs w:val="24"/>
                                <w:rtl/>
                              </w:rPr>
                              <w:t xml:space="preserve"> </w:t>
                            </w:r>
                            <w:r w:rsidRPr="005F7AF9">
                              <w:rPr>
                                <w:rFonts w:cs="Tahoma" w:hint="eastAsia"/>
                                <w:color w:val="0B5294"/>
                                <w:spacing w:val="-4"/>
                                <w:sz w:val="24"/>
                                <w:szCs w:val="24"/>
                                <w:rtl/>
                              </w:rPr>
                              <w:t>לתיקון</w:t>
                            </w:r>
                            <w:r w:rsidRPr="005F7AF9">
                              <w:rPr>
                                <w:rFonts w:cs="Tahoma"/>
                                <w:color w:val="0B5294"/>
                                <w:spacing w:val="-4"/>
                                <w:sz w:val="24"/>
                                <w:szCs w:val="24"/>
                                <w:rtl/>
                              </w:rPr>
                              <w:t xml:space="preserve"> </w:t>
                            </w:r>
                            <w:r w:rsidRPr="005F7AF9">
                              <w:rPr>
                                <w:rFonts w:cs="Tahoma" w:hint="eastAsia"/>
                                <w:color w:val="0B5294"/>
                                <w:spacing w:val="-4"/>
                                <w:sz w:val="24"/>
                                <w:szCs w:val="24"/>
                                <w:rtl/>
                              </w:rPr>
                              <w:t>העומס</w:t>
                            </w:r>
                            <w:r w:rsidRPr="005F7AF9">
                              <w:rPr>
                                <w:rFonts w:cs="Tahoma"/>
                                <w:color w:val="0B5294"/>
                                <w:spacing w:val="-4"/>
                                <w:sz w:val="24"/>
                                <w:szCs w:val="24"/>
                                <w:rtl/>
                              </w:rPr>
                              <w:t xml:space="preserve"> </w:t>
                            </w:r>
                            <w:r w:rsidRPr="005F7AF9">
                              <w:rPr>
                                <w:rFonts w:cs="Tahoma" w:hint="eastAsia"/>
                                <w:color w:val="0B5294"/>
                                <w:spacing w:val="-4"/>
                                <w:sz w:val="24"/>
                                <w:szCs w:val="24"/>
                                <w:rtl/>
                              </w:rPr>
                              <w:t>המוטל</w:t>
                            </w:r>
                            <w:r w:rsidRPr="005F7AF9">
                              <w:rPr>
                                <w:rFonts w:cs="Tahoma"/>
                                <w:color w:val="0B5294"/>
                                <w:spacing w:val="-4"/>
                                <w:sz w:val="24"/>
                                <w:szCs w:val="24"/>
                                <w:rtl/>
                              </w:rPr>
                              <w:t xml:space="preserve"> </w:t>
                            </w:r>
                            <w:r w:rsidRPr="005F7AF9">
                              <w:rPr>
                                <w:rFonts w:cs="Tahoma" w:hint="eastAsia"/>
                                <w:color w:val="0B5294"/>
                                <w:spacing w:val="-4"/>
                                <w:sz w:val="24"/>
                                <w:szCs w:val="24"/>
                                <w:rtl/>
                              </w:rPr>
                              <w:t>על</w:t>
                            </w:r>
                            <w:r w:rsidRPr="005F7AF9">
                              <w:rPr>
                                <w:rFonts w:cs="Tahoma"/>
                                <w:color w:val="0B5294"/>
                                <w:spacing w:val="-4"/>
                                <w:sz w:val="24"/>
                                <w:szCs w:val="24"/>
                                <w:rtl/>
                              </w:rPr>
                              <w:t xml:space="preserve"> </w:t>
                            </w:r>
                            <w:r w:rsidRPr="005F7AF9">
                              <w:rPr>
                                <w:rFonts w:cs="Tahoma" w:hint="eastAsia"/>
                                <w:color w:val="0B5294"/>
                                <w:spacing w:val="-4"/>
                                <w:sz w:val="24"/>
                                <w:szCs w:val="24"/>
                                <w:rtl/>
                              </w:rPr>
                              <w:t>עו</w:t>
                            </w:r>
                            <w:r w:rsidRPr="005F7AF9">
                              <w:rPr>
                                <w:rFonts w:cs="Tahoma"/>
                                <w:color w:val="0B5294"/>
                                <w:spacing w:val="-4"/>
                                <w:sz w:val="24"/>
                                <w:szCs w:val="24"/>
                                <w:rtl/>
                              </w:rPr>
                              <w:t>"</w:t>
                            </w:r>
                            <w:r w:rsidRPr="005F7AF9">
                              <w:rPr>
                                <w:rFonts w:cs="Tahoma" w:hint="eastAsia"/>
                                <w:color w:val="0B5294"/>
                                <w:spacing w:val="-4"/>
                                <w:sz w:val="24"/>
                                <w:szCs w:val="24"/>
                                <w:rtl/>
                              </w:rPr>
                              <w:t>ס</w:t>
                            </w:r>
                            <w:r w:rsidRPr="005F7AF9">
                              <w:rPr>
                                <w:rFonts w:cs="Tahoma"/>
                                <w:color w:val="0B5294"/>
                                <w:spacing w:val="-4"/>
                                <w:sz w:val="24"/>
                                <w:szCs w:val="24"/>
                                <w:rtl/>
                              </w:rPr>
                              <w:t xml:space="preserve"> </w:t>
                            </w:r>
                            <w:r w:rsidRPr="005F7AF9">
                              <w:rPr>
                                <w:rFonts w:cs="Tahoma" w:hint="eastAsia"/>
                                <w:color w:val="0B5294"/>
                                <w:spacing w:val="-4"/>
                                <w:sz w:val="24"/>
                                <w:szCs w:val="24"/>
                                <w:rtl/>
                              </w:rPr>
                              <w:t>סדרי</w:t>
                            </w:r>
                            <w:r w:rsidRPr="005F7AF9">
                              <w:rPr>
                                <w:rFonts w:cs="Tahoma"/>
                                <w:color w:val="0B5294"/>
                                <w:spacing w:val="-4"/>
                                <w:sz w:val="24"/>
                                <w:szCs w:val="24"/>
                                <w:rtl/>
                              </w:rPr>
                              <w:t xml:space="preserve"> </w:t>
                            </w:r>
                            <w:r w:rsidRPr="005F7AF9">
                              <w:rPr>
                                <w:rFonts w:cs="Tahoma" w:hint="eastAsia"/>
                                <w:color w:val="0B5294"/>
                                <w:spacing w:val="-4"/>
                                <w:sz w:val="24"/>
                                <w:szCs w:val="24"/>
                                <w:rtl/>
                              </w:rPr>
                              <w:t>דין</w:t>
                            </w:r>
                            <w:r w:rsidRPr="005F7AF9">
                              <w:rPr>
                                <w:rFonts w:cs="Tahoma"/>
                                <w:color w:val="0B5294"/>
                                <w:spacing w:val="-4"/>
                                <w:sz w:val="24"/>
                                <w:szCs w:val="24"/>
                                <w:rtl/>
                              </w:rPr>
                              <w:t xml:space="preserve">, </w:t>
                            </w:r>
                            <w:r w:rsidRPr="005F7AF9">
                              <w:rPr>
                                <w:rFonts w:cs="Tahoma" w:hint="eastAsia"/>
                                <w:color w:val="0B5294"/>
                                <w:spacing w:val="-4"/>
                                <w:sz w:val="24"/>
                                <w:szCs w:val="24"/>
                                <w:rtl/>
                              </w:rPr>
                              <w:t>ואף</w:t>
                            </w:r>
                            <w:r w:rsidRPr="005F7AF9">
                              <w:rPr>
                                <w:rFonts w:cs="Tahoma"/>
                                <w:color w:val="0B5294"/>
                                <w:spacing w:val="-4"/>
                                <w:sz w:val="24"/>
                                <w:szCs w:val="24"/>
                                <w:rtl/>
                              </w:rPr>
                              <w:t xml:space="preserve"> </w:t>
                            </w:r>
                            <w:r w:rsidRPr="005F7AF9">
                              <w:rPr>
                                <w:rFonts w:cs="Tahoma" w:hint="eastAsia"/>
                                <w:color w:val="0B5294"/>
                                <w:spacing w:val="-4"/>
                                <w:sz w:val="24"/>
                                <w:szCs w:val="24"/>
                                <w:rtl/>
                              </w:rPr>
                              <w:t>שחלפו</w:t>
                            </w:r>
                            <w:r w:rsidRPr="005F7AF9">
                              <w:rPr>
                                <w:rFonts w:cs="Tahoma"/>
                                <w:color w:val="0B5294"/>
                                <w:spacing w:val="-4"/>
                                <w:sz w:val="24"/>
                                <w:szCs w:val="24"/>
                                <w:rtl/>
                              </w:rPr>
                              <w:t xml:space="preserve"> </w:t>
                            </w:r>
                            <w:r w:rsidRPr="005F7AF9">
                              <w:rPr>
                                <w:rFonts w:cs="Tahoma" w:hint="eastAsia"/>
                                <w:color w:val="0B5294"/>
                                <w:spacing w:val="-4"/>
                                <w:sz w:val="24"/>
                                <w:szCs w:val="24"/>
                                <w:rtl/>
                              </w:rPr>
                              <w:t>יותר</w:t>
                            </w:r>
                            <w:r w:rsidRPr="005F7AF9">
                              <w:rPr>
                                <w:rFonts w:cs="Tahoma"/>
                                <w:color w:val="0B5294"/>
                                <w:spacing w:val="-4"/>
                                <w:sz w:val="24"/>
                                <w:szCs w:val="24"/>
                                <w:rtl/>
                              </w:rPr>
                              <w:t xml:space="preserve"> </w:t>
                            </w:r>
                            <w:r w:rsidRPr="005F7AF9">
                              <w:rPr>
                                <w:rFonts w:cs="Tahoma" w:hint="eastAsia"/>
                                <w:color w:val="0B5294"/>
                                <w:spacing w:val="-4"/>
                                <w:sz w:val="24"/>
                                <w:szCs w:val="24"/>
                                <w:rtl/>
                              </w:rPr>
                              <w:t>מ</w:t>
                            </w:r>
                            <w:r w:rsidRPr="005F7AF9">
                              <w:rPr>
                                <w:rFonts w:cs="Tahoma"/>
                                <w:color w:val="0B5294"/>
                                <w:spacing w:val="-4"/>
                                <w:sz w:val="24"/>
                                <w:szCs w:val="24"/>
                                <w:rtl/>
                              </w:rPr>
                              <w:t xml:space="preserve">-15 </w:t>
                            </w:r>
                            <w:r w:rsidRPr="005F7AF9">
                              <w:rPr>
                                <w:rFonts w:cs="Tahoma" w:hint="eastAsia"/>
                                <w:color w:val="0B5294"/>
                                <w:spacing w:val="-4"/>
                                <w:sz w:val="24"/>
                                <w:szCs w:val="24"/>
                                <w:rtl/>
                              </w:rPr>
                              <w:t>שנים</w:t>
                            </w:r>
                            <w:r w:rsidRPr="005F7AF9">
                              <w:rPr>
                                <w:rFonts w:cs="Tahoma"/>
                                <w:color w:val="0B5294"/>
                                <w:spacing w:val="-4"/>
                                <w:sz w:val="24"/>
                                <w:szCs w:val="24"/>
                                <w:rtl/>
                              </w:rPr>
                              <w:t xml:space="preserve">, </w:t>
                            </w:r>
                            <w:r w:rsidRPr="005F7AF9">
                              <w:rPr>
                                <w:rFonts w:cs="Tahoma" w:hint="eastAsia"/>
                                <w:color w:val="0B5294"/>
                                <w:spacing w:val="-4"/>
                                <w:sz w:val="24"/>
                                <w:szCs w:val="24"/>
                                <w:rtl/>
                              </w:rPr>
                              <w:t>בעיית</w:t>
                            </w:r>
                            <w:r w:rsidRPr="005F7AF9">
                              <w:rPr>
                                <w:rFonts w:cs="Tahoma"/>
                                <w:color w:val="0B5294"/>
                                <w:spacing w:val="-4"/>
                                <w:sz w:val="24"/>
                                <w:szCs w:val="24"/>
                                <w:rtl/>
                              </w:rPr>
                              <w:t xml:space="preserve"> </w:t>
                            </w:r>
                            <w:r w:rsidRPr="005F7AF9">
                              <w:rPr>
                                <w:rFonts w:cs="Tahoma" w:hint="eastAsia"/>
                                <w:color w:val="0B5294"/>
                                <w:spacing w:val="-4"/>
                                <w:sz w:val="24"/>
                                <w:szCs w:val="24"/>
                                <w:rtl/>
                              </w:rPr>
                              <w:t>עומסי</w:t>
                            </w:r>
                            <w:r w:rsidRPr="005F7AF9">
                              <w:rPr>
                                <w:rFonts w:cs="Tahoma"/>
                                <w:color w:val="0B5294"/>
                                <w:spacing w:val="-4"/>
                                <w:sz w:val="24"/>
                                <w:szCs w:val="24"/>
                                <w:rtl/>
                              </w:rPr>
                              <w:t xml:space="preserve"> </w:t>
                            </w:r>
                            <w:r w:rsidRPr="005F7AF9">
                              <w:rPr>
                                <w:rFonts w:cs="Tahoma" w:hint="eastAsia"/>
                                <w:color w:val="0B5294"/>
                                <w:spacing w:val="-4"/>
                                <w:sz w:val="24"/>
                                <w:szCs w:val="24"/>
                                <w:rtl/>
                              </w:rPr>
                              <w:t>העבודה</w:t>
                            </w:r>
                            <w:r w:rsidRPr="005F7AF9">
                              <w:rPr>
                                <w:rFonts w:cs="Tahoma"/>
                                <w:color w:val="0B5294"/>
                                <w:spacing w:val="-4"/>
                                <w:sz w:val="24"/>
                                <w:szCs w:val="24"/>
                                <w:rtl/>
                              </w:rPr>
                              <w:t xml:space="preserve">, </w:t>
                            </w:r>
                            <w:r w:rsidRPr="005F7AF9">
                              <w:rPr>
                                <w:rFonts w:cs="Tahoma" w:hint="eastAsia"/>
                                <w:color w:val="0B5294"/>
                                <w:spacing w:val="-4"/>
                                <w:sz w:val="24"/>
                                <w:szCs w:val="24"/>
                                <w:rtl/>
                              </w:rPr>
                              <w:t>זמני</w:t>
                            </w:r>
                            <w:r w:rsidRPr="005F7AF9">
                              <w:rPr>
                                <w:rFonts w:cs="Tahoma"/>
                                <w:color w:val="0B5294"/>
                                <w:spacing w:val="-4"/>
                                <w:sz w:val="24"/>
                                <w:szCs w:val="24"/>
                                <w:rtl/>
                              </w:rPr>
                              <w:t xml:space="preserve"> </w:t>
                            </w:r>
                            <w:r w:rsidRPr="005F7AF9">
                              <w:rPr>
                                <w:rFonts w:cs="Tahoma" w:hint="eastAsia"/>
                                <w:color w:val="0B5294"/>
                                <w:spacing w:val="-4"/>
                                <w:sz w:val="24"/>
                                <w:szCs w:val="24"/>
                                <w:rtl/>
                              </w:rPr>
                              <w:t>ההמתנה</w:t>
                            </w:r>
                            <w:r w:rsidRPr="005F7AF9">
                              <w:rPr>
                                <w:rFonts w:cs="Tahoma"/>
                                <w:color w:val="0B5294"/>
                                <w:spacing w:val="-4"/>
                                <w:sz w:val="24"/>
                                <w:szCs w:val="24"/>
                                <w:rtl/>
                              </w:rPr>
                              <w:t xml:space="preserve"> </w:t>
                            </w:r>
                            <w:r w:rsidRPr="005F7AF9">
                              <w:rPr>
                                <w:rFonts w:cs="Tahoma" w:hint="eastAsia"/>
                                <w:color w:val="0B5294"/>
                                <w:spacing w:val="-4"/>
                                <w:sz w:val="24"/>
                                <w:szCs w:val="24"/>
                                <w:rtl/>
                              </w:rPr>
                              <w:t>הארוכים</w:t>
                            </w:r>
                            <w:r w:rsidRPr="005F7AF9">
                              <w:rPr>
                                <w:rFonts w:cs="Tahoma"/>
                                <w:color w:val="0B5294"/>
                                <w:spacing w:val="-4"/>
                                <w:sz w:val="24"/>
                                <w:szCs w:val="24"/>
                                <w:rtl/>
                              </w:rPr>
                              <w:t xml:space="preserve"> </w:t>
                            </w:r>
                            <w:r w:rsidRPr="005F7AF9">
                              <w:rPr>
                                <w:rFonts w:cs="Tahoma" w:hint="eastAsia"/>
                                <w:color w:val="0B5294"/>
                                <w:spacing w:val="-4"/>
                                <w:sz w:val="24"/>
                                <w:szCs w:val="24"/>
                                <w:rtl/>
                              </w:rPr>
                              <w:t>לתסקירים</w:t>
                            </w:r>
                            <w:r w:rsidRPr="005F7AF9">
                              <w:rPr>
                                <w:rFonts w:cs="Tahoma"/>
                                <w:color w:val="0B5294"/>
                                <w:spacing w:val="-4"/>
                                <w:sz w:val="24"/>
                                <w:szCs w:val="24"/>
                                <w:rtl/>
                              </w:rPr>
                              <w:t xml:space="preserve"> </w:t>
                            </w:r>
                            <w:r w:rsidRPr="005F7AF9">
                              <w:rPr>
                                <w:rFonts w:cs="Tahoma" w:hint="eastAsia"/>
                                <w:color w:val="0B5294"/>
                                <w:spacing w:val="-4"/>
                                <w:sz w:val="24"/>
                                <w:szCs w:val="24"/>
                                <w:rtl/>
                              </w:rPr>
                              <w:t>והנזק</w:t>
                            </w:r>
                            <w:r w:rsidRPr="005F7AF9">
                              <w:rPr>
                                <w:rFonts w:cs="Tahoma"/>
                                <w:color w:val="0B5294"/>
                                <w:spacing w:val="-4"/>
                                <w:sz w:val="24"/>
                                <w:szCs w:val="24"/>
                                <w:rtl/>
                              </w:rPr>
                              <w:t xml:space="preserve"> </w:t>
                            </w:r>
                            <w:r w:rsidRPr="005F7AF9">
                              <w:rPr>
                                <w:rFonts w:cs="Tahoma" w:hint="eastAsia"/>
                                <w:color w:val="0B5294"/>
                                <w:spacing w:val="-4"/>
                                <w:sz w:val="24"/>
                                <w:szCs w:val="24"/>
                                <w:rtl/>
                              </w:rPr>
                              <w:t>הנגרם</w:t>
                            </w:r>
                            <w:r w:rsidRPr="005F7AF9">
                              <w:rPr>
                                <w:rFonts w:cs="Tahoma"/>
                                <w:color w:val="0B5294"/>
                                <w:spacing w:val="-4"/>
                                <w:sz w:val="24"/>
                                <w:szCs w:val="24"/>
                                <w:rtl/>
                              </w:rPr>
                              <w:t xml:space="preserve"> </w:t>
                            </w:r>
                            <w:r w:rsidRPr="005F7AF9">
                              <w:rPr>
                                <w:rFonts w:cs="Tahoma" w:hint="eastAsia"/>
                                <w:color w:val="0B5294"/>
                                <w:spacing w:val="-4"/>
                                <w:sz w:val="24"/>
                                <w:szCs w:val="24"/>
                                <w:rtl/>
                              </w:rPr>
                              <w:t>בעקבותיהם</w:t>
                            </w:r>
                            <w:r w:rsidRPr="005F7AF9">
                              <w:rPr>
                                <w:rFonts w:cs="Tahoma"/>
                                <w:color w:val="0B5294"/>
                                <w:spacing w:val="-4"/>
                                <w:sz w:val="24"/>
                                <w:szCs w:val="24"/>
                                <w:rtl/>
                              </w:rPr>
                              <w:t xml:space="preserve">, </w:t>
                            </w:r>
                            <w:r w:rsidRPr="005F7AF9">
                              <w:rPr>
                                <w:rFonts w:cs="Tahoma" w:hint="eastAsia"/>
                                <w:color w:val="0B5294"/>
                                <w:spacing w:val="-4"/>
                                <w:sz w:val="24"/>
                                <w:szCs w:val="24"/>
                                <w:rtl/>
                              </w:rPr>
                              <w:t>נותרו</w:t>
                            </w:r>
                            <w:r w:rsidRPr="005F7AF9">
                              <w:rPr>
                                <w:rFonts w:cs="Tahoma"/>
                                <w:color w:val="0B5294"/>
                                <w:spacing w:val="-4"/>
                                <w:sz w:val="24"/>
                                <w:szCs w:val="24"/>
                                <w:rtl/>
                              </w:rPr>
                              <w:t xml:space="preserve"> </w:t>
                            </w:r>
                            <w:r w:rsidRPr="005F7AF9">
                              <w:rPr>
                                <w:rFonts w:cs="Tahoma" w:hint="eastAsia"/>
                                <w:color w:val="0B5294"/>
                                <w:spacing w:val="-4"/>
                                <w:sz w:val="24"/>
                                <w:szCs w:val="24"/>
                                <w:rtl/>
                              </w:rPr>
                              <w:t>בעינם</w:t>
                            </w:r>
                          </w:p>
                          <w:p w:rsidR="006779F4" w:rsidRPr="00373C5D" w:rsidP="007A7F1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4356139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967842"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6779F4" w:rsidRPr="00373C5D" w:rsidP="007A7F16">
                      <w:pPr>
                        <w:spacing w:line="240" w:lineRule="atLeast"/>
                        <w:rPr>
                          <w:rFonts w:cs="Tahoma"/>
                          <w:b/>
                          <w:bCs/>
                          <w:color w:val="0B5294"/>
                          <w:sz w:val="48"/>
                          <w:szCs w:val="48"/>
                          <w:rtl/>
                        </w:rPr>
                      </w:pPr>
                      <w:drawing>
                        <wp:inline distT="0" distB="0" distL="0" distR="0">
                          <wp:extent cx="311150" cy="256800"/>
                          <wp:effectExtent l="0" t="0" r="0" b="0"/>
                          <wp:docPr id="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0141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779F4" w:rsidRPr="00881D99" w:rsidP="007A7F16">
                      <w:pPr>
                        <w:spacing w:after="0" w:line="240" w:lineRule="auto"/>
                        <w:rPr>
                          <w:color w:val="0B5294"/>
                          <w:spacing w:val="-4"/>
                          <w:sz w:val="24"/>
                          <w:szCs w:val="24"/>
                          <w:rtl/>
                          <w:cs/>
                        </w:rPr>
                      </w:pPr>
                      <w:r w:rsidRPr="005F7AF9">
                        <w:rPr>
                          <w:rFonts w:cs="Tahoma" w:hint="eastAsia"/>
                          <w:color w:val="0B5294"/>
                          <w:spacing w:val="-4"/>
                          <w:sz w:val="24"/>
                          <w:szCs w:val="24"/>
                          <w:rtl/>
                        </w:rPr>
                        <w:t>למרות</w:t>
                      </w:r>
                      <w:r w:rsidRPr="005F7AF9">
                        <w:rPr>
                          <w:rFonts w:cs="Tahoma"/>
                          <w:color w:val="0B5294"/>
                          <w:spacing w:val="-4"/>
                          <w:sz w:val="24"/>
                          <w:szCs w:val="24"/>
                          <w:rtl/>
                        </w:rPr>
                        <w:t xml:space="preserve"> </w:t>
                      </w:r>
                      <w:r w:rsidRPr="005F7AF9">
                        <w:rPr>
                          <w:rFonts w:cs="Tahoma" w:hint="eastAsia"/>
                          <w:color w:val="0B5294"/>
                          <w:spacing w:val="-4"/>
                          <w:sz w:val="24"/>
                          <w:szCs w:val="24"/>
                          <w:rtl/>
                        </w:rPr>
                        <w:t>המלצות</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w:t>
                      </w:r>
                      <w:r w:rsidRPr="005F7AF9">
                        <w:rPr>
                          <w:rFonts w:cs="Tahoma" w:hint="eastAsia"/>
                          <w:color w:val="0B5294"/>
                          <w:spacing w:val="-4"/>
                          <w:sz w:val="24"/>
                          <w:szCs w:val="24"/>
                          <w:rtl/>
                        </w:rPr>
                        <w:t>כמה</w:t>
                      </w:r>
                      <w:r w:rsidRPr="005F7AF9">
                        <w:rPr>
                          <w:rFonts w:cs="Tahoma"/>
                          <w:color w:val="0B5294"/>
                          <w:spacing w:val="-4"/>
                          <w:sz w:val="24"/>
                          <w:szCs w:val="24"/>
                          <w:rtl/>
                        </w:rPr>
                        <w:t xml:space="preserve"> </w:t>
                      </w:r>
                      <w:r w:rsidRPr="005F7AF9">
                        <w:rPr>
                          <w:rFonts w:cs="Tahoma" w:hint="eastAsia"/>
                          <w:color w:val="0B5294"/>
                          <w:spacing w:val="-4"/>
                          <w:sz w:val="24"/>
                          <w:szCs w:val="24"/>
                          <w:rtl/>
                        </w:rPr>
                        <w:t>ועדות</w:t>
                      </w:r>
                      <w:r w:rsidRPr="005F7AF9">
                        <w:rPr>
                          <w:rFonts w:cs="Tahoma"/>
                          <w:color w:val="0B5294"/>
                          <w:spacing w:val="-4"/>
                          <w:sz w:val="24"/>
                          <w:szCs w:val="24"/>
                          <w:rtl/>
                        </w:rPr>
                        <w:t xml:space="preserve"> </w:t>
                      </w:r>
                      <w:r w:rsidRPr="005F7AF9">
                        <w:rPr>
                          <w:rFonts w:cs="Tahoma" w:hint="eastAsia"/>
                          <w:color w:val="0B5294"/>
                          <w:spacing w:val="-4"/>
                          <w:sz w:val="24"/>
                          <w:szCs w:val="24"/>
                          <w:rtl/>
                        </w:rPr>
                        <w:t>על</w:t>
                      </w:r>
                      <w:r w:rsidRPr="005F7AF9">
                        <w:rPr>
                          <w:rFonts w:cs="Tahoma"/>
                          <w:color w:val="0B5294"/>
                          <w:spacing w:val="-4"/>
                          <w:sz w:val="24"/>
                          <w:szCs w:val="24"/>
                          <w:rtl/>
                        </w:rPr>
                        <w:t xml:space="preserve"> </w:t>
                      </w:r>
                      <w:r w:rsidRPr="005F7AF9">
                        <w:rPr>
                          <w:rFonts w:cs="Tahoma" w:hint="eastAsia"/>
                          <w:color w:val="0B5294"/>
                          <w:spacing w:val="-4"/>
                          <w:sz w:val="24"/>
                          <w:szCs w:val="24"/>
                          <w:rtl/>
                        </w:rPr>
                        <w:t>דרכים</w:t>
                      </w:r>
                      <w:r w:rsidRPr="005F7AF9">
                        <w:rPr>
                          <w:rFonts w:cs="Tahoma"/>
                          <w:color w:val="0B5294"/>
                          <w:spacing w:val="-4"/>
                          <w:sz w:val="24"/>
                          <w:szCs w:val="24"/>
                          <w:rtl/>
                        </w:rPr>
                        <w:t xml:space="preserve"> </w:t>
                      </w:r>
                      <w:r w:rsidRPr="005F7AF9">
                        <w:rPr>
                          <w:rFonts w:cs="Tahoma" w:hint="eastAsia"/>
                          <w:color w:val="0B5294"/>
                          <w:spacing w:val="-4"/>
                          <w:sz w:val="24"/>
                          <w:szCs w:val="24"/>
                          <w:rtl/>
                        </w:rPr>
                        <w:t>לתיקון</w:t>
                      </w:r>
                      <w:r w:rsidRPr="005F7AF9">
                        <w:rPr>
                          <w:rFonts w:cs="Tahoma"/>
                          <w:color w:val="0B5294"/>
                          <w:spacing w:val="-4"/>
                          <w:sz w:val="24"/>
                          <w:szCs w:val="24"/>
                          <w:rtl/>
                        </w:rPr>
                        <w:t xml:space="preserve"> </w:t>
                      </w:r>
                      <w:r w:rsidRPr="005F7AF9">
                        <w:rPr>
                          <w:rFonts w:cs="Tahoma" w:hint="eastAsia"/>
                          <w:color w:val="0B5294"/>
                          <w:spacing w:val="-4"/>
                          <w:sz w:val="24"/>
                          <w:szCs w:val="24"/>
                          <w:rtl/>
                        </w:rPr>
                        <w:t>העומס</w:t>
                      </w:r>
                      <w:r w:rsidRPr="005F7AF9">
                        <w:rPr>
                          <w:rFonts w:cs="Tahoma"/>
                          <w:color w:val="0B5294"/>
                          <w:spacing w:val="-4"/>
                          <w:sz w:val="24"/>
                          <w:szCs w:val="24"/>
                          <w:rtl/>
                        </w:rPr>
                        <w:t xml:space="preserve"> </w:t>
                      </w:r>
                      <w:r w:rsidRPr="005F7AF9">
                        <w:rPr>
                          <w:rFonts w:cs="Tahoma" w:hint="eastAsia"/>
                          <w:color w:val="0B5294"/>
                          <w:spacing w:val="-4"/>
                          <w:sz w:val="24"/>
                          <w:szCs w:val="24"/>
                          <w:rtl/>
                        </w:rPr>
                        <w:t>המוטל</w:t>
                      </w:r>
                      <w:r w:rsidRPr="005F7AF9">
                        <w:rPr>
                          <w:rFonts w:cs="Tahoma"/>
                          <w:color w:val="0B5294"/>
                          <w:spacing w:val="-4"/>
                          <w:sz w:val="24"/>
                          <w:szCs w:val="24"/>
                          <w:rtl/>
                        </w:rPr>
                        <w:t xml:space="preserve"> </w:t>
                      </w:r>
                      <w:r w:rsidRPr="005F7AF9">
                        <w:rPr>
                          <w:rFonts w:cs="Tahoma" w:hint="eastAsia"/>
                          <w:color w:val="0B5294"/>
                          <w:spacing w:val="-4"/>
                          <w:sz w:val="24"/>
                          <w:szCs w:val="24"/>
                          <w:rtl/>
                        </w:rPr>
                        <w:t>על</w:t>
                      </w:r>
                      <w:r w:rsidRPr="005F7AF9">
                        <w:rPr>
                          <w:rFonts w:cs="Tahoma"/>
                          <w:color w:val="0B5294"/>
                          <w:spacing w:val="-4"/>
                          <w:sz w:val="24"/>
                          <w:szCs w:val="24"/>
                          <w:rtl/>
                        </w:rPr>
                        <w:t xml:space="preserve"> </w:t>
                      </w:r>
                      <w:r w:rsidRPr="005F7AF9">
                        <w:rPr>
                          <w:rFonts w:cs="Tahoma" w:hint="eastAsia"/>
                          <w:color w:val="0B5294"/>
                          <w:spacing w:val="-4"/>
                          <w:sz w:val="24"/>
                          <w:szCs w:val="24"/>
                          <w:rtl/>
                        </w:rPr>
                        <w:t>עו</w:t>
                      </w:r>
                      <w:r w:rsidRPr="005F7AF9">
                        <w:rPr>
                          <w:rFonts w:cs="Tahoma"/>
                          <w:color w:val="0B5294"/>
                          <w:spacing w:val="-4"/>
                          <w:sz w:val="24"/>
                          <w:szCs w:val="24"/>
                          <w:rtl/>
                        </w:rPr>
                        <w:t>"</w:t>
                      </w:r>
                      <w:r w:rsidRPr="005F7AF9">
                        <w:rPr>
                          <w:rFonts w:cs="Tahoma" w:hint="eastAsia"/>
                          <w:color w:val="0B5294"/>
                          <w:spacing w:val="-4"/>
                          <w:sz w:val="24"/>
                          <w:szCs w:val="24"/>
                          <w:rtl/>
                        </w:rPr>
                        <w:t>ס</w:t>
                      </w:r>
                      <w:r w:rsidRPr="005F7AF9">
                        <w:rPr>
                          <w:rFonts w:cs="Tahoma"/>
                          <w:color w:val="0B5294"/>
                          <w:spacing w:val="-4"/>
                          <w:sz w:val="24"/>
                          <w:szCs w:val="24"/>
                          <w:rtl/>
                        </w:rPr>
                        <w:t xml:space="preserve"> </w:t>
                      </w:r>
                      <w:r w:rsidRPr="005F7AF9">
                        <w:rPr>
                          <w:rFonts w:cs="Tahoma" w:hint="eastAsia"/>
                          <w:color w:val="0B5294"/>
                          <w:spacing w:val="-4"/>
                          <w:sz w:val="24"/>
                          <w:szCs w:val="24"/>
                          <w:rtl/>
                        </w:rPr>
                        <w:t>סדרי</w:t>
                      </w:r>
                      <w:r w:rsidRPr="005F7AF9">
                        <w:rPr>
                          <w:rFonts w:cs="Tahoma"/>
                          <w:color w:val="0B5294"/>
                          <w:spacing w:val="-4"/>
                          <w:sz w:val="24"/>
                          <w:szCs w:val="24"/>
                          <w:rtl/>
                        </w:rPr>
                        <w:t xml:space="preserve"> </w:t>
                      </w:r>
                      <w:r w:rsidRPr="005F7AF9">
                        <w:rPr>
                          <w:rFonts w:cs="Tahoma" w:hint="eastAsia"/>
                          <w:color w:val="0B5294"/>
                          <w:spacing w:val="-4"/>
                          <w:sz w:val="24"/>
                          <w:szCs w:val="24"/>
                          <w:rtl/>
                        </w:rPr>
                        <w:t>דין</w:t>
                      </w:r>
                      <w:r w:rsidRPr="005F7AF9">
                        <w:rPr>
                          <w:rFonts w:cs="Tahoma"/>
                          <w:color w:val="0B5294"/>
                          <w:spacing w:val="-4"/>
                          <w:sz w:val="24"/>
                          <w:szCs w:val="24"/>
                          <w:rtl/>
                        </w:rPr>
                        <w:t xml:space="preserve">, </w:t>
                      </w:r>
                      <w:r w:rsidRPr="005F7AF9">
                        <w:rPr>
                          <w:rFonts w:cs="Tahoma" w:hint="eastAsia"/>
                          <w:color w:val="0B5294"/>
                          <w:spacing w:val="-4"/>
                          <w:sz w:val="24"/>
                          <w:szCs w:val="24"/>
                          <w:rtl/>
                        </w:rPr>
                        <w:t>ואף</w:t>
                      </w:r>
                      <w:r w:rsidRPr="005F7AF9">
                        <w:rPr>
                          <w:rFonts w:cs="Tahoma"/>
                          <w:color w:val="0B5294"/>
                          <w:spacing w:val="-4"/>
                          <w:sz w:val="24"/>
                          <w:szCs w:val="24"/>
                          <w:rtl/>
                        </w:rPr>
                        <w:t xml:space="preserve"> </w:t>
                      </w:r>
                      <w:r w:rsidRPr="005F7AF9">
                        <w:rPr>
                          <w:rFonts w:cs="Tahoma" w:hint="eastAsia"/>
                          <w:color w:val="0B5294"/>
                          <w:spacing w:val="-4"/>
                          <w:sz w:val="24"/>
                          <w:szCs w:val="24"/>
                          <w:rtl/>
                        </w:rPr>
                        <w:t>שחלפו</w:t>
                      </w:r>
                      <w:r w:rsidRPr="005F7AF9">
                        <w:rPr>
                          <w:rFonts w:cs="Tahoma"/>
                          <w:color w:val="0B5294"/>
                          <w:spacing w:val="-4"/>
                          <w:sz w:val="24"/>
                          <w:szCs w:val="24"/>
                          <w:rtl/>
                        </w:rPr>
                        <w:t xml:space="preserve"> </w:t>
                      </w:r>
                      <w:r w:rsidRPr="005F7AF9">
                        <w:rPr>
                          <w:rFonts w:cs="Tahoma" w:hint="eastAsia"/>
                          <w:color w:val="0B5294"/>
                          <w:spacing w:val="-4"/>
                          <w:sz w:val="24"/>
                          <w:szCs w:val="24"/>
                          <w:rtl/>
                        </w:rPr>
                        <w:t>יותר</w:t>
                      </w:r>
                      <w:r w:rsidRPr="005F7AF9">
                        <w:rPr>
                          <w:rFonts w:cs="Tahoma"/>
                          <w:color w:val="0B5294"/>
                          <w:spacing w:val="-4"/>
                          <w:sz w:val="24"/>
                          <w:szCs w:val="24"/>
                          <w:rtl/>
                        </w:rPr>
                        <w:t xml:space="preserve"> </w:t>
                      </w:r>
                      <w:r w:rsidRPr="005F7AF9">
                        <w:rPr>
                          <w:rFonts w:cs="Tahoma" w:hint="eastAsia"/>
                          <w:color w:val="0B5294"/>
                          <w:spacing w:val="-4"/>
                          <w:sz w:val="24"/>
                          <w:szCs w:val="24"/>
                          <w:rtl/>
                        </w:rPr>
                        <w:t>מ</w:t>
                      </w:r>
                      <w:r w:rsidRPr="005F7AF9">
                        <w:rPr>
                          <w:rFonts w:cs="Tahoma"/>
                          <w:color w:val="0B5294"/>
                          <w:spacing w:val="-4"/>
                          <w:sz w:val="24"/>
                          <w:szCs w:val="24"/>
                          <w:rtl/>
                        </w:rPr>
                        <w:t xml:space="preserve">-15 </w:t>
                      </w:r>
                      <w:r w:rsidRPr="005F7AF9">
                        <w:rPr>
                          <w:rFonts w:cs="Tahoma" w:hint="eastAsia"/>
                          <w:color w:val="0B5294"/>
                          <w:spacing w:val="-4"/>
                          <w:sz w:val="24"/>
                          <w:szCs w:val="24"/>
                          <w:rtl/>
                        </w:rPr>
                        <w:t>שנים</w:t>
                      </w:r>
                      <w:r w:rsidRPr="005F7AF9">
                        <w:rPr>
                          <w:rFonts w:cs="Tahoma"/>
                          <w:color w:val="0B5294"/>
                          <w:spacing w:val="-4"/>
                          <w:sz w:val="24"/>
                          <w:szCs w:val="24"/>
                          <w:rtl/>
                        </w:rPr>
                        <w:t xml:space="preserve">, </w:t>
                      </w:r>
                      <w:r w:rsidRPr="005F7AF9">
                        <w:rPr>
                          <w:rFonts w:cs="Tahoma" w:hint="eastAsia"/>
                          <w:color w:val="0B5294"/>
                          <w:spacing w:val="-4"/>
                          <w:sz w:val="24"/>
                          <w:szCs w:val="24"/>
                          <w:rtl/>
                        </w:rPr>
                        <w:t>בעיית</w:t>
                      </w:r>
                      <w:r w:rsidRPr="005F7AF9">
                        <w:rPr>
                          <w:rFonts w:cs="Tahoma"/>
                          <w:color w:val="0B5294"/>
                          <w:spacing w:val="-4"/>
                          <w:sz w:val="24"/>
                          <w:szCs w:val="24"/>
                          <w:rtl/>
                        </w:rPr>
                        <w:t xml:space="preserve"> </w:t>
                      </w:r>
                      <w:r w:rsidRPr="005F7AF9">
                        <w:rPr>
                          <w:rFonts w:cs="Tahoma" w:hint="eastAsia"/>
                          <w:color w:val="0B5294"/>
                          <w:spacing w:val="-4"/>
                          <w:sz w:val="24"/>
                          <w:szCs w:val="24"/>
                          <w:rtl/>
                        </w:rPr>
                        <w:t>עומסי</w:t>
                      </w:r>
                      <w:r w:rsidRPr="005F7AF9">
                        <w:rPr>
                          <w:rFonts w:cs="Tahoma"/>
                          <w:color w:val="0B5294"/>
                          <w:spacing w:val="-4"/>
                          <w:sz w:val="24"/>
                          <w:szCs w:val="24"/>
                          <w:rtl/>
                        </w:rPr>
                        <w:t xml:space="preserve"> </w:t>
                      </w:r>
                      <w:r w:rsidRPr="005F7AF9">
                        <w:rPr>
                          <w:rFonts w:cs="Tahoma" w:hint="eastAsia"/>
                          <w:color w:val="0B5294"/>
                          <w:spacing w:val="-4"/>
                          <w:sz w:val="24"/>
                          <w:szCs w:val="24"/>
                          <w:rtl/>
                        </w:rPr>
                        <w:t>העבודה</w:t>
                      </w:r>
                      <w:r w:rsidRPr="005F7AF9">
                        <w:rPr>
                          <w:rFonts w:cs="Tahoma"/>
                          <w:color w:val="0B5294"/>
                          <w:spacing w:val="-4"/>
                          <w:sz w:val="24"/>
                          <w:szCs w:val="24"/>
                          <w:rtl/>
                        </w:rPr>
                        <w:t xml:space="preserve">, </w:t>
                      </w:r>
                      <w:r w:rsidRPr="005F7AF9">
                        <w:rPr>
                          <w:rFonts w:cs="Tahoma" w:hint="eastAsia"/>
                          <w:color w:val="0B5294"/>
                          <w:spacing w:val="-4"/>
                          <w:sz w:val="24"/>
                          <w:szCs w:val="24"/>
                          <w:rtl/>
                        </w:rPr>
                        <w:t>זמני</w:t>
                      </w:r>
                      <w:r w:rsidRPr="005F7AF9">
                        <w:rPr>
                          <w:rFonts w:cs="Tahoma"/>
                          <w:color w:val="0B5294"/>
                          <w:spacing w:val="-4"/>
                          <w:sz w:val="24"/>
                          <w:szCs w:val="24"/>
                          <w:rtl/>
                        </w:rPr>
                        <w:t xml:space="preserve"> </w:t>
                      </w:r>
                      <w:r w:rsidRPr="005F7AF9">
                        <w:rPr>
                          <w:rFonts w:cs="Tahoma" w:hint="eastAsia"/>
                          <w:color w:val="0B5294"/>
                          <w:spacing w:val="-4"/>
                          <w:sz w:val="24"/>
                          <w:szCs w:val="24"/>
                          <w:rtl/>
                        </w:rPr>
                        <w:t>ההמתנה</w:t>
                      </w:r>
                      <w:r w:rsidRPr="005F7AF9">
                        <w:rPr>
                          <w:rFonts w:cs="Tahoma"/>
                          <w:color w:val="0B5294"/>
                          <w:spacing w:val="-4"/>
                          <w:sz w:val="24"/>
                          <w:szCs w:val="24"/>
                          <w:rtl/>
                        </w:rPr>
                        <w:t xml:space="preserve"> </w:t>
                      </w:r>
                      <w:r w:rsidRPr="005F7AF9">
                        <w:rPr>
                          <w:rFonts w:cs="Tahoma" w:hint="eastAsia"/>
                          <w:color w:val="0B5294"/>
                          <w:spacing w:val="-4"/>
                          <w:sz w:val="24"/>
                          <w:szCs w:val="24"/>
                          <w:rtl/>
                        </w:rPr>
                        <w:t>הארוכים</w:t>
                      </w:r>
                      <w:r w:rsidRPr="005F7AF9">
                        <w:rPr>
                          <w:rFonts w:cs="Tahoma"/>
                          <w:color w:val="0B5294"/>
                          <w:spacing w:val="-4"/>
                          <w:sz w:val="24"/>
                          <w:szCs w:val="24"/>
                          <w:rtl/>
                        </w:rPr>
                        <w:t xml:space="preserve"> </w:t>
                      </w:r>
                      <w:r w:rsidRPr="005F7AF9">
                        <w:rPr>
                          <w:rFonts w:cs="Tahoma" w:hint="eastAsia"/>
                          <w:color w:val="0B5294"/>
                          <w:spacing w:val="-4"/>
                          <w:sz w:val="24"/>
                          <w:szCs w:val="24"/>
                          <w:rtl/>
                        </w:rPr>
                        <w:t>לתסקירים</w:t>
                      </w:r>
                      <w:r w:rsidRPr="005F7AF9">
                        <w:rPr>
                          <w:rFonts w:cs="Tahoma"/>
                          <w:color w:val="0B5294"/>
                          <w:spacing w:val="-4"/>
                          <w:sz w:val="24"/>
                          <w:szCs w:val="24"/>
                          <w:rtl/>
                        </w:rPr>
                        <w:t xml:space="preserve"> </w:t>
                      </w:r>
                      <w:r w:rsidRPr="005F7AF9">
                        <w:rPr>
                          <w:rFonts w:cs="Tahoma" w:hint="eastAsia"/>
                          <w:color w:val="0B5294"/>
                          <w:spacing w:val="-4"/>
                          <w:sz w:val="24"/>
                          <w:szCs w:val="24"/>
                          <w:rtl/>
                        </w:rPr>
                        <w:t>והנזק</w:t>
                      </w:r>
                      <w:r w:rsidRPr="005F7AF9">
                        <w:rPr>
                          <w:rFonts w:cs="Tahoma"/>
                          <w:color w:val="0B5294"/>
                          <w:spacing w:val="-4"/>
                          <w:sz w:val="24"/>
                          <w:szCs w:val="24"/>
                          <w:rtl/>
                        </w:rPr>
                        <w:t xml:space="preserve"> </w:t>
                      </w:r>
                      <w:r w:rsidRPr="005F7AF9">
                        <w:rPr>
                          <w:rFonts w:cs="Tahoma" w:hint="eastAsia"/>
                          <w:color w:val="0B5294"/>
                          <w:spacing w:val="-4"/>
                          <w:sz w:val="24"/>
                          <w:szCs w:val="24"/>
                          <w:rtl/>
                        </w:rPr>
                        <w:t>הנגרם</w:t>
                      </w:r>
                      <w:r w:rsidRPr="005F7AF9">
                        <w:rPr>
                          <w:rFonts w:cs="Tahoma"/>
                          <w:color w:val="0B5294"/>
                          <w:spacing w:val="-4"/>
                          <w:sz w:val="24"/>
                          <w:szCs w:val="24"/>
                          <w:rtl/>
                        </w:rPr>
                        <w:t xml:space="preserve"> </w:t>
                      </w:r>
                      <w:r w:rsidRPr="005F7AF9">
                        <w:rPr>
                          <w:rFonts w:cs="Tahoma" w:hint="eastAsia"/>
                          <w:color w:val="0B5294"/>
                          <w:spacing w:val="-4"/>
                          <w:sz w:val="24"/>
                          <w:szCs w:val="24"/>
                          <w:rtl/>
                        </w:rPr>
                        <w:t>בעקבותיהם</w:t>
                      </w:r>
                      <w:r w:rsidRPr="005F7AF9">
                        <w:rPr>
                          <w:rFonts w:cs="Tahoma"/>
                          <w:color w:val="0B5294"/>
                          <w:spacing w:val="-4"/>
                          <w:sz w:val="24"/>
                          <w:szCs w:val="24"/>
                          <w:rtl/>
                        </w:rPr>
                        <w:t xml:space="preserve">, </w:t>
                      </w:r>
                      <w:r w:rsidRPr="005F7AF9">
                        <w:rPr>
                          <w:rFonts w:cs="Tahoma" w:hint="eastAsia"/>
                          <w:color w:val="0B5294"/>
                          <w:spacing w:val="-4"/>
                          <w:sz w:val="24"/>
                          <w:szCs w:val="24"/>
                          <w:rtl/>
                        </w:rPr>
                        <w:t>נותרו</w:t>
                      </w:r>
                      <w:r w:rsidRPr="005F7AF9">
                        <w:rPr>
                          <w:rFonts w:cs="Tahoma"/>
                          <w:color w:val="0B5294"/>
                          <w:spacing w:val="-4"/>
                          <w:sz w:val="24"/>
                          <w:szCs w:val="24"/>
                          <w:rtl/>
                        </w:rPr>
                        <w:t xml:space="preserve"> </w:t>
                      </w:r>
                      <w:r w:rsidRPr="005F7AF9">
                        <w:rPr>
                          <w:rFonts w:cs="Tahoma" w:hint="eastAsia"/>
                          <w:color w:val="0B5294"/>
                          <w:spacing w:val="-4"/>
                          <w:sz w:val="24"/>
                          <w:szCs w:val="24"/>
                          <w:rtl/>
                        </w:rPr>
                        <w:t>בעינם</w:t>
                      </w:r>
                    </w:p>
                    <w:p w:rsidR="006779F4" w:rsidRPr="00373C5D" w:rsidP="007A7F16">
                      <w:pPr>
                        <w:spacing w:before="120" w:after="0" w:line="240" w:lineRule="atLeast"/>
                        <w:rPr>
                          <w:rFonts w:cs="Tahoma"/>
                          <w:b/>
                          <w:bCs/>
                          <w:color w:val="0B5294"/>
                          <w:sz w:val="48"/>
                          <w:szCs w:val="48"/>
                          <w:rtl/>
                        </w:rPr>
                      </w:pPr>
                      <w:drawing>
                        <wp:inline distT="0" distB="0" distL="0" distR="0">
                          <wp:extent cx="288000" cy="31337"/>
                          <wp:effectExtent l="0" t="0" r="0" b="6985"/>
                          <wp:docPr id="3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53217"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E2E8E" w:rsidRPr="0050262E" w:rsidP="0050262E">
      <w:pPr>
        <w:pStyle w:val="RESHET"/>
        <w:rPr>
          <w:rtl/>
        </w:rPr>
      </w:pPr>
      <w:r w:rsidRPr="0050262E">
        <w:rPr>
          <w:rFonts w:hint="cs"/>
          <w:rtl/>
        </w:rPr>
        <w:t xml:space="preserve">על משרד הרווחה לפעול ללא דיחוי לגיבוש ויישום של </w:t>
      </w:r>
      <w:r w:rsidRPr="0050262E">
        <w:rPr>
          <w:rFonts w:hint="cs"/>
          <w:rtl/>
        </w:rPr>
        <w:t>תוכנית</w:t>
      </w:r>
      <w:r w:rsidRPr="0050262E">
        <w:rPr>
          <w:rFonts w:hint="cs"/>
          <w:rtl/>
        </w:rPr>
        <w:t xml:space="preserve"> אופרטיבית אשר תיתן מענה בנוגע למצב זה. כאמור, בעקבות הביקורת החליט משרד הרווחה להקצות כ-100 תקנים של עו"ס לתחום סדרי דין כבר בשנת 2019, ולצאת בתהליך לצביעת התקנים הייעודיים ברשויות המקומיות בתחום זה. </w:t>
      </w:r>
    </w:p>
    <w:p w:rsidR="00BE2E8E" w:rsidRPr="00970A4A" w:rsidP="00970A4A">
      <w:pPr>
        <w:spacing w:line="240" w:lineRule="exact"/>
        <w:ind w:right="2268"/>
        <w:jc w:val="both"/>
        <w:rPr>
          <w:rFonts w:ascii="Tahoma" w:hAnsi="Tahoma" w:cs="Tahoma"/>
          <w:b/>
          <w:bCs/>
          <w:sz w:val="18"/>
          <w:szCs w:val="18"/>
        </w:rPr>
      </w:pPr>
    </w:p>
    <w:p w:rsidR="00BE2E8E" w:rsidP="00FD1D51">
      <w:pPr>
        <w:pStyle w:val="KOT5"/>
        <w:rPr>
          <w:rtl/>
        </w:rPr>
      </w:pPr>
      <w:r>
        <w:rPr>
          <w:rFonts w:hint="cs"/>
          <w:rtl/>
        </w:rPr>
        <w:t xml:space="preserve">אי-עדכון של ההנחיות המקצועיות </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כמפורט</w:t>
      </w:r>
      <w:r w:rsidRPr="00970A4A">
        <w:rPr>
          <w:rFonts w:ascii="Tahoma" w:hAnsi="Tahoma" w:cs="Tahoma"/>
          <w:sz w:val="18"/>
          <w:szCs w:val="18"/>
          <w:rtl/>
        </w:rPr>
        <w:t xml:space="preserve"> לעיל, השינויים של השנים האחרונות בתחום הגירושין והמצב המשפטי הלא</w:t>
      </w:r>
      <w:r w:rsidRPr="00970A4A">
        <w:rPr>
          <w:rFonts w:ascii="Tahoma" w:hAnsi="Tahoma" w:cs="Tahoma" w:hint="cs"/>
          <w:sz w:val="18"/>
          <w:szCs w:val="18"/>
          <w:rtl/>
        </w:rPr>
        <w:t>-</w:t>
      </w:r>
      <w:r w:rsidRPr="00970A4A">
        <w:rPr>
          <w:rFonts w:ascii="Tahoma" w:hAnsi="Tahoma" w:cs="Tahoma"/>
          <w:sz w:val="18"/>
          <w:szCs w:val="18"/>
          <w:rtl/>
        </w:rPr>
        <w:t>ברור בתחו</w:t>
      </w:r>
      <w:r w:rsidRPr="00970A4A">
        <w:rPr>
          <w:rFonts w:ascii="Tahoma" w:hAnsi="Tahoma" w:cs="Tahoma" w:hint="cs"/>
          <w:sz w:val="18"/>
          <w:szCs w:val="18"/>
          <w:rtl/>
        </w:rPr>
        <w:t>מי</w:t>
      </w:r>
      <w:r w:rsidRPr="00970A4A">
        <w:rPr>
          <w:rFonts w:ascii="Tahoma" w:hAnsi="Tahoma" w:cs="Tahoma"/>
          <w:sz w:val="18"/>
          <w:szCs w:val="18"/>
          <w:rtl/>
        </w:rPr>
        <w:t xml:space="preserve"> משמורת ומזונות הילדים, יצר</w:t>
      </w:r>
      <w:r w:rsidRPr="00970A4A">
        <w:rPr>
          <w:rFonts w:ascii="Tahoma" w:hAnsi="Tahoma" w:cs="Tahoma" w:hint="cs"/>
          <w:sz w:val="18"/>
          <w:szCs w:val="18"/>
          <w:rtl/>
        </w:rPr>
        <w:t>ו</w:t>
      </w:r>
      <w:r w:rsidRPr="00970A4A">
        <w:rPr>
          <w:rFonts w:ascii="Tahoma" w:hAnsi="Tahoma" w:cs="Tahoma"/>
          <w:sz w:val="18"/>
          <w:szCs w:val="18"/>
          <w:rtl/>
        </w:rPr>
        <w:t xml:space="preserve"> אי</w:t>
      </w:r>
      <w:r w:rsidRPr="00970A4A">
        <w:rPr>
          <w:rFonts w:ascii="Tahoma" w:hAnsi="Tahoma" w:cs="Tahoma" w:hint="cs"/>
          <w:sz w:val="18"/>
          <w:szCs w:val="18"/>
          <w:rtl/>
        </w:rPr>
        <w:t>-</w:t>
      </w:r>
      <w:r w:rsidRPr="00970A4A">
        <w:rPr>
          <w:rFonts w:ascii="Tahoma" w:hAnsi="Tahoma" w:cs="Tahoma"/>
          <w:sz w:val="18"/>
          <w:szCs w:val="18"/>
          <w:rtl/>
        </w:rPr>
        <w:t>ודאות ב</w:t>
      </w:r>
      <w:r w:rsidRPr="00970A4A">
        <w:rPr>
          <w:rFonts w:ascii="Tahoma" w:hAnsi="Tahoma" w:cs="Tahoma" w:hint="cs"/>
          <w:sz w:val="18"/>
          <w:szCs w:val="18"/>
          <w:rtl/>
        </w:rPr>
        <w:t>קרב ה</w:t>
      </w:r>
      <w:r w:rsidRPr="00970A4A">
        <w:rPr>
          <w:rFonts w:ascii="Tahoma" w:hAnsi="Tahoma" w:cs="Tahoma"/>
          <w:sz w:val="18"/>
          <w:szCs w:val="18"/>
          <w:rtl/>
        </w:rPr>
        <w:t xml:space="preserve">ציבור ואצל </w:t>
      </w:r>
      <w:r w:rsidRPr="00970A4A">
        <w:rPr>
          <w:rFonts w:ascii="Tahoma" w:hAnsi="Tahoma" w:cs="Tahoma"/>
          <w:sz w:val="18"/>
          <w:szCs w:val="18"/>
          <w:rtl/>
        </w:rPr>
        <w:t>גורמי המקצוע</w:t>
      </w:r>
      <w:r>
        <w:rPr>
          <w:rStyle w:val="FootnoteReference0"/>
          <w:rFonts w:ascii="Tahoma" w:hAnsi="Tahoma" w:cs="Tahoma"/>
          <w:sz w:val="18"/>
          <w:szCs w:val="18"/>
          <w:rtl/>
        </w:rPr>
        <w:footnoteReference w:id="85"/>
      </w:r>
      <w:r w:rsidRPr="00970A4A">
        <w:rPr>
          <w:rFonts w:ascii="Tahoma" w:hAnsi="Tahoma" w:cs="Tahoma"/>
          <w:sz w:val="18"/>
          <w:szCs w:val="18"/>
          <w:rtl/>
        </w:rPr>
        <w:t xml:space="preserve">. </w:t>
      </w:r>
      <w:r w:rsidRPr="00970A4A">
        <w:rPr>
          <w:rFonts w:ascii="Tahoma" w:hAnsi="Tahoma" w:cs="Tahoma" w:hint="cs"/>
          <w:sz w:val="18"/>
          <w:szCs w:val="18"/>
          <w:rtl/>
        </w:rPr>
        <w:t xml:space="preserve">המשרד לא גיבש לעצמו תפיסת מדיניות בנוגע לסוגיות אלה ואף לא הנחיות מקצועיות ברורות </w:t>
      </w:r>
      <w:r w:rsidRPr="00970A4A">
        <w:rPr>
          <w:rFonts w:ascii="Tahoma" w:hAnsi="Tahoma" w:cs="Tahoma" w:hint="cs"/>
          <w:sz w:val="18"/>
          <w:szCs w:val="18"/>
          <w:rtl/>
        </w:rPr>
        <w:t>בתע"ס</w:t>
      </w:r>
      <w:r w:rsidRPr="00970A4A">
        <w:rPr>
          <w:rFonts w:ascii="Tahoma" w:hAnsi="Tahoma" w:cs="Tahoma" w:hint="cs"/>
          <w:sz w:val="18"/>
          <w:szCs w:val="18"/>
          <w:rtl/>
        </w:rPr>
        <w:t>, בייחוד בכל הנוגע למצבים של ניתוקי קשר בין הורים לילדים, כמפורט להלן.</w:t>
      </w:r>
    </w:p>
    <w:p w:rsidR="00BE2E8E" w:rsidRPr="00970A4A" w:rsidP="00970A4A">
      <w:pPr>
        <w:spacing w:line="240" w:lineRule="exact"/>
        <w:ind w:right="2268"/>
        <w:jc w:val="both"/>
        <w:rPr>
          <w:rFonts w:ascii="Tahoma" w:hAnsi="Tahoma" w:cs="Tahoma"/>
          <w:sz w:val="18"/>
          <w:szCs w:val="18"/>
          <w:rtl/>
        </w:rPr>
      </w:pPr>
    </w:p>
    <w:p w:rsidR="00BE2E8E" w:rsidP="00FD1D51">
      <w:pPr>
        <w:pStyle w:val="KOT6"/>
        <w:rPr>
          <w:rtl/>
        </w:rPr>
      </w:pPr>
      <w:r>
        <w:rPr>
          <w:rFonts w:hint="cs"/>
          <w:rtl/>
        </w:rPr>
        <w:t>היעדר הנחיות מקצועיות בנושא ניתוקי קשר בין ילדים להוריהם</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 xml:space="preserve">מקרים קיצוניים של סכסוך בין הורים עלולים להגיע לכדי ניתוק קשר בין הילדים לאחד מהוריהם. בקרב גורמי המקצוע קיימת מחלוקת בנוגע לאפיון תופעת ניתוק קשר בין הורה לילדו. יש המכנים תופעה זו "ניכור הורי", שעל פיה מדובר במעשה רצוני של אחד ההורים המכוון לניתוק הקשר בין הילד להורה האחר (הורה </w:t>
      </w:r>
      <w:r w:rsidRPr="00970A4A">
        <w:rPr>
          <w:rFonts w:ascii="Tahoma" w:hAnsi="Tahoma" w:cs="Tahoma" w:hint="cs"/>
          <w:sz w:val="18"/>
          <w:szCs w:val="18"/>
          <w:rtl/>
        </w:rPr>
        <w:t>מנָכֵּר</w:t>
      </w:r>
      <w:r w:rsidRPr="00970A4A">
        <w:rPr>
          <w:rFonts w:ascii="Tahoma" w:hAnsi="Tahoma" w:cs="Tahoma" w:hint="cs"/>
          <w:sz w:val="18"/>
          <w:szCs w:val="18"/>
          <w:rtl/>
        </w:rPr>
        <w:t xml:space="preserve">), ויש הגורסים כי הימנעותו של הילד מקיום קשר עם אחד </w:t>
      </w:r>
      <w:r w:rsidRPr="000B0A02">
        <w:rPr>
          <w:rFonts w:ascii="Tahoma" w:hAnsi="Tahoma" w:cs="Tahoma" w:hint="cs"/>
          <w:spacing w:val="-4"/>
          <w:sz w:val="18"/>
          <w:szCs w:val="18"/>
          <w:rtl/>
        </w:rPr>
        <w:t>מהוריו יכולה לנבוע ממגוון סיבות, חלקן מוצדקות (דוגמת ניתוק מהורה מתעלל),</w:t>
      </w:r>
      <w:r w:rsidRPr="00970A4A">
        <w:rPr>
          <w:rFonts w:ascii="Tahoma" w:hAnsi="Tahoma" w:cs="Tahoma" w:hint="cs"/>
          <w:sz w:val="18"/>
          <w:szCs w:val="18"/>
          <w:rtl/>
        </w:rPr>
        <w:t xml:space="preserve"> </w:t>
      </w:r>
      <w:r w:rsidRPr="000B0A02">
        <w:rPr>
          <w:rFonts w:ascii="Tahoma" w:hAnsi="Tahoma" w:cs="Tahoma" w:hint="cs"/>
          <w:spacing w:val="-4"/>
          <w:sz w:val="18"/>
          <w:szCs w:val="18"/>
          <w:rtl/>
        </w:rPr>
        <w:t>ולעיתים מדובר בהזדהות (</w:t>
      </w:r>
      <w:r w:rsidRPr="000B0A02">
        <w:rPr>
          <w:rFonts w:ascii="Tahoma" w:hAnsi="Tahoma" w:cs="Tahoma"/>
          <w:spacing w:val="-4"/>
          <w:sz w:val="18"/>
          <w:szCs w:val="18"/>
        </w:rPr>
        <w:t>Alignment</w:t>
      </w:r>
      <w:r w:rsidRPr="000B0A02">
        <w:rPr>
          <w:rFonts w:ascii="Tahoma" w:hAnsi="Tahoma" w:cs="Tahoma" w:hint="cs"/>
          <w:spacing w:val="-4"/>
          <w:sz w:val="18"/>
          <w:szCs w:val="18"/>
          <w:rtl/>
        </w:rPr>
        <w:t>) נורמטיבית</w:t>
      </w:r>
      <w:r>
        <w:rPr>
          <w:rStyle w:val="FootnoteReference0"/>
          <w:rFonts w:ascii="Tahoma" w:hAnsi="Tahoma" w:cs="Tahoma"/>
          <w:spacing w:val="-4"/>
          <w:sz w:val="18"/>
          <w:szCs w:val="18"/>
          <w:rtl/>
        </w:rPr>
        <w:footnoteReference w:id="86"/>
      </w:r>
      <w:r w:rsidRPr="000B0A02">
        <w:rPr>
          <w:rFonts w:ascii="Tahoma" w:hAnsi="Tahoma" w:cs="Tahoma" w:hint="cs"/>
          <w:spacing w:val="-4"/>
          <w:sz w:val="18"/>
          <w:szCs w:val="18"/>
          <w:rtl/>
        </w:rPr>
        <w:t xml:space="preserve"> מהבחינה ההתפתחותית</w:t>
      </w:r>
      <w:r>
        <w:rPr>
          <w:rStyle w:val="FootnoteReference0"/>
          <w:rFonts w:ascii="Tahoma" w:hAnsi="Tahoma" w:cs="Tahoma"/>
          <w:spacing w:val="-4"/>
          <w:sz w:val="18"/>
          <w:szCs w:val="18"/>
          <w:rtl/>
        </w:rPr>
        <w:footnoteReference w:id="87"/>
      </w:r>
      <w:r w:rsidRPr="000B0A02">
        <w:rPr>
          <w:rFonts w:ascii="Tahoma" w:hAnsi="Tahoma" w:cs="Tahoma" w:hint="cs"/>
          <w:spacing w:val="-4"/>
          <w:sz w:val="18"/>
          <w:szCs w:val="18"/>
          <w:rtl/>
        </w:rPr>
        <w:t xml:space="preserve"> אשר</w:t>
      </w:r>
      <w:r w:rsidRPr="00970A4A">
        <w:rPr>
          <w:rFonts w:ascii="Tahoma" w:hAnsi="Tahoma" w:cs="Tahoma" w:hint="cs"/>
          <w:sz w:val="18"/>
          <w:szCs w:val="18"/>
          <w:rtl/>
        </w:rPr>
        <w:t xml:space="preserve"> אינה אמורה לפגום בהכרח ביחסים הטובים עם ההורה האחר. על אף מחלוקת טיפולוגית זו, קיימת תמימות דעים כי ילדים המנותקים מהוריהם וילדים מנוכרים נמצאים בסיכון גבוה למצוקה רגשית וקשיי הסתגלות. </w:t>
      </w:r>
    </w:p>
    <w:p w:rsidR="00BE2E8E" w:rsidRPr="00970A4A" w:rsidP="00970A4A">
      <w:pPr>
        <w:spacing w:line="240" w:lineRule="exact"/>
        <w:ind w:right="2268"/>
        <w:jc w:val="both"/>
        <w:rPr>
          <w:rFonts w:ascii="Tahoma" w:hAnsi="Tahoma" w:cs="Tahoma"/>
          <w:b/>
          <w:bCs/>
          <w:sz w:val="18"/>
          <w:szCs w:val="18"/>
          <w:rtl/>
        </w:rPr>
      </w:pPr>
      <w:r w:rsidRPr="00970A4A">
        <w:rPr>
          <w:rFonts w:ascii="Tahoma" w:hAnsi="Tahoma" w:cs="Tahoma" w:hint="cs"/>
          <w:sz w:val="18"/>
          <w:szCs w:val="18"/>
          <w:rtl/>
        </w:rPr>
        <w:t xml:space="preserve">למשל, בתסקירים שנותחו צוין: </w:t>
      </w:r>
      <w:r w:rsidRPr="00970A4A">
        <w:rPr>
          <w:rFonts w:ascii="Tahoma" w:hAnsi="Tahoma" w:cs="Tahoma"/>
          <w:b/>
          <w:bCs/>
          <w:sz w:val="18"/>
          <w:szCs w:val="18"/>
          <w:rtl/>
        </w:rPr>
        <w:t>"הבת - חשופה לתכנים הקשים שמעלה האם בנוגע לזוגיות שלה. חשיפה זו הביאה למצב של ניכור הורי משמעותי מול אביה</w:t>
      </w:r>
      <w:r w:rsidRPr="00970A4A">
        <w:rPr>
          <w:rFonts w:ascii="Tahoma" w:hAnsi="Tahoma" w:cs="Tahoma" w:hint="cs"/>
          <w:b/>
          <w:bCs/>
          <w:sz w:val="18"/>
          <w:szCs w:val="18"/>
          <w:rtl/>
        </w:rPr>
        <w:t xml:space="preserve">... </w:t>
      </w:r>
      <w:r w:rsidRPr="00970A4A">
        <w:rPr>
          <w:rFonts w:ascii="Tahoma" w:hAnsi="Tahoma" w:cs="Tahoma"/>
          <w:b/>
          <w:bCs/>
          <w:sz w:val="18"/>
          <w:szCs w:val="18"/>
          <w:rtl/>
        </w:rPr>
        <w:t>היא מתנגדת לכל קשר עם האב</w:t>
      </w:r>
      <w:r w:rsidRPr="00970A4A">
        <w:rPr>
          <w:rFonts w:ascii="Tahoma" w:hAnsi="Tahoma" w:cs="Tahoma" w:hint="cs"/>
          <w:b/>
          <w:bCs/>
          <w:sz w:val="18"/>
          <w:szCs w:val="18"/>
          <w:rtl/>
        </w:rPr>
        <w:t xml:space="preserve">"; </w:t>
      </w:r>
      <w:r w:rsidRPr="00970A4A">
        <w:rPr>
          <w:rFonts w:ascii="Tahoma" w:hAnsi="Tahoma" w:cs="Tahoma"/>
          <w:b/>
          <w:bCs/>
          <w:sz w:val="18"/>
          <w:szCs w:val="18"/>
          <w:rtl/>
        </w:rPr>
        <w:t>"האחים נחשפו להסתה כנגד האם ולכל הפחות עודדו אותם לזכור ולהפנים אירועים קשים מצידה ומצד משפחתה שאין אפשרות ויכולת לדעת אם א</w:t>
      </w:r>
      <w:r w:rsidRPr="00970A4A">
        <w:rPr>
          <w:rFonts w:ascii="Tahoma" w:hAnsi="Tahoma" w:cs="Tahoma" w:hint="eastAsia"/>
          <w:b/>
          <w:bCs/>
          <w:sz w:val="18"/>
          <w:szCs w:val="18"/>
          <w:rtl/>
        </w:rPr>
        <w:t>כ</w:t>
      </w:r>
      <w:r w:rsidRPr="00970A4A">
        <w:rPr>
          <w:rFonts w:ascii="Tahoma" w:hAnsi="Tahoma" w:cs="Tahoma"/>
          <w:b/>
          <w:bCs/>
          <w:sz w:val="18"/>
          <w:szCs w:val="18"/>
          <w:rtl/>
        </w:rPr>
        <w:t xml:space="preserve">ן התרחשו". </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 xml:space="preserve">תופעת ניתוק ואובדן קשר דורשת בראש ובראשונה מענה טיפולי הנמצא בעיקר בתחום אחריותו המקצועית של המשרד. כאשר נצפים סימנים ראשונים לקראת ניתוק קשר, יש חשיבות רבה להתערבות טיפולית מהירה אשר עשויה למנוע את התדרדרות היחסים בין ההורה לילדו וגרימת נזק בלתי הפיך לקשר ביניהם. </w:t>
      </w:r>
    </w:p>
    <w:p w:rsidR="00BE2E8E" w:rsidRPr="00970A4A" w:rsidP="0050262E">
      <w:pPr>
        <w:tabs>
          <w:tab w:val="left" w:pos="4819"/>
        </w:tabs>
        <w:spacing w:after="240" w:line="240" w:lineRule="exact"/>
        <w:ind w:right="2268"/>
        <w:jc w:val="both"/>
        <w:rPr>
          <w:rFonts w:ascii="Tahoma" w:hAnsi="Tahoma" w:cs="Tahoma"/>
          <w:b/>
          <w:bCs/>
          <w:sz w:val="18"/>
          <w:szCs w:val="18"/>
          <w:rtl/>
        </w:rPr>
      </w:pPr>
      <w:r w:rsidRPr="00970A4A">
        <w:rPr>
          <w:rFonts w:ascii="Tahoma" w:hAnsi="Tahoma" w:cs="Tahoma" w:hint="cs"/>
          <w:sz w:val="18"/>
          <w:szCs w:val="18"/>
          <w:rtl/>
        </w:rPr>
        <w:t xml:space="preserve">כעולה משאלון משרד מבקר המדינה אין מדובר במקרים מועטים; בתשובותיהן ציינו עו"ס ס"ד כי בשנים האחרונות הן נתקלו במקרים מורכבים של אובדן קשר וניכור הורי, ומקרים אלו מתרבים: </w:t>
      </w:r>
      <w:r w:rsidRPr="00970A4A">
        <w:rPr>
          <w:rFonts w:ascii="Tahoma" w:hAnsi="Tahoma" w:cs="Tahoma"/>
          <w:b/>
          <w:bCs/>
          <w:sz w:val="18"/>
          <w:szCs w:val="18"/>
          <w:rtl/>
        </w:rPr>
        <w:t xml:space="preserve">"זו </w:t>
      </w:r>
      <w:r w:rsidRPr="00970A4A">
        <w:rPr>
          <w:rFonts w:ascii="Tahoma" w:hAnsi="Tahoma" w:cs="Tahoma" w:hint="eastAsia"/>
          <w:b/>
          <w:bCs/>
          <w:sz w:val="18"/>
          <w:szCs w:val="18"/>
          <w:rtl/>
        </w:rPr>
        <w:t>תופעה</w:t>
      </w:r>
      <w:r w:rsidRPr="00970A4A">
        <w:rPr>
          <w:rFonts w:ascii="Tahoma" w:hAnsi="Tahoma" w:cs="Tahoma"/>
          <w:b/>
          <w:bCs/>
          <w:sz w:val="18"/>
          <w:szCs w:val="18"/>
          <w:rtl/>
        </w:rPr>
        <w:t xml:space="preserve"> </w:t>
      </w:r>
      <w:r w:rsidRPr="00970A4A">
        <w:rPr>
          <w:rFonts w:ascii="Tahoma" w:hAnsi="Tahoma" w:cs="Tahoma" w:hint="eastAsia"/>
          <w:b/>
          <w:bCs/>
          <w:sz w:val="18"/>
          <w:szCs w:val="18"/>
          <w:rtl/>
        </w:rPr>
        <w:t>שהולכת</w:t>
      </w:r>
      <w:r w:rsidRPr="00970A4A">
        <w:rPr>
          <w:rFonts w:ascii="Tahoma" w:hAnsi="Tahoma" w:cs="Tahoma"/>
          <w:b/>
          <w:bCs/>
          <w:sz w:val="18"/>
          <w:szCs w:val="18"/>
          <w:rtl/>
        </w:rPr>
        <w:t xml:space="preserve"> </w:t>
      </w:r>
      <w:r w:rsidRPr="00970A4A">
        <w:rPr>
          <w:rFonts w:ascii="Tahoma" w:hAnsi="Tahoma" w:cs="Tahoma" w:hint="eastAsia"/>
          <w:b/>
          <w:bCs/>
          <w:sz w:val="18"/>
          <w:szCs w:val="18"/>
          <w:rtl/>
        </w:rPr>
        <w:t>ומתרחבת</w:t>
      </w:r>
      <w:r w:rsidRPr="00970A4A">
        <w:rPr>
          <w:rFonts w:ascii="Tahoma" w:hAnsi="Tahoma" w:cs="Tahoma"/>
          <w:b/>
          <w:bCs/>
          <w:sz w:val="18"/>
          <w:szCs w:val="18"/>
          <w:rtl/>
        </w:rPr>
        <w:t>"; "תופעה זו מתעצמת עם השנים ואנו פוגשים בה במשפחות רבות"</w:t>
      </w:r>
      <w:r w:rsidRPr="00970A4A">
        <w:rPr>
          <w:rFonts w:ascii="Tahoma" w:hAnsi="Tahoma" w:cs="Tahoma" w:hint="cs"/>
          <w:sz w:val="18"/>
          <w:szCs w:val="18"/>
          <w:rtl/>
        </w:rPr>
        <w:t>.</w:t>
      </w:r>
    </w:p>
    <w:p w:rsidR="00BE2E8E" w:rsidRPr="00970A4A" w:rsidP="0050262E">
      <w:pPr>
        <w:pStyle w:val="RESHET"/>
        <w:rPr>
          <w:rtl/>
        </w:rPr>
      </w:pPr>
      <w:r w:rsidRPr="00970A4A">
        <w:rPr>
          <w:rFonts w:hint="cs"/>
          <w:rtl/>
        </w:rPr>
        <w:t xml:space="preserve">הביקורת העלתה כי על אף חומרת מקרים אלו ושכיחותם ההולכת וגדלה לא גיבש משרד הרווחה הנחיות ונוהלי עבודה בסוגיות של ניתוק קשר וניכור הורי. </w:t>
      </w:r>
    </w:p>
    <w:p w:rsidR="00BE2E8E" w:rsidRPr="00970A4A" w:rsidP="00856E68">
      <w:pPr>
        <w:spacing w:before="180" w:line="240" w:lineRule="exact"/>
        <w:ind w:right="2268"/>
        <w:jc w:val="both"/>
        <w:rPr>
          <w:rFonts w:ascii="Tahoma" w:hAnsi="Tahoma" w:cs="Tahoma"/>
          <w:sz w:val="18"/>
          <w:szCs w:val="18"/>
          <w:rtl/>
        </w:rPr>
      </w:pPr>
      <w:r w:rsidRPr="00970A4A">
        <w:rPr>
          <w:rFonts w:ascii="Tahoma" w:hAnsi="Tahoma" w:cs="Tahoma" w:hint="cs"/>
          <w:sz w:val="18"/>
          <w:szCs w:val="18"/>
          <w:rtl/>
        </w:rPr>
        <w:t xml:space="preserve">היעדר הנחיות והצורך בהעמקת הידע המקצועי בנושא זה עלו באופן מובהק משאלון משרד מבקר המדינה, ובו הרוב המכריע של עו"ס ס"ד (למעלה מ-60%) ציינו כי ההתייחסות </w:t>
      </w:r>
      <w:r w:rsidRPr="00970A4A">
        <w:rPr>
          <w:rFonts w:ascii="Tahoma" w:hAnsi="Tahoma" w:cs="Tahoma" w:hint="cs"/>
          <w:sz w:val="18"/>
          <w:szCs w:val="18"/>
          <w:rtl/>
        </w:rPr>
        <w:t>בתע"ס</w:t>
      </w:r>
      <w:r w:rsidRPr="00970A4A">
        <w:rPr>
          <w:rFonts w:ascii="Tahoma" w:hAnsi="Tahoma" w:cs="Tahoma" w:hint="cs"/>
          <w:sz w:val="18"/>
          <w:szCs w:val="18"/>
          <w:rtl/>
        </w:rPr>
        <w:t xml:space="preserve"> לנושא ניכור הורי מועטה או כלל אינה קיימת. להלן בתרשים 1</w:t>
      </w:r>
      <w:r w:rsidR="00856E68">
        <w:rPr>
          <w:rFonts w:ascii="Tahoma" w:hAnsi="Tahoma" w:cs="Tahoma" w:hint="cs"/>
          <w:sz w:val="18"/>
          <w:szCs w:val="18"/>
          <w:rtl/>
        </w:rPr>
        <w:t>2</w:t>
      </w:r>
      <w:r w:rsidRPr="00970A4A">
        <w:rPr>
          <w:rFonts w:ascii="Tahoma" w:hAnsi="Tahoma" w:cs="Tahoma" w:hint="cs"/>
          <w:sz w:val="18"/>
          <w:szCs w:val="18"/>
          <w:rtl/>
        </w:rPr>
        <w:t xml:space="preserve"> </w:t>
      </w:r>
      <w:r w:rsidRPr="00970A4A">
        <w:rPr>
          <w:rFonts w:ascii="Tahoma" w:hAnsi="Tahoma" w:cs="Tahoma" w:hint="eastAsia"/>
          <w:sz w:val="18"/>
          <w:szCs w:val="18"/>
          <w:rtl/>
        </w:rPr>
        <w:t>מובאת</w:t>
      </w:r>
      <w:r w:rsidRPr="00970A4A">
        <w:rPr>
          <w:rFonts w:ascii="Tahoma" w:hAnsi="Tahoma" w:cs="Tahoma"/>
          <w:sz w:val="18"/>
          <w:szCs w:val="18"/>
          <w:rtl/>
        </w:rPr>
        <w:t xml:space="preserve"> התייחסותן של עו"ס ס"ד בנוגע לעדכניות </w:t>
      </w:r>
      <w:r w:rsidRPr="00970A4A">
        <w:rPr>
          <w:rFonts w:ascii="Tahoma" w:hAnsi="Tahoma" w:cs="Tahoma"/>
          <w:sz w:val="18"/>
          <w:szCs w:val="18"/>
          <w:rtl/>
        </w:rPr>
        <w:t>התע"ס</w:t>
      </w:r>
      <w:r w:rsidRPr="00970A4A">
        <w:rPr>
          <w:rFonts w:ascii="Tahoma" w:hAnsi="Tahoma" w:cs="Tahoma"/>
          <w:sz w:val="18"/>
          <w:szCs w:val="18"/>
          <w:rtl/>
        </w:rPr>
        <w:t xml:space="preserve"> והנחיות הפיקוח </w:t>
      </w:r>
      <w:r w:rsidRPr="00970A4A">
        <w:rPr>
          <w:rFonts w:ascii="Tahoma" w:hAnsi="Tahoma" w:cs="Tahoma" w:hint="cs"/>
          <w:sz w:val="18"/>
          <w:szCs w:val="18"/>
          <w:rtl/>
        </w:rPr>
        <w:t xml:space="preserve">של המשרד </w:t>
      </w:r>
      <w:r w:rsidRPr="00970A4A">
        <w:rPr>
          <w:rFonts w:ascii="Tahoma" w:hAnsi="Tahoma" w:cs="Tahoma"/>
          <w:sz w:val="18"/>
          <w:szCs w:val="18"/>
          <w:rtl/>
        </w:rPr>
        <w:t xml:space="preserve">בכל הקשור לנושא </w:t>
      </w:r>
      <w:r w:rsidRPr="00970A4A">
        <w:rPr>
          <w:rFonts w:ascii="Tahoma" w:hAnsi="Tahoma" w:cs="Tahoma" w:hint="cs"/>
          <w:sz w:val="18"/>
          <w:szCs w:val="18"/>
          <w:rtl/>
        </w:rPr>
        <w:t>של ניכור הורי:</w:t>
      </w:r>
    </w:p>
    <w:p w:rsidR="00BE2E8E" w:rsidRPr="00313F25" w:rsidP="00856E68">
      <w:pPr>
        <w:pStyle w:val="tab-name"/>
        <w:rPr>
          <w:b/>
          <w:bCs/>
          <w:rtl/>
        </w:rPr>
      </w:pPr>
      <w:r w:rsidRPr="00970A4A">
        <w:rPr>
          <w:rFonts w:hint="cs"/>
          <w:rtl/>
        </w:rPr>
        <w:t>תרשים 1</w:t>
      </w:r>
      <w:r w:rsidR="00856E68">
        <w:rPr>
          <w:rFonts w:hint="cs"/>
          <w:rtl/>
        </w:rPr>
        <w:t>2</w:t>
      </w:r>
      <w:r w:rsidRPr="00970A4A">
        <w:rPr>
          <w:rFonts w:hint="cs"/>
          <w:rtl/>
        </w:rPr>
        <w:t xml:space="preserve">: </w:t>
      </w:r>
      <w:r w:rsidRPr="00313F25">
        <w:rPr>
          <w:rFonts w:hint="cs"/>
          <w:b/>
          <w:bCs/>
          <w:rtl/>
        </w:rPr>
        <w:t xml:space="preserve">באיזו מידה לדעתך ישנה התייחסות מספקת </w:t>
      </w:r>
      <w:r w:rsidRPr="00313F25">
        <w:rPr>
          <w:rFonts w:hint="cs"/>
          <w:b/>
          <w:bCs/>
          <w:rtl/>
        </w:rPr>
        <w:t>בתע"ס</w:t>
      </w:r>
      <w:r w:rsidRPr="00313F25">
        <w:rPr>
          <w:rFonts w:hint="cs"/>
          <w:b/>
          <w:bCs/>
          <w:rtl/>
        </w:rPr>
        <w:t xml:space="preserve"> או בהנחיות הפיקוח של משרד הרווחה לנושא של ניכור הורי?</w:t>
      </w:r>
    </w:p>
    <w:p w:rsidR="0050262E" w:rsidRPr="00970A4A" w:rsidP="0050262E">
      <w:pPr>
        <w:spacing w:after="240"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140188"/>
            <wp:effectExtent l="0" t="0" r="2540" b="0"/>
            <wp:docPr id="15" name="Picture 15" descr="על פי התרשים, הרוב המכריע של עו&quot;ס ס&quot;ד שהשיבו לשאלון מבקר המדינה (למעלה מ-60%) ציינו כי ההתייחסות בתע&quot;ס לנושא ניכור הורי מוטעה או אינה קיימת כלל.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58605" name="tipul-g-11.wmf"/>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40188"/>
                    </a:xfrm>
                    <a:prstGeom prst="rect">
                      <a:avLst/>
                    </a:prstGeom>
                  </pic:spPr>
                </pic:pic>
              </a:graphicData>
            </a:graphic>
          </wp:inline>
        </w:drawing>
      </w:r>
    </w:p>
    <w:p w:rsidR="00BE2E8E" w:rsidRPr="00970A4A" w:rsidP="005F7AF9">
      <w:pPr>
        <w:pStyle w:val="RESHET"/>
        <w:rPr>
          <w:rtl/>
        </w:rPr>
      </w:pPr>
      <w:r w:rsidRPr="00970A4A">
        <w:rPr>
          <w:rFonts w:hint="cs"/>
          <w:rtl/>
        </w:rPr>
        <w:t>משרד מבקר המדינה מעיר למשרד הרווחה כי נוכח הסיכון הגבוה הטמון במקרים של ניתוק קשר בין הורה לילדו, בעיקר לילדים אך גם להוריהם, ונוכח התחושות הקשות הנלוות לו ולאור העובדה שמדובר בתופעה ההולכת ומתרחבת, על המשרד לגבש את עמדתו בדבר זיהוי מקרים כאלה וטיפול בהם, ולעשות זאת מוקדם ככל האפשר. כמו כן, עליו לקבוע הנחיות לפעולה, גם בכתב, עבור עו"ס ס"ד; הדבר ייתן בידיהן כלים אפקטיביים לטיפול במקרים קשים אלה.</w:t>
      </w:r>
      <w:r w:rsidRPr="007A7F16" w:rsidR="007A7F16">
        <w:rPr>
          <w:noProof/>
          <w:szCs w:val="17"/>
          <w:rtl/>
        </w:rPr>
        <w:t xml:space="preserve"> </w:t>
      </w:r>
      <w:r w:rsidRPr="0012789B" w:rsidR="007A7F16">
        <w:rPr>
          <w:noProof/>
          <w:szCs w:val="17"/>
          <w:rtl/>
          <w:lang w:eastAsia="en-US"/>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779F4" w:rsidRPr="00373C5D" w:rsidP="007A7F1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6215518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1242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779F4" w:rsidRPr="00881D99" w:rsidP="007A7F16">
                            <w:pPr>
                              <w:spacing w:after="0" w:line="240" w:lineRule="auto"/>
                              <w:rPr>
                                <w:color w:val="0B5294"/>
                                <w:spacing w:val="-4"/>
                                <w:sz w:val="24"/>
                                <w:szCs w:val="24"/>
                                <w:rtl/>
                                <w:cs/>
                              </w:rPr>
                            </w:pPr>
                            <w:r w:rsidRPr="005F7AF9">
                              <w:rPr>
                                <w:rFonts w:cs="Tahoma" w:hint="eastAsia"/>
                                <w:color w:val="0B5294"/>
                                <w:spacing w:val="-4"/>
                                <w:sz w:val="24"/>
                                <w:szCs w:val="24"/>
                                <w:rtl/>
                              </w:rPr>
                              <w:t>נוכח</w:t>
                            </w:r>
                            <w:r w:rsidRPr="005F7AF9">
                              <w:rPr>
                                <w:rFonts w:cs="Tahoma"/>
                                <w:color w:val="0B5294"/>
                                <w:spacing w:val="-4"/>
                                <w:sz w:val="24"/>
                                <w:szCs w:val="24"/>
                                <w:rtl/>
                              </w:rPr>
                              <w:t xml:space="preserve"> </w:t>
                            </w:r>
                            <w:r w:rsidRPr="005F7AF9">
                              <w:rPr>
                                <w:rFonts w:cs="Tahoma" w:hint="eastAsia"/>
                                <w:color w:val="0B5294"/>
                                <w:spacing w:val="-4"/>
                                <w:sz w:val="24"/>
                                <w:szCs w:val="24"/>
                                <w:rtl/>
                              </w:rPr>
                              <w:t>הסיכון</w:t>
                            </w:r>
                            <w:r w:rsidRPr="005F7AF9">
                              <w:rPr>
                                <w:rFonts w:cs="Tahoma"/>
                                <w:color w:val="0B5294"/>
                                <w:spacing w:val="-4"/>
                                <w:sz w:val="24"/>
                                <w:szCs w:val="24"/>
                                <w:rtl/>
                              </w:rPr>
                              <w:t xml:space="preserve"> </w:t>
                            </w:r>
                            <w:r w:rsidRPr="005F7AF9">
                              <w:rPr>
                                <w:rFonts w:cs="Tahoma" w:hint="eastAsia"/>
                                <w:color w:val="0B5294"/>
                                <w:spacing w:val="-4"/>
                                <w:sz w:val="24"/>
                                <w:szCs w:val="24"/>
                                <w:rtl/>
                              </w:rPr>
                              <w:t>הגבוה</w:t>
                            </w:r>
                            <w:r w:rsidRPr="005F7AF9">
                              <w:rPr>
                                <w:rFonts w:cs="Tahoma"/>
                                <w:color w:val="0B5294"/>
                                <w:spacing w:val="-4"/>
                                <w:sz w:val="24"/>
                                <w:szCs w:val="24"/>
                                <w:rtl/>
                              </w:rPr>
                              <w:t xml:space="preserve"> </w:t>
                            </w:r>
                            <w:r w:rsidRPr="005F7AF9">
                              <w:rPr>
                                <w:rFonts w:cs="Tahoma" w:hint="eastAsia"/>
                                <w:color w:val="0B5294"/>
                                <w:spacing w:val="-4"/>
                                <w:sz w:val="24"/>
                                <w:szCs w:val="24"/>
                                <w:rtl/>
                              </w:rPr>
                              <w:t>הטמון</w:t>
                            </w:r>
                            <w:r w:rsidRPr="005F7AF9">
                              <w:rPr>
                                <w:rFonts w:cs="Tahoma"/>
                                <w:color w:val="0B5294"/>
                                <w:spacing w:val="-4"/>
                                <w:sz w:val="24"/>
                                <w:szCs w:val="24"/>
                                <w:rtl/>
                              </w:rPr>
                              <w:t xml:space="preserve"> </w:t>
                            </w:r>
                            <w:r w:rsidRPr="005F7AF9">
                              <w:rPr>
                                <w:rFonts w:cs="Tahoma" w:hint="eastAsia"/>
                                <w:color w:val="0B5294"/>
                                <w:spacing w:val="-4"/>
                                <w:sz w:val="24"/>
                                <w:szCs w:val="24"/>
                                <w:rtl/>
                              </w:rPr>
                              <w:t>במקרים</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w:t>
                            </w:r>
                            <w:r w:rsidRPr="005F7AF9">
                              <w:rPr>
                                <w:rFonts w:cs="Tahoma" w:hint="eastAsia"/>
                                <w:color w:val="0B5294"/>
                                <w:spacing w:val="-4"/>
                                <w:sz w:val="24"/>
                                <w:szCs w:val="24"/>
                                <w:rtl/>
                              </w:rPr>
                              <w:t>ניתוק</w:t>
                            </w:r>
                            <w:r w:rsidRPr="005F7AF9">
                              <w:rPr>
                                <w:rFonts w:cs="Tahoma"/>
                                <w:color w:val="0B5294"/>
                                <w:spacing w:val="-4"/>
                                <w:sz w:val="24"/>
                                <w:szCs w:val="24"/>
                                <w:rtl/>
                              </w:rPr>
                              <w:t xml:space="preserve"> </w:t>
                            </w:r>
                            <w:r w:rsidRPr="005F7AF9">
                              <w:rPr>
                                <w:rFonts w:cs="Tahoma" w:hint="eastAsia"/>
                                <w:color w:val="0B5294"/>
                                <w:spacing w:val="-4"/>
                                <w:sz w:val="24"/>
                                <w:szCs w:val="24"/>
                                <w:rtl/>
                              </w:rPr>
                              <w:t>קשר</w:t>
                            </w:r>
                            <w:r w:rsidRPr="005F7AF9">
                              <w:rPr>
                                <w:rFonts w:cs="Tahoma"/>
                                <w:color w:val="0B5294"/>
                                <w:spacing w:val="-4"/>
                                <w:sz w:val="24"/>
                                <w:szCs w:val="24"/>
                                <w:rtl/>
                              </w:rPr>
                              <w:t xml:space="preserve"> </w:t>
                            </w:r>
                            <w:r w:rsidRPr="005F7AF9">
                              <w:rPr>
                                <w:rFonts w:cs="Tahoma" w:hint="eastAsia"/>
                                <w:color w:val="0B5294"/>
                                <w:spacing w:val="-4"/>
                                <w:sz w:val="24"/>
                                <w:szCs w:val="24"/>
                                <w:rtl/>
                              </w:rPr>
                              <w:t>בין</w:t>
                            </w:r>
                            <w:r w:rsidRPr="005F7AF9">
                              <w:rPr>
                                <w:rFonts w:cs="Tahoma"/>
                                <w:color w:val="0B5294"/>
                                <w:spacing w:val="-4"/>
                                <w:sz w:val="24"/>
                                <w:szCs w:val="24"/>
                                <w:rtl/>
                              </w:rPr>
                              <w:t xml:space="preserve"> </w:t>
                            </w:r>
                            <w:r w:rsidRPr="005F7AF9">
                              <w:rPr>
                                <w:rFonts w:cs="Tahoma" w:hint="eastAsia"/>
                                <w:color w:val="0B5294"/>
                                <w:spacing w:val="-4"/>
                                <w:sz w:val="24"/>
                                <w:szCs w:val="24"/>
                                <w:rtl/>
                              </w:rPr>
                              <w:t>הורה</w:t>
                            </w:r>
                            <w:r w:rsidRPr="005F7AF9">
                              <w:rPr>
                                <w:rFonts w:cs="Tahoma"/>
                                <w:color w:val="0B5294"/>
                                <w:spacing w:val="-4"/>
                                <w:sz w:val="24"/>
                                <w:szCs w:val="24"/>
                                <w:rtl/>
                              </w:rPr>
                              <w:t xml:space="preserve"> </w:t>
                            </w:r>
                            <w:r w:rsidRPr="005F7AF9">
                              <w:rPr>
                                <w:rFonts w:cs="Tahoma" w:hint="eastAsia"/>
                                <w:color w:val="0B5294"/>
                                <w:spacing w:val="-4"/>
                                <w:sz w:val="24"/>
                                <w:szCs w:val="24"/>
                                <w:rtl/>
                              </w:rPr>
                              <w:t>לילדו</w:t>
                            </w:r>
                            <w:r w:rsidRPr="005F7AF9">
                              <w:rPr>
                                <w:rFonts w:cs="Tahoma"/>
                                <w:color w:val="0B5294"/>
                                <w:spacing w:val="-4"/>
                                <w:sz w:val="24"/>
                                <w:szCs w:val="24"/>
                                <w:rtl/>
                              </w:rPr>
                              <w:t xml:space="preserve">, </w:t>
                            </w:r>
                            <w:r w:rsidRPr="005F7AF9">
                              <w:rPr>
                                <w:rFonts w:cs="Tahoma" w:hint="eastAsia"/>
                                <w:color w:val="0B5294"/>
                                <w:spacing w:val="-4"/>
                                <w:sz w:val="24"/>
                                <w:szCs w:val="24"/>
                                <w:rtl/>
                              </w:rPr>
                              <w:t>והעובדה</w:t>
                            </w:r>
                            <w:r w:rsidRPr="005F7AF9">
                              <w:rPr>
                                <w:rFonts w:cs="Tahoma"/>
                                <w:color w:val="0B5294"/>
                                <w:spacing w:val="-4"/>
                                <w:sz w:val="24"/>
                                <w:szCs w:val="24"/>
                                <w:rtl/>
                              </w:rPr>
                              <w:t xml:space="preserve"> </w:t>
                            </w:r>
                            <w:r w:rsidRPr="005F7AF9">
                              <w:rPr>
                                <w:rFonts w:cs="Tahoma" w:hint="eastAsia"/>
                                <w:color w:val="0B5294"/>
                                <w:spacing w:val="-4"/>
                                <w:sz w:val="24"/>
                                <w:szCs w:val="24"/>
                                <w:rtl/>
                              </w:rPr>
                              <w:t>שמדובר</w:t>
                            </w:r>
                            <w:r w:rsidRPr="005F7AF9">
                              <w:rPr>
                                <w:rFonts w:cs="Tahoma"/>
                                <w:color w:val="0B5294"/>
                                <w:spacing w:val="-4"/>
                                <w:sz w:val="24"/>
                                <w:szCs w:val="24"/>
                                <w:rtl/>
                              </w:rPr>
                              <w:t xml:space="preserve"> </w:t>
                            </w:r>
                            <w:r w:rsidRPr="005F7AF9">
                              <w:rPr>
                                <w:rFonts w:cs="Tahoma" w:hint="eastAsia"/>
                                <w:color w:val="0B5294"/>
                                <w:spacing w:val="-4"/>
                                <w:sz w:val="24"/>
                                <w:szCs w:val="24"/>
                                <w:rtl/>
                              </w:rPr>
                              <w:t>בתופעה</w:t>
                            </w:r>
                            <w:r w:rsidRPr="005F7AF9">
                              <w:rPr>
                                <w:rFonts w:cs="Tahoma"/>
                                <w:color w:val="0B5294"/>
                                <w:spacing w:val="-4"/>
                                <w:sz w:val="24"/>
                                <w:szCs w:val="24"/>
                                <w:rtl/>
                              </w:rPr>
                              <w:t xml:space="preserve"> </w:t>
                            </w:r>
                            <w:r w:rsidRPr="005F7AF9">
                              <w:rPr>
                                <w:rFonts w:cs="Tahoma" w:hint="eastAsia"/>
                                <w:color w:val="0B5294"/>
                                <w:spacing w:val="-4"/>
                                <w:sz w:val="24"/>
                                <w:szCs w:val="24"/>
                                <w:rtl/>
                              </w:rPr>
                              <w:t>ההולכת</w:t>
                            </w:r>
                            <w:r w:rsidRPr="005F7AF9">
                              <w:rPr>
                                <w:rFonts w:cs="Tahoma"/>
                                <w:color w:val="0B5294"/>
                                <w:spacing w:val="-4"/>
                                <w:sz w:val="24"/>
                                <w:szCs w:val="24"/>
                                <w:rtl/>
                              </w:rPr>
                              <w:t xml:space="preserve"> </w:t>
                            </w:r>
                            <w:r w:rsidRPr="005F7AF9">
                              <w:rPr>
                                <w:rFonts w:cs="Tahoma" w:hint="eastAsia"/>
                                <w:color w:val="0B5294"/>
                                <w:spacing w:val="-4"/>
                                <w:sz w:val="24"/>
                                <w:szCs w:val="24"/>
                                <w:rtl/>
                              </w:rPr>
                              <w:t>ומתרחבת</w:t>
                            </w:r>
                            <w:r w:rsidRPr="005F7AF9">
                              <w:rPr>
                                <w:rFonts w:cs="Tahoma"/>
                                <w:color w:val="0B5294"/>
                                <w:spacing w:val="-4"/>
                                <w:sz w:val="24"/>
                                <w:szCs w:val="24"/>
                                <w:rtl/>
                              </w:rPr>
                              <w:t xml:space="preserve">, </w:t>
                            </w:r>
                            <w:r w:rsidRPr="005F7AF9">
                              <w:rPr>
                                <w:rFonts w:cs="Tahoma" w:hint="eastAsia"/>
                                <w:color w:val="0B5294"/>
                                <w:spacing w:val="-4"/>
                                <w:sz w:val="24"/>
                                <w:szCs w:val="24"/>
                                <w:rtl/>
                              </w:rPr>
                              <w:t>על</w:t>
                            </w:r>
                            <w:r w:rsidRPr="005F7AF9">
                              <w:rPr>
                                <w:rFonts w:cs="Tahoma"/>
                                <w:color w:val="0B5294"/>
                                <w:spacing w:val="-4"/>
                                <w:sz w:val="24"/>
                                <w:szCs w:val="24"/>
                                <w:rtl/>
                              </w:rPr>
                              <w:t xml:space="preserve"> </w:t>
                            </w:r>
                            <w:r w:rsidRPr="005F7AF9">
                              <w:rPr>
                                <w:rFonts w:cs="Tahoma" w:hint="eastAsia"/>
                                <w:color w:val="0B5294"/>
                                <w:spacing w:val="-4"/>
                                <w:sz w:val="24"/>
                                <w:szCs w:val="24"/>
                                <w:rtl/>
                              </w:rPr>
                              <w:t>משרד</w:t>
                            </w:r>
                            <w:r w:rsidRPr="005F7AF9">
                              <w:rPr>
                                <w:rFonts w:cs="Tahoma"/>
                                <w:color w:val="0B5294"/>
                                <w:spacing w:val="-4"/>
                                <w:sz w:val="24"/>
                                <w:szCs w:val="24"/>
                                <w:rtl/>
                              </w:rPr>
                              <w:t xml:space="preserve"> </w:t>
                            </w:r>
                            <w:r w:rsidRPr="005F7AF9">
                              <w:rPr>
                                <w:rFonts w:cs="Tahoma" w:hint="eastAsia"/>
                                <w:color w:val="0B5294"/>
                                <w:spacing w:val="-4"/>
                                <w:sz w:val="24"/>
                                <w:szCs w:val="24"/>
                                <w:rtl/>
                              </w:rPr>
                              <w:t>הרווחה</w:t>
                            </w:r>
                            <w:r w:rsidRPr="005F7AF9">
                              <w:rPr>
                                <w:rFonts w:cs="Tahoma"/>
                                <w:color w:val="0B5294"/>
                                <w:spacing w:val="-4"/>
                                <w:sz w:val="24"/>
                                <w:szCs w:val="24"/>
                                <w:rtl/>
                              </w:rPr>
                              <w:t xml:space="preserve"> </w:t>
                            </w:r>
                            <w:r w:rsidRPr="005F7AF9">
                              <w:rPr>
                                <w:rFonts w:cs="Tahoma" w:hint="eastAsia"/>
                                <w:color w:val="0B5294"/>
                                <w:spacing w:val="-4"/>
                                <w:sz w:val="24"/>
                                <w:szCs w:val="24"/>
                                <w:rtl/>
                              </w:rPr>
                              <w:t>לגבש</w:t>
                            </w:r>
                            <w:r w:rsidRPr="005F7AF9">
                              <w:rPr>
                                <w:rFonts w:cs="Tahoma"/>
                                <w:color w:val="0B5294"/>
                                <w:spacing w:val="-4"/>
                                <w:sz w:val="24"/>
                                <w:szCs w:val="24"/>
                                <w:rtl/>
                              </w:rPr>
                              <w:t xml:space="preserve"> </w:t>
                            </w:r>
                            <w:r w:rsidRPr="005F7AF9">
                              <w:rPr>
                                <w:rFonts w:cs="Tahoma" w:hint="eastAsia"/>
                                <w:color w:val="0B5294"/>
                                <w:spacing w:val="-4"/>
                                <w:sz w:val="24"/>
                                <w:szCs w:val="24"/>
                                <w:rtl/>
                              </w:rPr>
                              <w:t>את</w:t>
                            </w:r>
                            <w:r w:rsidRPr="005F7AF9">
                              <w:rPr>
                                <w:rFonts w:cs="Tahoma"/>
                                <w:color w:val="0B5294"/>
                                <w:spacing w:val="-4"/>
                                <w:sz w:val="24"/>
                                <w:szCs w:val="24"/>
                                <w:rtl/>
                              </w:rPr>
                              <w:t xml:space="preserve"> </w:t>
                            </w:r>
                            <w:r w:rsidRPr="005F7AF9">
                              <w:rPr>
                                <w:rFonts w:cs="Tahoma" w:hint="eastAsia"/>
                                <w:color w:val="0B5294"/>
                                <w:spacing w:val="-4"/>
                                <w:sz w:val="24"/>
                                <w:szCs w:val="24"/>
                                <w:rtl/>
                              </w:rPr>
                              <w:t>עמדתו</w:t>
                            </w:r>
                            <w:r w:rsidRPr="005F7AF9">
                              <w:rPr>
                                <w:rFonts w:cs="Tahoma"/>
                                <w:color w:val="0B5294"/>
                                <w:spacing w:val="-4"/>
                                <w:sz w:val="24"/>
                                <w:szCs w:val="24"/>
                                <w:rtl/>
                              </w:rPr>
                              <w:t xml:space="preserve"> </w:t>
                            </w:r>
                            <w:r w:rsidRPr="005F7AF9">
                              <w:rPr>
                                <w:rFonts w:cs="Tahoma" w:hint="eastAsia"/>
                                <w:color w:val="0B5294"/>
                                <w:spacing w:val="-4"/>
                                <w:sz w:val="24"/>
                                <w:szCs w:val="24"/>
                                <w:rtl/>
                              </w:rPr>
                              <w:t>בדבר</w:t>
                            </w:r>
                            <w:r w:rsidRPr="005F7AF9">
                              <w:rPr>
                                <w:rFonts w:cs="Tahoma"/>
                                <w:color w:val="0B5294"/>
                                <w:spacing w:val="-4"/>
                                <w:sz w:val="24"/>
                                <w:szCs w:val="24"/>
                                <w:rtl/>
                              </w:rPr>
                              <w:t xml:space="preserve"> </w:t>
                            </w:r>
                            <w:r w:rsidRPr="005F7AF9">
                              <w:rPr>
                                <w:rFonts w:cs="Tahoma" w:hint="eastAsia"/>
                                <w:color w:val="0B5294"/>
                                <w:spacing w:val="-4"/>
                                <w:sz w:val="24"/>
                                <w:szCs w:val="24"/>
                                <w:rtl/>
                              </w:rPr>
                              <w:t>זיהוי</w:t>
                            </w:r>
                            <w:r w:rsidRPr="005F7AF9">
                              <w:rPr>
                                <w:rFonts w:cs="Tahoma"/>
                                <w:color w:val="0B5294"/>
                                <w:spacing w:val="-4"/>
                                <w:sz w:val="24"/>
                                <w:szCs w:val="24"/>
                                <w:rtl/>
                              </w:rPr>
                              <w:t xml:space="preserve"> </w:t>
                            </w:r>
                            <w:r w:rsidRPr="005F7AF9">
                              <w:rPr>
                                <w:rFonts w:cs="Tahoma" w:hint="eastAsia"/>
                                <w:color w:val="0B5294"/>
                                <w:spacing w:val="-4"/>
                                <w:sz w:val="24"/>
                                <w:szCs w:val="24"/>
                                <w:rtl/>
                              </w:rPr>
                              <w:t>מקרים</w:t>
                            </w:r>
                            <w:r w:rsidRPr="005F7AF9">
                              <w:rPr>
                                <w:rFonts w:cs="Tahoma"/>
                                <w:color w:val="0B5294"/>
                                <w:spacing w:val="-4"/>
                                <w:sz w:val="24"/>
                                <w:szCs w:val="24"/>
                                <w:rtl/>
                              </w:rPr>
                              <w:t xml:space="preserve"> </w:t>
                            </w:r>
                            <w:r w:rsidRPr="005F7AF9">
                              <w:rPr>
                                <w:rFonts w:cs="Tahoma" w:hint="eastAsia"/>
                                <w:color w:val="0B5294"/>
                                <w:spacing w:val="-4"/>
                                <w:sz w:val="24"/>
                                <w:szCs w:val="24"/>
                                <w:rtl/>
                              </w:rPr>
                              <w:t>כאלה</w:t>
                            </w:r>
                            <w:r w:rsidRPr="005F7AF9">
                              <w:rPr>
                                <w:rFonts w:cs="Tahoma"/>
                                <w:color w:val="0B5294"/>
                                <w:spacing w:val="-4"/>
                                <w:sz w:val="24"/>
                                <w:szCs w:val="24"/>
                                <w:rtl/>
                              </w:rPr>
                              <w:t xml:space="preserve"> </w:t>
                            </w:r>
                            <w:r w:rsidRPr="005F7AF9">
                              <w:rPr>
                                <w:rFonts w:cs="Tahoma" w:hint="eastAsia"/>
                                <w:color w:val="0B5294"/>
                                <w:spacing w:val="-4"/>
                                <w:sz w:val="24"/>
                                <w:szCs w:val="24"/>
                                <w:rtl/>
                              </w:rPr>
                              <w:t>וטיפול</w:t>
                            </w:r>
                            <w:r w:rsidRPr="005F7AF9">
                              <w:rPr>
                                <w:rFonts w:cs="Tahoma"/>
                                <w:color w:val="0B5294"/>
                                <w:spacing w:val="-4"/>
                                <w:sz w:val="24"/>
                                <w:szCs w:val="24"/>
                                <w:rtl/>
                              </w:rPr>
                              <w:t xml:space="preserve"> </w:t>
                            </w:r>
                            <w:r w:rsidRPr="005F7AF9">
                              <w:rPr>
                                <w:rFonts w:cs="Tahoma" w:hint="eastAsia"/>
                                <w:color w:val="0B5294"/>
                                <w:spacing w:val="-4"/>
                                <w:sz w:val="24"/>
                                <w:szCs w:val="24"/>
                                <w:rtl/>
                              </w:rPr>
                              <w:t>בהם</w:t>
                            </w:r>
                            <w:r w:rsidRPr="005F7AF9">
                              <w:rPr>
                                <w:rFonts w:cs="Tahoma"/>
                                <w:color w:val="0B5294"/>
                                <w:spacing w:val="-4"/>
                                <w:sz w:val="24"/>
                                <w:szCs w:val="24"/>
                                <w:rtl/>
                              </w:rPr>
                              <w:t xml:space="preserve"> </w:t>
                            </w:r>
                            <w:r w:rsidRPr="005F7AF9">
                              <w:rPr>
                                <w:rFonts w:cs="Tahoma" w:hint="eastAsia"/>
                                <w:color w:val="0B5294"/>
                                <w:spacing w:val="-4"/>
                                <w:sz w:val="24"/>
                                <w:szCs w:val="24"/>
                                <w:rtl/>
                              </w:rPr>
                              <w:t>מוקדם</w:t>
                            </w:r>
                            <w:r w:rsidRPr="005F7AF9">
                              <w:rPr>
                                <w:rFonts w:cs="Tahoma"/>
                                <w:color w:val="0B5294"/>
                                <w:spacing w:val="-4"/>
                                <w:sz w:val="24"/>
                                <w:szCs w:val="24"/>
                                <w:rtl/>
                              </w:rPr>
                              <w:t xml:space="preserve"> </w:t>
                            </w:r>
                            <w:r w:rsidRPr="005F7AF9">
                              <w:rPr>
                                <w:rFonts w:cs="Tahoma" w:hint="eastAsia"/>
                                <w:color w:val="0B5294"/>
                                <w:spacing w:val="-4"/>
                                <w:sz w:val="24"/>
                                <w:szCs w:val="24"/>
                                <w:rtl/>
                              </w:rPr>
                              <w:t>ככל</w:t>
                            </w:r>
                            <w:r w:rsidRPr="005F7AF9">
                              <w:rPr>
                                <w:rFonts w:cs="Tahoma"/>
                                <w:color w:val="0B5294"/>
                                <w:spacing w:val="-4"/>
                                <w:sz w:val="24"/>
                                <w:szCs w:val="24"/>
                                <w:rtl/>
                              </w:rPr>
                              <w:t xml:space="preserve"> </w:t>
                            </w:r>
                            <w:r w:rsidRPr="005F7AF9">
                              <w:rPr>
                                <w:rFonts w:cs="Tahoma" w:hint="eastAsia"/>
                                <w:color w:val="0B5294"/>
                                <w:spacing w:val="-4"/>
                                <w:sz w:val="24"/>
                                <w:szCs w:val="24"/>
                                <w:rtl/>
                              </w:rPr>
                              <w:t>האפשר</w:t>
                            </w:r>
                          </w:p>
                          <w:p w:rsidR="006779F4" w:rsidRPr="00373C5D" w:rsidP="007A7F1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6315189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72227"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6779F4" w:rsidRPr="00373C5D" w:rsidP="007A7F16">
                      <w:pPr>
                        <w:spacing w:line="240" w:lineRule="atLeast"/>
                        <w:rPr>
                          <w:rFonts w:cs="Tahoma"/>
                          <w:b/>
                          <w:bCs/>
                          <w:color w:val="0B5294"/>
                          <w:sz w:val="48"/>
                          <w:szCs w:val="48"/>
                          <w:rtl/>
                        </w:rPr>
                      </w:pPr>
                      <w:drawing>
                        <wp:inline distT="0" distB="0" distL="0" distR="0">
                          <wp:extent cx="311150" cy="256800"/>
                          <wp:effectExtent l="0" t="0" r="0" b="0"/>
                          <wp:docPr id="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2794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779F4" w:rsidRPr="00881D99" w:rsidP="007A7F16">
                      <w:pPr>
                        <w:spacing w:after="0" w:line="240" w:lineRule="auto"/>
                        <w:rPr>
                          <w:color w:val="0B5294"/>
                          <w:spacing w:val="-4"/>
                          <w:sz w:val="24"/>
                          <w:szCs w:val="24"/>
                          <w:rtl/>
                          <w:cs/>
                        </w:rPr>
                      </w:pPr>
                      <w:r w:rsidRPr="005F7AF9">
                        <w:rPr>
                          <w:rFonts w:cs="Tahoma" w:hint="eastAsia"/>
                          <w:color w:val="0B5294"/>
                          <w:spacing w:val="-4"/>
                          <w:sz w:val="24"/>
                          <w:szCs w:val="24"/>
                          <w:rtl/>
                        </w:rPr>
                        <w:t>נוכח</w:t>
                      </w:r>
                      <w:r w:rsidRPr="005F7AF9">
                        <w:rPr>
                          <w:rFonts w:cs="Tahoma"/>
                          <w:color w:val="0B5294"/>
                          <w:spacing w:val="-4"/>
                          <w:sz w:val="24"/>
                          <w:szCs w:val="24"/>
                          <w:rtl/>
                        </w:rPr>
                        <w:t xml:space="preserve"> </w:t>
                      </w:r>
                      <w:r w:rsidRPr="005F7AF9">
                        <w:rPr>
                          <w:rFonts w:cs="Tahoma" w:hint="eastAsia"/>
                          <w:color w:val="0B5294"/>
                          <w:spacing w:val="-4"/>
                          <w:sz w:val="24"/>
                          <w:szCs w:val="24"/>
                          <w:rtl/>
                        </w:rPr>
                        <w:t>הסיכון</w:t>
                      </w:r>
                      <w:r w:rsidRPr="005F7AF9">
                        <w:rPr>
                          <w:rFonts w:cs="Tahoma"/>
                          <w:color w:val="0B5294"/>
                          <w:spacing w:val="-4"/>
                          <w:sz w:val="24"/>
                          <w:szCs w:val="24"/>
                          <w:rtl/>
                        </w:rPr>
                        <w:t xml:space="preserve"> </w:t>
                      </w:r>
                      <w:r w:rsidRPr="005F7AF9">
                        <w:rPr>
                          <w:rFonts w:cs="Tahoma" w:hint="eastAsia"/>
                          <w:color w:val="0B5294"/>
                          <w:spacing w:val="-4"/>
                          <w:sz w:val="24"/>
                          <w:szCs w:val="24"/>
                          <w:rtl/>
                        </w:rPr>
                        <w:t>הגבוה</w:t>
                      </w:r>
                      <w:r w:rsidRPr="005F7AF9">
                        <w:rPr>
                          <w:rFonts w:cs="Tahoma"/>
                          <w:color w:val="0B5294"/>
                          <w:spacing w:val="-4"/>
                          <w:sz w:val="24"/>
                          <w:szCs w:val="24"/>
                          <w:rtl/>
                        </w:rPr>
                        <w:t xml:space="preserve"> </w:t>
                      </w:r>
                      <w:r w:rsidRPr="005F7AF9">
                        <w:rPr>
                          <w:rFonts w:cs="Tahoma" w:hint="eastAsia"/>
                          <w:color w:val="0B5294"/>
                          <w:spacing w:val="-4"/>
                          <w:sz w:val="24"/>
                          <w:szCs w:val="24"/>
                          <w:rtl/>
                        </w:rPr>
                        <w:t>הטמון</w:t>
                      </w:r>
                      <w:r w:rsidRPr="005F7AF9">
                        <w:rPr>
                          <w:rFonts w:cs="Tahoma"/>
                          <w:color w:val="0B5294"/>
                          <w:spacing w:val="-4"/>
                          <w:sz w:val="24"/>
                          <w:szCs w:val="24"/>
                          <w:rtl/>
                        </w:rPr>
                        <w:t xml:space="preserve"> </w:t>
                      </w:r>
                      <w:r w:rsidRPr="005F7AF9">
                        <w:rPr>
                          <w:rFonts w:cs="Tahoma" w:hint="eastAsia"/>
                          <w:color w:val="0B5294"/>
                          <w:spacing w:val="-4"/>
                          <w:sz w:val="24"/>
                          <w:szCs w:val="24"/>
                          <w:rtl/>
                        </w:rPr>
                        <w:t>במקרים</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w:t>
                      </w:r>
                      <w:r w:rsidRPr="005F7AF9">
                        <w:rPr>
                          <w:rFonts w:cs="Tahoma" w:hint="eastAsia"/>
                          <w:color w:val="0B5294"/>
                          <w:spacing w:val="-4"/>
                          <w:sz w:val="24"/>
                          <w:szCs w:val="24"/>
                          <w:rtl/>
                        </w:rPr>
                        <w:t>ניתוק</w:t>
                      </w:r>
                      <w:r w:rsidRPr="005F7AF9">
                        <w:rPr>
                          <w:rFonts w:cs="Tahoma"/>
                          <w:color w:val="0B5294"/>
                          <w:spacing w:val="-4"/>
                          <w:sz w:val="24"/>
                          <w:szCs w:val="24"/>
                          <w:rtl/>
                        </w:rPr>
                        <w:t xml:space="preserve"> </w:t>
                      </w:r>
                      <w:r w:rsidRPr="005F7AF9">
                        <w:rPr>
                          <w:rFonts w:cs="Tahoma" w:hint="eastAsia"/>
                          <w:color w:val="0B5294"/>
                          <w:spacing w:val="-4"/>
                          <w:sz w:val="24"/>
                          <w:szCs w:val="24"/>
                          <w:rtl/>
                        </w:rPr>
                        <w:t>קשר</w:t>
                      </w:r>
                      <w:r w:rsidRPr="005F7AF9">
                        <w:rPr>
                          <w:rFonts w:cs="Tahoma"/>
                          <w:color w:val="0B5294"/>
                          <w:spacing w:val="-4"/>
                          <w:sz w:val="24"/>
                          <w:szCs w:val="24"/>
                          <w:rtl/>
                        </w:rPr>
                        <w:t xml:space="preserve"> </w:t>
                      </w:r>
                      <w:r w:rsidRPr="005F7AF9">
                        <w:rPr>
                          <w:rFonts w:cs="Tahoma" w:hint="eastAsia"/>
                          <w:color w:val="0B5294"/>
                          <w:spacing w:val="-4"/>
                          <w:sz w:val="24"/>
                          <w:szCs w:val="24"/>
                          <w:rtl/>
                        </w:rPr>
                        <w:t>בין</w:t>
                      </w:r>
                      <w:r w:rsidRPr="005F7AF9">
                        <w:rPr>
                          <w:rFonts w:cs="Tahoma"/>
                          <w:color w:val="0B5294"/>
                          <w:spacing w:val="-4"/>
                          <w:sz w:val="24"/>
                          <w:szCs w:val="24"/>
                          <w:rtl/>
                        </w:rPr>
                        <w:t xml:space="preserve"> </w:t>
                      </w:r>
                      <w:r w:rsidRPr="005F7AF9">
                        <w:rPr>
                          <w:rFonts w:cs="Tahoma" w:hint="eastAsia"/>
                          <w:color w:val="0B5294"/>
                          <w:spacing w:val="-4"/>
                          <w:sz w:val="24"/>
                          <w:szCs w:val="24"/>
                          <w:rtl/>
                        </w:rPr>
                        <w:t>הורה</w:t>
                      </w:r>
                      <w:r w:rsidRPr="005F7AF9">
                        <w:rPr>
                          <w:rFonts w:cs="Tahoma"/>
                          <w:color w:val="0B5294"/>
                          <w:spacing w:val="-4"/>
                          <w:sz w:val="24"/>
                          <w:szCs w:val="24"/>
                          <w:rtl/>
                        </w:rPr>
                        <w:t xml:space="preserve"> </w:t>
                      </w:r>
                      <w:r w:rsidRPr="005F7AF9">
                        <w:rPr>
                          <w:rFonts w:cs="Tahoma" w:hint="eastAsia"/>
                          <w:color w:val="0B5294"/>
                          <w:spacing w:val="-4"/>
                          <w:sz w:val="24"/>
                          <w:szCs w:val="24"/>
                          <w:rtl/>
                        </w:rPr>
                        <w:t>לילדו</w:t>
                      </w:r>
                      <w:r w:rsidRPr="005F7AF9">
                        <w:rPr>
                          <w:rFonts w:cs="Tahoma"/>
                          <w:color w:val="0B5294"/>
                          <w:spacing w:val="-4"/>
                          <w:sz w:val="24"/>
                          <w:szCs w:val="24"/>
                          <w:rtl/>
                        </w:rPr>
                        <w:t xml:space="preserve">, </w:t>
                      </w:r>
                      <w:r w:rsidRPr="005F7AF9">
                        <w:rPr>
                          <w:rFonts w:cs="Tahoma" w:hint="eastAsia"/>
                          <w:color w:val="0B5294"/>
                          <w:spacing w:val="-4"/>
                          <w:sz w:val="24"/>
                          <w:szCs w:val="24"/>
                          <w:rtl/>
                        </w:rPr>
                        <w:t>והעובדה</w:t>
                      </w:r>
                      <w:r w:rsidRPr="005F7AF9">
                        <w:rPr>
                          <w:rFonts w:cs="Tahoma"/>
                          <w:color w:val="0B5294"/>
                          <w:spacing w:val="-4"/>
                          <w:sz w:val="24"/>
                          <w:szCs w:val="24"/>
                          <w:rtl/>
                        </w:rPr>
                        <w:t xml:space="preserve"> </w:t>
                      </w:r>
                      <w:r w:rsidRPr="005F7AF9">
                        <w:rPr>
                          <w:rFonts w:cs="Tahoma" w:hint="eastAsia"/>
                          <w:color w:val="0B5294"/>
                          <w:spacing w:val="-4"/>
                          <w:sz w:val="24"/>
                          <w:szCs w:val="24"/>
                          <w:rtl/>
                        </w:rPr>
                        <w:t>שמדובר</w:t>
                      </w:r>
                      <w:r w:rsidRPr="005F7AF9">
                        <w:rPr>
                          <w:rFonts w:cs="Tahoma"/>
                          <w:color w:val="0B5294"/>
                          <w:spacing w:val="-4"/>
                          <w:sz w:val="24"/>
                          <w:szCs w:val="24"/>
                          <w:rtl/>
                        </w:rPr>
                        <w:t xml:space="preserve"> </w:t>
                      </w:r>
                      <w:r w:rsidRPr="005F7AF9">
                        <w:rPr>
                          <w:rFonts w:cs="Tahoma" w:hint="eastAsia"/>
                          <w:color w:val="0B5294"/>
                          <w:spacing w:val="-4"/>
                          <w:sz w:val="24"/>
                          <w:szCs w:val="24"/>
                          <w:rtl/>
                        </w:rPr>
                        <w:t>בתופעה</w:t>
                      </w:r>
                      <w:r w:rsidRPr="005F7AF9">
                        <w:rPr>
                          <w:rFonts w:cs="Tahoma"/>
                          <w:color w:val="0B5294"/>
                          <w:spacing w:val="-4"/>
                          <w:sz w:val="24"/>
                          <w:szCs w:val="24"/>
                          <w:rtl/>
                        </w:rPr>
                        <w:t xml:space="preserve"> </w:t>
                      </w:r>
                      <w:r w:rsidRPr="005F7AF9">
                        <w:rPr>
                          <w:rFonts w:cs="Tahoma" w:hint="eastAsia"/>
                          <w:color w:val="0B5294"/>
                          <w:spacing w:val="-4"/>
                          <w:sz w:val="24"/>
                          <w:szCs w:val="24"/>
                          <w:rtl/>
                        </w:rPr>
                        <w:t>ההולכת</w:t>
                      </w:r>
                      <w:r w:rsidRPr="005F7AF9">
                        <w:rPr>
                          <w:rFonts w:cs="Tahoma"/>
                          <w:color w:val="0B5294"/>
                          <w:spacing w:val="-4"/>
                          <w:sz w:val="24"/>
                          <w:szCs w:val="24"/>
                          <w:rtl/>
                        </w:rPr>
                        <w:t xml:space="preserve"> </w:t>
                      </w:r>
                      <w:r w:rsidRPr="005F7AF9">
                        <w:rPr>
                          <w:rFonts w:cs="Tahoma" w:hint="eastAsia"/>
                          <w:color w:val="0B5294"/>
                          <w:spacing w:val="-4"/>
                          <w:sz w:val="24"/>
                          <w:szCs w:val="24"/>
                          <w:rtl/>
                        </w:rPr>
                        <w:t>ומתרחבת</w:t>
                      </w:r>
                      <w:r w:rsidRPr="005F7AF9">
                        <w:rPr>
                          <w:rFonts w:cs="Tahoma"/>
                          <w:color w:val="0B5294"/>
                          <w:spacing w:val="-4"/>
                          <w:sz w:val="24"/>
                          <w:szCs w:val="24"/>
                          <w:rtl/>
                        </w:rPr>
                        <w:t xml:space="preserve">, </w:t>
                      </w:r>
                      <w:r w:rsidRPr="005F7AF9">
                        <w:rPr>
                          <w:rFonts w:cs="Tahoma" w:hint="eastAsia"/>
                          <w:color w:val="0B5294"/>
                          <w:spacing w:val="-4"/>
                          <w:sz w:val="24"/>
                          <w:szCs w:val="24"/>
                          <w:rtl/>
                        </w:rPr>
                        <w:t>על</w:t>
                      </w:r>
                      <w:r w:rsidRPr="005F7AF9">
                        <w:rPr>
                          <w:rFonts w:cs="Tahoma"/>
                          <w:color w:val="0B5294"/>
                          <w:spacing w:val="-4"/>
                          <w:sz w:val="24"/>
                          <w:szCs w:val="24"/>
                          <w:rtl/>
                        </w:rPr>
                        <w:t xml:space="preserve"> </w:t>
                      </w:r>
                      <w:r w:rsidRPr="005F7AF9">
                        <w:rPr>
                          <w:rFonts w:cs="Tahoma" w:hint="eastAsia"/>
                          <w:color w:val="0B5294"/>
                          <w:spacing w:val="-4"/>
                          <w:sz w:val="24"/>
                          <w:szCs w:val="24"/>
                          <w:rtl/>
                        </w:rPr>
                        <w:t>משרד</w:t>
                      </w:r>
                      <w:r w:rsidRPr="005F7AF9">
                        <w:rPr>
                          <w:rFonts w:cs="Tahoma"/>
                          <w:color w:val="0B5294"/>
                          <w:spacing w:val="-4"/>
                          <w:sz w:val="24"/>
                          <w:szCs w:val="24"/>
                          <w:rtl/>
                        </w:rPr>
                        <w:t xml:space="preserve"> </w:t>
                      </w:r>
                      <w:r w:rsidRPr="005F7AF9">
                        <w:rPr>
                          <w:rFonts w:cs="Tahoma" w:hint="eastAsia"/>
                          <w:color w:val="0B5294"/>
                          <w:spacing w:val="-4"/>
                          <w:sz w:val="24"/>
                          <w:szCs w:val="24"/>
                          <w:rtl/>
                        </w:rPr>
                        <w:t>הרווחה</w:t>
                      </w:r>
                      <w:r w:rsidRPr="005F7AF9">
                        <w:rPr>
                          <w:rFonts w:cs="Tahoma"/>
                          <w:color w:val="0B5294"/>
                          <w:spacing w:val="-4"/>
                          <w:sz w:val="24"/>
                          <w:szCs w:val="24"/>
                          <w:rtl/>
                        </w:rPr>
                        <w:t xml:space="preserve"> </w:t>
                      </w:r>
                      <w:r w:rsidRPr="005F7AF9">
                        <w:rPr>
                          <w:rFonts w:cs="Tahoma" w:hint="eastAsia"/>
                          <w:color w:val="0B5294"/>
                          <w:spacing w:val="-4"/>
                          <w:sz w:val="24"/>
                          <w:szCs w:val="24"/>
                          <w:rtl/>
                        </w:rPr>
                        <w:t>לגבש</w:t>
                      </w:r>
                      <w:r w:rsidRPr="005F7AF9">
                        <w:rPr>
                          <w:rFonts w:cs="Tahoma"/>
                          <w:color w:val="0B5294"/>
                          <w:spacing w:val="-4"/>
                          <w:sz w:val="24"/>
                          <w:szCs w:val="24"/>
                          <w:rtl/>
                        </w:rPr>
                        <w:t xml:space="preserve"> </w:t>
                      </w:r>
                      <w:r w:rsidRPr="005F7AF9">
                        <w:rPr>
                          <w:rFonts w:cs="Tahoma" w:hint="eastAsia"/>
                          <w:color w:val="0B5294"/>
                          <w:spacing w:val="-4"/>
                          <w:sz w:val="24"/>
                          <w:szCs w:val="24"/>
                          <w:rtl/>
                        </w:rPr>
                        <w:t>את</w:t>
                      </w:r>
                      <w:r w:rsidRPr="005F7AF9">
                        <w:rPr>
                          <w:rFonts w:cs="Tahoma"/>
                          <w:color w:val="0B5294"/>
                          <w:spacing w:val="-4"/>
                          <w:sz w:val="24"/>
                          <w:szCs w:val="24"/>
                          <w:rtl/>
                        </w:rPr>
                        <w:t xml:space="preserve"> </w:t>
                      </w:r>
                      <w:r w:rsidRPr="005F7AF9">
                        <w:rPr>
                          <w:rFonts w:cs="Tahoma" w:hint="eastAsia"/>
                          <w:color w:val="0B5294"/>
                          <w:spacing w:val="-4"/>
                          <w:sz w:val="24"/>
                          <w:szCs w:val="24"/>
                          <w:rtl/>
                        </w:rPr>
                        <w:t>עמדתו</w:t>
                      </w:r>
                      <w:r w:rsidRPr="005F7AF9">
                        <w:rPr>
                          <w:rFonts w:cs="Tahoma"/>
                          <w:color w:val="0B5294"/>
                          <w:spacing w:val="-4"/>
                          <w:sz w:val="24"/>
                          <w:szCs w:val="24"/>
                          <w:rtl/>
                        </w:rPr>
                        <w:t xml:space="preserve"> </w:t>
                      </w:r>
                      <w:r w:rsidRPr="005F7AF9">
                        <w:rPr>
                          <w:rFonts w:cs="Tahoma" w:hint="eastAsia"/>
                          <w:color w:val="0B5294"/>
                          <w:spacing w:val="-4"/>
                          <w:sz w:val="24"/>
                          <w:szCs w:val="24"/>
                          <w:rtl/>
                        </w:rPr>
                        <w:t>בדבר</w:t>
                      </w:r>
                      <w:r w:rsidRPr="005F7AF9">
                        <w:rPr>
                          <w:rFonts w:cs="Tahoma"/>
                          <w:color w:val="0B5294"/>
                          <w:spacing w:val="-4"/>
                          <w:sz w:val="24"/>
                          <w:szCs w:val="24"/>
                          <w:rtl/>
                        </w:rPr>
                        <w:t xml:space="preserve"> </w:t>
                      </w:r>
                      <w:r w:rsidRPr="005F7AF9">
                        <w:rPr>
                          <w:rFonts w:cs="Tahoma" w:hint="eastAsia"/>
                          <w:color w:val="0B5294"/>
                          <w:spacing w:val="-4"/>
                          <w:sz w:val="24"/>
                          <w:szCs w:val="24"/>
                          <w:rtl/>
                        </w:rPr>
                        <w:t>זיהוי</w:t>
                      </w:r>
                      <w:r w:rsidRPr="005F7AF9">
                        <w:rPr>
                          <w:rFonts w:cs="Tahoma"/>
                          <w:color w:val="0B5294"/>
                          <w:spacing w:val="-4"/>
                          <w:sz w:val="24"/>
                          <w:szCs w:val="24"/>
                          <w:rtl/>
                        </w:rPr>
                        <w:t xml:space="preserve"> </w:t>
                      </w:r>
                      <w:r w:rsidRPr="005F7AF9">
                        <w:rPr>
                          <w:rFonts w:cs="Tahoma" w:hint="eastAsia"/>
                          <w:color w:val="0B5294"/>
                          <w:spacing w:val="-4"/>
                          <w:sz w:val="24"/>
                          <w:szCs w:val="24"/>
                          <w:rtl/>
                        </w:rPr>
                        <w:t>מקרים</w:t>
                      </w:r>
                      <w:r w:rsidRPr="005F7AF9">
                        <w:rPr>
                          <w:rFonts w:cs="Tahoma"/>
                          <w:color w:val="0B5294"/>
                          <w:spacing w:val="-4"/>
                          <w:sz w:val="24"/>
                          <w:szCs w:val="24"/>
                          <w:rtl/>
                        </w:rPr>
                        <w:t xml:space="preserve"> </w:t>
                      </w:r>
                      <w:r w:rsidRPr="005F7AF9">
                        <w:rPr>
                          <w:rFonts w:cs="Tahoma" w:hint="eastAsia"/>
                          <w:color w:val="0B5294"/>
                          <w:spacing w:val="-4"/>
                          <w:sz w:val="24"/>
                          <w:szCs w:val="24"/>
                          <w:rtl/>
                        </w:rPr>
                        <w:t>כאלה</w:t>
                      </w:r>
                      <w:r w:rsidRPr="005F7AF9">
                        <w:rPr>
                          <w:rFonts w:cs="Tahoma"/>
                          <w:color w:val="0B5294"/>
                          <w:spacing w:val="-4"/>
                          <w:sz w:val="24"/>
                          <w:szCs w:val="24"/>
                          <w:rtl/>
                        </w:rPr>
                        <w:t xml:space="preserve"> </w:t>
                      </w:r>
                      <w:r w:rsidRPr="005F7AF9">
                        <w:rPr>
                          <w:rFonts w:cs="Tahoma" w:hint="eastAsia"/>
                          <w:color w:val="0B5294"/>
                          <w:spacing w:val="-4"/>
                          <w:sz w:val="24"/>
                          <w:szCs w:val="24"/>
                          <w:rtl/>
                        </w:rPr>
                        <w:t>וטיפול</w:t>
                      </w:r>
                      <w:r w:rsidRPr="005F7AF9">
                        <w:rPr>
                          <w:rFonts w:cs="Tahoma"/>
                          <w:color w:val="0B5294"/>
                          <w:spacing w:val="-4"/>
                          <w:sz w:val="24"/>
                          <w:szCs w:val="24"/>
                          <w:rtl/>
                        </w:rPr>
                        <w:t xml:space="preserve"> </w:t>
                      </w:r>
                      <w:r w:rsidRPr="005F7AF9">
                        <w:rPr>
                          <w:rFonts w:cs="Tahoma" w:hint="eastAsia"/>
                          <w:color w:val="0B5294"/>
                          <w:spacing w:val="-4"/>
                          <w:sz w:val="24"/>
                          <w:szCs w:val="24"/>
                          <w:rtl/>
                        </w:rPr>
                        <w:t>בהם</w:t>
                      </w:r>
                      <w:r w:rsidRPr="005F7AF9">
                        <w:rPr>
                          <w:rFonts w:cs="Tahoma"/>
                          <w:color w:val="0B5294"/>
                          <w:spacing w:val="-4"/>
                          <w:sz w:val="24"/>
                          <w:szCs w:val="24"/>
                          <w:rtl/>
                        </w:rPr>
                        <w:t xml:space="preserve"> </w:t>
                      </w:r>
                      <w:r w:rsidRPr="005F7AF9">
                        <w:rPr>
                          <w:rFonts w:cs="Tahoma" w:hint="eastAsia"/>
                          <w:color w:val="0B5294"/>
                          <w:spacing w:val="-4"/>
                          <w:sz w:val="24"/>
                          <w:szCs w:val="24"/>
                          <w:rtl/>
                        </w:rPr>
                        <w:t>מוקדם</w:t>
                      </w:r>
                      <w:r w:rsidRPr="005F7AF9">
                        <w:rPr>
                          <w:rFonts w:cs="Tahoma"/>
                          <w:color w:val="0B5294"/>
                          <w:spacing w:val="-4"/>
                          <w:sz w:val="24"/>
                          <w:szCs w:val="24"/>
                          <w:rtl/>
                        </w:rPr>
                        <w:t xml:space="preserve"> </w:t>
                      </w:r>
                      <w:r w:rsidRPr="005F7AF9">
                        <w:rPr>
                          <w:rFonts w:cs="Tahoma" w:hint="eastAsia"/>
                          <w:color w:val="0B5294"/>
                          <w:spacing w:val="-4"/>
                          <w:sz w:val="24"/>
                          <w:szCs w:val="24"/>
                          <w:rtl/>
                        </w:rPr>
                        <w:t>ככל</w:t>
                      </w:r>
                      <w:r w:rsidRPr="005F7AF9">
                        <w:rPr>
                          <w:rFonts w:cs="Tahoma"/>
                          <w:color w:val="0B5294"/>
                          <w:spacing w:val="-4"/>
                          <w:sz w:val="24"/>
                          <w:szCs w:val="24"/>
                          <w:rtl/>
                        </w:rPr>
                        <w:t xml:space="preserve"> </w:t>
                      </w:r>
                      <w:r w:rsidRPr="005F7AF9">
                        <w:rPr>
                          <w:rFonts w:cs="Tahoma" w:hint="eastAsia"/>
                          <w:color w:val="0B5294"/>
                          <w:spacing w:val="-4"/>
                          <w:sz w:val="24"/>
                          <w:szCs w:val="24"/>
                          <w:rtl/>
                        </w:rPr>
                        <w:t>האפשר</w:t>
                      </w:r>
                    </w:p>
                    <w:p w:rsidR="006779F4" w:rsidRPr="00373C5D" w:rsidP="007A7F16">
                      <w:pPr>
                        <w:spacing w:before="120" w:after="0" w:line="240" w:lineRule="atLeast"/>
                        <w:rPr>
                          <w:rFonts w:cs="Tahoma"/>
                          <w:b/>
                          <w:bCs/>
                          <w:color w:val="0B5294"/>
                          <w:sz w:val="48"/>
                          <w:szCs w:val="48"/>
                          <w:rtl/>
                        </w:rPr>
                      </w:pPr>
                      <w:drawing>
                        <wp:inline distT="0" distB="0" distL="0" distR="0">
                          <wp:extent cx="288000" cy="31337"/>
                          <wp:effectExtent l="0" t="0" r="0" b="6985"/>
                          <wp:docPr id="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0601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E2E8E" w:rsidRPr="00970A4A" w:rsidP="00970A4A">
      <w:pPr>
        <w:spacing w:line="240" w:lineRule="exact"/>
        <w:ind w:right="2268"/>
        <w:jc w:val="both"/>
        <w:rPr>
          <w:rFonts w:ascii="Tahoma" w:hAnsi="Tahoma" w:cs="Tahoma"/>
          <w:sz w:val="18"/>
          <w:szCs w:val="18"/>
          <w:rtl/>
        </w:rPr>
      </w:pPr>
    </w:p>
    <w:p w:rsidR="00BE2E8E" w:rsidP="00FD1D51">
      <w:pPr>
        <w:pStyle w:val="KOT5"/>
        <w:rPr>
          <w:rtl/>
        </w:rPr>
      </w:pPr>
      <w:r w:rsidRPr="0049558D">
        <w:rPr>
          <w:rFonts w:hint="cs"/>
          <w:rtl/>
        </w:rPr>
        <w:t xml:space="preserve">פעולות חלקיות לשימור ושיפור </w:t>
      </w:r>
      <w:r>
        <w:rPr>
          <w:rFonts w:hint="cs"/>
          <w:rtl/>
        </w:rPr>
        <w:t xml:space="preserve">של </w:t>
      </w:r>
      <w:r w:rsidRPr="0049558D">
        <w:rPr>
          <w:rFonts w:hint="cs"/>
          <w:rtl/>
        </w:rPr>
        <w:t>הכשר</w:t>
      </w:r>
      <w:r>
        <w:rPr>
          <w:rFonts w:hint="cs"/>
          <w:rtl/>
        </w:rPr>
        <w:t xml:space="preserve">ת </w:t>
      </w:r>
      <w:r w:rsidRPr="0049558D">
        <w:rPr>
          <w:rFonts w:hint="cs"/>
          <w:rtl/>
        </w:rPr>
        <w:t>עו"ס ס"ד</w:t>
      </w:r>
    </w:p>
    <w:p w:rsidR="00BE2E8E" w:rsidRPr="00970A4A" w:rsidP="0050262E">
      <w:pPr>
        <w:spacing w:after="240" w:line="240" w:lineRule="exact"/>
        <w:ind w:right="2268"/>
        <w:jc w:val="both"/>
        <w:rPr>
          <w:rFonts w:ascii="Tahoma" w:hAnsi="Tahoma" w:cs="Tahoma"/>
          <w:sz w:val="18"/>
          <w:szCs w:val="18"/>
          <w:rtl/>
        </w:rPr>
      </w:pPr>
      <w:r w:rsidRPr="00970A4A">
        <w:rPr>
          <w:rFonts w:ascii="Tahoma" w:hAnsi="Tahoma" w:cs="Tahoma" w:hint="cs"/>
          <w:sz w:val="18"/>
          <w:szCs w:val="18"/>
          <w:rtl/>
        </w:rPr>
        <w:t>עו"ס שעוסקת בסדרי דין מחויבת להשתלם בקורס סדרי דין המקנה לה תעודת מינוי כעו"ס ס"ד. נוסף על הקורס, יש חשיבות לשמירת כשירותה המקצועית ולשיפור תפקודה המקצועי והייחודי, הבאים לידי ביטוי ברכישת מיומנויות חדשות ובהתעדכנות בנושאים שחלו בהם שינויים וחידושים</w:t>
      </w:r>
      <w:r>
        <w:rPr>
          <w:rStyle w:val="FootnoteReference0"/>
          <w:rFonts w:ascii="Tahoma" w:hAnsi="Tahoma" w:cs="Tahoma"/>
          <w:sz w:val="18"/>
          <w:szCs w:val="18"/>
          <w:rtl/>
        </w:rPr>
        <w:footnoteReference w:id="88"/>
      </w:r>
      <w:r w:rsidRPr="00970A4A">
        <w:rPr>
          <w:rFonts w:ascii="Tahoma" w:hAnsi="Tahoma" w:cs="Tahoma" w:hint="cs"/>
          <w:sz w:val="18"/>
          <w:szCs w:val="18"/>
          <w:rtl/>
        </w:rPr>
        <w:t xml:space="preserve">. בהיעדר הדרכה מספיקה ובאופן שוטף עולה חשש כי עו"ס ס"ד לא תהיה מיומנת דייה לביצוע </w:t>
      </w:r>
      <w:r w:rsidRPr="00970A4A">
        <w:rPr>
          <w:rFonts w:ascii="Tahoma" w:hAnsi="Tahoma" w:cs="Tahoma" w:hint="cs"/>
          <w:sz w:val="18"/>
          <w:szCs w:val="18"/>
          <w:rtl/>
        </w:rPr>
        <w:t>תפקידה ולמתן השירות הנדרש למשפחות</w:t>
      </w:r>
      <w:r>
        <w:rPr>
          <w:rStyle w:val="FootnoteReference0"/>
          <w:rFonts w:ascii="Tahoma" w:hAnsi="Tahoma" w:cs="Tahoma"/>
          <w:sz w:val="18"/>
          <w:szCs w:val="18"/>
          <w:rtl/>
        </w:rPr>
        <w:footnoteReference w:id="89"/>
      </w:r>
      <w:r w:rsidRPr="00970A4A">
        <w:rPr>
          <w:rFonts w:ascii="Tahoma" w:hAnsi="Tahoma" w:cs="Tahoma" w:hint="cs"/>
          <w:sz w:val="18"/>
          <w:szCs w:val="18"/>
          <w:rtl/>
        </w:rPr>
        <w:t xml:space="preserve">. יודגש כי לפי תקנון שירות המדינה (תקשי"ר) על משרדי הממשלה להכין </w:t>
      </w:r>
      <w:r w:rsidRPr="00970A4A">
        <w:rPr>
          <w:rFonts w:ascii="Tahoma" w:hAnsi="Tahoma" w:cs="Tahoma" w:hint="cs"/>
          <w:sz w:val="18"/>
          <w:szCs w:val="18"/>
          <w:rtl/>
        </w:rPr>
        <w:t>תוכניות</w:t>
      </w:r>
      <w:r w:rsidRPr="00970A4A">
        <w:rPr>
          <w:rFonts w:ascii="Tahoma" w:hAnsi="Tahoma" w:cs="Tahoma" w:hint="cs"/>
          <w:sz w:val="18"/>
          <w:szCs w:val="18"/>
          <w:rtl/>
        </w:rPr>
        <w:t xml:space="preserve"> הדרכה המבוססות על צורכי ההדרכה של עובדי המשרד הממשלתי</w:t>
      </w:r>
      <w:r>
        <w:rPr>
          <w:rStyle w:val="FootnoteReference0"/>
          <w:rFonts w:ascii="Tahoma" w:hAnsi="Tahoma" w:cs="Tahoma"/>
          <w:sz w:val="18"/>
          <w:szCs w:val="18"/>
          <w:rtl/>
        </w:rPr>
        <w:footnoteReference w:id="90"/>
      </w:r>
      <w:r w:rsidRPr="00970A4A">
        <w:rPr>
          <w:rFonts w:ascii="Tahoma" w:hAnsi="Tahoma" w:cs="Tahoma" w:hint="cs"/>
          <w:sz w:val="18"/>
          <w:szCs w:val="18"/>
          <w:rtl/>
        </w:rPr>
        <w:t xml:space="preserve">. </w:t>
      </w:r>
    </w:p>
    <w:p w:rsidR="00BE2E8E" w:rsidRPr="00970A4A" w:rsidP="0050262E">
      <w:pPr>
        <w:pStyle w:val="RESHET"/>
        <w:rPr>
          <w:rtl/>
        </w:rPr>
      </w:pPr>
      <w:r w:rsidRPr="00970A4A">
        <w:rPr>
          <w:rFonts w:hint="cs"/>
          <w:rtl/>
        </w:rPr>
        <w:t>הביקורת העלתה כי ה</w:t>
      </w:r>
      <w:r w:rsidRPr="00970A4A">
        <w:rPr>
          <w:rtl/>
        </w:rPr>
        <w:t xml:space="preserve">משרד </w:t>
      </w:r>
      <w:r w:rsidRPr="00970A4A">
        <w:rPr>
          <w:rFonts w:hint="cs"/>
          <w:rtl/>
        </w:rPr>
        <w:t xml:space="preserve">ציין אומנם לא אחת את החשיבות והצורך בריענון הכשרתן של עו"ס ס"ד על בסיס קבוע ועל פי המידע החדש המצטבר (דוגמת התמודדות עם תוקפנות, עבודה עם ילדים וסוגיות מגדריות), אך הלכה למעשה לא עשה כן. </w:t>
      </w:r>
    </w:p>
    <w:p w:rsidR="00BE2E8E" w:rsidRPr="00970A4A" w:rsidP="0050262E">
      <w:pPr>
        <w:spacing w:before="180" w:line="240" w:lineRule="exact"/>
        <w:ind w:right="2268"/>
        <w:jc w:val="both"/>
        <w:rPr>
          <w:rFonts w:ascii="Tahoma" w:hAnsi="Tahoma" w:cs="Tahoma"/>
          <w:sz w:val="18"/>
          <w:szCs w:val="18"/>
          <w:rtl/>
        </w:rPr>
      </w:pPr>
      <w:r w:rsidRPr="00970A4A">
        <w:rPr>
          <w:rStyle w:val="Heading7Char"/>
          <w:rFonts w:ascii="Tahoma" w:hAnsi="Tahoma" w:cs="Tahoma" w:hint="eastAsia"/>
          <w:sz w:val="18"/>
          <w:szCs w:val="18"/>
          <w:rtl/>
        </w:rPr>
        <w:t>מתן</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סמכויות</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על</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ידי</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בית</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משפט</w:t>
      </w:r>
      <w:r w:rsidRPr="00970A4A">
        <w:rPr>
          <w:rStyle w:val="Heading7Char"/>
          <w:rFonts w:ascii="Tahoma" w:hAnsi="Tahoma" w:cs="Tahoma" w:hint="cs"/>
          <w:sz w:val="18"/>
          <w:szCs w:val="18"/>
          <w:rtl/>
        </w:rPr>
        <w:t>:</w:t>
      </w:r>
      <w:r w:rsidRPr="00970A4A">
        <w:rPr>
          <w:rFonts w:ascii="Tahoma" w:hAnsi="Tahoma" w:cs="Tahoma" w:hint="cs"/>
          <w:sz w:val="18"/>
          <w:szCs w:val="18"/>
          <w:rtl/>
        </w:rPr>
        <w:t xml:space="preserve"> חוק הכשרות המשפטית והאפוטרופסות, התשכ"ב-1962, קובע כי אם </w:t>
      </w:r>
      <w:r w:rsidRPr="00970A4A">
        <w:rPr>
          <w:rFonts w:ascii="Tahoma" w:hAnsi="Tahoma" w:cs="Tahoma"/>
          <w:sz w:val="18"/>
          <w:szCs w:val="18"/>
          <w:rtl/>
        </w:rPr>
        <w:t>לא באו ההורים לידי הסכמה ביניהם בעני</w:t>
      </w:r>
      <w:r w:rsidRPr="00970A4A">
        <w:rPr>
          <w:rFonts w:ascii="Tahoma" w:hAnsi="Tahoma" w:cs="Tahoma" w:hint="cs"/>
          <w:sz w:val="18"/>
          <w:szCs w:val="18"/>
          <w:rtl/>
        </w:rPr>
        <w:t>י</w:t>
      </w:r>
      <w:r w:rsidRPr="00970A4A">
        <w:rPr>
          <w:rFonts w:ascii="Tahoma" w:hAnsi="Tahoma" w:cs="Tahoma"/>
          <w:sz w:val="18"/>
          <w:szCs w:val="18"/>
          <w:rtl/>
        </w:rPr>
        <w:t xml:space="preserve">ן הנתון </w:t>
      </w:r>
      <w:r w:rsidRPr="00970A4A">
        <w:rPr>
          <w:rFonts w:ascii="Tahoma" w:hAnsi="Tahoma" w:cs="Tahoma"/>
          <w:sz w:val="18"/>
          <w:szCs w:val="18"/>
          <w:rtl/>
        </w:rPr>
        <w:t>לאפוטרופסו</w:t>
      </w:r>
      <w:r w:rsidRPr="00970A4A">
        <w:rPr>
          <w:rFonts w:ascii="Tahoma" w:hAnsi="Tahoma" w:cs="Tahoma" w:hint="cs"/>
          <w:sz w:val="18"/>
          <w:szCs w:val="18"/>
          <w:rtl/>
        </w:rPr>
        <w:t>ת</w:t>
      </w:r>
      <w:r w:rsidRPr="00970A4A">
        <w:rPr>
          <w:rFonts w:ascii="Tahoma" w:hAnsi="Tahoma" w:cs="Tahoma"/>
          <w:sz w:val="18"/>
          <w:szCs w:val="18"/>
          <w:rtl/>
        </w:rPr>
        <w:t>ם</w:t>
      </w:r>
      <w:r w:rsidRPr="00970A4A">
        <w:rPr>
          <w:rFonts w:ascii="Tahoma" w:hAnsi="Tahoma" w:cs="Tahoma" w:hint="cs"/>
          <w:sz w:val="18"/>
          <w:szCs w:val="18"/>
          <w:rtl/>
        </w:rPr>
        <w:t xml:space="preserve"> (ושאינו נוגע לרכוש)</w:t>
      </w:r>
      <w:r w:rsidRPr="00970A4A">
        <w:rPr>
          <w:rFonts w:ascii="Tahoma" w:hAnsi="Tahoma" w:cs="Tahoma"/>
          <w:sz w:val="18"/>
          <w:szCs w:val="18"/>
          <w:rtl/>
        </w:rPr>
        <w:t xml:space="preserve"> </w:t>
      </w:r>
      <w:r w:rsidRPr="00970A4A">
        <w:rPr>
          <w:rFonts w:ascii="Tahoma" w:hAnsi="Tahoma" w:cs="Tahoma" w:hint="cs"/>
          <w:sz w:val="18"/>
          <w:szCs w:val="18"/>
          <w:rtl/>
        </w:rPr>
        <w:t>"</w:t>
      </w:r>
      <w:r w:rsidRPr="00970A4A">
        <w:rPr>
          <w:rFonts w:ascii="Tahoma" w:hAnsi="Tahoma" w:cs="Tahoma"/>
          <w:sz w:val="18"/>
          <w:szCs w:val="18"/>
          <w:rtl/>
        </w:rPr>
        <w:t>רשאים הם יחד לפנות לבית המשפט, ובית המשפט, אם לא עלה בידו להביאם לידי הסכמה ואם ראה שיש מקום להכריע בדבר, יכריע הוא בעצמו או יטיל את ההכרעה על מי שימצא לנכון</w:t>
      </w:r>
      <w:r w:rsidRPr="00970A4A">
        <w:rPr>
          <w:rFonts w:ascii="Tahoma" w:hAnsi="Tahoma" w:cs="Tahoma" w:hint="cs"/>
          <w:sz w:val="18"/>
          <w:szCs w:val="18"/>
          <w:rtl/>
        </w:rPr>
        <w:t>"</w:t>
      </w:r>
      <w:r w:rsidRPr="00970A4A">
        <w:rPr>
          <w:rFonts w:ascii="Tahoma" w:hAnsi="Tahoma" w:cs="Tahoma"/>
          <w:sz w:val="18"/>
          <w:szCs w:val="18"/>
          <w:rtl/>
        </w:rPr>
        <w:t xml:space="preserve"> (להלן - סמכויות). במרבית המקרים הגורם הממונה </w:t>
      </w:r>
      <w:r w:rsidRPr="00970A4A">
        <w:rPr>
          <w:rFonts w:ascii="Tahoma" w:hAnsi="Tahoma" w:cs="Tahoma" w:hint="cs"/>
          <w:sz w:val="18"/>
          <w:szCs w:val="18"/>
          <w:rtl/>
        </w:rPr>
        <w:t>הוא</w:t>
      </w:r>
      <w:r w:rsidRPr="00970A4A">
        <w:rPr>
          <w:rFonts w:ascii="Tahoma" w:hAnsi="Tahoma" w:cs="Tahoma"/>
          <w:sz w:val="18"/>
          <w:szCs w:val="18"/>
          <w:rtl/>
        </w:rPr>
        <w:t xml:space="preserve"> עו"ס ס"ד. הסמכויות יכולות להינתן במהלך כתיבת התסקיר או לאחר הגשתו </w:t>
      </w:r>
      <w:r w:rsidRPr="00970A4A">
        <w:rPr>
          <w:rFonts w:ascii="Tahoma" w:hAnsi="Tahoma" w:cs="Tahoma" w:hint="cs"/>
          <w:sz w:val="18"/>
          <w:szCs w:val="18"/>
          <w:rtl/>
        </w:rPr>
        <w:t xml:space="preserve">או </w:t>
      </w:r>
      <w:r w:rsidRPr="00970A4A">
        <w:rPr>
          <w:rFonts w:ascii="Tahoma" w:hAnsi="Tahoma" w:cs="Tahoma"/>
          <w:sz w:val="18"/>
          <w:szCs w:val="18"/>
          <w:rtl/>
        </w:rPr>
        <w:t>בתום ההליכים המשפטיים. מטרת</w:t>
      </w:r>
      <w:r w:rsidRPr="00970A4A">
        <w:rPr>
          <w:rFonts w:ascii="Tahoma" w:hAnsi="Tahoma" w:cs="Tahoma" w:hint="cs"/>
          <w:sz w:val="18"/>
          <w:szCs w:val="18"/>
          <w:rtl/>
        </w:rPr>
        <w:t xml:space="preserve"> הסמכויות היא</w:t>
      </w:r>
      <w:r w:rsidRPr="00970A4A">
        <w:rPr>
          <w:rFonts w:ascii="Tahoma" w:hAnsi="Tahoma" w:cs="Tahoma"/>
          <w:sz w:val="18"/>
          <w:szCs w:val="18"/>
          <w:rtl/>
        </w:rPr>
        <w:t xml:space="preserve"> לסייע להורים להגיע למצב של הידברות והסכמות בכוחות </w:t>
      </w:r>
      <w:r w:rsidRPr="00970A4A">
        <w:rPr>
          <w:rFonts w:ascii="Tahoma" w:hAnsi="Tahoma" w:cs="Tahoma" w:hint="eastAsia"/>
          <w:sz w:val="18"/>
          <w:szCs w:val="18"/>
          <w:rtl/>
        </w:rPr>
        <w:t>עצמם</w:t>
      </w:r>
      <w:r w:rsidRPr="00970A4A">
        <w:rPr>
          <w:rFonts w:ascii="Tahoma" w:hAnsi="Tahoma" w:cs="Tahoma"/>
          <w:sz w:val="18"/>
          <w:szCs w:val="18"/>
          <w:rtl/>
        </w:rPr>
        <w:t xml:space="preserve">, </w:t>
      </w:r>
      <w:r w:rsidRPr="00970A4A">
        <w:rPr>
          <w:rFonts w:ascii="Tahoma" w:hAnsi="Tahoma" w:cs="Tahoma" w:hint="eastAsia"/>
          <w:sz w:val="18"/>
          <w:szCs w:val="18"/>
          <w:rtl/>
        </w:rPr>
        <w:t>ורק</w:t>
      </w:r>
      <w:r w:rsidRPr="00970A4A">
        <w:rPr>
          <w:rFonts w:ascii="Tahoma" w:hAnsi="Tahoma" w:cs="Tahoma"/>
          <w:sz w:val="18"/>
          <w:szCs w:val="18"/>
          <w:rtl/>
        </w:rPr>
        <w:t xml:space="preserve"> </w:t>
      </w:r>
      <w:r w:rsidRPr="00970A4A">
        <w:rPr>
          <w:rFonts w:ascii="Tahoma" w:hAnsi="Tahoma" w:cs="Tahoma" w:hint="eastAsia"/>
          <w:sz w:val="18"/>
          <w:szCs w:val="18"/>
          <w:rtl/>
        </w:rPr>
        <w:t>במצבים</w:t>
      </w:r>
      <w:r w:rsidRPr="00970A4A">
        <w:rPr>
          <w:rFonts w:ascii="Tahoma" w:hAnsi="Tahoma" w:cs="Tahoma"/>
          <w:sz w:val="18"/>
          <w:szCs w:val="18"/>
          <w:rtl/>
        </w:rPr>
        <w:t xml:space="preserve"> </w:t>
      </w:r>
      <w:r w:rsidRPr="00970A4A">
        <w:rPr>
          <w:rFonts w:ascii="Tahoma" w:hAnsi="Tahoma" w:cs="Tahoma" w:hint="cs"/>
          <w:sz w:val="18"/>
          <w:szCs w:val="18"/>
          <w:rtl/>
        </w:rPr>
        <w:t>ש</w:t>
      </w:r>
      <w:r w:rsidRPr="00970A4A">
        <w:rPr>
          <w:rFonts w:ascii="Tahoma" w:hAnsi="Tahoma" w:cs="Tahoma" w:hint="eastAsia"/>
          <w:sz w:val="18"/>
          <w:szCs w:val="18"/>
          <w:rtl/>
        </w:rPr>
        <w:t>בהם</w:t>
      </w:r>
      <w:r w:rsidRPr="00970A4A">
        <w:rPr>
          <w:rFonts w:ascii="Tahoma" w:hAnsi="Tahoma" w:cs="Tahoma"/>
          <w:sz w:val="18"/>
          <w:szCs w:val="18"/>
          <w:rtl/>
        </w:rPr>
        <w:t xml:space="preserve"> </w:t>
      </w:r>
      <w:r w:rsidRPr="00970A4A">
        <w:rPr>
          <w:rFonts w:ascii="Tahoma" w:hAnsi="Tahoma" w:cs="Tahoma" w:hint="eastAsia"/>
          <w:sz w:val="18"/>
          <w:szCs w:val="18"/>
          <w:rtl/>
        </w:rPr>
        <w:t>לא</w:t>
      </w:r>
      <w:r w:rsidRPr="00970A4A">
        <w:rPr>
          <w:rFonts w:ascii="Tahoma" w:hAnsi="Tahoma" w:cs="Tahoma"/>
          <w:sz w:val="18"/>
          <w:szCs w:val="18"/>
          <w:rtl/>
        </w:rPr>
        <w:t xml:space="preserve"> </w:t>
      </w:r>
      <w:r w:rsidRPr="00970A4A">
        <w:rPr>
          <w:rFonts w:ascii="Tahoma" w:hAnsi="Tahoma" w:cs="Tahoma" w:hint="eastAsia"/>
          <w:sz w:val="18"/>
          <w:szCs w:val="18"/>
          <w:rtl/>
        </w:rPr>
        <w:t>יצליחו</w:t>
      </w:r>
      <w:r w:rsidRPr="00970A4A">
        <w:rPr>
          <w:rFonts w:ascii="Tahoma" w:hAnsi="Tahoma" w:cs="Tahoma"/>
          <w:sz w:val="18"/>
          <w:szCs w:val="18"/>
          <w:rtl/>
        </w:rPr>
        <w:t xml:space="preserve"> </w:t>
      </w:r>
      <w:r w:rsidRPr="00970A4A">
        <w:rPr>
          <w:rFonts w:ascii="Tahoma" w:hAnsi="Tahoma" w:cs="Tahoma" w:hint="eastAsia"/>
          <w:sz w:val="18"/>
          <w:szCs w:val="18"/>
          <w:rtl/>
        </w:rPr>
        <w:t>לגשר</w:t>
      </w:r>
      <w:r w:rsidRPr="00970A4A">
        <w:rPr>
          <w:rFonts w:ascii="Tahoma" w:hAnsi="Tahoma" w:cs="Tahoma"/>
          <w:sz w:val="18"/>
          <w:szCs w:val="18"/>
          <w:rtl/>
        </w:rPr>
        <w:t xml:space="preserve"> </w:t>
      </w:r>
      <w:r w:rsidRPr="00970A4A">
        <w:rPr>
          <w:rFonts w:ascii="Tahoma" w:hAnsi="Tahoma" w:cs="Tahoma" w:hint="eastAsia"/>
          <w:sz w:val="18"/>
          <w:szCs w:val="18"/>
          <w:rtl/>
        </w:rPr>
        <w:t>בין</w:t>
      </w:r>
      <w:r w:rsidRPr="00970A4A">
        <w:rPr>
          <w:rFonts w:ascii="Tahoma" w:hAnsi="Tahoma" w:cs="Tahoma"/>
          <w:sz w:val="18"/>
          <w:szCs w:val="18"/>
          <w:rtl/>
        </w:rPr>
        <w:t xml:space="preserve"> </w:t>
      </w:r>
      <w:r w:rsidRPr="00970A4A">
        <w:rPr>
          <w:rFonts w:ascii="Tahoma" w:hAnsi="Tahoma" w:cs="Tahoma" w:hint="eastAsia"/>
          <w:sz w:val="18"/>
          <w:szCs w:val="18"/>
          <w:rtl/>
        </w:rPr>
        <w:t>עמדות</w:t>
      </w:r>
      <w:r w:rsidRPr="00970A4A">
        <w:rPr>
          <w:rFonts w:ascii="Tahoma" w:hAnsi="Tahoma" w:cs="Tahoma"/>
          <w:sz w:val="18"/>
          <w:szCs w:val="18"/>
          <w:rtl/>
        </w:rPr>
        <w:t xml:space="preserve"> </w:t>
      </w:r>
      <w:r w:rsidRPr="00970A4A">
        <w:rPr>
          <w:rFonts w:ascii="Tahoma" w:hAnsi="Tahoma" w:cs="Tahoma" w:hint="eastAsia"/>
          <w:sz w:val="18"/>
          <w:szCs w:val="18"/>
          <w:rtl/>
        </w:rPr>
        <w:t>מנוגדות</w:t>
      </w:r>
      <w:r w:rsidRPr="00970A4A">
        <w:rPr>
          <w:rFonts w:ascii="Tahoma" w:hAnsi="Tahoma" w:cs="Tahoma"/>
          <w:sz w:val="18"/>
          <w:szCs w:val="18"/>
          <w:rtl/>
        </w:rPr>
        <w:t xml:space="preserve"> </w:t>
      </w:r>
      <w:r w:rsidRPr="00970A4A">
        <w:rPr>
          <w:rFonts w:ascii="Tahoma" w:hAnsi="Tahoma" w:cs="Tahoma" w:hint="eastAsia"/>
          <w:sz w:val="18"/>
          <w:szCs w:val="18"/>
          <w:rtl/>
        </w:rPr>
        <w:t>תתערב</w:t>
      </w:r>
      <w:r w:rsidRPr="00970A4A">
        <w:rPr>
          <w:rFonts w:ascii="Tahoma" w:hAnsi="Tahoma" w:cs="Tahoma"/>
          <w:sz w:val="18"/>
          <w:szCs w:val="18"/>
          <w:rtl/>
        </w:rPr>
        <w:t xml:space="preserve"> </w:t>
      </w:r>
      <w:r w:rsidRPr="00970A4A">
        <w:rPr>
          <w:rFonts w:ascii="Tahoma" w:hAnsi="Tahoma" w:cs="Tahoma" w:hint="eastAsia"/>
          <w:sz w:val="18"/>
          <w:szCs w:val="18"/>
          <w:rtl/>
        </w:rPr>
        <w:t>עו</w:t>
      </w:r>
      <w:r w:rsidRPr="00970A4A">
        <w:rPr>
          <w:rFonts w:ascii="Tahoma" w:hAnsi="Tahoma" w:cs="Tahoma"/>
          <w:sz w:val="18"/>
          <w:szCs w:val="18"/>
          <w:rtl/>
        </w:rPr>
        <w:t xml:space="preserve">"ס </w:t>
      </w:r>
      <w:r w:rsidRPr="00970A4A">
        <w:rPr>
          <w:rFonts w:ascii="Tahoma" w:hAnsi="Tahoma" w:cs="Tahoma" w:hint="eastAsia"/>
          <w:sz w:val="18"/>
          <w:szCs w:val="18"/>
          <w:rtl/>
        </w:rPr>
        <w:t>ס</w:t>
      </w:r>
      <w:r w:rsidRPr="00970A4A">
        <w:rPr>
          <w:rFonts w:ascii="Tahoma" w:hAnsi="Tahoma" w:cs="Tahoma"/>
          <w:sz w:val="18"/>
          <w:szCs w:val="18"/>
          <w:rtl/>
        </w:rPr>
        <w:t xml:space="preserve">"ד </w:t>
      </w:r>
      <w:r w:rsidRPr="00970A4A">
        <w:rPr>
          <w:rFonts w:ascii="Tahoma" w:hAnsi="Tahoma" w:cs="Tahoma" w:hint="eastAsia"/>
          <w:sz w:val="18"/>
          <w:szCs w:val="18"/>
          <w:rtl/>
        </w:rPr>
        <w:t>מתוקף</w:t>
      </w:r>
      <w:r w:rsidRPr="00970A4A">
        <w:rPr>
          <w:rFonts w:ascii="Tahoma" w:hAnsi="Tahoma" w:cs="Tahoma"/>
          <w:sz w:val="18"/>
          <w:szCs w:val="18"/>
          <w:rtl/>
        </w:rPr>
        <w:t xml:space="preserve"> </w:t>
      </w:r>
      <w:r w:rsidRPr="00970A4A">
        <w:rPr>
          <w:rFonts w:ascii="Tahoma" w:hAnsi="Tahoma" w:cs="Tahoma" w:hint="eastAsia"/>
          <w:sz w:val="18"/>
          <w:szCs w:val="18"/>
          <w:rtl/>
        </w:rPr>
        <w:t>סמכותה</w:t>
      </w:r>
      <w:r w:rsidRPr="00970A4A">
        <w:rPr>
          <w:rFonts w:ascii="Tahoma" w:hAnsi="Tahoma" w:cs="Tahoma"/>
          <w:sz w:val="18"/>
          <w:szCs w:val="18"/>
          <w:rtl/>
        </w:rPr>
        <w:t xml:space="preserve"> </w:t>
      </w:r>
      <w:r w:rsidRPr="00970A4A">
        <w:rPr>
          <w:rFonts w:ascii="Tahoma" w:hAnsi="Tahoma" w:cs="Tahoma" w:hint="eastAsia"/>
          <w:sz w:val="18"/>
          <w:szCs w:val="18"/>
          <w:rtl/>
        </w:rPr>
        <w:t>ותכריע</w:t>
      </w:r>
      <w:r w:rsidRPr="00970A4A">
        <w:rPr>
          <w:rFonts w:ascii="Tahoma" w:hAnsi="Tahoma" w:cs="Tahoma"/>
          <w:sz w:val="18"/>
          <w:szCs w:val="18"/>
          <w:rtl/>
        </w:rPr>
        <w:t xml:space="preserve"> </w:t>
      </w:r>
      <w:r w:rsidRPr="00970A4A">
        <w:rPr>
          <w:rFonts w:ascii="Tahoma" w:hAnsi="Tahoma" w:cs="Tahoma" w:hint="eastAsia"/>
          <w:sz w:val="18"/>
          <w:szCs w:val="18"/>
          <w:rtl/>
        </w:rPr>
        <w:t>לטובת</w:t>
      </w:r>
      <w:r w:rsidRPr="00970A4A">
        <w:rPr>
          <w:rFonts w:ascii="Tahoma" w:hAnsi="Tahoma" w:cs="Tahoma"/>
          <w:sz w:val="18"/>
          <w:szCs w:val="18"/>
          <w:rtl/>
        </w:rPr>
        <w:t xml:space="preserve"> </w:t>
      </w:r>
      <w:r w:rsidRPr="00970A4A">
        <w:rPr>
          <w:rFonts w:ascii="Tahoma" w:hAnsi="Tahoma" w:cs="Tahoma" w:hint="eastAsia"/>
          <w:sz w:val="18"/>
          <w:szCs w:val="18"/>
          <w:rtl/>
        </w:rPr>
        <w:t>הילדים</w:t>
      </w:r>
      <w:r w:rsidRPr="00970A4A">
        <w:rPr>
          <w:rFonts w:ascii="Tahoma" w:hAnsi="Tahoma" w:cs="Tahoma"/>
          <w:sz w:val="18"/>
          <w:szCs w:val="18"/>
          <w:rtl/>
        </w:rPr>
        <w:t xml:space="preserve"> </w:t>
      </w:r>
      <w:r w:rsidRPr="00970A4A">
        <w:rPr>
          <w:rFonts w:ascii="Tahoma" w:hAnsi="Tahoma" w:cs="Tahoma" w:hint="eastAsia"/>
          <w:sz w:val="18"/>
          <w:szCs w:val="18"/>
          <w:rtl/>
        </w:rPr>
        <w:t>על</w:t>
      </w:r>
      <w:r w:rsidRPr="00970A4A">
        <w:rPr>
          <w:rFonts w:ascii="Tahoma" w:hAnsi="Tahoma" w:cs="Tahoma"/>
          <w:sz w:val="18"/>
          <w:szCs w:val="18"/>
          <w:rtl/>
        </w:rPr>
        <w:t xml:space="preserve"> </w:t>
      </w:r>
      <w:r w:rsidRPr="00970A4A">
        <w:rPr>
          <w:rFonts w:ascii="Tahoma" w:hAnsi="Tahoma" w:cs="Tahoma" w:hint="eastAsia"/>
          <w:sz w:val="18"/>
          <w:szCs w:val="18"/>
          <w:rtl/>
        </w:rPr>
        <w:t>פי</w:t>
      </w:r>
      <w:r w:rsidRPr="00970A4A">
        <w:rPr>
          <w:rFonts w:ascii="Tahoma" w:hAnsi="Tahoma" w:cs="Tahoma"/>
          <w:sz w:val="18"/>
          <w:szCs w:val="18"/>
          <w:rtl/>
        </w:rPr>
        <w:t xml:space="preserve"> </w:t>
      </w:r>
      <w:r w:rsidRPr="00970A4A">
        <w:rPr>
          <w:rFonts w:ascii="Tahoma" w:hAnsi="Tahoma" w:cs="Tahoma" w:hint="eastAsia"/>
          <w:sz w:val="18"/>
          <w:szCs w:val="18"/>
          <w:rtl/>
        </w:rPr>
        <w:t>שיקול</w:t>
      </w:r>
      <w:r w:rsidRPr="00970A4A">
        <w:rPr>
          <w:rFonts w:ascii="Tahoma" w:hAnsi="Tahoma" w:cs="Tahoma"/>
          <w:sz w:val="18"/>
          <w:szCs w:val="18"/>
          <w:rtl/>
        </w:rPr>
        <w:t xml:space="preserve"> </w:t>
      </w:r>
      <w:r w:rsidRPr="00970A4A">
        <w:rPr>
          <w:rFonts w:ascii="Tahoma" w:hAnsi="Tahoma" w:cs="Tahoma" w:hint="eastAsia"/>
          <w:sz w:val="18"/>
          <w:szCs w:val="18"/>
          <w:rtl/>
        </w:rPr>
        <w:t>דעתה</w:t>
      </w:r>
      <w:r w:rsidRPr="00970A4A">
        <w:rPr>
          <w:rFonts w:ascii="Tahoma" w:hAnsi="Tahoma" w:cs="Tahoma"/>
          <w:sz w:val="18"/>
          <w:szCs w:val="18"/>
          <w:rtl/>
        </w:rPr>
        <w:t xml:space="preserve"> </w:t>
      </w:r>
      <w:r w:rsidRPr="00970A4A">
        <w:rPr>
          <w:rFonts w:ascii="Tahoma" w:hAnsi="Tahoma" w:cs="Tahoma" w:hint="eastAsia"/>
          <w:sz w:val="18"/>
          <w:szCs w:val="18"/>
          <w:rtl/>
        </w:rPr>
        <w:t>המקצועי</w:t>
      </w:r>
      <w:r w:rsidRPr="00970A4A">
        <w:rPr>
          <w:rFonts w:ascii="Tahoma" w:hAnsi="Tahoma" w:cs="Tahoma"/>
          <w:sz w:val="18"/>
          <w:szCs w:val="18"/>
          <w:rtl/>
        </w:rPr>
        <w:t xml:space="preserve">. </w:t>
      </w:r>
      <w:r w:rsidRPr="00970A4A">
        <w:rPr>
          <w:rFonts w:ascii="Tahoma" w:hAnsi="Tahoma" w:cs="Tahoma" w:hint="eastAsia"/>
          <w:sz w:val="18"/>
          <w:szCs w:val="18"/>
          <w:rtl/>
        </w:rPr>
        <w:t>בתי</w:t>
      </w:r>
      <w:r w:rsidRPr="00970A4A">
        <w:rPr>
          <w:rFonts w:ascii="Tahoma" w:hAnsi="Tahoma" w:cs="Tahoma"/>
          <w:sz w:val="18"/>
          <w:szCs w:val="18"/>
          <w:rtl/>
        </w:rPr>
        <w:t xml:space="preserve"> </w:t>
      </w:r>
      <w:r w:rsidRPr="00970A4A">
        <w:rPr>
          <w:rFonts w:ascii="Tahoma" w:hAnsi="Tahoma" w:cs="Tahoma" w:hint="eastAsia"/>
          <w:sz w:val="18"/>
          <w:szCs w:val="18"/>
          <w:rtl/>
        </w:rPr>
        <w:t>המשפט</w:t>
      </w:r>
      <w:r w:rsidRPr="00970A4A">
        <w:rPr>
          <w:rFonts w:ascii="Tahoma" w:hAnsi="Tahoma" w:cs="Tahoma"/>
          <w:sz w:val="18"/>
          <w:szCs w:val="18"/>
          <w:rtl/>
        </w:rPr>
        <w:t xml:space="preserve"> </w:t>
      </w:r>
      <w:r w:rsidRPr="00970A4A">
        <w:rPr>
          <w:rFonts w:ascii="Tahoma" w:hAnsi="Tahoma" w:cs="Tahoma" w:hint="eastAsia"/>
          <w:sz w:val="18"/>
          <w:szCs w:val="18"/>
          <w:rtl/>
        </w:rPr>
        <w:t>נוהגים</w:t>
      </w:r>
      <w:r w:rsidRPr="00970A4A">
        <w:rPr>
          <w:rFonts w:ascii="Tahoma" w:hAnsi="Tahoma" w:cs="Tahoma"/>
          <w:sz w:val="18"/>
          <w:szCs w:val="18"/>
          <w:rtl/>
        </w:rPr>
        <w:t xml:space="preserve"> </w:t>
      </w:r>
      <w:r w:rsidRPr="00970A4A">
        <w:rPr>
          <w:rFonts w:ascii="Tahoma" w:hAnsi="Tahoma" w:cs="Tahoma" w:hint="eastAsia"/>
          <w:sz w:val="18"/>
          <w:szCs w:val="18"/>
          <w:rtl/>
        </w:rPr>
        <w:t>להעניק</w:t>
      </w:r>
      <w:r w:rsidRPr="00970A4A">
        <w:rPr>
          <w:rFonts w:ascii="Tahoma" w:hAnsi="Tahoma" w:cs="Tahoma"/>
          <w:sz w:val="18"/>
          <w:szCs w:val="18"/>
          <w:rtl/>
        </w:rPr>
        <w:t xml:space="preserve"> </w:t>
      </w:r>
      <w:r w:rsidRPr="00970A4A">
        <w:rPr>
          <w:rFonts w:ascii="Tahoma" w:hAnsi="Tahoma" w:cs="Tahoma" w:hint="eastAsia"/>
          <w:sz w:val="18"/>
          <w:szCs w:val="18"/>
          <w:rtl/>
        </w:rPr>
        <w:t>סמכויות</w:t>
      </w:r>
      <w:r w:rsidRPr="00970A4A">
        <w:rPr>
          <w:rFonts w:ascii="Tahoma" w:hAnsi="Tahoma" w:cs="Tahoma"/>
          <w:sz w:val="18"/>
          <w:szCs w:val="18"/>
          <w:rtl/>
        </w:rPr>
        <w:t xml:space="preserve"> </w:t>
      </w:r>
      <w:r w:rsidRPr="00970A4A">
        <w:rPr>
          <w:rFonts w:ascii="Tahoma" w:hAnsi="Tahoma" w:cs="Tahoma" w:hint="eastAsia"/>
          <w:sz w:val="18"/>
          <w:szCs w:val="18"/>
          <w:rtl/>
        </w:rPr>
        <w:t>תוך</w:t>
      </w:r>
      <w:r w:rsidRPr="00970A4A">
        <w:rPr>
          <w:rFonts w:ascii="Tahoma" w:hAnsi="Tahoma" w:cs="Tahoma"/>
          <w:sz w:val="18"/>
          <w:szCs w:val="18"/>
          <w:rtl/>
        </w:rPr>
        <w:t xml:space="preserve"> </w:t>
      </w:r>
      <w:r w:rsidRPr="00970A4A">
        <w:rPr>
          <w:rFonts w:ascii="Tahoma" w:hAnsi="Tahoma" w:cs="Tahoma" w:hint="eastAsia"/>
          <w:sz w:val="18"/>
          <w:szCs w:val="18"/>
          <w:rtl/>
        </w:rPr>
        <w:t>הגבלת</w:t>
      </w:r>
      <w:r w:rsidRPr="00970A4A">
        <w:rPr>
          <w:rFonts w:ascii="Tahoma" w:hAnsi="Tahoma" w:cs="Tahoma"/>
          <w:sz w:val="18"/>
          <w:szCs w:val="18"/>
          <w:rtl/>
        </w:rPr>
        <w:t xml:space="preserve"> </w:t>
      </w:r>
      <w:r w:rsidRPr="00970A4A">
        <w:rPr>
          <w:rFonts w:ascii="Tahoma" w:hAnsi="Tahoma" w:cs="Tahoma" w:hint="eastAsia"/>
          <w:sz w:val="18"/>
          <w:szCs w:val="18"/>
          <w:rtl/>
        </w:rPr>
        <w:t>זמן</w:t>
      </w:r>
      <w:r w:rsidRPr="00970A4A">
        <w:rPr>
          <w:rFonts w:ascii="Tahoma" w:hAnsi="Tahoma" w:cs="Tahoma"/>
          <w:sz w:val="18"/>
          <w:szCs w:val="18"/>
          <w:rtl/>
        </w:rPr>
        <w:t xml:space="preserve"> </w:t>
      </w:r>
      <w:r w:rsidRPr="00970A4A">
        <w:rPr>
          <w:rFonts w:ascii="Tahoma" w:hAnsi="Tahoma" w:cs="Tahoma" w:hint="eastAsia"/>
          <w:sz w:val="18"/>
          <w:szCs w:val="18"/>
          <w:rtl/>
        </w:rPr>
        <w:t>או</w:t>
      </w:r>
      <w:r w:rsidRPr="00970A4A">
        <w:rPr>
          <w:rFonts w:ascii="Tahoma" w:hAnsi="Tahoma" w:cs="Tahoma"/>
          <w:sz w:val="18"/>
          <w:szCs w:val="18"/>
          <w:rtl/>
        </w:rPr>
        <w:t xml:space="preserve"> </w:t>
      </w:r>
      <w:r w:rsidRPr="00970A4A">
        <w:rPr>
          <w:rFonts w:ascii="Tahoma" w:hAnsi="Tahoma" w:cs="Tahoma" w:hint="eastAsia"/>
          <w:sz w:val="18"/>
          <w:szCs w:val="18"/>
          <w:rtl/>
        </w:rPr>
        <w:t>הגבלת</w:t>
      </w:r>
      <w:r w:rsidRPr="00970A4A">
        <w:rPr>
          <w:rFonts w:ascii="Tahoma" w:hAnsi="Tahoma" w:cs="Tahoma"/>
          <w:sz w:val="18"/>
          <w:szCs w:val="18"/>
          <w:rtl/>
        </w:rPr>
        <w:t xml:space="preserve"> </w:t>
      </w:r>
      <w:r w:rsidRPr="00970A4A">
        <w:rPr>
          <w:rFonts w:ascii="Tahoma" w:hAnsi="Tahoma" w:cs="Tahoma" w:hint="eastAsia"/>
          <w:sz w:val="18"/>
          <w:szCs w:val="18"/>
          <w:rtl/>
        </w:rPr>
        <w:t>נושאים</w:t>
      </w:r>
      <w:r w:rsidRPr="00970A4A">
        <w:rPr>
          <w:rFonts w:ascii="Tahoma" w:hAnsi="Tahoma" w:cs="Tahoma"/>
          <w:sz w:val="18"/>
          <w:szCs w:val="18"/>
          <w:rtl/>
        </w:rPr>
        <w:t xml:space="preserve">, </w:t>
      </w:r>
      <w:r w:rsidRPr="00970A4A">
        <w:rPr>
          <w:rFonts w:ascii="Tahoma" w:hAnsi="Tahoma" w:cs="Tahoma" w:hint="eastAsia"/>
          <w:sz w:val="18"/>
          <w:szCs w:val="18"/>
          <w:rtl/>
        </w:rPr>
        <w:t>ולע</w:t>
      </w:r>
      <w:r w:rsidRPr="00970A4A">
        <w:rPr>
          <w:rFonts w:ascii="Tahoma" w:hAnsi="Tahoma" w:cs="Tahoma" w:hint="cs"/>
          <w:sz w:val="18"/>
          <w:szCs w:val="18"/>
          <w:rtl/>
        </w:rPr>
        <w:t>י</w:t>
      </w:r>
      <w:r w:rsidRPr="00970A4A">
        <w:rPr>
          <w:rFonts w:ascii="Tahoma" w:hAnsi="Tahoma" w:cs="Tahoma" w:hint="eastAsia"/>
          <w:sz w:val="18"/>
          <w:szCs w:val="18"/>
          <w:rtl/>
        </w:rPr>
        <w:t>תים</w:t>
      </w:r>
      <w:r w:rsidRPr="00970A4A">
        <w:rPr>
          <w:rFonts w:ascii="Tahoma" w:hAnsi="Tahoma" w:cs="Tahoma"/>
          <w:sz w:val="18"/>
          <w:szCs w:val="18"/>
          <w:rtl/>
        </w:rPr>
        <w:t xml:space="preserve"> </w:t>
      </w:r>
      <w:r w:rsidRPr="00970A4A">
        <w:rPr>
          <w:rFonts w:ascii="Tahoma" w:hAnsi="Tahoma" w:cs="Tahoma" w:hint="cs"/>
          <w:sz w:val="18"/>
          <w:szCs w:val="18"/>
          <w:rtl/>
        </w:rPr>
        <w:t xml:space="preserve">גם </w:t>
      </w:r>
      <w:r w:rsidRPr="00970A4A">
        <w:rPr>
          <w:rFonts w:ascii="Tahoma" w:hAnsi="Tahoma" w:cs="Tahoma" w:hint="eastAsia"/>
          <w:sz w:val="18"/>
          <w:szCs w:val="18"/>
          <w:rtl/>
        </w:rPr>
        <w:t>ללא</w:t>
      </w:r>
      <w:r w:rsidRPr="00970A4A">
        <w:rPr>
          <w:rFonts w:ascii="Tahoma" w:hAnsi="Tahoma" w:cs="Tahoma"/>
          <w:sz w:val="18"/>
          <w:szCs w:val="18"/>
          <w:rtl/>
        </w:rPr>
        <w:t xml:space="preserve"> </w:t>
      </w:r>
      <w:r w:rsidRPr="00970A4A">
        <w:rPr>
          <w:rFonts w:ascii="Tahoma" w:hAnsi="Tahoma" w:cs="Tahoma" w:hint="eastAsia"/>
          <w:sz w:val="18"/>
          <w:szCs w:val="18"/>
          <w:rtl/>
        </w:rPr>
        <w:t>הגבלה</w:t>
      </w:r>
      <w:r w:rsidRPr="00970A4A">
        <w:rPr>
          <w:rFonts w:ascii="Tahoma" w:hAnsi="Tahoma" w:cs="Tahoma"/>
          <w:sz w:val="18"/>
          <w:szCs w:val="18"/>
          <w:rtl/>
        </w:rPr>
        <w:t>.</w:t>
      </w:r>
      <w:r w:rsidRPr="00970A4A">
        <w:rPr>
          <w:rFonts w:ascii="Tahoma" w:hAnsi="Tahoma" w:cs="Tahoma" w:hint="cs"/>
          <w:sz w:val="18"/>
          <w:szCs w:val="18"/>
          <w:rtl/>
        </w:rPr>
        <w:t xml:space="preserve"> המשרד גיבש הנחיות בנושא הפעלת הסמכויות ועדכנן לאחרונה בשנת 2018</w:t>
      </w:r>
      <w:r>
        <w:rPr>
          <w:rStyle w:val="FootnoteReference0"/>
          <w:rFonts w:ascii="Tahoma" w:hAnsi="Tahoma" w:cs="Tahoma"/>
          <w:sz w:val="18"/>
          <w:szCs w:val="18"/>
          <w:rtl/>
        </w:rPr>
        <w:footnoteReference w:id="91"/>
      </w:r>
      <w:r w:rsidRPr="00970A4A">
        <w:rPr>
          <w:rFonts w:ascii="Tahoma" w:hAnsi="Tahoma" w:cs="Tahoma" w:hint="cs"/>
          <w:sz w:val="18"/>
          <w:szCs w:val="18"/>
          <w:rtl/>
        </w:rPr>
        <w:t xml:space="preserve">. </w:t>
      </w:r>
    </w:p>
    <w:p w:rsidR="00BE2E8E" w:rsidRPr="00970A4A" w:rsidP="0050262E">
      <w:pPr>
        <w:spacing w:after="240" w:line="240" w:lineRule="exact"/>
        <w:ind w:right="2268"/>
        <w:jc w:val="both"/>
        <w:rPr>
          <w:rFonts w:ascii="Tahoma" w:hAnsi="Tahoma" w:cs="Tahoma"/>
          <w:sz w:val="18"/>
          <w:szCs w:val="18"/>
          <w:rtl/>
        </w:rPr>
      </w:pPr>
      <w:r w:rsidRPr="00970A4A">
        <w:rPr>
          <w:rFonts w:ascii="Tahoma" w:hAnsi="Tahoma" w:cs="Tahoma" w:hint="cs"/>
          <w:sz w:val="18"/>
          <w:szCs w:val="18"/>
          <w:rtl/>
        </w:rPr>
        <w:t>הצורך במתן סמכויות לעו"ס ס"ד והתועלת בהן שנויים במחלוקת. למשל, בדוח ועדת סלונים-נבו נכתב כי "במקרים רבים מדובר 'בשומר טף' על זוג מבוגרים, שאינם נלהבים לתקשר ושמתכתשים ביניהם בעניינים פעוטים, שאינם מצריכים מעורבות מקצועית של פקידת סעד... נוכחותן [של עו"ס ס"ד] הופכת לחלק מובנה במסכת המאבקים שבין ההורים ואף תורמת לשימורה"</w:t>
      </w:r>
      <w:r>
        <w:rPr>
          <w:rStyle w:val="FootnoteReference0"/>
          <w:rFonts w:ascii="Tahoma" w:hAnsi="Tahoma" w:cs="Tahoma"/>
          <w:sz w:val="18"/>
          <w:szCs w:val="18"/>
          <w:rtl/>
        </w:rPr>
        <w:footnoteReference w:id="92"/>
      </w:r>
      <w:r w:rsidRPr="00970A4A">
        <w:rPr>
          <w:rFonts w:ascii="Tahoma" w:hAnsi="Tahoma" w:cs="Tahoma" w:hint="cs"/>
          <w:sz w:val="18"/>
          <w:szCs w:val="18"/>
          <w:rtl/>
        </w:rPr>
        <w:t xml:space="preserve">. </w:t>
      </w:r>
    </w:p>
    <w:p w:rsidR="00BE2E8E" w:rsidRPr="00970A4A" w:rsidP="00856E68">
      <w:pPr>
        <w:pStyle w:val="RESHET"/>
        <w:rPr>
          <w:rtl/>
        </w:rPr>
      </w:pPr>
      <w:r w:rsidRPr="00970A4A">
        <w:rPr>
          <w:rFonts w:hint="cs"/>
          <w:rtl/>
        </w:rPr>
        <w:t>התרומה הפחותה של מתן הסמכויות עלתה גם במסגרת שאלון משרד מבקר המדינה, ובו כ-40% מעו"ס ס"ד ציינו שמתן הסמכויות כאמור לא תרם לטיפול במשפחות. להלן בתרשים 1</w:t>
      </w:r>
      <w:r w:rsidR="00856E68">
        <w:rPr>
          <w:rFonts w:hint="cs"/>
          <w:rtl/>
        </w:rPr>
        <w:t>3</w:t>
      </w:r>
      <w:r w:rsidRPr="00970A4A">
        <w:rPr>
          <w:rFonts w:hint="cs"/>
          <w:rtl/>
        </w:rPr>
        <w:t xml:space="preserve"> מוצגים נתונים שהתקבלו במענה לשאלה באיזו מידה תרם מתן הסמכויות לעו"ס ס"ד לטיפול במשפחות: </w:t>
      </w:r>
    </w:p>
    <w:p w:rsidR="00BE2E8E" w:rsidRPr="00313F25" w:rsidP="00856E68">
      <w:pPr>
        <w:pStyle w:val="tab-name"/>
        <w:rPr>
          <w:b/>
          <w:bCs/>
          <w:rtl/>
        </w:rPr>
      </w:pPr>
      <w:r w:rsidRPr="00970A4A">
        <w:rPr>
          <w:rFonts w:hint="cs"/>
          <w:rtl/>
        </w:rPr>
        <w:t>תרשים 1</w:t>
      </w:r>
      <w:r w:rsidR="00856E68">
        <w:rPr>
          <w:rFonts w:hint="cs"/>
          <w:rtl/>
        </w:rPr>
        <w:t>3</w:t>
      </w:r>
      <w:r w:rsidRPr="00970A4A">
        <w:rPr>
          <w:rFonts w:hint="cs"/>
          <w:rtl/>
        </w:rPr>
        <w:t xml:space="preserve">: </w:t>
      </w:r>
      <w:r w:rsidRPr="00313F25">
        <w:rPr>
          <w:rFonts w:hint="cs"/>
          <w:b/>
          <w:bCs/>
          <w:rtl/>
        </w:rPr>
        <w:t>במקרים שבהם ניתנה לך סמכות, האם מתן הסמכות תרם לטיפול במשפחות?</w:t>
      </w:r>
    </w:p>
    <w:p w:rsidR="0050262E" w:rsidRPr="00970A4A" w:rsidP="0050262E">
      <w:pPr>
        <w:spacing w:after="240"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extent cx="3960000" cy="2010734"/>
            <wp:effectExtent l="0" t="0" r="2540" b="8890"/>
            <wp:docPr id="16" name="Picture 16" descr="על פי התרשים, רק כ-14% מעו&quot;ס ס&quot;ד שהשיבו לשאלון מבקר המדינה ציינו כי הסמכויות שניתנו להן תרמו רבות לטיפולן במשפחות; הרוב ציינו כי התרומה הייתה בינונית ו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653621" name="tipul-g-12.wmf"/>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010734"/>
                    </a:xfrm>
                    <a:prstGeom prst="rect">
                      <a:avLst/>
                    </a:prstGeom>
                  </pic:spPr>
                </pic:pic>
              </a:graphicData>
            </a:graphic>
          </wp:inline>
        </w:drawing>
      </w:r>
    </w:p>
    <w:p w:rsidR="00BE2E8E" w:rsidRPr="00970A4A" w:rsidP="0050262E">
      <w:pPr>
        <w:pStyle w:val="RESHET"/>
        <w:rPr>
          <w:rtl/>
        </w:rPr>
      </w:pPr>
      <w:r w:rsidRPr="00970A4A">
        <w:rPr>
          <w:rFonts w:hint="cs"/>
          <w:rtl/>
        </w:rPr>
        <w:t xml:space="preserve">רק כ-14% מהמשיבות ציינו כי הסמכויות שניתנו להן תרמו רבות לטיפולן במשפחות; הרוב ציינו כי התרומה הייתה בינונית ומטה. בתשובותיהן המילוליות ציינו חלקן כי מתן הסמכויות </w:t>
      </w:r>
      <w:r w:rsidRPr="00970A4A">
        <w:rPr>
          <w:rtl/>
        </w:rPr>
        <w:t xml:space="preserve">אף </w:t>
      </w:r>
      <w:r w:rsidRPr="00970A4A">
        <w:rPr>
          <w:rFonts w:hint="cs"/>
          <w:rtl/>
        </w:rPr>
        <w:t xml:space="preserve">משמש </w:t>
      </w:r>
      <w:r w:rsidRPr="00970A4A">
        <w:rPr>
          <w:rtl/>
        </w:rPr>
        <w:t>לעיתים אמצעי להמשך הסכסוך בין בני הזוג</w:t>
      </w:r>
      <w:r w:rsidRPr="00970A4A">
        <w:rPr>
          <w:rFonts w:hint="cs"/>
          <w:rtl/>
        </w:rPr>
        <w:t xml:space="preserve"> ואבן נגף בפתרון הסכסוך ההורי, שכן הסמכויות "נותנות במה לקונפליקט" ו"משמרות את המאבק בין הורים".</w:t>
      </w:r>
    </w:p>
    <w:p w:rsidR="00BE2E8E" w:rsidRPr="00970A4A" w:rsidP="00856E68">
      <w:pPr>
        <w:spacing w:before="180" w:line="240" w:lineRule="exact"/>
        <w:ind w:right="2268"/>
        <w:jc w:val="both"/>
        <w:rPr>
          <w:rFonts w:ascii="Tahoma" w:hAnsi="Tahoma" w:cs="Tahoma"/>
          <w:b/>
          <w:bCs/>
          <w:sz w:val="18"/>
          <w:szCs w:val="18"/>
          <w:rtl/>
        </w:rPr>
      </w:pPr>
      <w:r w:rsidRPr="00970A4A">
        <w:rPr>
          <w:rFonts w:ascii="Tahoma" w:hAnsi="Tahoma" w:cs="Tahoma" w:hint="cs"/>
          <w:sz w:val="18"/>
          <w:szCs w:val="18"/>
          <w:rtl/>
        </w:rPr>
        <w:t>נוכח האמור, מן הראוי היה שהמשרד יפעל להעניק לעו"ס ס"ד כלים להתמודדות עם המקרים הקשים שבהם הסמכויות אינן מועילות, דוגמת מיומנויות גישור וטיפול משפחתי, אך המשרד לא עשה כן. צורך זה עלה גם משאלון משרד מבקר המדינה לעניין מידת העניין והצורך של עו"ס ס"ד בהכשרות שונות לצורך מילוי תפקידן והתמודדותן מול המשפחות. להלן בתרשים 1</w:t>
      </w:r>
      <w:r w:rsidR="00856E68">
        <w:rPr>
          <w:rFonts w:ascii="Tahoma" w:hAnsi="Tahoma" w:cs="Tahoma" w:hint="cs"/>
          <w:sz w:val="18"/>
          <w:szCs w:val="18"/>
          <w:rtl/>
        </w:rPr>
        <w:t>4</w:t>
      </w:r>
      <w:r w:rsidRPr="00970A4A">
        <w:rPr>
          <w:rFonts w:ascii="Tahoma" w:hAnsi="Tahoma" w:cs="Tahoma" w:hint="cs"/>
          <w:sz w:val="18"/>
          <w:szCs w:val="18"/>
          <w:rtl/>
        </w:rPr>
        <w:t xml:space="preserve"> מובאים נתונים שהתקבלו במענה לשאלה באיזו מידה תהיה עו"ס ס"ד מעוניינת לעבור הכשרה במיומנויות טיפול זוגי ומשפחתי או הכשרה במיומנויות גישור: </w:t>
      </w:r>
    </w:p>
    <w:p w:rsidR="00BE2E8E" w:rsidRPr="00313F25" w:rsidP="00856E68">
      <w:pPr>
        <w:pStyle w:val="tab-name"/>
        <w:rPr>
          <w:b/>
          <w:bCs/>
          <w:rtl/>
        </w:rPr>
      </w:pPr>
      <w:r w:rsidRPr="00970A4A">
        <w:rPr>
          <w:rFonts w:hint="cs"/>
          <w:rtl/>
        </w:rPr>
        <w:t>תרשים 1</w:t>
      </w:r>
      <w:r w:rsidR="00856E68">
        <w:rPr>
          <w:rFonts w:hint="cs"/>
          <w:rtl/>
        </w:rPr>
        <w:t>4</w:t>
      </w:r>
      <w:r w:rsidRPr="00970A4A">
        <w:rPr>
          <w:rFonts w:hint="cs"/>
          <w:rtl/>
        </w:rPr>
        <w:t xml:space="preserve">: </w:t>
      </w:r>
      <w:r w:rsidRPr="00313F25">
        <w:rPr>
          <w:b/>
          <w:bCs/>
          <w:rtl/>
        </w:rPr>
        <w:t>באיזו מידה תהיי מעוניינת לעבור הכשרה במיומנויות טיפול זוגי</w:t>
      </w:r>
      <w:r w:rsidRPr="00313F25">
        <w:rPr>
          <w:rFonts w:hint="cs"/>
          <w:b/>
          <w:bCs/>
          <w:rtl/>
        </w:rPr>
        <w:t xml:space="preserve"> או טיפול משפ</w:t>
      </w:r>
      <w:r w:rsidRPr="00313F25">
        <w:rPr>
          <w:b/>
          <w:bCs/>
          <w:rtl/>
        </w:rPr>
        <w:t>חתי</w:t>
      </w:r>
      <w:r w:rsidRPr="00313F25">
        <w:rPr>
          <w:rFonts w:hint="cs"/>
          <w:b/>
          <w:bCs/>
          <w:rtl/>
        </w:rPr>
        <w:t xml:space="preserve"> ובגישור? </w:t>
      </w:r>
    </w:p>
    <w:p w:rsidR="000B0A02" w:rsidRPr="00057800" w:rsidP="00057800">
      <w:pPr>
        <w:spacing w:line="240" w:lineRule="atLeast"/>
        <w:jc w:val="both"/>
        <w:rPr>
          <w:rFonts w:ascii="Tahoma" w:hAnsi="Tahoma" w:cs="Tahoma"/>
          <w:noProof/>
          <w:sz w:val="18"/>
          <w:szCs w:val="18"/>
          <w:rtl/>
        </w:rPr>
      </w:pPr>
      <w:r>
        <w:rPr>
          <w:rFonts w:ascii="Tahoma" w:hAnsi="Tahoma" w:cs="Tahoma"/>
          <w:noProof/>
          <w:sz w:val="18"/>
          <w:szCs w:val="18"/>
          <w:rtl/>
        </w:rPr>
        <w:drawing>
          <wp:inline distT="0" distB="0" distL="0" distR="0">
            <wp:extent cx="3960000" cy="2157418"/>
            <wp:effectExtent l="0" t="0" r="2540" b="0"/>
            <wp:docPr id="11" name="Picture 11" descr="על פי התרשים, 54% מעו&quot;ס ס&quot;ד שהשיבו לשאלון מבקר המדינה, מעוניינות בהכשרה בטיפול זוגי או טיפול משפחתי במידה רבה ובמידה רבה מאוד; ו-72% מהן מעוניינות בהכשרה במיומנויות גישור במידה רבה ובמידה רבה מאוד.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814998" name="tipul-g-13.wmf"/>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57418"/>
                    </a:xfrm>
                    <a:prstGeom prst="rect">
                      <a:avLst/>
                    </a:prstGeom>
                  </pic:spPr>
                </pic:pic>
              </a:graphicData>
            </a:graphic>
          </wp:inline>
        </w:drawing>
      </w:r>
    </w:p>
    <w:p w:rsidR="00BE2E8E" w:rsidRPr="00970A4A" w:rsidP="00856E68">
      <w:pPr>
        <w:spacing w:line="240" w:lineRule="exact"/>
        <w:ind w:right="2268"/>
        <w:jc w:val="both"/>
        <w:rPr>
          <w:rFonts w:ascii="Tahoma" w:hAnsi="Tahoma" w:cs="Tahoma"/>
          <w:sz w:val="18"/>
          <w:szCs w:val="18"/>
          <w:rtl/>
        </w:rPr>
      </w:pPr>
      <w:r w:rsidRPr="00970A4A">
        <w:rPr>
          <w:rFonts w:ascii="Tahoma" w:hAnsi="Tahoma" w:cs="Tahoma" w:hint="cs"/>
          <w:sz w:val="18"/>
          <w:szCs w:val="18"/>
          <w:rtl/>
        </w:rPr>
        <w:t>חלק מהשינויים בתחום סדרי דין משליכים על עבודת עו"ס ס"ד אשר נדרשת לעיתים להתמודד עם מצבים שאינם בליבת עיסוקה ושלהם לא הוכשרה. למשל, עו"ס ס"ד נדרשת להופיע לפעמים בבית המשפט לאחר הגשת התסקיר, ואף להתמודד עם חקירותיהם של באי הכוח של הצדדים לסכסוך הגירושין. הופעה מסוג זו דורשת היערכות מוקדמת, תדרוך והיכרות עם הליכי ההתדיינות המשפטית. הרוב המכריע של עו"ס ס"ד (60%) מדווחות על הצורך בהכשרה כגון זו, כפי שעלה בשאלון משרד מבקר המדינה. להלן בתרשים 1</w:t>
      </w:r>
      <w:r w:rsidR="00856E68">
        <w:rPr>
          <w:rFonts w:ascii="Tahoma" w:hAnsi="Tahoma" w:cs="Tahoma" w:hint="cs"/>
          <w:sz w:val="18"/>
          <w:szCs w:val="18"/>
          <w:rtl/>
        </w:rPr>
        <w:t>5</w:t>
      </w:r>
      <w:r w:rsidRPr="00970A4A">
        <w:rPr>
          <w:rFonts w:ascii="Tahoma" w:hAnsi="Tahoma" w:cs="Tahoma" w:hint="cs"/>
          <w:sz w:val="18"/>
          <w:szCs w:val="18"/>
          <w:rtl/>
        </w:rPr>
        <w:t xml:space="preserve"> מוצגים הנתונים שהתקבלו במענה לשאלה באיזו מידה תהיה עו"ס ס"ד מעוניינת לעבור הכשרה במיומנויות הופעה בבית המשפט: </w:t>
      </w:r>
    </w:p>
    <w:p w:rsidR="00BE2E8E" w:rsidRPr="00313F25" w:rsidP="00856E68">
      <w:pPr>
        <w:pStyle w:val="tab-name"/>
        <w:rPr>
          <w:b/>
          <w:bCs/>
        </w:rPr>
      </w:pPr>
      <w:r w:rsidRPr="00970A4A">
        <w:rPr>
          <w:rFonts w:hint="cs"/>
          <w:rtl/>
        </w:rPr>
        <w:t>תרשים 1</w:t>
      </w:r>
      <w:r w:rsidR="00856E68">
        <w:rPr>
          <w:rFonts w:hint="cs"/>
          <w:rtl/>
        </w:rPr>
        <w:t>5</w:t>
      </w:r>
      <w:r w:rsidRPr="00970A4A">
        <w:rPr>
          <w:rFonts w:hint="cs"/>
          <w:rtl/>
        </w:rPr>
        <w:t xml:space="preserve">: </w:t>
      </w:r>
      <w:r w:rsidRPr="00313F25">
        <w:rPr>
          <w:rFonts w:hint="cs"/>
          <w:b/>
          <w:bCs/>
          <w:rtl/>
        </w:rPr>
        <w:t>באיזו מידה תהיי מעוניינת לעבור הכשרה במיומנויות הופעה בבית המשפט?</w:t>
      </w:r>
    </w:p>
    <w:p w:rsidR="0050262E" w:rsidRPr="00970A4A" w:rsidP="0050262E">
      <w:pPr>
        <w:spacing w:after="240" w:line="240" w:lineRule="atLeast"/>
        <w:jc w:val="both"/>
        <w:rPr>
          <w:rFonts w:ascii="Tahoma" w:hAnsi="Tahoma" w:cs="Tahoma"/>
          <w:noProof/>
          <w:sz w:val="18"/>
          <w:szCs w:val="18"/>
          <w:rtl/>
        </w:rPr>
      </w:pPr>
      <w:r>
        <w:rPr>
          <w:rFonts w:ascii="Tahoma" w:hAnsi="Tahoma" w:cs="Tahoma"/>
          <w:noProof/>
          <w:sz w:val="18"/>
          <w:szCs w:val="18"/>
          <w:rtl/>
        </w:rPr>
        <w:drawing>
          <wp:inline distT="0" distB="0" distL="0" distR="0">
            <wp:extent cx="3960000" cy="1995833"/>
            <wp:effectExtent l="0" t="0" r="2540" b="4445"/>
            <wp:docPr id="18" name="Picture 18" descr="על פי התרשים, הרוב המכריע של עו&quot;ס ס&quot;ד שהשיבו לשאלון מבקר המדינה (60%) מדווחות על הצורך בהכשרה במיומנויות הופעה בבית המשפ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18321" name="tipul-g-14.wmf"/>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1995833"/>
                    </a:xfrm>
                    <a:prstGeom prst="rect">
                      <a:avLst/>
                    </a:prstGeom>
                  </pic:spPr>
                </pic:pic>
              </a:graphicData>
            </a:graphic>
          </wp:inline>
        </w:drawing>
      </w:r>
    </w:p>
    <w:p w:rsidR="00BE2E8E" w:rsidRPr="00970A4A" w:rsidP="0050262E">
      <w:pPr>
        <w:pStyle w:val="RESHET"/>
        <w:rPr>
          <w:rtl/>
        </w:rPr>
      </w:pPr>
      <w:r w:rsidRPr="00970A4A">
        <w:rPr>
          <w:rFonts w:hint="cs"/>
          <w:rtl/>
        </w:rPr>
        <w:t xml:space="preserve">מהתשובות עולה צורך מובהק בהכשרות במיומנויות טיפול זוגי ומשפחתי, גישור והופעה בבית משפט. מדובר בהכשרות שהן בליבת העבודה של עו"ס ס"ד, לכן על המשרד לגבש </w:t>
      </w:r>
      <w:r w:rsidRPr="00970A4A">
        <w:rPr>
          <w:rFonts w:hint="cs"/>
          <w:rtl/>
        </w:rPr>
        <w:t>תוכנית</w:t>
      </w:r>
      <w:r w:rsidRPr="00970A4A">
        <w:rPr>
          <w:rFonts w:hint="cs"/>
          <w:rtl/>
        </w:rPr>
        <w:t xml:space="preserve"> הכשרה שוטפת עבורן לצורך שיפור תפקודן המקצועי. </w:t>
      </w:r>
    </w:p>
    <w:p w:rsidR="00BE2E8E" w:rsidRPr="00970A4A" w:rsidP="0050262E">
      <w:pPr>
        <w:spacing w:before="180" w:line="240" w:lineRule="exact"/>
        <w:ind w:right="2268"/>
        <w:jc w:val="both"/>
        <w:rPr>
          <w:rFonts w:ascii="Tahoma" w:hAnsi="Tahoma" w:cs="Tahoma"/>
          <w:sz w:val="18"/>
          <w:szCs w:val="18"/>
        </w:rPr>
      </w:pPr>
      <w:r w:rsidRPr="00970A4A">
        <w:rPr>
          <w:rStyle w:val="Heading7Char"/>
          <w:rFonts w:ascii="Tahoma" w:hAnsi="Tahoma" w:cs="Tahoma" w:hint="eastAsia"/>
          <w:sz w:val="18"/>
          <w:szCs w:val="18"/>
          <w:rtl/>
        </w:rPr>
        <w:t>הכשרה</w:t>
      </w:r>
      <w:r w:rsidRPr="00970A4A">
        <w:rPr>
          <w:rStyle w:val="Heading7Char"/>
          <w:rFonts w:ascii="Tahoma" w:hAnsi="Tahoma" w:cs="Tahoma"/>
          <w:sz w:val="18"/>
          <w:szCs w:val="18"/>
          <w:rtl/>
        </w:rPr>
        <w:t xml:space="preserve"> </w:t>
      </w:r>
      <w:r w:rsidRPr="0050262E">
        <w:rPr>
          <w:rStyle w:val="Heading7Char"/>
          <w:rFonts w:ascii="Tahoma" w:hAnsi="Tahoma" w:cs="Tahoma" w:hint="eastAsia"/>
          <w:sz w:val="18"/>
          <w:szCs w:val="18"/>
          <w:rtl/>
        </w:rPr>
        <w:t>רגישת</w:t>
      </w:r>
      <w:r w:rsidRPr="00970A4A">
        <w:rPr>
          <w:rStyle w:val="Heading7Char"/>
          <w:rFonts w:ascii="Tahoma" w:hAnsi="Tahoma" w:cs="Tahoma"/>
          <w:sz w:val="18"/>
          <w:szCs w:val="18"/>
          <w:rtl/>
        </w:rPr>
        <w:t>-מגדר:</w:t>
      </w:r>
      <w:r w:rsidRPr="00970A4A">
        <w:rPr>
          <w:rFonts w:ascii="Tahoma" w:hAnsi="Tahoma" w:cs="Tahoma" w:hint="cs"/>
          <w:sz w:val="18"/>
          <w:szCs w:val="18"/>
          <w:rtl/>
        </w:rPr>
        <w:t xml:space="preserve"> השיח המחקרי מצביע על הדרכים השונות שבהן גברים ונשים חווים קשיים, מבטאים את מצוקותיהם ומתמודדים עם משברי חיים שונים, לרבות משבר גירושין</w:t>
      </w:r>
      <w:r>
        <w:rPr>
          <w:rStyle w:val="FootnoteReference0"/>
          <w:rFonts w:ascii="Tahoma" w:hAnsi="Tahoma" w:cs="Tahoma"/>
          <w:sz w:val="18"/>
          <w:szCs w:val="18"/>
          <w:rtl/>
        </w:rPr>
        <w:footnoteReference w:id="93"/>
      </w:r>
      <w:r w:rsidRPr="00970A4A">
        <w:rPr>
          <w:rFonts w:ascii="Tahoma" w:hAnsi="Tahoma" w:cs="Tahoma" w:hint="cs"/>
          <w:sz w:val="18"/>
          <w:szCs w:val="18"/>
          <w:rtl/>
        </w:rPr>
        <w:t>. למשל, קיימת אמביוולנטיות של גברים כלפי פנייה לעזרה נפשית שכן היא עלולה להיתפס כהודאה בחולשה ופְּגיעוּת</w:t>
      </w:r>
      <w:r>
        <w:rPr>
          <w:rStyle w:val="FootnoteReference0"/>
          <w:rFonts w:ascii="Tahoma" w:hAnsi="Tahoma" w:cs="Tahoma"/>
          <w:sz w:val="18"/>
          <w:szCs w:val="18"/>
          <w:rtl/>
        </w:rPr>
        <w:footnoteReference w:id="94"/>
      </w:r>
      <w:r w:rsidRPr="00970A4A">
        <w:rPr>
          <w:rFonts w:ascii="Tahoma" w:hAnsi="Tahoma" w:cs="Tahoma" w:hint="cs"/>
          <w:sz w:val="18"/>
          <w:szCs w:val="18"/>
          <w:rtl/>
        </w:rPr>
        <w:t xml:space="preserve">. זאת ועוד, לעיתים עולות טענות מצד אחד ההורים או שניהם בדבר אפלייתם על ידי </w:t>
      </w:r>
      <w:r w:rsidRPr="00970A4A">
        <w:rPr>
          <w:rFonts w:ascii="Tahoma" w:hAnsi="Tahoma" w:cs="Tahoma" w:hint="cs"/>
          <w:sz w:val="18"/>
          <w:szCs w:val="18"/>
          <w:rtl/>
        </w:rPr>
        <w:t>העו"ס</w:t>
      </w:r>
      <w:r w:rsidRPr="00970A4A">
        <w:rPr>
          <w:rFonts w:ascii="Tahoma" w:hAnsi="Tahoma" w:cs="Tahoma" w:hint="cs"/>
          <w:sz w:val="18"/>
          <w:szCs w:val="18"/>
          <w:rtl/>
        </w:rPr>
        <w:t xml:space="preserve"> על רקע מגדרי. </w:t>
      </w:r>
    </w:p>
    <w:p w:rsidR="00BE2E8E" w:rsidRPr="00970A4A" w:rsidP="00856E68">
      <w:pPr>
        <w:spacing w:line="240" w:lineRule="exact"/>
        <w:ind w:right="2268"/>
        <w:jc w:val="both"/>
        <w:rPr>
          <w:rStyle w:val="Heading7Char"/>
          <w:rFonts w:ascii="Tahoma" w:hAnsi="Tahoma" w:cs="Tahoma"/>
          <w:sz w:val="18"/>
          <w:szCs w:val="18"/>
          <w:rtl/>
        </w:rPr>
      </w:pPr>
      <w:r w:rsidRPr="00970A4A">
        <w:rPr>
          <w:rFonts w:ascii="Tahoma" w:hAnsi="Tahoma" w:cs="Tahoma" w:hint="cs"/>
          <w:sz w:val="18"/>
          <w:szCs w:val="18"/>
          <w:rtl/>
        </w:rPr>
        <w:t xml:space="preserve">מצופה מהמשרד שייתן דעתו על טענות כאלו ואם הן קיימות שיפעל לצמצומן. אחד הכלים לכך הוא הקניית הכשרה </w:t>
      </w:r>
      <w:r w:rsidRPr="00970A4A">
        <w:rPr>
          <w:rFonts w:ascii="Tahoma" w:hAnsi="Tahoma" w:cs="Tahoma" w:hint="cs"/>
          <w:sz w:val="18"/>
          <w:szCs w:val="18"/>
          <w:rtl/>
        </w:rPr>
        <w:t>רגישת</w:t>
      </w:r>
      <w:r w:rsidRPr="00970A4A">
        <w:rPr>
          <w:rFonts w:ascii="Tahoma" w:hAnsi="Tahoma" w:cs="Tahoma" w:hint="cs"/>
          <w:sz w:val="18"/>
          <w:szCs w:val="18"/>
          <w:rtl/>
        </w:rPr>
        <w:t>-מגדר שנועדה להעלות את הרגישות של עו"ס ס"ד ולהפנות את תשומת ליבה לשונות המגדרית בעת הטיפול במשפחה. יודגש כי 70% מעו"ס ס"ד שהשיבו לשאלון משרד מבקר המדינה ציינו שיש בכך צורך בינוני עד רב מאוד. להלן בתרשים 1</w:t>
      </w:r>
      <w:r w:rsidR="00856E68">
        <w:rPr>
          <w:rFonts w:ascii="Tahoma" w:hAnsi="Tahoma" w:cs="Tahoma" w:hint="cs"/>
          <w:sz w:val="18"/>
          <w:szCs w:val="18"/>
          <w:rtl/>
        </w:rPr>
        <w:t>6</w:t>
      </w:r>
      <w:r w:rsidRPr="00970A4A">
        <w:rPr>
          <w:rFonts w:ascii="Tahoma" w:hAnsi="Tahoma" w:cs="Tahoma" w:hint="cs"/>
          <w:sz w:val="18"/>
          <w:szCs w:val="18"/>
          <w:rtl/>
        </w:rPr>
        <w:t xml:space="preserve"> מוצגים הנתונים שהתקבלו במענה לשאלה באיזו מידה תהיה עו"ס ס"ד מעוניינת לעבור הכשרה בתחום טיפול רגיש-מגדר: </w:t>
      </w:r>
    </w:p>
    <w:p w:rsidR="00BE2E8E" w:rsidRPr="00313F25" w:rsidP="00856E68">
      <w:pPr>
        <w:pStyle w:val="tab-name"/>
        <w:rPr>
          <w:b/>
          <w:bCs/>
        </w:rPr>
      </w:pPr>
      <w:r w:rsidRPr="00970A4A">
        <w:rPr>
          <w:rFonts w:hint="cs"/>
          <w:rtl/>
        </w:rPr>
        <w:t>תרשים 1</w:t>
      </w:r>
      <w:r w:rsidR="00856E68">
        <w:rPr>
          <w:rFonts w:hint="cs"/>
          <w:rtl/>
        </w:rPr>
        <w:t>6</w:t>
      </w:r>
      <w:r w:rsidRPr="00970A4A">
        <w:rPr>
          <w:rFonts w:hint="cs"/>
          <w:rtl/>
        </w:rPr>
        <w:t xml:space="preserve">: </w:t>
      </w:r>
      <w:r w:rsidRPr="00313F25">
        <w:rPr>
          <w:rFonts w:hint="cs"/>
          <w:b/>
          <w:bCs/>
          <w:rtl/>
        </w:rPr>
        <w:t>באיזו מידה תהיי מעוניינת לעבור הכשרה בתחום של טיפול רגיש-מגדר?</w:t>
      </w:r>
    </w:p>
    <w:p w:rsidR="001E1564" w:rsidRPr="00970A4A" w:rsidP="00057800">
      <w:pPr>
        <w:spacing w:line="240" w:lineRule="atLeast"/>
        <w:jc w:val="both"/>
        <w:rPr>
          <w:rFonts w:ascii="Tahoma" w:hAnsi="Tahoma" w:cs="Tahoma"/>
          <w:noProof/>
          <w:sz w:val="18"/>
          <w:szCs w:val="18"/>
          <w:rtl/>
        </w:rPr>
      </w:pPr>
      <w:r>
        <w:rPr>
          <w:rFonts w:ascii="Tahoma" w:hAnsi="Tahoma" w:cs="Tahoma"/>
          <w:noProof/>
          <w:sz w:val="18"/>
          <w:szCs w:val="18"/>
          <w:rtl/>
        </w:rPr>
        <w:drawing>
          <wp:inline distT="0" distB="0" distL="0" distR="0">
            <wp:extent cx="3960000" cy="1986054"/>
            <wp:effectExtent l="0" t="0" r="2540" b="0"/>
            <wp:docPr id="19" name="Picture 19" descr="על פי התרשים, 70% מעו&quot;ס ס&quot;ד שהשיבו לשאלון מבקר המדינה ציינו שהן מעוניינות לעבור הכשרה בתחום של טיפול רגיש-מגדר במידה בינונית, במידה רבה ובמידה רבה מאוד.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52506" name="tipul-g-15.wmf"/>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1986054"/>
                    </a:xfrm>
                    <a:prstGeom prst="rect">
                      <a:avLst/>
                    </a:prstGeom>
                  </pic:spPr>
                </pic:pic>
              </a:graphicData>
            </a:graphic>
          </wp:inline>
        </w:drawing>
      </w:r>
    </w:p>
    <w:p w:rsidR="00BE2E8E" w:rsidRPr="00970A4A" w:rsidP="00970A4A">
      <w:pPr>
        <w:spacing w:line="240" w:lineRule="exact"/>
        <w:ind w:right="2268"/>
        <w:jc w:val="both"/>
        <w:rPr>
          <w:rFonts w:ascii="Tahoma" w:hAnsi="Tahoma" w:cs="Tahoma"/>
          <w:color w:val="000000"/>
          <w:sz w:val="18"/>
          <w:szCs w:val="18"/>
        </w:rPr>
      </w:pPr>
      <w:r w:rsidRPr="00970A4A">
        <w:rPr>
          <w:rStyle w:val="Heading7Char"/>
          <w:rFonts w:ascii="Tahoma" w:hAnsi="Tahoma" w:cs="Tahoma" w:hint="eastAsia"/>
          <w:sz w:val="18"/>
          <w:szCs w:val="18"/>
          <w:rtl/>
        </w:rPr>
        <w:t>הכשרה</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בתחום</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ניכור</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הורי</w:t>
      </w:r>
      <w:r w:rsidRPr="00970A4A">
        <w:rPr>
          <w:rStyle w:val="Heading7Char"/>
          <w:rFonts w:ascii="Tahoma" w:hAnsi="Tahoma" w:cs="Tahoma"/>
          <w:sz w:val="18"/>
          <w:szCs w:val="18"/>
          <w:rtl/>
        </w:rPr>
        <w:t>:</w:t>
      </w:r>
      <w:r w:rsidRPr="00970A4A">
        <w:rPr>
          <w:rFonts w:ascii="Tahoma" w:hAnsi="Tahoma" w:cs="Tahoma" w:hint="cs"/>
          <w:sz w:val="18"/>
          <w:szCs w:val="18"/>
          <w:rtl/>
        </w:rPr>
        <w:t xml:space="preserve"> נושא חשיבות האבחון והטיפול במקרים של ניתוק קשר וניכור הורי עלה גם במסגרת הוועדה לזכויות הילד בכנסת בדצמבר 2017, אשר הנחתה את המשרד להסדיר גוף ידע אחיד בנושא ניכור הורי ולתרגמו לצעדים אופרטיביים. </w:t>
      </w:r>
    </w:p>
    <w:p w:rsidR="00BE2E8E" w:rsidRPr="00970A4A" w:rsidP="00856E68">
      <w:pPr>
        <w:spacing w:line="240" w:lineRule="exact"/>
        <w:ind w:right="2268"/>
        <w:jc w:val="both"/>
        <w:rPr>
          <w:rFonts w:ascii="Tahoma" w:hAnsi="Tahoma" w:cs="Tahoma"/>
          <w:sz w:val="18"/>
          <w:szCs w:val="18"/>
          <w:rtl/>
        </w:rPr>
      </w:pPr>
      <w:r w:rsidRPr="00970A4A">
        <w:rPr>
          <w:rFonts w:ascii="Tahoma" w:hAnsi="Tahoma" w:cs="Tahoma" w:hint="eastAsia"/>
          <w:sz w:val="18"/>
          <w:szCs w:val="18"/>
          <w:rtl/>
        </w:rPr>
        <w:t>הצורך</w:t>
      </w:r>
      <w:r w:rsidRPr="00970A4A">
        <w:rPr>
          <w:rFonts w:ascii="Tahoma" w:hAnsi="Tahoma" w:cs="Tahoma"/>
          <w:sz w:val="18"/>
          <w:szCs w:val="18"/>
          <w:rtl/>
        </w:rPr>
        <w:t xml:space="preserve"> בהכשרה כאמור עולה ביתר שאת בשאלון </w:t>
      </w:r>
      <w:r w:rsidRPr="00970A4A">
        <w:rPr>
          <w:rFonts w:ascii="Tahoma" w:hAnsi="Tahoma" w:cs="Tahoma" w:hint="cs"/>
          <w:sz w:val="18"/>
          <w:szCs w:val="18"/>
          <w:rtl/>
        </w:rPr>
        <w:t xml:space="preserve">משרד </w:t>
      </w:r>
      <w:r w:rsidRPr="00970A4A">
        <w:rPr>
          <w:rFonts w:ascii="Tahoma" w:hAnsi="Tahoma" w:cs="Tahoma"/>
          <w:sz w:val="18"/>
          <w:szCs w:val="18"/>
          <w:rtl/>
        </w:rPr>
        <w:t>מבקר המדינה</w:t>
      </w:r>
      <w:r w:rsidRPr="00970A4A">
        <w:rPr>
          <w:rFonts w:ascii="Tahoma" w:hAnsi="Tahoma" w:cs="Tahoma" w:hint="cs"/>
          <w:sz w:val="18"/>
          <w:szCs w:val="18"/>
          <w:rtl/>
        </w:rPr>
        <w:t>, ובו כ-</w:t>
      </w:r>
      <w:r w:rsidRPr="00970A4A">
        <w:rPr>
          <w:rFonts w:ascii="Tahoma" w:hAnsi="Tahoma" w:cs="Tahoma"/>
          <w:sz w:val="18"/>
          <w:szCs w:val="18"/>
          <w:rtl/>
        </w:rPr>
        <w:t>90%</w:t>
      </w:r>
      <w:r w:rsidRPr="00970A4A">
        <w:rPr>
          <w:rFonts w:ascii="Tahoma" w:hAnsi="Tahoma" w:cs="Tahoma" w:hint="cs"/>
          <w:sz w:val="18"/>
          <w:szCs w:val="18"/>
          <w:rtl/>
        </w:rPr>
        <w:t xml:space="preserve"> מעו"ס ס"ד ביקשו לעבור הכשרה בתחום. להלן בתרשים 1</w:t>
      </w:r>
      <w:r w:rsidR="00856E68">
        <w:rPr>
          <w:rFonts w:ascii="Tahoma" w:hAnsi="Tahoma" w:cs="Tahoma" w:hint="cs"/>
          <w:sz w:val="18"/>
          <w:szCs w:val="18"/>
          <w:rtl/>
        </w:rPr>
        <w:t>7</w:t>
      </w:r>
      <w:r w:rsidRPr="00970A4A">
        <w:rPr>
          <w:rFonts w:ascii="Tahoma" w:hAnsi="Tahoma" w:cs="Tahoma" w:hint="cs"/>
          <w:sz w:val="18"/>
          <w:szCs w:val="18"/>
          <w:rtl/>
        </w:rPr>
        <w:t xml:space="preserve"> מוצגים הנתונים שהתקבלו במענה לשאלה באיזו מידה תהיה עו"ס ס"ד מעוניינת לעבור הכשרה בתחום ניכור הורי:</w:t>
      </w:r>
      <w:r w:rsidRPr="00970A4A">
        <w:rPr>
          <w:rFonts w:ascii="Tahoma" w:hAnsi="Tahoma" w:cs="Tahoma"/>
          <w:sz w:val="18"/>
          <w:szCs w:val="18"/>
          <w:rtl/>
        </w:rPr>
        <w:t xml:space="preserve"> </w:t>
      </w:r>
    </w:p>
    <w:p w:rsidR="00BE2E8E" w:rsidRPr="00313F25" w:rsidP="00856E68">
      <w:pPr>
        <w:pStyle w:val="tab-name"/>
        <w:rPr>
          <w:b/>
          <w:bCs/>
          <w:rtl/>
        </w:rPr>
      </w:pPr>
      <w:r w:rsidRPr="00970A4A">
        <w:rPr>
          <w:rFonts w:hint="cs"/>
          <w:rtl/>
        </w:rPr>
        <w:t>תרשים 1</w:t>
      </w:r>
      <w:r w:rsidR="00856E68">
        <w:rPr>
          <w:rFonts w:hint="cs"/>
          <w:rtl/>
        </w:rPr>
        <w:t>7</w:t>
      </w:r>
      <w:r w:rsidRPr="00970A4A">
        <w:rPr>
          <w:rFonts w:hint="cs"/>
          <w:rtl/>
        </w:rPr>
        <w:t xml:space="preserve">: </w:t>
      </w:r>
      <w:r w:rsidRPr="00313F25">
        <w:rPr>
          <w:rFonts w:hint="cs"/>
          <w:b/>
          <w:bCs/>
          <w:rtl/>
        </w:rPr>
        <w:t>באיזו מידה תהיי מעוניינת לעבור הכשרה בתחום של ניכור הורי?</w:t>
      </w:r>
    </w:p>
    <w:p w:rsidR="001E1564" w:rsidRPr="00057800" w:rsidP="001E1564">
      <w:pPr>
        <w:spacing w:after="240" w:line="240" w:lineRule="atLeast"/>
        <w:jc w:val="both"/>
        <w:rPr>
          <w:rFonts w:ascii="Tahoma" w:hAnsi="Tahoma" w:cs="Tahoma"/>
          <w:noProof/>
          <w:sz w:val="18"/>
          <w:szCs w:val="18"/>
          <w:rtl/>
        </w:rPr>
      </w:pPr>
      <w:r>
        <w:rPr>
          <w:rFonts w:ascii="Tahoma" w:hAnsi="Tahoma" w:cs="Tahoma"/>
          <w:noProof/>
          <w:sz w:val="18"/>
          <w:szCs w:val="18"/>
          <w:rtl/>
        </w:rPr>
        <w:drawing>
          <wp:inline distT="0" distB="0" distL="0" distR="0">
            <wp:extent cx="3960000" cy="1974412"/>
            <wp:effectExtent l="0" t="0" r="2540" b="6985"/>
            <wp:docPr id="20" name="Picture 20" descr="על פי התרשים, כ-90% מעו&quot;ס ס&quot;ד שהשיבו לשאלון מבקר המדינה ביקשו לעבור הכשרה בתחום של ניכור הור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069580" name="tipul-g-16.wmf"/>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1974412"/>
                    </a:xfrm>
                    <a:prstGeom prst="rect">
                      <a:avLst/>
                    </a:prstGeom>
                  </pic:spPr>
                </pic:pic>
              </a:graphicData>
            </a:graphic>
          </wp:inline>
        </w:drawing>
      </w:r>
    </w:p>
    <w:p w:rsidR="00BE2E8E" w:rsidRPr="00970A4A" w:rsidP="001E1564">
      <w:pPr>
        <w:pStyle w:val="RESHET"/>
        <w:rPr>
          <w:rtl/>
        </w:rPr>
      </w:pPr>
      <w:r w:rsidRPr="00970A4A">
        <w:rPr>
          <w:rFonts w:hint="cs"/>
          <w:rtl/>
        </w:rPr>
        <w:t xml:space="preserve">מן האמור עולה צורך שהמשרד יפעל לריענון הכשרתן המקצועית של עו"ס ס"ד ולהתאמתה לצורכי השטח ולשינויים המשמעותיים בתחום הגירושין. עליו לגבש </w:t>
      </w:r>
      <w:r w:rsidRPr="00970A4A">
        <w:rPr>
          <w:rFonts w:hint="cs"/>
          <w:rtl/>
        </w:rPr>
        <w:t>תוכנית</w:t>
      </w:r>
      <w:r w:rsidRPr="00970A4A">
        <w:rPr>
          <w:rFonts w:hint="cs"/>
          <w:rtl/>
        </w:rPr>
        <w:t xml:space="preserve"> ארוכת טווח להכשרתן המקצועית בתחומים שהן אמונות עליהם ובהתחשב בצורכי המשפחות המשתנים. </w:t>
      </w:r>
    </w:p>
    <w:p w:rsidR="00BE2E8E" w:rsidRPr="00970A4A" w:rsidP="001E1564">
      <w:pPr>
        <w:spacing w:before="180" w:line="240" w:lineRule="exact"/>
        <w:ind w:right="2268"/>
        <w:jc w:val="both"/>
        <w:rPr>
          <w:rFonts w:ascii="Tahoma" w:hAnsi="Tahoma" w:cs="Tahoma"/>
          <w:b/>
          <w:bCs/>
          <w:sz w:val="18"/>
          <w:szCs w:val="18"/>
          <w:rtl/>
        </w:rPr>
      </w:pPr>
      <w:r w:rsidRPr="00970A4A">
        <w:rPr>
          <w:rFonts w:ascii="Tahoma" w:hAnsi="Tahoma" w:cs="Tahoma" w:hint="cs"/>
          <w:sz w:val="18"/>
          <w:szCs w:val="18"/>
          <w:rtl/>
        </w:rPr>
        <w:t xml:space="preserve">בתשובתו מסר המשרד כי הוא פועל לבניית </w:t>
      </w:r>
      <w:r w:rsidRPr="00970A4A">
        <w:rPr>
          <w:rFonts w:ascii="Tahoma" w:hAnsi="Tahoma" w:cs="Tahoma" w:hint="cs"/>
          <w:sz w:val="18"/>
          <w:szCs w:val="18"/>
          <w:rtl/>
        </w:rPr>
        <w:t>תוכנית</w:t>
      </w:r>
      <w:r w:rsidRPr="00970A4A">
        <w:rPr>
          <w:rFonts w:ascii="Tahoma" w:hAnsi="Tahoma" w:cs="Tahoma" w:hint="cs"/>
          <w:sz w:val="18"/>
          <w:szCs w:val="18"/>
          <w:rtl/>
        </w:rPr>
        <w:t xml:space="preserve"> לאבחון וטיפול במקרים של ניתוקי קשר בין הורים לילדיהם, כולל הכשרה ייעודית לעו"ס ברשויות המקומיות ובמחוזות המשרד. הוא הוסיף כי ביולי 2018 הוא החל בתהליך הבניית מתווה צמיחה לעו"ס ס"ד שמטרתו להרחיב את תהליכי ההכשרה והלמידה שלהן, גם בתחום ההכשרה הבסיסית, להבנות תהליך למידה מדורג לפי ותק וניסיון מקצועי ולפתח עתודת הדרכה וניהול בתחום.</w:t>
      </w:r>
    </w:p>
    <w:p w:rsidR="00BE2E8E" w:rsidRPr="00970A4A" w:rsidP="00970A4A">
      <w:pPr>
        <w:spacing w:line="240" w:lineRule="exact"/>
        <w:ind w:right="2268"/>
        <w:jc w:val="both"/>
        <w:rPr>
          <w:rFonts w:ascii="Tahoma" w:hAnsi="Tahoma" w:cs="Tahoma"/>
          <w:sz w:val="18"/>
          <w:szCs w:val="18"/>
          <w:rtl/>
        </w:rPr>
      </w:pPr>
    </w:p>
    <w:p w:rsidR="00BE2E8E" w:rsidP="00FD1D51">
      <w:pPr>
        <w:pStyle w:val="KOT5"/>
        <w:rPr>
          <w:rtl/>
        </w:rPr>
      </w:pPr>
      <w:r>
        <w:rPr>
          <w:rFonts w:hint="cs"/>
          <w:rtl/>
        </w:rPr>
        <w:t xml:space="preserve">השלכות כשלי ניהול משרד הרווחה את תחום סדרי הדין </w:t>
      </w:r>
    </w:p>
    <w:p w:rsidR="00BE2E8E" w:rsidRPr="00970A4A" w:rsidP="00404C68">
      <w:pPr>
        <w:spacing w:line="240" w:lineRule="exact"/>
        <w:ind w:right="2268"/>
        <w:jc w:val="both"/>
        <w:rPr>
          <w:rFonts w:ascii="Tahoma" w:hAnsi="Tahoma" w:cs="Tahoma"/>
          <w:sz w:val="18"/>
          <w:szCs w:val="18"/>
          <w:rtl/>
        </w:rPr>
      </w:pPr>
      <w:r w:rsidRPr="00970A4A">
        <w:rPr>
          <w:rFonts w:ascii="Tahoma" w:hAnsi="Tahoma" w:cs="Tahoma" w:hint="cs"/>
          <w:sz w:val="18"/>
          <w:szCs w:val="18"/>
          <w:rtl/>
        </w:rPr>
        <w:t xml:space="preserve">מעצם טבעה, עבודת עו"ס ס"ד היא חודרנית ומעוררת התנגדות, כעס ותחושות תסכול בקרב בני המשפחה, המופנים לעיתים כלפי </w:t>
      </w:r>
      <w:r w:rsidRPr="00970A4A">
        <w:rPr>
          <w:rFonts w:ascii="Tahoma" w:hAnsi="Tahoma" w:cs="Tahoma" w:hint="cs"/>
          <w:sz w:val="18"/>
          <w:szCs w:val="18"/>
          <w:rtl/>
        </w:rPr>
        <w:t>העו"ס</w:t>
      </w:r>
      <w:r w:rsidRPr="00970A4A">
        <w:rPr>
          <w:rFonts w:ascii="Tahoma" w:hAnsi="Tahoma" w:cs="Tahoma" w:hint="cs"/>
          <w:sz w:val="18"/>
          <w:szCs w:val="18"/>
          <w:rtl/>
        </w:rPr>
        <w:t xml:space="preserve"> עצמה. תחושות אלו עלולות להתעצם נוכח היעדר מענים טיפוליים וזמני ההמתנה הממושכים, הנובעים בין היתר מהליקויים שהוצגו לעיל. </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כך עלה גם בשאלון משרד מבקר המדינה: כאשר התבקשו עו"ס ס"ד לתאר את סביבת עבודתן, 93% מהן ציינו כי בעיית העומס היא גורם לחץ בעבודתן</w:t>
      </w:r>
      <w:r>
        <w:rPr>
          <w:rStyle w:val="FootnoteReference0"/>
          <w:rFonts w:ascii="Tahoma" w:hAnsi="Tahoma" w:cs="Tahoma"/>
          <w:sz w:val="18"/>
          <w:szCs w:val="18"/>
          <w:rtl/>
        </w:rPr>
        <w:footnoteReference w:id="95"/>
      </w:r>
      <w:r w:rsidRPr="00970A4A">
        <w:rPr>
          <w:rFonts w:ascii="Tahoma" w:hAnsi="Tahoma" w:cs="Tahoma" w:hint="cs"/>
          <w:sz w:val="18"/>
          <w:szCs w:val="18"/>
          <w:rtl/>
        </w:rPr>
        <w:t>:</w:t>
      </w:r>
    </w:p>
    <w:p w:rsidR="00BE2E8E" w:rsidRPr="00313F25" w:rsidP="00856E68">
      <w:pPr>
        <w:pStyle w:val="tab-name"/>
        <w:rPr>
          <w:b/>
          <w:bCs/>
          <w:rtl/>
        </w:rPr>
      </w:pPr>
      <w:r w:rsidRPr="00970A4A">
        <w:rPr>
          <w:rFonts w:hint="cs"/>
          <w:rtl/>
        </w:rPr>
        <w:t>תרשים 1</w:t>
      </w:r>
      <w:r w:rsidR="00856E68">
        <w:rPr>
          <w:rFonts w:hint="cs"/>
          <w:rtl/>
        </w:rPr>
        <w:t>8</w:t>
      </w:r>
      <w:r w:rsidRPr="00970A4A">
        <w:rPr>
          <w:rFonts w:hint="cs"/>
          <w:rtl/>
        </w:rPr>
        <w:t xml:space="preserve">: </w:t>
      </w:r>
      <w:r w:rsidRPr="00313F25">
        <w:rPr>
          <w:rFonts w:hint="cs"/>
          <w:b/>
          <w:bCs/>
          <w:rtl/>
        </w:rPr>
        <w:t>באיזו מידה הנך חווה עומס בעבודה כגורם לחץ?</w:t>
      </w:r>
    </w:p>
    <w:p w:rsidR="001E1564" w:rsidRPr="00970A4A" w:rsidP="00057800">
      <w:pPr>
        <w:spacing w:line="240" w:lineRule="atLeast"/>
        <w:jc w:val="both"/>
        <w:rPr>
          <w:rFonts w:ascii="Tahoma" w:hAnsi="Tahoma" w:cs="Tahoma"/>
          <w:noProof/>
          <w:sz w:val="18"/>
          <w:szCs w:val="18"/>
          <w:rtl/>
        </w:rPr>
      </w:pPr>
      <w:r>
        <w:rPr>
          <w:rFonts w:ascii="Tahoma" w:hAnsi="Tahoma" w:cs="Tahoma"/>
          <w:noProof/>
          <w:sz w:val="18"/>
          <w:szCs w:val="18"/>
          <w:rtl/>
        </w:rPr>
        <w:drawing>
          <wp:inline distT="0" distB="0" distL="0" distR="0">
            <wp:extent cx="3960000" cy="1992107"/>
            <wp:effectExtent l="0" t="0" r="2540" b="8255"/>
            <wp:docPr id="21" name="Picture 21" descr="על פי התרשים, 93% מעו&quot;ס ס&quot;ד שהשיבו לשאלון מבקר המדינה ציינו כי בעיית העומס היא גורם לחץ בעבודתן.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208957" name="tipul-g-17.wmf"/>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1992107"/>
                    </a:xfrm>
                    <a:prstGeom prst="rect">
                      <a:avLst/>
                    </a:prstGeom>
                  </pic:spPr>
                </pic:pic>
              </a:graphicData>
            </a:graphic>
          </wp:inline>
        </w:drawing>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 xml:space="preserve">בשאלון עלה כי 72% מהן נחשפו למידה מסוימת של תוקפנות פיזית מצד המשפחות, וכ-56% מהן דיווחו כי נחשפו לתוקפנות מילולית במידה רבה עד רבה מאוד: </w:t>
      </w:r>
    </w:p>
    <w:p w:rsidR="00BE2E8E" w:rsidRPr="00313F25" w:rsidP="00856E68">
      <w:pPr>
        <w:pStyle w:val="tab-name"/>
        <w:rPr>
          <w:b/>
          <w:bCs/>
          <w:rtl/>
        </w:rPr>
      </w:pPr>
      <w:r w:rsidRPr="00970A4A">
        <w:rPr>
          <w:rFonts w:hint="cs"/>
          <w:rtl/>
        </w:rPr>
        <w:t>תרשים 1</w:t>
      </w:r>
      <w:r w:rsidR="00856E68">
        <w:rPr>
          <w:rFonts w:hint="cs"/>
          <w:rtl/>
        </w:rPr>
        <w:t>9</w:t>
      </w:r>
      <w:r w:rsidRPr="00970A4A">
        <w:rPr>
          <w:rFonts w:hint="cs"/>
          <w:rtl/>
        </w:rPr>
        <w:t xml:space="preserve">: </w:t>
      </w:r>
      <w:r w:rsidRPr="00313F25">
        <w:rPr>
          <w:rFonts w:hint="cs"/>
          <w:b/>
          <w:bCs/>
          <w:rtl/>
        </w:rPr>
        <w:t>באיזו מידה הנך חווה התנהגות מילולית תוקפנית והתנהגות פיזית תוקפנית מצד המשפחות?</w:t>
      </w:r>
    </w:p>
    <w:p w:rsidR="001E1564" w:rsidRPr="00057800" w:rsidP="00057800">
      <w:pPr>
        <w:spacing w:line="240" w:lineRule="atLeast"/>
        <w:jc w:val="both"/>
        <w:rPr>
          <w:rFonts w:ascii="Tahoma" w:hAnsi="Tahoma" w:cs="Tahoma"/>
          <w:noProof/>
          <w:sz w:val="18"/>
          <w:szCs w:val="18"/>
          <w:rtl/>
        </w:rPr>
      </w:pPr>
      <w:r>
        <w:rPr>
          <w:rFonts w:ascii="Tahoma" w:hAnsi="Tahoma" w:cs="Tahoma"/>
          <w:noProof/>
          <w:sz w:val="18"/>
          <w:szCs w:val="18"/>
          <w:rtl/>
        </w:rPr>
        <w:drawing>
          <wp:inline distT="0" distB="0" distL="0" distR="0">
            <wp:extent cx="3960000" cy="2149967"/>
            <wp:effectExtent l="0" t="0" r="2540" b="3175"/>
            <wp:docPr id="22" name="Picture 22" descr="על פי התרשים, 72% מעו&quot;ס ס&quot;ד שהשיבו לשאלון מבקר המדינה דיווחו כי נחשפו למידה מסוימת של תוקפנות פיזית מצד המשפחות, וכ-56% מהן דיווחו כי נחשפו לתוקפנות מילולית במידה רבה עד רבה מאוד.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835593" name="tipul-g-18.wmf"/>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49967"/>
                    </a:xfrm>
                    <a:prstGeom prst="rect">
                      <a:avLst/>
                    </a:prstGeom>
                  </pic:spPr>
                </pic:pic>
              </a:graphicData>
            </a:graphic>
          </wp:inline>
        </w:drawing>
      </w:r>
    </w:p>
    <w:p w:rsidR="00BE2E8E" w:rsidRPr="00970A4A" w:rsidP="001E1564">
      <w:pPr>
        <w:spacing w:after="240" w:line="240" w:lineRule="exact"/>
        <w:ind w:right="2268"/>
        <w:jc w:val="both"/>
        <w:rPr>
          <w:rFonts w:ascii="Tahoma" w:hAnsi="Tahoma" w:cs="Tahoma"/>
          <w:sz w:val="18"/>
          <w:szCs w:val="18"/>
          <w:rtl/>
        </w:rPr>
      </w:pPr>
      <w:r w:rsidRPr="00970A4A">
        <w:rPr>
          <w:rFonts w:ascii="Tahoma" w:hAnsi="Tahoma" w:cs="Tahoma" w:hint="cs"/>
          <w:sz w:val="18"/>
          <w:szCs w:val="18"/>
          <w:rtl/>
        </w:rPr>
        <w:t xml:space="preserve">בתשובתו ציין משרד הרווחה כי הוא מסכים שקיימים דיווחים אודות החשיפה של עו"ס ס"ד לתביעות משפטיות ואף לאלימות מצד המשפחות, וכי ההמתנה לעריכת התסקירים עלולה להגביר את המתח ואת תחושת התסכול של המשפחות. עם זאת הבהיר כי אלימות כלפי עו"ס ס"ד אינה רק תוצר של עומסי העבודה, אלא גם פועל יוצא של עוצמת המשבר המשפחתי והאישי ושפת הקונפליקט המאפיינת משפחות במשבר פרידה וגירושין. </w:t>
      </w:r>
    </w:p>
    <w:p w:rsidR="00BE2E8E" w:rsidRPr="00970A4A" w:rsidP="001E1564">
      <w:pPr>
        <w:pStyle w:val="RESHET"/>
        <w:rPr>
          <w:rtl/>
        </w:rPr>
      </w:pPr>
      <w:r w:rsidRPr="00970A4A">
        <w:rPr>
          <w:rFonts w:hint="eastAsia"/>
          <w:rtl/>
        </w:rPr>
        <w:t>משרד</w:t>
      </w:r>
      <w:r w:rsidRPr="00970A4A">
        <w:rPr>
          <w:rtl/>
        </w:rPr>
        <w:t xml:space="preserve"> מבקר המדינה </w:t>
      </w:r>
      <w:r w:rsidRPr="00970A4A">
        <w:rPr>
          <w:rFonts w:hint="cs"/>
          <w:rtl/>
        </w:rPr>
        <w:t>מעיר כי תשובתו של משרד הרווחה מדגישה את הצורך בפעולה מערכתית של משרד הרווחה שתפחית את העומס המוטל על כתפיהן של עו"ס ס"ד, ותיתן בידיהן כלים ואמצעים להתמודד עם המשפחות בסכסוך גירושין בעצימות גבוהה.</w:t>
      </w:r>
    </w:p>
    <w:p w:rsidR="00BE2E8E" w:rsidRPr="00970A4A" w:rsidP="001E1564">
      <w:pPr>
        <w:pStyle w:val="RESHET"/>
        <w:rPr>
          <w:rtl/>
        </w:rPr>
      </w:pPr>
      <w:r w:rsidRPr="00970A4A">
        <w:rPr>
          <w:rFonts w:hint="cs"/>
          <w:rtl/>
        </w:rPr>
        <w:t>מכלל האמור עולה שה</w:t>
      </w:r>
      <w:r w:rsidRPr="00970A4A">
        <w:rPr>
          <w:rtl/>
        </w:rPr>
        <w:t>משרד</w:t>
      </w:r>
      <w:r w:rsidRPr="00970A4A">
        <w:rPr>
          <w:rFonts w:hint="cs"/>
          <w:rtl/>
        </w:rPr>
        <w:t xml:space="preserve"> </w:t>
      </w:r>
      <w:r w:rsidRPr="00970A4A">
        <w:rPr>
          <w:rtl/>
        </w:rPr>
        <w:t xml:space="preserve">לא פעל </w:t>
      </w:r>
      <w:r w:rsidRPr="00970A4A">
        <w:rPr>
          <w:rFonts w:hint="cs"/>
          <w:rtl/>
        </w:rPr>
        <w:t xml:space="preserve">די </w:t>
      </w:r>
      <w:r w:rsidRPr="00970A4A">
        <w:rPr>
          <w:rtl/>
        </w:rPr>
        <w:t xml:space="preserve">להסדרת מדיניותו בתחום סדרי דין </w:t>
      </w:r>
      <w:r w:rsidRPr="00970A4A">
        <w:rPr>
          <w:rFonts w:hint="cs"/>
          <w:rtl/>
        </w:rPr>
        <w:t xml:space="preserve">בגירושין </w:t>
      </w:r>
      <w:r w:rsidRPr="00970A4A">
        <w:rPr>
          <w:rFonts w:hint="eastAsia"/>
          <w:rtl/>
        </w:rPr>
        <w:t>ולהתאמתה</w:t>
      </w:r>
      <w:r w:rsidRPr="00970A4A">
        <w:rPr>
          <w:rtl/>
        </w:rPr>
        <w:t xml:space="preserve"> </w:t>
      </w:r>
      <w:r w:rsidRPr="00970A4A">
        <w:rPr>
          <w:rFonts w:hint="eastAsia"/>
          <w:rtl/>
        </w:rPr>
        <w:t>לשינויים</w:t>
      </w:r>
      <w:r w:rsidRPr="00970A4A">
        <w:rPr>
          <w:rtl/>
        </w:rPr>
        <w:t xml:space="preserve"> </w:t>
      </w:r>
      <w:r w:rsidRPr="00970A4A">
        <w:rPr>
          <w:rFonts w:hint="eastAsia"/>
          <w:rtl/>
        </w:rPr>
        <w:t>שחלו</w:t>
      </w:r>
      <w:r w:rsidRPr="00970A4A">
        <w:rPr>
          <w:rtl/>
        </w:rPr>
        <w:t xml:space="preserve"> </w:t>
      </w:r>
      <w:r w:rsidRPr="00970A4A">
        <w:rPr>
          <w:rFonts w:hint="cs"/>
          <w:rtl/>
        </w:rPr>
        <w:t xml:space="preserve">בשנים האחרונות, וזאת כדי לתת בידי עו"ס ס"ד כלים ואמצעים מספיקים כדי להתמודד עם מצבים אלה ולסייע למשפחות כנדרש. </w:t>
      </w:r>
    </w:p>
    <w:p w:rsidR="00BE2E8E" w:rsidRPr="00970A4A" w:rsidP="00970A4A">
      <w:pPr>
        <w:spacing w:line="240" w:lineRule="exact"/>
        <w:ind w:right="2268"/>
        <w:jc w:val="both"/>
        <w:rPr>
          <w:rFonts w:ascii="Tahoma" w:hAnsi="Tahoma" w:cs="Tahoma"/>
          <w:sz w:val="18"/>
          <w:szCs w:val="18"/>
          <w:rtl/>
        </w:rPr>
      </w:pPr>
    </w:p>
    <w:p w:rsidR="001E1564">
      <w:pPr>
        <w:bidi w:val="0"/>
        <w:rPr>
          <w:rFonts w:ascii="Tahoma" w:eastAsia="Times New Roman" w:hAnsi="Tahoma" w:cs="Tahoma"/>
          <w:color w:val="009692"/>
          <w:sz w:val="32"/>
          <w:szCs w:val="32"/>
          <w:rtl/>
        </w:rPr>
      </w:pPr>
      <w:bookmarkStart w:id="17" w:name="_Toc523758247"/>
      <w:bookmarkStart w:id="18" w:name="_Toc528834764"/>
      <w:bookmarkEnd w:id="14"/>
      <w:r>
        <w:rPr>
          <w:rtl/>
        </w:rPr>
        <w:br w:type="page"/>
      </w:r>
    </w:p>
    <w:p w:rsidR="00BE2E8E" w:rsidP="00EC6C7C">
      <w:pPr>
        <w:pStyle w:val="KOT4"/>
        <w:rPr>
          <w:rtl/>
        </w:rPr>
      </w:pPr>
      <w:r>
        <w:rPr>
          <w:rFonts w:hint="cs"/>
          <w:rtl/>
        </w:rPr>
        <w:t>סיכום</w:t>
      </w:r>
      <w:bookmarkEnd w:id="17"/>
      <w:bookmarkEnd w:id="18"/>
    </w:p>
    <w:p w:rsidR="00BE2E8E" w:rsidRPr="001E1564" w:rsidP="00C07041">
      <w:pPr>
        <w:pStyle w:val="RESHET"/>
        <w:spacing w:line="236" w:lineRule="exact"/>
        <w:rPr>
          <w:rtl/>
        </w:rPr>
      </w:pPr>
      <w:r w:rsidRPr="001E1564">
        <w:rPr>
          <w:rFonts w:hint="cs"/>
          <w:rtl/>
        </w:rPr>
        <w:t>ג</w:t>
      </w:r>
      <w:r w:rsidRPr="001E1564">
        <w:rPr>
          <w:rtl/>
        </w:rPr>
        <w:t xml:space="preserve">ירושין הוא אירוע משברי רב השפעה על חיי המשפחות העוברות אותו. </w:t>
      </w:r>
      <w:r w:rsidRPr="001E1564">
        <w:rPr>
          <w:rFonts w:hint="cs"/>
          <w:rtl/>
        </w:rPr>
        <w:t xml:space="preserve">לאור </w:t>
      </w:r>
      <w:r w:rsidRPr="001E1564">
        <w:rPr>
          <w:rtl/>
        </w:rPr>
        <w:t xml:space="preserve">מעורבות המדינה </w:t>
      </w:r>
      <w:r w:rsidRPr="001E1564">
        <w:rPr>
          <w:rFonts w:hint="cs"/>
          <w:rtl/>
        </w:rPr>
        <w:t xml:space="preserve">הן </w:t>
      </w:r>
      <w:r w:rsidRPr="001E1564">
        <w:rPr>
          <w:rtl/>
        </w:rPr>
        <w:t>ב</w:t>
      </w:r>
      <w:r w:rsidRPr="001E1564">
        <w:rPr>
          <w:rFonts w:hint="cs"/>
          <w:rtl/>
        </w:rPr>
        <w:t xml:space="preserve">פן </w:t>
      </w:r>
      <w:r w:rsidRPr="001E1564">
        <w:rPr>
          <w:rtl/>
        </w:rPr>
        <w:t xml:space="preserve">החוקי </w:t>
      </w:r>
      <w:r w:rsidRPr="001E1564">
        <w:rPr>
          <w:rFonts w:hint="cs"/>
          <w:rtl/>
        </w:rPr>
        <w:t xml:space="preserve">והן בפן הטיפולי של תהליך הגירושין, ראוי שהיא תאמץ ראייה כוללת שלו במטרה למזער את נזקיו לבני המשפחות, ובייחוד לילדים. </w:t>
      </w:r>
    </w:p>
    <w:p w:rsidR="00BE2E8E" w:rsidRPr="001E1564" w:rsidP="00C07041">
      <w:pPr>
        <w:pStyle w:val="RESHET"/>
        <w:spacing w:line="236" w:lineRule="exact"/>
        <w:rPr>
          <w:rtl/>
        </w:rPr>
      </w:pPr>
      <w:r w:rsidRPr="001E1564">
        <w:rPr>
          <w:rFonts w:hint="cs"/>
          <w:rtl/>
        </w:rPr>
        <w:t xml:space="preserve">בעקבות שינויים דרמתיים בתחום הגירושין בעשור האחרון, הן חברתיים והן משפטיים, נוצרה אי-בהירות נורמטיבית בתחומי המשמורת ומזונות ילדים, הגורמת לאי-ודאות בקרב ציבור המתגרשים ואצל גורמי המקצוע בתחום הרווחה ומקשה על גיבוש הסכמות ומתן שירותים למשפחות המצויות בהליכי גירושין ופירוד; למרות שמטרתו של חוק </w:t>
      </w:r>
      <w:r w:rsidRPr="001E1564">
        <w:rPr>
          <w:rFonts w:hint="cs"/>
          <w:rtl/>
        </w:rPr>
        <w:t>מהו"ת</w:t>
      </w:r>
      <w:r w:rsidRPr="001E1564">
        <w:rPr>
          <w:rFonts w:hint="cs"/>
          <w:rtl/>
        </w:rPr>
        <w:t xml:space="preserve"> הייתה לעודד יישוב סכסוכי גירושין בהסכמה מחוץ לכותלי בית המשפט, בפועל ישנם חסמים לשימוש במנגנונים כאלה הן ביחידות הסיוע שליד בתי המשפט והן בסיוע המשפטי במשרד המשפטים; פעולותיו של משרד הרווחה לא התגבשו ליצירת רצף מענים טיפוליים ייעודים למשפחות אלה, במיוחד בשלבים המוקדמים של המשבר, והוא אינו מספק כלל מענים כאלה המכוונים לילדים. </w:t>
      </w:r>
    </w:p>
    <w:p w:rsidR="00BE2E8E" w:rsidRPr="001E1564" w:rsidP="00C07041">
      <w:pPr>
        <w:pStyle w:val="RESHET"/>
        <w:spacing w:line="236" w:lineRule="exact"/>
        <w:rPr>
          <w:rtl/>
        </w:rPr>
      </w:pPr>
      <w:r w:rsidRPr="001E1564">
        <w:rPr>
          <w:rFonts w:hint="cs"/>
          <w:rtl/>
        </w:rPr>
        <w:t xml:space="preserve">בתחום סיוע משרד הרווחה להליך המשפטי בגירושין, באמצעות עו"ס לעניין סדרי דין, נמצא כי משרד הרווחה הזניח תחום זה לאורך שנים תוך התעלמות מהשינויים שהתרחשו בו ומהעומס שהלך וגבר על עו"ס לעניין סדרי דין. הזנחה זו באה לידי ביטוי קיצוני בזמני ההמתנה הארוכים והבלתי סבירים של משפחות לתסקירים של עו"ס לעניין סדרי דין, שיש בהם כדי לגרום להתמשכות סכסוך הגירושין ולהסלמתו. תוצאת הזנחה זו היא פעמים פגיעה מילולית ואף פיזית של המשפחות ב"שליח" - עו"ס לעניין סדרי דין. </w:t>
      </w:r>
    </w:p>
    <w:p w:rsidR="00BE2E8E" w:rsidRPr="00C07041" w:rsidP="00C07041">
      <w:pPr>
        <w:pStyle w:val="RESHET"/>
        <w:spacing w:line="236" w:lineRule="exact"/>
        <w:rPr>
          <w:spacing w:val="-4"/>
          <w:rtl/>
        </w:rPr>
      </w:pPr>
      <w:r w:rsidRPr="00C07041">
        <w:rPr>
          <w:rFonts w:hint="cs"/>
          <w:spacing w:val="-4"/>
          <w:rtl/>
        </w:rPr>
        <w:t>על משרדי הרווחה והמשפטים לנקוט את כל הפעולות הנדרשות על מנת לתקן את הליקויים המפורטים בדוח זה, ובראש ובראשונה על משרד הרווחה לעשות בדק בית בתחומי אחריותו ולפעול לאלתר לקידום פתרונות שיש בהם כדי לצמצם את עומסי העבודה הבלתי סבירים של עו"ס לעניין סדרי דין, שמשמעותם פגיעה קשה בשירות הניתן למשפחות בהליכי גירושין.</w:t>
      </w:r>
    </w:p>
    <w:p w:rsidR="00BE2E8E" w:rsidRPr="001E1564" w:rsidP="00C07041">
      <w:pPr>
        <w:pStyle w:val="RESHET"/>
        <w:spacing w:line="236" w:lineRule="exact"/>
        <w:rPr>
          <w:rtl/>
        </w:rPr>
      </w:pPr>
      <w:r w:rsidRPr="001E1564">
        <w:rPr>
          <w:rtl/>
        </w:rPr>
        <w:t xml:space="preserve">נזקים חריפים </w:t>
      </w:r>
      <w:r w:rsidRPr="001E1564">
        <w:rPr>
          <w:rFonts w:hint="cs"/>
          <w:rtl/>
        </w:rPr>
        <w:t>וכואבים עלולים להיגרם למשפחות המצויות בהליכי גירושין ופירוד. ל</w:t>
      </w:r>
      <w:r w:rsidRPr="001E1564">
        <w:rPr>
          <w:rtl/>
        </w:rPr>
        <w:t xml:space="preserve">נזקים </w:t>
      </w:r>
      <w:r w:rsidRPr="001E1564">
        <w:rPr>
          <w:rFonts w:hint="cs"/>
          <w:rtl/>
        </w:rPr>
        <w:t xml:space="preserve">אלו </w:t>
      </w:r>
      <w:r w:rsidRPr="001E1564">
        <w:rPr>
          <w:rtl/>
        </w:rPr>
        <w:t xml:space="preserve">השלכה שלילית מתמשכת לא רק בטווח הקצר - עד למתן </w:t>
      </w:r>
      <w:r w:rsidRPr="001E1564">
        <w:rPr>
          <w:rFonts w:hint="cs"/>
          <w:rtl/>
        </w:rPr>
        <w:t>ה</w:t>
      </w:r>
      <w:r w:rsidRPr="001E1564">
        <w:rPr>
          <w:rtl/>
        </w:rPr>
        <w:t>החלטה בעניין המשפחה המתפרקת, אלא יש לה השלכה על כל פרט במשפחה ועל כולם יחד, גם בטווח הארוך</w:t>
      </w:r>
      <w:r w:rsidRPr="001E1564">
        <w:rPr>
          <w:rFonts w:hint="cs"/>
          <w:rtl/>
        </w:rPr>
        <w:t xml:space="preserve">. הניזוקים מכך הם ההורים והילדים ולעיתים גם משפחותיהם המורחבות. לכן החשיבות היתרה שיש למזעור </w:t>
      </w:r>
      <w:r w:rsidRPr="001E1564">
        <w:rPr>
          <w:rtl/>
        </w:rPr>
        <w:t xml:space="preserve">ההשלכות השליליות </w:t>
      </w:r>
      <w:r w:rsidRPr="001E1564">
        <w:rPr>
          <w:rFonts w:hint="cs"/>
          <w:rtl/>
        </w:rPr>
        <w:t>הנ</w:t>
      </w:r>
      <w:r w:rsidRPr="001E1564">
        <w:rPr>
          <w:rtl/>
        </w:rPr>
        <w:t xml:space="preserve">ובעות מהחלטת </w:t>
      </w:r>
      <w:r w:rsidRPr="001E1564">
        <w:rPr>
          <w:rFonts w:hint="cs"/>
          <w:rtl/>
        </w:rPr>
        <w:t>ה</w:t>
      </w:r>
      <w:r w:rsidRPr="001E1564">
        <w:rPr>
          <w:rtl/>
        </w:rPr>
        <w:t>הור</w:t>
      </w:r>
      <w:r w:rsidRPr="001E1564">
        <w:rPr>
          <w:rFonts w:hint="cs"/>
          <w:rtl/>
        </w:rPr>
        <w:t>י</w:t>
      </w:r>
      <w:r w:rsidRPr="001E1564">
        <w:rPr>
          <w:rtl/>
        </w:rPr>
        <w:t>ם להיפרד</w:t>
      </w:r>
      <w:r w:rsidRPr="001E1564">
        <w:rPr>
          <w:rFonts w:hint="cs"/>
          <w:rtl/>
        </w:rPr>
        <w:t xml:space="preserve">, כך שיתאפשר לכל פרט במשפחה להמשיך בחיים תקינים ואיכותיים למרות המשבר. על משרד הרווחה לתת בידי עו"ס לעניין סדרי דין את הכלים המתאימים וההכשרות הרלוונטיות בכדי שיוכלו לעמוד במשימה קשה וחשובה זו. </w:t>
      </w:r>
    </w:p>
    <w:p w:rsidR="002525CC" w:rsidRPr="00970A4A" w:rsidP="00C07041">
      <w:pPr>
        <w:spacing w:after="0" w:line="160" w:lineRule="exact"/>
        <w:ind w:right="2268"/>
        <w:jc w:val="both"/>
        <w:rPr>
          <w:rFonts w:ascii="Tahoma" w:hAnsi="Tahoma" w:cs="Tahoma"/>
          <w:b/>
          <w:bCs/>
          <w:sz w:val="18"/>
          <w:szCs w:val="18"/>
          <w:rtl/>
        </w:rPr>
      </w:pPr>
      <w:bookmarkStart w:id="19" w:name="_GoBack"/>
      <w:bookmarkEnd w:id="19"/>
    </w:p>
    <w:sectPr w:rsidSect="00890ED9">
      <w:headerReference w:type="even" r:id="rId36"/>
      <w:headerReference w:type="default" r:id="rId37"/>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779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779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779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CC7503" w:rsidRPr="008A007A" w:rsidP="008A007A">
      <w:pPr>
        <w:pStyle w:val="Footer"/>
      </w:pPr>
    </w:p>
  </w:footnote>
  <w:footnote w:type="continuationSeparator" w:id="1">
    <w:p w:rsidR="00CC7503" w:rsidP="00CB3322">
      <w:pPr>
        <w:spacing w:after="0" w:line="240" w:lineRule="auto"/>
      </w:pPr>
      <w:r>
        <w:continuationSeparator/>
      </w:r>
    </w:p>
    <w:p w:rsidR="00CC7503"/>
  </w:footnote>
  <w:footnote w:id="2">
    <w:p w:rsidR="006779F4" w:rsidRPr="00BE2E8E" w:rsidP="00E55A54">
      <w:pPr>
        <w:pStyle w:val="FootnoteText"/>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הלשכה המרכזית לסטטיסטיקה, </w:t>
      </w:r>
      <w:r w:rsidRPr="00BE2E8E">
        <w:rPr>
          <w:rFonts w:hint="cs"/>
          <w:b/>
          <w:bCs/>
          <w:rtl/>
        </w:rPr>
        <w:t xml:space="preserve">הודעה לתקשורת - ישראל במספרים ערב ראש השנה תשע"ט </w:t>
      </w:r>
      <w:r w:rsidRPr="00BE2E8E">
        <w:rPr>
          <w:rtl/>
        </w:rPr>
        <w:t xml:space="preserve">(נתונים </w:t>
      </w:r>
      <w:r w:rsidRPr="00BE2E8E">
        <w:rPr>
          <w:rFonts w:hint="eastAsia"/>
          <w:rtl/>
        </w:rPr>
        <w:t>נבחרים</w:t>
      </w:r>
      <w:r w:rsidRPr="00BE2E8E">
        <w:rPr>
          <w:rtl/>
        </w:rPr>
        <w:t xml:space="preserve"> </w:t>
      </w:r>
      <w:r w:rsidRPr="00BE2E8E">
        <w:rPr>
          <w:rFonts w:hint="eastAsia"/>
          <w:rtl/>
        </w:rPr>
        <w:t>מהלוחות</w:t>
      </w:r>
      <w:r w:rsidRPr="00BE2E8E">
        <w:rPr>
          <w:rtl/>
        </w:rPr>
        <w:t xml:space="preserve"> </w:t>
      </w:r>
      <w:r w:rsidRPr="00BE2E8E">
        <w:rPr>
          <w:rFonts w:hint="eastAsia"/>
          <w:rtl/>
        </w:rPr>
        <w:t>השנתיים</w:t>
      </w:r>
      <w:r w:rsidRPr="00BE2E8E">
        <w:rPr>
          <w:rtl/>
        </w:rPr>
        <w:t xml:space="preserve"> 2018), 4.9.18</w:t>
      </w:r>
      <w:r w:rsidRPr="00BE2E8E">
        <w:rPr>
          <w:rFonts w:hint="cs"/>
          <w:rtl/>
        </w:rPr>
        <w:t xml:space="preserve">. </w:t>
      </w:r>
    </w:p>
  </w:footnote>
  <w:footnote w:id="3">
    <w:p w:rsidR="006779F4" w:rsidRPr="00BE2E8E" w:rsidP="00E55A54">
      <w:pPr>
        <w:pStyle w:val="FootnoteText"/>
      </w:pPr>
      <w:r w:rsidRPr="00BE2E8E">
        <w:rPr>
          <w:rStyle w:val="FootnoteReference0"/>
          <w:vertAlign w:val="baseline"/>
        </w:rPr>
        <w:footnoteRef/>
      </w:r>
      <w:r w:rsidRPr="00BE2E8E">
        <w:rPr>
          <w:rtl/>
        </w:rPr>
        <w:t xml:space="preserve"> </w:t>
      </w:r>
      <w:r w:rsidRPr="00BE2E8E">
        <w:rPr>
          <w:rtl/>
        </w:rPr>
        <w:tab/>
      </w:r>
      <w:r w:rsidRPr="00BE2E8E">
        <w:rPr>
          <w:rFonts w:hint="cs"/>
          <w:rtl/>
        </w:rPr>
        <w:t>מקרים שבהם הקונפליקט בין ההורים קשה עד כדי סכסוך הורי, ועל פי רוב הוא מאופיין בהתדיינות משפטית הכוללת הגשת כתבי תביעה שבהם הצדדים מטיחים האשמות זה נגד זה, הבאת עדים, חקירות פרטיות וקיום חקירות בין כותלי הערכאות השיפוטיות.</w:t>
      </w:r>
    </w:p>
  </w:footnote>
  <w:footnote w:id="4">
    <w:p w:rsidR="006779F4" w:rsidRPr="00BE2E8E" w:rsidP="00E55A54">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מאחר שמרבית עו"ס ס"ד הם נשים תהיה ההתייחסות בדוח זה בלשון נקבה. </w:t>
      </w:r>
    </w:p>
  </w:footnote>
  <w:footnote w:id="5">
    <w:p w:rsidR="006779F4" w:rsidRPr="00BE2E8E" w:rsidP="007716FB">
      <w:pPr>
        <w:pStyle w:val="FootnoteText"/>
      </w:pPr>
      <w:r w:rsidRPr="00BE2E8E">
        <w:rPr>
          <w:rStyle w:val="FootnoteReference0"/>
          <w:vertAlign w:val="baseline"/>
        </w:rPr>
        <w:footnoteRef/>
      </w:r>
      <w:r w:rsidRPr="00BE2E8E">
        <w:rPr>
          <w:rtl/>
        </w:rPr>
        <w:t xml:space="preserve"> </w:t>
      </w:r>
      <w:r w:rsidRPr="00BE2E8E">
        <w:rPr>
          <w:rtl/>
        </w:rPr>
        <w:tab/>
      </w:r>
      <w:r w:rsidRPr="00BE2E8E">
        <w:t>Parental Alienation Syndrome</w:t>
      </w:r>
      <w:r w:rsidRPr="00BE2E8E">
        <w:rPr>
          <w:rFonts w:hint="cs"/>
          <w:rtl/>
        </w:rPr>
        <w:t xml:space="preserve"> - תופעה שבה הילד מתנכר לאחד מהוריו, בדרך כלל להורה שאינו המשמורן, על רקע הגירושין בין בני הזוג.</w:t>
      </w:r>
      <w:r w:rsidRPr="00BE2E8E">
        <w:rPr>
          <w:rFonts w:hint="cs"/>
          <w:rtl/>
        </w:rPr>
        <w:t xml:space="preserve"> </w:t>
      </w:r>
    </w:p>
  </w:footnote>
  <w:footnote w:id="6">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לצורך גירושין נדרשת גם התרת הנישואין באמצעות "גט" בבית הדין הרבני, בעוד שפירוד בין "ידועים בציבור" אינו מצריך הליך כזה. </w:t>
      </w:r>
    </w:p>
  </w:footnote>
  <w:footnote w:id="7">
    <w:p w:rsidR="006779F4" w:rsidRPr="00BE2E8E" w:rsidP="00BE2E8E">
      <w:pPr>
        <w:pStyle w:val="FootnoteText"/>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הלשכה המרכזית לסטטיסטיקה, </w:t>
      </w:r>
      <w:r w:rsidRPr="00BE2E8E">
        <w:rPr>
          <w:rFonts w:hint="cs"/>
          <w:b/>
          <w:bCs/>
          <w:rtl/>
        </w:rPr>
        <w:t xml:space="preserve">הודעה לתקשורת - ישראל במספרים ערב ראש השנה תשע"ט </w:t>
      </w:r>
      <w:r w:rsidRPr="00BE2E8E">
        <w:rPr>
          <w:rtl/>
        </w:rPr>
        <w:t xml:space="preserve">(נתונים </w:t>
      </w:r>
      <w:r w:rsidRPr="00BE2E8E">
        <w:rPr>
          <w:rFonts w:hint="eastAsia"/>
          <w:rtl/>
        </w:rPr>
        <w:t>נבחרים</w:t>
      </w:r>
      <w:r w:rsidRPr="00BE2E8E">
        <w:rPr>
          <w:rtl/>
        </w:rPr>
        <w:t xml:space="preserve"> </w:t>
      </w:r>
      <w:r w:rsidRPr="00BE2E8E">
        <w:rPr>
          <w:rFonts w:hint="eastAsia"/>
          <w:rtl/>
        </w:rPr>
        <w:t>מהלוחות</w:t>
      </w:r>
      <w:r w:rsidRPr="00BE2E8E">
        <w:rPr>
          <w:rtl/>
        </w:rPr>
        <w:t xml:space="preserve"> </w:t>
      </w:r>
      <w:r w:rsidRPr="00BE2E8E">
        <w:rPr>
          <w:rFonts w:hint="eastAsia"/>
          <w:rtl/>
        </w:rPr>
        <w:t>השנתיים</w:t>
      </w:r>
      <w:r w:rsidRPr="00BE2E8E">
        <w:rPr>
          <w:rtl/>
        </w:rPr>
        <w:t xml:space="preserve"> 2018), 4.9.18.</w:t>
      </w:r>
    </w:p>
  </w:footnote>
  <w:footnote w:id="8">
    <w:p w:rsidR="006779F4" w:rsidRPr="00BE2E8E" w:rsidP="00406F54">
      <w:pPr>
        <w:pStyle w:val="FootnoteText"/>
        <w:rPr>
          <w:rtl/>
        </w:rPr>
      </w:pPr>
      <w:r w:rsidRPr="00BE2E8E">
        <w:rPr>
          <w:rStyle w:val="FootnoteReference0"/>
          <w:vertAlign w:val="baseline"/>
        </w:rPr>
        <w:footnoteRef/>
      </w:r>
      <w:r w:rsidRPr="00BE2E8E">
        <w:rPr>
          <w:rtl/>
        </w:rPr>
        <w:t xml:space="preserve"> </w:t>
      </w:r>
      <w:r w:rsidRPr="00BE2E8E">
        <w:rPr>
          <w:rFonts w:hint="cs"/>
          <w:rtl/>
        </w:rPr>
        <w:tab/>
      </w:r>
      <w:r w:rsidRPr="00BE2E8E">
        <w:rPr>
          <w:rFonts w:hint="cs"/>
          <w:rtl/>
        </w:rPr>
        <w:t>יואה</w:t>
      </w:r>
      <w:r w:rsidRPr="00BE2E8E">
        <w:rPr>
          <w:rFonts w:hint="cs"/>
          <w:rtl/>
        </w:rPr>
        <w:t xml:space="preserve"> שורק, </w:t>
      </w:r>
      <w:r w:rsidRPr="00BE2E8E">
        <w:rPr>
          <w:rFonts w:hint="cs"/>
          <w:b/>
          <w:bCs/>
          <w:rtl/>
        </w:rPr>
        <w:t>"</w:t>
      </w:r>
      <w:r>
        <w:rPr>
          <w:rFonts w:hint="cs"/>
          <w:b/>
          <w:bCs/>
          <w:rtl/>
        </w:rPr>
        <w:t xml:space="preserve">ההערכות של ילדים להורים גרושים את איכות חייהם: </w:t>
      </w:r>
      <w:r w:rsidR="00406F54">
        <w:rPr>
          <w:rFonts w:hint="cs"/>
          <w:b/>
          <w:bCs/>
          <w:rtl/>
        </w:rPr>
        <w:t>גורמי ח</w:t>
      </w:r>
      <w:r>
        <w:rPr>
          <w:rFonts w:hint="cs"/>
          <w:b/>
          <w:bCs/>
          <w:rtl/>
        </w:rPr>
        <w:t>וסן וסיכון</w:t>
      </w:r>
      <w:r w:rsidRPr="00BE2E8E">
        <w:rPr>
          <w:rFonts w:hint="cs"/>
          <w:b/>
          <w:bCs/>
          <w:rtl/>
        </w:rPr>
        <w:t>"</w:t>
      </w:r>
      <w:r w:rsidRPr="000B0A02">
        <w:rPr>
          <w:rFonts w:hint="cs"/>
          <w:rtl/>
        </w:rPr>
        <w:t>,</w:t>
      </w:r>
      <w:r w:rsidRPr="00BE2E8E">
        <w:rPr>
          <w:rFonts w:hint="cs"/>
          <w:rtl/>
        </w:rPr>
        <w:t xml:space="preserve"> </w:t>
      </w:r>
      <w:r>
        <w:rPr>
          <w:rFonts w:hint="cs"/>
          <w:rtl/>
        </w:rPr>
        <w:t>חיבור</w:t>
      </w:r>
      <w:r w:rsidRPr="00BE2E8E">
        <w:rPr>
          <w:rFonts w:hint="cs"/>
          <w:rtl/>
        </w:rPr>
        <w:t xml:space="preserve"> </w:t>
      </w:r>
      <w:r>
        <w:rPr>
          <w:rFonts w:hint="cs"/>
          <w:rtl/>
        </w:rPr>
        <w:t>לשם</w:t>
      </w:r>
      <w:r w:rsidRPr="00BE2E8E">
        <w:rPr>
          <w:rFonts w:hint="cs"/>
          <w:rtl/>
        </w:rPr>
        <w:t xml:space="preserve"> קבלת תואר דוקטור לפילוסופיה,</w:t>
      </w:r>
      <w:r>
        <w:rPr>
          <w:rFonts w:hint="cs"/>
          <w:rtl/>
        </w:rPr>
        <w:t xml:space="preserve"> </w:t>
      </w:r>
      <w:r w:rsidR="00406F54">
        <w:rPr>
          <w:rFonts w:hint="cs"/>
          <w:rtl/>
        </w:rPr>
        <w:t>2017</w:t>
      </w:r>
      <w:r w:rsidR="00F6178F">
        <w:rPr>
          <w:rFonts w:hint="cs"/>
          <w:rtl/>
        </w:rPr>
        <w:t>,</w:t>
      </w:r>
      <w:r w:rsidR="00406F54">
        <w:rPr>
          <w:rFonts w:hint="cs"/>
          <w:rtl/>
        </w:rPr>
        <w:t xml:space="preserve"> </w:t>
      </w:r>
      <w:r>
        <w:rPr>
          <w:rFonts w:hint="cs"/>
          <w:rtl/>
        </w:rPr>
        <w:t>האוניברסיטה העברית בירושלים</w:t>
      </w:r>
      <w:r w:rsidRPr="00BE2E8E">
        <w:rPr>
          <w:rFonts w:hint="cs"/>
          <w:rtl/>
        </w:rPr>
        <w:t>.</w:t>
      </w:r>
      <w:r w:rsidRPr="00BE2E8E">
        <w:rPr>
          <w:rFonts w:eastAsia="Tahoma" w:hint="cs"/>
          <w:rtl/>
        </w:rPr>
        <w:t xml:space="preserve"> </w:t>
      </w:r>
    </w:p>
  </w:footnote>
  <w:footnote w:id="9">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מקרים שבהם הקונפליקט בין ההורים קשה עד כדי סכסוך הורי, ועל פי רוב הוא מאופיין בהתדיינות משפטית הכוללת הגשת כתבי תביעה שבהם הצדדים מטיחים האשמות זה נגד זה, הבאת עדים, חקירות פרטיות וקיום חקירות בין כותלי הערכאות השיפוטיות.</w:t>
      </w:r>
    </w:p>
  </w:footnote>
  <w:footnote w:id="10">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Fonts w:hint="cs"/>
          <w:rtl/>
        </w:rPr>
        <w:tab/>
        <w:t>פיליפ מרכוס, "</w:t>
      </w:r>
      <w:r w:rsidRPr="00BE2E8E">
        <w:rPr>
          <w:rFonts w:hint="eastAsia"/>
          <w:rtl/>
        </w:rPr>
        <w:t>ניכור</w:t>
      </w:r>
      <w:r w:rsidRPr="00BE2E8E">
        <w:rPr>
          <w:rtl/>
        </w:rPr>
        <w:t xml:space="preserve"> </w:t>
      </w:r>
      <w:r w:rsidRPr="00BE2E8E">
        <w:rPr>
          <w:rFonts w:hint="eastAsia"/>
          <w:rtl/>
        </w:rPr>
        <w:t>הורי</w:t>
      </w:r>
      <w:r w:rsidRPr="00BE2E8E">
        <w:rPr>
          <w:rtl/>
        </w:rPr>
        <w:t xml:space="preserve"> </w:t>
      </w:r>
      <w:r w:rsidRPr="00BE2E8E">
        <w:rPr>
          <w:rFonts w:hint="eastAsia"/>
          <w:rtl/>
        </w:rPr>
        <w:t>וסרבנות</w:t>
      </w:r>
      <w:r w:rsidRPr="00BE2E8E">
        <w:rPr>
          <w:rtl/>
        </w:rPr>
        <w:t xml:space="preserve"> </w:t>
      </w:r>
      <w:r w:rsidRPr="00BE2E8E">
        <w:rPr>
          <w:rFonts w:hint="eastAsia"/>
          <w:rtl/>
        </w:rPr>
        <w:t>קשר</w:t>
      </w:r>
      <w:r w:rsidRPr="00BE2E8E">
        <w:rPr>
          <w:rtl/>
        </w:rPr>
        <w:t xml:space="preserve">: </w:t>
      </w:r>
      <w:r w:rsidRPr="00BE2E8E">
        <w:rPr>
          <w:rFonts w:hint="eastAsia"/>
          <w:rtl/>
        </w:rPr>
        <w:t>כיצד</w:t>
      </w:r>
      <w:r w:rsidRPr="00BE2E8E">
        <w:rPr>
          <w:rtl/>
        </w:rPr>
        <w:t xml:space="preserve"> </w:t>
      </w:r>
      <w:r w:rsidRPr="00BE2E8E">
        <w:rPr>
          <w:rFonts w:hint="eastAsia"/>
          <w:rtl/>
        </w:rPr>
        <w:t>למנוע</w:t>
      </w:r>
      <w:r w:rsidRPr="00BE2E8E">
        <w:rPr>
          <w:rtl/>
        </w:rPr>
        <w:t xml:space="preserve"> </w:t>
      </w:r>
      <w:r w:rsidRPr="00BE2E8E">
        <w:rPr>
          <w:rFonts w:hint="eastAsia"/>
          <w:rtl/>
        </w:rPr>
        <w:t>כשלון</w:t>
      </w:r>
      <w:r w:rsidRPr="00BE2E8E">
        <w:rPr>
          <w:rtl/>
        </w:rPr>
        <w:t xml:space="preserve"> </w:t>
      </w:r>
      <w:r w:rsidRPr="00BE2E8E">
        <w:rPr>
          <w:rFonts w:hint="eastAsia"/>
          <w:rtl/>
        </w:rPr>
        <w:t>קשר</w:t>
      </w:r>
      <w:r w:rsidRPr="00BE2E8E">
        <w:rPr>
          <w:rtl/>
        </w:rPr>
        <w:t xml:space="preserve"> </w:t>
      </w:r>
      <w:r w:rsidRPr="00BE2E8E">
        <w:rPr>
          <w:rFonts w:hint="eastAsia"/>
          <w:rtl/>
        </w:rPr>
        <w:t>בין</w:t>
      </w:r>
      <w:r w:rsidRPr="00BE2E8E">
        <w:rPr>
          <w:rtl/>
        </w:rPr>
        <w:t xml:space="preserve"> </w:t>
      </w:r>
      <w:r w:rsidRPr="00BE2E8E">
        <w:rPr>
          <w:rFonts w:hint="eastAsia"/>
          <w:rtl/>
        </w:rPr>
        <w:t>ילד</w:t>
      </w:r>
      <w:r w:rsidRPr="00BE2E8E">
        <w:rPr>
          <w:rtl/>
        </w:rPr>
        <w:t xml:space="preserve"> </w:t>
      </w:r>
      <w:r w:rsidRPr="00BE2E8E">
        <w:rPr>
          <w:rFonts w:hint="eastAsia"/>
          <w:rtl/>
        </w:rPr>
        <w:t>להורה</w:t>
      </w:r>
      <w:r w:rsidRPr="00BE2E8E">
        <w:rPr>
          <w:rtl/>
        </w:rPr>
        <w:t>",</w:t>
      </w:r>
      <w:r w:rsidRPr="00BE2E8E">
        <w:rPr>
          <w:rFonts w:hint="cs"/>
          <w:rtl/>
        </w:rPr>
        <w:t xml:space="preserve"> </w:t>
      </w:r>
      <w:r w:rsidRPr="00BE2E8E">
        <w:rPr>
          <w:rFonts w:hint="eastAsia"/>
          <w:b/>
          <w:bCs/>
          <w:rtl/>
        </w:rPr>
        <w:t>רפואה</w:t>
      </w:r>
      <w:r w:rsidRPr="00BE2E8E">
        <w:rPr>
          <w:b/>
          <w:bCs/>
          <w:rtl/>
        </w:rPr>
        <w:t xml:space="preserve"> </w:t>
      </w:r>
      <w:r w:rsidRPr="00BE2E8E">
        <w:rPr>
          <w:rFonts w:hint="eastAsia"/>
          <w:b/>
          <w:bCs/>
          <w:rtl/>
        </w:rPr>
        <w:t>ומשפט</w:t>
      </w:r>
      <w:r w:rsidRPr="00BE2E8E">
        <w:rPr>
          <w:rFonts w:hint="cs"/>
          <w:rtl/>
        </w:rPr>
        <w:t>, 2018 (הוצע לפרסום).</w:t>
      </w:r>
    </w:p>
  </w:footnote>
  <w:footnote w:id="11">
    <w:p w:rsidR="006779F4" w:rsidRPr="00BE2E8E" w:rsidP="00BE2E8E">
      <w:pPr>
        <w:pStyle w:val="FootnoteText"/>
      </w:pPr>
      <w:r w:rsidRPr="00BE2E8E">
        <w:rPr>
          <w:rStyle w:val="FootnoteReference0"/>
          <w:vertAlign w:val="baseline"/>
        </w:rPr>
        <w:footnoteRef/>
      </w:r>
      <w:r w:rsidRPr="00BE2E8E">
        <w:rPr>
          <w:rtl/>
        </w:rPr>
        <w:t xml:space="preserve"> </w:t>
      </w:r>
      <w:r w:rsidRPr="00BE2E8E">
        <w:rPr>
          <w:rtl/>
        </w:rPr>
        <w:tab/>
      </w:r>
      <w:r w:rsidRPr="00BE2E8E">
        <w:rPr>
          <w:rFonts w:hint="cs"/>
          <w:rtl/>
        </w:rPr>
        <w:t>מאחר שמרבית עו"ס ס"ד הם נשים תהיה ההתייחסות בדוח זה בלשון נקבה.</w:t>
      </w:r>
    </w:p>
  </w:footnote>
  <w:footnote w:id="12">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יצוין כי בעקבות המלצות "הוועדה לבחינת עקרונות יסוד בתחום הילד והמשפט ויישומם בחקיקה" משנת 2004, בדבר יישום ה"אמנה בדבר זכויות הילד", עוגנה בתקנות סדר הדין האזרחי, התשמ"ד-1984, הוראה שעניינה השתתפות של ילדים בהליכי בית המשפט הנוגעים להם, בסייגים המופיעים שם. הוראה זו כוללת בין היתר את מתן ההזדמנות לילדים להשמיע את קולם ולהביע את רגשותיהם, דעותיהם ורצונותיהם. בהתאם לכך, ובעקבות הצלחתה של </w:t>
      </w:r>
      <w:r w:rsidRPr="00BE2E8E">
        <w:rPr>
          <w:rFonts w:hint="cs"/>
          <w:rtl/>
        </w:rPr>
        <w:t>תוכנית</w:t>
      </w:r>
      <w:r w:rsidRPr="00BE2E8E">
        <w:rPr>
          <w:rFonts w:hint="cs"/>
          <w:rtl/>
        </w:rPr>
        <w:t xml:space="preserve"> חלוץ שנערכה בתחום זה בשנים 2006 עד 2007, נפתחו </w:t>
      </w:r>
      <w:r w:rsidRPr="00BE2E8E">
        <w:rPr>
          <w:rFonts w:hint="cs"/>
          <w:rtl/>
        </w:rPr>
        <w:t>ביח"ס</w:t>
      </w:r>
      <w:r w:rsidRPr="00BE2E8E">
        <w:rPr>
          <w:rFonts w:hint="cs"/>
          <w:rtl/>
        </w:rPr>
        <w:t xml:space="preserve"> מחלקות לשמיעת ילדים (מש"י) שמטרתן לאפשר לילדים להשמיע את קולם בעניינים הנוגעים להם לפני שהשופט מחליט בעניינם. </w:t>
      </w:r>
    </w:p>
  </w:footnote>
  <w:footnote w:id="13">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חוק </w:t>
      </w:r>
      <w:r w:rsidRPr="00BE2E8E">
        <w:rPr>
          <w:rFonts w:hint="cs"/>
          <w:rtl/>
        </w:rPr>
        <w:t>מהו"ת</w:t>
      </w:r>
      <w:r w:rsidRPr="00BE2E8E">
        <w:rPr>
          <w:rFonts w:hint="cs"/>
          <w:rtl/>
        </w:rPr>
        <w:t xml:space="preserve"> מבוסס על עיקרי המלצותיו של צוות היגוי לעניין הגישור בבתי המשפט לענייני משפחה ובבתי הדין הדתיים, בראשותו של השופט בדימוס יצחק שנהב (להלן - ועדת שנהב), שפורסמו בשנת 2005. יודגש כי החוק נכנס לתוקף כהוראת שעה התקפה לשלוש שנים.</w:t>
      </w:r>
    </w:p>
  </w:footnote>
  <w:footnote w:id="14">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מסגרות מקצועיות שנועדו לסייע למשפחות המצויות במשבר עקב שינוי בחייהן, לרבות פירוד וגירושין.</w:t>
      </w:r>
    </w:p>
  </w:footnote>
  <w:footnote w:id="15">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מסגרות מוגנות המיועדות לקיום מפגשים בין הורים לילדיהם, הנמצאים במצבים של קונפליקטים במשפחה על רקע פירוד, גירושין או אלימות וסיכון.</w:t>
      </w:r>
    </w:p>
  </w:footnote>
  <w:footnote w:id="16">
    <w:p w:rsidR="006779F4" w:rsidRPr="00BE2E8E" w:rsidP="00BE2E8E">
      <w:pPr>
        <w:pStyle w:val="FootnoteText"/>
      </w:pPr>
      <w:r w:rsidRPr="00BE2E8E">
        <w:rPr>
          <w:rStyle w:val="FootnoteReference0"/>
          <w:vertAlign w:val="baseline"/>
        </w:rPr>
        <w:footnoteRef/>
      </w:r>
      <w:r w:rsidRPr="00BE2E8E">
        <w:rPr>
          <w:rtl/>
        </w:rPr>
        <w:t xml:space="preserve"> </w:t>
      </w:r>
      <w:r w:rsidRPr="00BE2E8E">
        <w:rPr>
          <w:rtl/>
        </w:rPr>
        <w:tab/>
      </w:r>
      <w:r w:rsidRPr="00BE2E8E">
        <w:rPr>
          <w:rFonts w:hint="cs"/>
          <w:rtl/>
        </w:rPr>
        <w:t>מסגרת טיפולית רב-מקצועית המתמקדת בשינוי ובשיפור של מערכת היחסים בין הילדים להורים.</w:t>
      </w:r>
    </w:p>
  </w:footnote>
  <w:footnote w:id="17">
    <w:p w:rsidR="006779F4" w:rsidRPr="00BE2E8E" w:rsidP="00BE2E8E">
      <w:pPr>
        <w:pStyle w:val="FootnoteText"/>
      </w:pPr>
      <w:r w:rsidRPr="00BE2E8E">
        <w:rPr>
          <w:rStyle w:val="FootnoteReference0"/>
          <w:vertAlign w:val="baseline"/>
        </w:rPr>
        <w:footnoteRef/>
      </w:r>
      <w:r w:rsidRPr="00BE2E8E">
        <w:rPr>
          <w:rtl/>
        </w:rPr>
        <w:t xml:space="preserve"> </w:t>
      </w:r>
      <w:r w:rsidRPr="00BE2E8E">
        <w:rPr>
          <w:rtl/>
        </w:rPr>
        <w:tab/>
      </w:r>
      <w:r w:rsidRPr="00BE2E8E">
        <w:rPr>
          <w:rFonts w:hint="cs"/>
          <w:rtl/>
        </w:rPr>
        <w:t>מודל התערבות מובנה וממוקד שמטרתו לסייע להורים המסוכסכים לנהל דיאלוג הורי ולהגיע להחלטות משותפות בכל הקשור לילדיהם. ההפניה לתוכנית זו יכולה להיות רק באמצעות ערכאה שיפוטית, והיא מותנית בהקפאת ההתדיינות המשפטית וכרוכה בהשתתפות עצמית של בני הזוג.</w:t>
      </w:r>
    </w:p>
  </w:footnote>
  <w:footnote w:id="18">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sz w:val="24"/>
          <w:rtl/>
        </w:rPr>
        <w:t>מתודת מחקר מסוג</w:t>
      </w:r>
      <w:r w:rsidRPr="00BE2E8E">
        <w:rPr>
          <w:rFonts w:hint="cs"/>
          <w:b/>
          <w:bCs/>
          <w:sz w:val="24"/>
          <w:rtl/>
        </w:rPr>
        <w:t xml:space="preserve"> </w:t>
      </w:r>
      <w:r w:rsidRPr="00BE2E8E">
        <w:rPr>
          <w:rFonts w:ascii="David" w:hAnsi="David" w:hint="cs"/>
          <w:sz w:val="24"/>
          <w:rtl/>
        </w:rPr>
        <w:t xml:space="preserve">ניתוח תוכן </w:t>
      </w:r>
      <w:r w:rsidRPr="00BE2E8E">
        <w:rPr>
          <w:rFonts w:asciiTheme="minorHAnsi" w:hAnsiTheme="minorHAnsi" w:hint="cs"/>
          <w:sz w:val="24"/>
          <w:rtl/>
        </w:rPr>
        <w:t>היא קידוד שיטתי של טקסטים כתובים המאפשר לאתר תמות העולות מתוך הטקסטים ויכולות להסביר את התופעה הנחקרת</w:t>
      </w:r>
      <w:r w:rsidRPr="00BE2E8E">
        <w:rPr>
          <w:rFonts w:hint="cs"/>
          <w:rtl/>
        </w:rPr>
        <w:t xml:space="preserve">. איסוף התסקירים נעשה באמצעות ארבעה מחוזות משרד הרווחה. כל מחוז התבקש להעביר </w:t>
      </w:r>
      <w:r w:rsidRPr="00BE2E8E">
        <w:rPr>
          <w:rFonts w:ascii="David" w:hAnsi="David" w:hint="cs"/>
          <w:sz w:val="24"/>
          <w:rtl/>
        </w:rPr>
        <w:t xml:space="preserve">למשרד מבקר המדינה לפחות 10 </w:t>
      </w:r>
      <w:r w:rsidRPr="00BE2E8E">
        <w:rPr>
          <w:rFonts w:hint="cs"/>
          <w:sz w:val="24"/>
          <w:rtl/>
        </w:rPr>
        <w:t>תסקירים שנכתבו מינואר 2017 שבהם מעורבות החלטות על ילדים בנוגע למשמורת וזמני שהייה</w:t>
      </w:r>
      <w:r w:rsidRPr="00BE2E8E">
        <w:rPr>
          <w:rFonts w:ascii="David" w:hAnsi="David" w:hint="cs"/>
          <w:sz w:val="24"/>
          <w:rtl/>
        </w:rPr>
        <w:t xml:space="preserve"> לפי קריטריונים שנקבעו בסיועו של </w:t>
      </w:r>
      <w:r w:rsidRPr="00BE2E8E">
        <w:rPr>
          <w:rFonts w:hint="cs"/>
          <w:rtl/>
        </w:rPr>
        <w:t xml:space="preserve">מכון </w:t>
      </w:r>
      <w:r w:rsidRPr="00BE2E8E">
        <w:rPr>
          <w:rFonts w:hint="cs"/>
          <w:rtl/>
        </w:rPr>
        <w:t>מאיירס</w:t>
      </w:r>
      <w:r w:rsidRPr="00BE2E8E">
        <w:rPr>
          <w:rFonts w:hint="cs"/>
          <w:rtl/>
        </w:rPr>
        <w:t>-ג'וינט-</w:t>
      </w:r>
      <w:r w:rsidRPr="00BE2E8E">
        <w:rPr>
          <w:rFonts w:hint="cs"/>
          <w:rtl/>
        </w:rPr>
        <w:t>ברוקדייל</w:t>
      </w:r>
      <w:r w:rsidRPr="00BE2E8E">
        <w:rPr>
          <w:rFonts w:hint="cs"/>
          <w:rtl/>
        </w:rPr>
        <w:t>.</w:t>
      </w:r>
    </w:p>
  </w:footnote>
  <w:footnote w:id="19">
    <w:p w:rsidR="006779F4" w:rsidRPr="00BE2E8E" w:rsidP="00BE2E8E">
      <w:pPr>
        <w:pStyle w:val="FootnoteText"/>
      </w:pPr>
      <w:r w:rsidRPr="00BE2E8E">
        <w:rPr>
          <w:rStyle w:val="FootnoteReference0"/>
          <w:vertAlign w:val="baseline"/>
        </w:rPr>
        <w:footnoteRef/>
      </w:r>
      <w:r w:rsidRPr="00BE2E8E">
        <w:rPr>
          <w:rtl/>
        </w:rPr>
        <w:t xml:space="preserve"> </w:t>
      </w:r>
      <w:r w:rsidRPr="00BE2E8E">
        <w:rPr>
          <w:rtl/>
        </w:rPr>
        <w:tab/>
        <w:t xml:space="preserve">ראו </w:t>
      </w:r>
      <w:r w:rsidRPr="00BE2E8E">
        <w:rPr>
          <w:rtl/>
        </w:rPr>
        <w:t>ה"ש</w:t>
      </w:r>
      <w:r w:rsidRPr="00BE2E8E">
        <w:rPr>
          <w:rtl/>
        </w:rPr>
        <w:t xml:space="preserve"> מס' 6</w:t>
      </w:r>
      <w:r w:rsidRPr="00BE2E8E">
        <w:rPr>
          <w:rFonts w:hint="cs"/>
          <w:rtl/>
        </w:rPr>
        <w:t xml:space="preserve">. </w:t>
      </w:r>
    </w:p>
  </w:footnote>
  <w:footnote w:id="20">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המועצה הלאומית לשלום הילד, </w:t>
      </w:r>
      <w:r w:rsidRPr="00BE2E8E">
        <w:rPr>
          <w:rFonts w:hint="cs"/>
          <w:b/>
          <w:bCs/>
          <w:rtl/>
        </w:rPr>
        <w:t>ילדים בישראל - שנתון 2016</w:t>
      </w:r>
      <w:r w:rsidRPr="00BE2E8E">
        <w:rPr>
          <w:rFonts w:hint="cs"/>
          <w:rtl/>
        </w:rPr>
        <w:t xml:space="preserve">, ינואר 2017. </w:t>
      </w:r>
    </w:p>
  </w:footnote>
  <w:footnote w:id="21">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ראו דפנה הקר, "</w:t>
      </w:r>
      <w:r w:rsidRPr="00BE2E8E">
        <w:rPr>
          <w:rFonts w:hint="eastAsia"/>
          <w:rtl/>
        </w:rPr>
        <w:t>הורות</w:t>
      </w:r>
      <w:r w:rsidRPr="00BE2E8E">
        <w:rPr>
          <w:rtl/>
        </w:rPr>
        <w:t xml:space="preserve"> </w:t>
      </w:r>
      <w:r w:rsidRPr="00BE2E8E">
        <w:rPr>
          <w:rFonts w:hint="eastAsia"/>
          <w:rtl/>
        </w:rPr>
        <w:t>במשפט</w:t>
      </w:r>
      <w:r w:rsidRPr="00BE2E8E">
        <w:rPr>
          <w:rtl/>
        </w:rPr>
        <w:t xml:space="preserve"> - </w:t>
      </w:r>
      <w:r w:rsidRPr="00BE2E8E">
        <w:rPr>
          <w:rFonts w:hint="eastAsia"/>
          <w:rtl/>
        </w:rPr>
        <w:t>מאחורי</w:t>
      </w:r>
      <w:r w:rsidRPr="00BE2E8E">
        <w:rPr>
          <w:rtl/>
        </w:rPr>
        <w:t xml:space="preserve"> </w:t>
      </w:r>
      <w:r w:rsidRPr="00BE2E8E">
        <w:rPr>
          <w:rFonts w:hint="eastAsia"/>
          <w:rtl/>
        </w:rPr>
        <w:t>הקלעים</w:t>
      </w:r>
      <w:r w:rsidRPr="00BE2E8E">
        <w:rPr>
          <w:rtl/>
        </w:rPr>
        <w:t xml:space="preserve"> </w:t>
      </w:r>
      <w:r w:rsidRPr="00BE2E8E">
        <w:rPr>
          <w:rFonts w:hint="eastAsia"/>
          <w:rtl/>
        </w:rPr>
        <w:t>של</w:t>
      </w:r>
      <w:r w:rsidRPr="00BE2E8E">
        <w:rPr>
          <w:rtl/>
        </w:rPr>
        <w:t xml:space="preserve"> </w:t>
      </w:r>
      <w:r w:rsidRPr="00BE2E8E">
        <w:rPr>
          <w:rFonts w:hint="eastAsia"/>
          <w:rtl/>
        </w:rPr>
        <w:t>עיצוב</w:t>
      </w:r>
      <w:r w:rsidRPr="00BE2E8E">
        <w:rPr>
          <w:rtl/>
        </w:rPr>
        <w:t xml:space="preserve"> </w:t>
      </w:r>
      <w:r w:rsidRPr="00BE2E8E">
        <w:rPr>
          <w:rFonts w:hint="eastAsia"/>
          <w:rtl/>
        </w:rPr>
        <w:t>הסדרי</w:t>
      </w:r>
      <w:r w:rsidRPr="00BE2E8E">
        <w:rPr>
          <w:rtl/>
        </w:rPr>
        <w:t xml:space="preserve"> </w:t>
      </w:r>
      <w:r w:rsidRPr="00BE2E8E">
        <w:rPr>
          <w:rFonts w:hint="eastAsia"/>
          <w:rtl/>
        </w:rPr>
        <w:t>משמורת</w:t>
      </w:r>
      <w:r w:rsidRPr="00BE2E8E">
        <w:rPr>
          <w:rtl/>
        </w:rPr>
        <w:t xml:space="preserve"> </w:t>
      </w:r>
      <w:r w:rsidRPr="00BE2E8E">
        <w:rPr>
          <w:rFonts w:hint="eastAsia"/>
          <w:rtl/>
        </w:rPr>
        <w:t>וראייה</w:t>
      </w:r>
      <w:r w:rsidRPr="00BE2E8E">
        <w:rPr>
          <w:rtl/>
        </w:rPr>
        <w:t xml:space="preserve"> </w:t>
      </w:r>
      <w:r w:rsidRPr="00BE2E8E">
        <w:rPr>
          <w:rFonts w:hint="eastAsia"/>
          <w:rtl/>
        </w:rPr>
        <w:t>בגירושים</w:t>
      </w:r>
      <w:r w:rsidRPr="00BE2E8E">
        <w:rPr>
          <w:rtl/>
        </w:rPr>
        <w:t>",</w:t>
      </w:r>
      <w:r w:rsidRPr="00BE2E8E">
        <w:rPr>
          <w:rFonts w:hint="cs"/>
          <w:b/>
          <w:bCs/>
          <w:rtl/>
        </w:rPr>
        <w:t xml:space="preserve"> </w:t>
      </w:r>
      <w:r w:rsidRPr="00BE2E8E">
        <w:rPr>
          <w:rFonts w:hint="eastAsia"/>
          <w:b/>
          <w:bCs/>
          <w:rtl/>
        </w:rPr>
        <w:t>סדרת</w:t>
      </w:r>
      <w:r w:rsidRPr="00BE2E8E">
        <w:rPr>
          <w:b/>
          <w:bCs/>
          <w:rtl/>
        </w:rPr>
        <w:t xml:space="preserve"> </w:t>
      </w:r>
      <w:r w:rsidRPr="00BE2E8E">
        <w:rPr>
          <w:rFonts w:hint="eastAsia"/>
          <w:b/>
          <w:bCs/>
          <w:rtl/>
        </w:rPr>
        <w:t>מגדרים</w:t>
      </w:r>
      <w:r w:rsidRPr="00BE2E8E">
        <w:rPr>
          <w:rFonts w:hint="cs"/>
          <w:rtl/>
        </w:rPr>
        <w:t>, הוצאת הקיבוץ המאוחד בע"מ (2008), עמ' 154.</w:t>
      </w:r>
    </w:p>
  </w:footnote>
  <w:footnote w:id="22">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שם, עמ' 16 עד 17. </w:t>
      </w:r>
    </w:p>
  </w:footnote>
  <w:footnote w:id="23">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ראו רות הלפרין-</w:t>
      </w:r>
      <w:r w:rsidRPr="00BE2E8E">
        <w:rPr>
          <w:rFonts w:hint="cs"/>
          <w:rtl/>
        </w:rPr>
        <w:t>קדרי</w:t>
      </w:r>
      <w:r w:rsidRPr="00BE2E8E">
        <w:rPr>
          <w:rFonts w:hint="cs"/>
          <w:rtl/>
        </w:rPr>
        <w:t xml:space="preserve">, קרן הורוביץ, שי </w:t>
      </w:r>
      <w:r w:rsidRPr="00BE2E8E">
        <w:rPr>
          <w:rFonts w:hint="cs"/>
          <w:rtl/>
        </w:rPr>
        <w:t>זילברברג</w:t>
      </w:r>
      <w:r w:rsidRPr="00BE2E8E">
        <w:rPr>
          <w:rFonts w:hint="cs"/>
          <w:rtl/>
        </w:rPr>
        <w:t>, "</w:t>
      </w:r>
      <w:r w:rsidRPr="00BE2E8E">
        <w:rPr>
          <w:rFonts w:hint="eastAsia"/>
          <w:rtl/>
        </w:rPr>
        <w:t>על</w:t>
      </w:r>
      <w:r w:rsidRPr="00BE2E8E">
        <w:rPr>
          <w:rtl/>
        </w:rPr>
        <w:t xml:space="preserve"> </w:t>
      </w:r>
      <w:r w:rsidRPr="00BE2E8E">
        <w:rPr>
          <w:rFonts w:hint="eastAsia"/>
          <w:rtl/>
        </w:rPr>
        <w:t>הכאוס</w:t>
      </w:r>
      <w:r w:rsidRPr="00BE2E8E">
        <w:rPr>
          <w:rtl/>
        </w:rPr>
        <w:t xml:space="preserve"> </w:t>
      </w:r>
      <w:r w:rsidRPr="00BE2E8E">
        <w:rPr>
          <w:rFonts w:hint="eastAsia"/>
          <w:rtl/>
        </w:rPr>
        <w:t>בקביעת</w:t>
      </w:r>
      <w:r w:rsidRPr="00BE2E8E">
        <w:rPr>
          <w:rtl/>
        </w:rPr>
        <w:t xml:space="preserve"> </w:t>
      </w:r>
      <w:r w:rsidRPr="00BE2E8E">
        <w:rPr>
          <w:rFonts w:hint="eastAsia"/>
          <w:rtl/>
        </w:rPr>
        <w:t>דמי</w:t>
      </w:r>
      <w:r w:rsidRPr="00BE2E8E">
        <w:rPr>
          <w:rtl/>
        </w:rPr>
        <w:t xml:space="preserve"> </w:t>
      </w:r>
      <w:r w:rsidRPr="00BE2E8E">
        <w:rPr>
          <w:rFonts w:hint="eastAsia"/>
          <w:rtl/>
        </w:rPr>
        <w:t>מזונות</w:t>
      </w:r>
      <w:r w:rsidRPr="00BE2E8E">
        <w:rPr>
          <w:rtl/>
        </w:rPr>
        <w:t xml:space="preserve"> </w:t>
      </w:r>
      <w:r w:rsidRPr="00BE2E8E">
        <w:rPr>
          <w:rFonts w:hint="eastAsia"/>
          <w:rtl/>
        </w:rPr>
        <w:t>במצבי</w:t>
      </w:r>
      <w:r w:rsidRPr="00BE2E8E">
        <w:rPr>
          <w:rtl/>
        </w:rPr>
        <w:t xml:space="preserve"> </w:t>
      </w:r>
      <w:r w:rsidRPr="00BE2E8E">
        <w:rPr>
          <w:rFonts w:hint="eastAsia"/>
          <w:rtl/>
        </w:rPr>
        <w:t>משמורת</w:t>
      </w:r>
      <w:r w:rsidRPr="00BE2E8E">
        <w:rPr>
          <w:rtl/>
        </w:rPr>
        <w:t xml:space="preserve"> </w:t>
      </w:r>
      <w:r w:rsidRPr="00BE2E8E">
        <w:rPr>
          <w:rFonts w:hint="eastAsia"/>
          <w:rtl/>
        </w:rPr>
        <w:t>משותפת</w:t>
      </w:r>
      <w:r w:rsidRPr="00BE2E8E">
        <w:rPr>
          <w:rtl/>
        </w:rPr>
        <w:t xml:space="preserve">: </w:t>
      </w:r>
      <w:r w:rsidRPr="00BE2E8E">
        <w:rPr>
          <w:rFonts w:hint="eastAsia"/>
          <w:rtl/>
        </w:rPr>
        <w:t>מבט</w:t>
      </w:r>
      <w:r w:rsidRPr="00BE2E8E">
        <w:rPr>
          <w:rtl/>
        </w:rPr>
        <w:t xml:space="preserve"> </w:t>
      </w:r>
      <w:r w:rsidRPr="00BE2E8E">
        <w:rPr>
          <w:rFonts w:hint="eastAsia"/>
          <w:rtl/>
        </w:rPr>
        <w:t>ביקורתי</w:t>
      </w:r>
      <w:r w:rsidRPr="00BE2E8E">
        <w:rPr>
          <w:rtl/>
        </w:rPr>
        <w:t xml:space="preserve"> </w:t>
      </w:r>
      <w:r w:rsidRPr="00BE2E8E">
        <w:rPr>
          <w:rFonts w:hint="eastAsia"/>
          <w:rtl/>
        </w:rPr>
        <w:t>על</w:t>
      </w:r>
      <w:r w:rsidRPr="00BE2E8E">
        <w:rPr>
          <w:rtl/>
        </w:rPr>
        <w:t xml:space="preserve"> </w:t>
      </w:r>
      <w:r w:rsidRPr="00BE2E8E">
        <w:rPr>
          <w:rFonts w:hint="eastAsia"/>
          <w:rtl/>
        </w:rPr>
        <w:t>הפסיקה</w:t>
      </w:r>
      <w:r w:rsidRPr="00BE2E8E">
        <w:rPr>
          <w:rtl/>
        </w:rPr>
        <w:t xml:space="preserve"> </w:t>
      </w:r>
      <w:r w:rsidRPr="00BE2E8E">
        <w:rPr>
          <w:rFonts w:hint="eastAsia"/>
          <w:rtl/>
        </w:rPr>
        <w:t>ועל</w:t>
      </w:r>
      <w:r w:rsidRPr="00BE2E8E">
        <w:rPr>
          <w:rtl/>
        </w:rPr>
        <w:t xml:space="preserve"> </w:t>
      </w:r>
      <w:r w:rsidRPr="00BE2E8E">
        <w:rPr>
          <w:rFonts w:hint="eastAsia"/>
          <w:rtl/>
        </w:rPr>
        <w:t>המלצות</w:t>
      </w:r>
      <w:r w:rsidRPr="00BE2E8E">
        <w:rPr>
          <w:rtl/>
        </w:rPr>
        <w:t xml:space="preserve"> </w:t>
      </w:r>
      <w:r w:rsidRPr="00BE2E8E">
        <w:rPr>
          <w:rFonts w:hint="eastAsia"/>
          <w:rtl/>
        </w:rPr>
        <w:t>ועדת</w:t>
      </w:r>
      <w:r w:rsidRPr="00BE2E8E">
        <w:rPr>
          <w:rtl/>
        </w:rPr>
        <w:t xml:space="preserve"> </w:t>
      </w:r>
      <w:r w:rsidRPr="00BE2E8E">
        <w:rPr>
          <w:rFonts w:hint="eastAsia"/>
          <w:rtl/>
        </w:rPr>
        <w:t>שיפמ</w:t>
      </w:r>
      <w:r w:rsidRPr="00BE2E8E">
        <w:rPr>
          <w:rFonts w:hint="cs"/>
          <w:rtl/>
        </w:rPr>
        <w:t>ן</w:t>
      </w:r>
      <w:r w:rsidRPr="00BE2E8E">
        <w:rPr>
          <w:rtl/>
        </w:rPr>
        <w:t>"</w:t>
      </w:r>
      <w:r w:rsidRPr="00BE2E8E">
        <w:rPr>
          <w:rFonts w:hint="cs"/>
          <w:rtl/>
        </w:rPr>
        <w:t xml:space="preserve">, </w:t>
      </w:r>
      <w:r w:rsidRPr="00BE2E8E">
        <w:rPr>
          <w:rFonts w:hint="eastAsia"/>
          <w:b/>
          <w:bCs/>
          <w:rtl/>
        </w:rPr>
        <w:t>משפט</w:t>
      </w:r>
      <w:r w:rsidRPr="00BE2E8E">
        <w:rPr>
          <w:b/>
          <w:bCs/>
          <w:rtl/>
        </w:rPr>
        <w:t xml:space="preserve"> </w:t>
      </w:r>
      <w:r w:rsidRPr="00BE2E8E">
        <w:rPr>
          <w:rFonts w:hint="eastAsia"/>
          <w:b/>
          <w:bCs/>
          <w:rtl/>
        </w:rPr>
        <w:t>ועסקים</w:t>
      </w:r>
      <w:r w:rsidRPr="00BE2E8E">
        <w:rPr>
          <w:rFonts w:hint="cs"/>
          <w:rtl/>
        </w:rPr>
        <w:t>, י"ט (2016), עמ' 1235 עד 1269.</w:t>
      </w:r>
    </w:p>
  </w:footnote>
  <w:footnote w:id="24">
    <w:p w:rsidR="006779F4" w:rsidRPr="00BE2E8E" w:rsidP="00406F54">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בשנת 1944 קבעה הרבנות הראשית תקנה שהרחיבה את חיוב המזונות עבור הצרכים ההכרחיים של ילדים עד גיל 15. ראו יואב </w:t>
      </w:r>
      <w:r w:rsidRPr="00BE2E8E">
        <w:rPr>
          <w:rFonts w:hint="cs"/>
          <w:rtl/>
        </w:rPr>
        <w:t>מזא"ה</w:t>
      </w:r>
      <w:r w:rsidRPr="00BE2E8E">
        <w:rPr>
          <w:rFonts w:hint="cs"/>
          <w:rtl/>
        </w:rPr>
        <w:t xml:space="preserve">, </w:t>
      </w:r>
      <w:r w:rsidRPr="00BE2E8E">
        <w:rPr>
          <w:rFonts w:hint="cs"/>
          <w:b/>
          <w:bCs/>
          <w:rtl/>
        </w:rPr>
        <w:t xml:space="preserve">מהפכת מזונות הילדים: בעקבות פסיקת בית המשפט העליון </w:t>
      </w:r>
      <w:r w:rsidRPr="00BE2E8E">
        <w:rPr>
          <w:rFonts w:hint="cs"/>
          <w:b/>
          <w:bCs/>
          <w:rtl/>
        </w:rPr>
        <w:t>בבע"ם</w:t>
      </w:r>
      <w:r w:rsidRPr="00BE2E8E">
        <w:rPr>
          <w:rFonts w:hint="cs"/>
          <w:b/>
          <w:bCs/>
          <w:rtl/>
        </w:rPr>
        <w:t xml:space="preserve"> 919/15</w:t>
      </w:r>
      <w:r w:rsidRPr="00BE2E8E">
        <w:rPr>
          <w:rtl/>
        </w:rPr>
        <w:t>,</w:t>
      </w:r>
      <w:r w:rsidRPr="00BE2E8E">
        <w:rPr>
          <w:rFonts w:hint="cs"/>
          <w:b/>
          <w:bCs/>
          <w:rtl/>
        </w:rPr>
        <w:t xml:space="preserve"> </w:t>
      </w:r>
      <w:r w:rsidRPr="00BE2E8E">
        <w:rPr>
          <w:rtl/>
        </w:rPr>
        <w:t xml:space="preserve">2018 (עתיד </w:t>
      </w:r>
      <w:r w:rsidRPr="00BE2E8E">
        <w:rPr>
          <w:rFonts w:hint="eastAsia"/>
          <w:rtl/>
        </w:rPr>
        <w:t>להתפרסם</w:t>
      </w:r>
      <w:r w:rsidR="00406F54">
        <w:rPr>
          <w:rFonts w:hint="cs"/>
          <w:rtl/>
        </w:rPr>
        <w:t>,</w:t>
      </w:r>
      <w:r>
        <w:rPr>
          <w:rFonts w:hint="cs"/>
          <w:rtl/>
        </w:rPr>
        <w:t xml:space="preserve"> </w:t>
      </w:r>
      <w:r w:rsidRPr="000B0A02">
        <w:rPr>
          <w:rFonts w:hint="cs"/>
          <w:b/>
          <w:bCs/>
          <w:rtl/>
        </w:rPr>
        <w:t>הארת דין</w:t>
      </w:r>
      <w:r w:rsidR="00406F54">
        <w:rPr>
          <w:rFonts w:hint="cs"/>
          <w:b/>
          <w:bCs/>
          <w:rtl/>
        </w:rPr>
        <w:t>)</w:t>
      </w:r>
      <w:r w:rsidRPr="000B0A02">
        <w:rPr>
          <w:rFonts w:hint="cs"/>
          <w:rtl/>
        </w:rPr>
        <w:t>,</w:t>
      </w:r>
      <w:r w:rsidRPr="00BE2E8E">
        <w:rPr>
          <w:rFonts w:hint="cs"/>
          <w:b/>
          <w:bCs/>
          <w:rtl/>
        </w:rPr>
        <w:t xml:space="preserve"> </w:t>
      </w:r>
      <w:r w:rsidRPr="00BE2E8E">
        <w:rPr>
          <w:rFonts w:hint="eastAsia"/>
          <w:rtl/>
        </w:rPr>
        <w:t>עמ</w:t>
      </w:r>
      <w:r w:rsidRPr="00BE2E8E">
        <w:rPr>
          <w:rtl/>
        </w:rPr>
        <w:t xml:space="preserve">' </w:t>
      </w:r>
      <w:r w:rsidRPr="00BE2E8E">
        <w:rPr>
          <w:rFonts w:hint="cs"/>
          <w:rtl/>
        </w:rPr>
        <w:t>1 עד 2</w:t>
      </w:r>
      <w:r w:rsidRPr="00BE2E8E">
        <w:rPr>
          <w:rtl/>
        </w:rPr>
        <w:t>.</w:t>
      </w:r>
    </w:p>
  </w:footnote>
  <w:footnote w:id="25">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ראו רות הלפרין-</w:t>
      </w:r>
      <w:r w:rsidRPr="00BE2E8E">
        <w:rPr>
          <w:rFonts w:hint="cs"/>
          <w:rtl/>
        </w:rPr>
        <w:t>קדרי</w:t>
      </w:r>
      <w:r w:rsidRPr="00BE2E8E">
        <w:rPr>
          <w:rFonts w:hint="cs"/>
          <w:rtl/>
        </w:rPr>
        <w:t xml:space="preserve">, קרן הורוביץ, שי </w:t>
      </w:r>
      <w:r w:rsidRPr="00BE2E8E">
        <w:rPr>
          <w:rFonts w:hint="cs"/>
          <w:rtl/>
        </w:rPr>
        <w:t>זילברברג</w:t>
      </w:r>
      <w:r w:rsidRPr="00BE2E8E">
        <w:rPr>
          <w:rFonts w:hint="cs"/>
          <w:rtl/>
        </w:rPr>
        <w:t>, "</w:t>
      </w:r>
      <w:r w:rsidRPr="00BE2E8E">
        <w:rPr>
          <w:rFonts w:hint="eastAsia"/>
          <w:rtl/>
        </w:rPr>
        <w:t>על</w:t>
      </w:r>
      <w:r w:rsidRPr="00BE2E8E">
        <w:rPr>
          <w:rtl/>
        </w:rPr>
        <w:t xml:space="preserve"> </w:t>
      </w:r>
      <w:r w:rsidRPr="00BE2E8E">
        <w:rPr>
          <w:rFonts w:hint="eastAsia"/>
          <w:rtl/>
        </w:rPr>
        <w:t>הכאוס</w:t>
      </w:r>
      <w:r w:rsidRPr="00BE2E8E">
        <w:rPr>
          <w:rtl/>
        </w:rPr>
        <w:t xml:space="preserve"> </w:t>
      </w:r>
      <w:r w:rsidRPr="00BE2E8E">
        <w:rPr>
          <w:rFonts w:hint="eastAsia"/>
          <w:rtl/>
        </w:rPr>
        <w:t>בקביעת</w:t>
      </w:r>
      <w:r w:rsidRPr="00BE2E8E">
        <w:rPr>
          <w:rtl/>
        </w:rPr>
        <w:t xml:space="preserve"> </w:t>
      </w:r>
      <w:r w:rsidRPr="00BE2E8E">
        <w:rPr>
          <w:rFonts w:hint="eastAsia"/>
          <w:rtl/>
        </w:rPr>
        <w:t>דמי</w:t>
      </w:r>
      <w:r w:rsidRPr="00BE2E8E">
        <w:rPr>
          <w:rtl/>
        </w:rPr>
        <w:t xml:space="preserve"> </w:t>
      </w:r>
      <w:r w:rsidRPr="00BE2E8E">
        <w:rPr>
          <w:rFonts w:hint="eastAsia"/>
          <w:rtl/>
        </w:rPr>
        <w:t>מזונות</w:t>
      </w:r>
      <w:r w:rsidRPr="00BE2E8E">
        <w:rPr>
          <w:rtl/>
        </w:rPr>
        <w:t xml:space="preserve"> </w:t>
      </w:r>
      <w:r w:rsidRPr="00BE2E8E">
        <w:rPr>
          <w:rFonts w:hint="eastAsia"/>
          <w:rtl/>
        </w:rPr>
        <w:t>במצבי</w:t>
      </w:r>
      <w:r w:rsidRPr="00BE2E8E">
        <w:rPr>
          <w:rtl/>
        </w:rPr>
        <w:t xml:space="preserve"> </w:t>
      </w:r>
      <w:r w:rsidRPr="00BE2E8E">
        <w:rPr>
          <w:rFonts w:hint="eastAsia"/>
          <w:rtl/>
        </w:rPr>
        <w:t>משמורת</w:t>
      </w:r>
      <w:r w:rsidRPr="00BE2E8E">
        <w:rPr>
          <w:rtl/>
        </w:rPr>
        <w:t xml:space="preserve"> </w:t>
      </w:r>
      <w:r w:rsidRPr="00BE2E8E">
        <w:rPr>
          <w:rFonts w:hint="eastAsia"/>
          <w:rtl/>
        </w:rPr>
        <w:t>משותפת</w:t>
      </w:r>
      <w:r w:rsidRPr="00BE2E8E">
        <w:rPr>
          <w:rtl/>
        </w:rPr>
        <w:t xml:space="preserve">: </w:t>
      </w:r>
      <w:r w:rsidRPr="00BE2E8E">
        <w:rPr>
          <w:rFonts w:hint="eastAsia"/>
          <w:rtl/>
        </w:rPr>
        <w:t>מבט</w:t>
      </w:r>
      <w:r w:rsidRPr="00BE2E8E">
        <w:rPr>
          <w:rtl/>
        </w:rPr>
        <w:t xml:space="preserve"> </w:t>
      </w:r>
      <w:r w:rsidRPr="00BE2E8E">
        <w:rPr>
          <w:rFonts w:hint="eastAsia"/>
          <w:rtl/>
        </w:rPr>
        <w:t>ביקורתי</w:t>
      </w:r>
      <w:r w:rsidRPr="00BE2E8E">
        <w:rPr>
          <w:rtl/>
        </w:rPr>
        <w:t xml:space="preserve"> </w:t>
      </w:r>
      <w:r w:rsidRPr="00BE2E8E">
        <w:rPr>
          <w:rFonts w:hint="eastAsia"/>
          <w:rtl/>
        </w:rPr>
        <w:t>על</w:t>
      </w:r>
      <w:r w:rsidRPr="00BE2E8E">
        <w:rPr>
          <w:rtl/>
        </w:rPr>
        <w:t xml:space="preserve"> </w:t>
      </w:r>
      <w:r w:rsidRPr="00BE2E8E">
        <w:rPr>
          <w:rFonts w:hint="eastAsia"/>
          <w:rtl/>
        </w:rPr>
        <w:t>הפסיקה</w:t>
      </w:r>
      <w:r w:rsidRPr="00BE2E8E">
        <w:rPr>
          <w:rtl/>
        </w:rPr>
        <w:t xml:space="preserve"> </w:t>
      </w:r>
      <w:r w:rsidRPr="00BE2E8E">
        <w:rPr>
          <w:rFonts w:hint="eastAsia"/>
          <w:rtl/>
        </w:rPr>
        <w:t>ועל</w:t>
      </w:r>
      <w:r w:rsidRPr="00BE2E8E">
        <w:rPr>
          <w:rtl/>
        </w:rPr>
        <w:t xml:space="preserve"> </w:t>
      </w:r>
      <w:r w:rsidRPr="00BE2E8E">
        <w:rPr>
          <w:rFonts w:hint="eastAsia"/>
          <w:rtl/>
        </w:rPr>
        <w:t>המלצות</w:t>
      </w:r>
      <w:r w:rsidRPr="00BE2E8E">
        <w:rPr>
          <w:rtl/>
        </w:rPr>
        <w:t xml:space="preserve"> </w:t>
      </w:r>
      <w:r w:rsidRPr="00BE2E8E">
        <w:rPr>
          <w:rFonts w:hint="eastAsia"/>
          <w:rtl/>
        </w:rPr>
        <w:t>ועדת</w:t>
      </w:r>
      <w:r w:rsidRPr="00BE2E8E">
        <w:rPr>
          <w:rtl/>
        </w:rPr>
        <w:t xml:space="preserve"> </w:t>
      </w:r>
      <w:r w:rsidRPr="00BE2E8E">
        <w:rPr>
          <w:rFonts w:hint="eastAsia"/>
          <w:rtl/>
        </w:rPr>
        <w:t>שיפמן</w:t>
      </w:r>
      <w:r w:rsidRPr="00BE2E8E">
        <w:rPr>
          <w:rtl/>
        </w:rPr>
        <w:t>",</w:t>
      </w:r>
      <w:r w:rsidRPr="00BE2E8E">
        <w:rPr>
          <w:rFonts w:hint="cs"/>
          <w:rtl/>
        </w:rPr>
        <w:t xml:space="preserve"> </w:t>
      </w:r>
      <w:r w:rsidRPr="00BE2E8E">
        <w:rPr>
          <w:rFonts w:hint="eastAsia"/>
          <w:b/>
          <w:bCs/>
          <w:rtl/>
        </w:rPr>
        <w:t>משפט</w:t>
      </w:r>
      <w:r w:rsidRPr="00BE2E8E">
        <w:rPr>
          <w:b/>
          <w:bCs/>
          <w:rtl/>
        </w:rPr>
        <w:t xml:space="preserve"> </w:t>
      </w:r>
      <w:r w:rsidRPr="00BE2E8E">
        <w:rPr>
          <w:rFonts w:hint="eastAsia"/>
          <w:b/>
          <w:bCs/>
          <w:rtl/>
        </w:rPr>
        <w:t>ועסקים</w:t>
      </w:r>
      <w:r w:rsidRPr="00BE2E8E">
        <w:rPr>
          <w:rFonts w:hint="cs"/>
          <w:rtl/>
        </w:rPr>
        <w:t>, י"ט (2016), עמ' 1239 עד 1240.</w:t>
      </w:r>
    </w:p>
  </w:footnote>
  <w:footnote w:id="26">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בע"מ 919/15 </w:t>
      </w:r>
      <w:r w:rsidRPr="00BE2E8E">
        <w:rPr>
          <w:rFonts w:hint="cs"/>
          <w:b/>
          <w:bCs/>
          <w:rtl/>
        </w:rPr>
        <w:t>פלוני נ' פלונית (</w:t>
      </w:r>
      <w:r w:rsidRPr="00BE2E8E">
        <w:rPr>
          <w:rFonts w:hint="cs"/>
          <w:rtl/>
        </w:rPr>
        <w:t>פורסם במאגר ממוחשב, 19.7.17).</w:t>
      </w:r>
    </w:p>
  </w:footnote>
  <w:footnote w:id="27">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ראו שחר ליפשיץ, ענת ליפשיץ, </w:t>
      </w:r>
      <w:r w:rsidRPr="00BE2E8E">
        <w:rPr>
          <w:rFonts w:hint="cs"/>
          <w:b/>
          <w:bCs/>
          <w:rtl/>
        </w:rPr>
        <w:t xml:space="preserve">מזונות ילדים בגילאים 6 עד 15, במצבי משמורת משותפת? מבט פרשני וגישורי בעקבות </w:t>
      </w:r>
      <w:r w:rsidRPr="00BE2E8E">
        <w:rPr>
          <w:rFonts w:hint="cs"/>
          <w:b/>
          <w:bCs/>
          <w:rtl/>
        </w:rPr>
        <w:t>בע"ם</w:t>
      </w:r>
      <w:r w:rsidRPr="00BE2E8E">
        <w:rPr>
          <w:rFonts w:hint="cs"/>
          <w:b/>
          <w:bCs/>
          <w:rtl/>
        </w:rPr>
        <w:t xml:space="preserve"> 919/15</w:t>
      </w:r>
      <w:r w:rsidRPr="00BE2E8E">
        <w:rPr>
          <w:rFonts w:hint="cs"/>
          <w:rtl/>
        </w:rPr>
        <w:t>, 2018 (טרם פורסם).</w:t>
      </w:r>
    </w:p>
  </w:footnote>
  <w:footnote w:id="28">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Fonts w:hint="cs"/>
          <w:rtl/>
        </w:rPr>
        <w:tab/>
      </w:r>
      <w:r w:rsidRPr="00BE2E8E">
        <w:rPr>
          <w:rFonts w:hint="cs"/>
          <w:rtl/>
        </w:rPr>
        <w:t>תמ"ש</w:t>
      </w:r>
      <w:r w:rsidRPr="00BE2E8E">
        <w:rPr>
          <w:rFonts w:hint="cs"/>
          <w:rtl/>
        </w:rPr>
        <w:t xml:space="preserve"> (פ"ת) 4542-03-16 </w:t>
      </w:r>
      <w:r w:rsidRPr="00BE2E8E">
        <w:rPr>
          <w:rFonts w:hint="eastAsia"/>
          <w:b/>
          <w:bCs/>
          <w:rtl/>
        </w:rPr>
        <w:t>א</w:t>
      </w:r>
      <w:r w:rsidRPr="00BE2E8E">
        <w:rPr>
          <w:b/>
          <w:bCs/>
          <w:rtl/>
        </w:rPr>
        <w:t xml:space="preserve">' נ' ב' </w:t>
      </w:r>
      <w:r w:rsidRPr="00BE2E8E">
        <w:rPr>
          <w:rFonts w:hint="cs"/>
          <w:rtl/>
        </w:rPr>
        <w:t>(פורסם במאגר ממוחשב, 1.7.18).</w:t>
      </w:r>
    </w:p>
  </w:footnote>
  <w:footnote w:id="29">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כמו </w:t>
      </w:r>
      <w:r w:rsidRPr="00BE2E8E">
        <w:rPr>
          <w:rFonts w:hint="cs"/>
          <w:sz w:val="24"/>
          <w:rtl/>
        </w:rPr>
        <w:t>שינוי משמעותי בשכרו של אחד ההורים או בזמני השהייה.</w:t>
      </w:r>
    </w:p>
  </w:footnote>
  <w:footnote w:id="30">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עמ"ש</w:t>
      </w:r>
      <w:r w:rsidRPr="00BE2E8E">
        <w:rPr>
          <w:rFonts w:hint="cs"/>
          <w:rtl/>
        </w:rPr>
        <w:t xml:space="preserve"> (מרכז) 62263-10-17 </w:t>
      </w:r>
      <w:r w:rsidRPr="00BE2E8E">
        <w:rPr>
          <w:rFonts w:hint="eastAsia"/>
          <w:b/>
          <w:bCs/>
          <w:rtl/>
        </w:rPr>
        <w:t>ע</w:t>
      </w:r>
      <w:r w:rsidRPr="00BE2E8E">
        <w:rPr>
          <w:b/>
          <w:bCs/>
          <w:rtl/>
        </w:rPr>
        <w:t xml:space="preserve">.ל. </w:t>
      </w:r>
      <w:r w:rsidRPr="00BE2E8E">
        <w:rPr>
          <w:rFonts w:hint="eastAsia"/>
          <w:b/>
          <w:bCs/>
          <w:rtl/>
        </w:rPr>
        <w:t>נ</w:t>
      </w:r>
      <w:r w:rsidRPr="00BE2E8E">
        <w:rPr>
          <w:b/>
          <w:bCs/>
          <w:rtl/>
        </w:rPr>
        <w:t xml:space="preserve">' </w:t>
      </w:r>
      <w:r w:rsidRPr="00BE2E8E">
        <w:rPr>
          <w:rFonts w:hint="eastAsia"/>
          <w:b/>
          <w:bCs/>
          <w:rtl/>
        </w:rPr>
        <w:t>ס</w:t>
      </w:r>
      <w:r w:rsidRPr="00BE2E8E">
        <w:rPr>
          <w:b/>
          <w:bCs/>
          <w:rtl/>
        </w:rPr>
        <w:t>.ק</w:t>
      </w:r>
      <w:r w:rsidRPr="00BE2E8E">
        <w:rPr>
          <w:rFonts w:hint="cs"/>
          <w:rtl/>
        </w:rPr>
        <w:t xml:space="preserve"> (פורסם במאגר ממוחשב, 17.9.18).</w:t>
      </w:r>
    </w:p>
  </w:footnote>
  <w:footnote w:id="31">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הצעת חוק פ/4258/20.</w:t>
      </w:r>
    </w:p>
  </w:footnote>
  <w:footnote w:id="32">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הצעת חוק פ/2646/17 הכשרות והמשפטית והאפוטרופסות (תיקון - ביטול חזקת הגיל הרך), התשס"ז-2007; הצעת חוק פ/4029/18 הכשרות המשפטית והאפוטרופסות (הסדרי ראיה נרחבים) (הוראת שעה), התשע"ב-2012; הצעת חוק פ/446/20 הכשרות המשפטית והאפוטרופסות (הסדרי ראיה נרחבים) (הוראת שעה), התשע"ה-2015; הצעת חוק פ/3075/20 הכשרות המשפטית והאפוטרופסות (תיקון - החלפת סעיף 25), התשע"ו-2016; הצעת חוק פ/4212/20 הכשרות המשפטית והאפוטרופסות (תיקון מס' 19) (שינוי חזקת הגיל הרך), התשע"ח-2018. </w:t>
      </w:r>
    </w:p>
  </w:footnote>
  <w:footnote w:id="33">
    <w:p w:rsidR="006779F4" w:rsidRPr="00BE2E8E" w:rsidP="00BE2E8E">
      <w:pPr>
        <w:pStyle w:val="FootnoteText"/>
        <w:rPr>
          <w:i/>
          <w:iCs/>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ראו מנחם </w:t>
      </w:r>
      <w:r w:rsidRPr="00BE2E8E">
        <w:rPr>
          <w:rFonts w:hint="cs"/>
          <w:rtl/>
        </w:rPr>
        <w:t>מאוטנר</w:t>
      </w:r>
      <w:r w:rsidRPr="00BE2E8E">
        <w:rPr>
          <w:rFonts w:hint="cs"/>
          <w:rtl/>
        </w:rPr>
        <w:t>, "</w:t>
      </w:r>
      <w:r w:rsidRPr="00BE2E8E">
        <w:rPr>
          <w:rFonts w:hint="eastAsia"/>
          <w:rtl/>
        </w:rPr>
        <w:t>על</w:t>
      </w:r>
      <w:r w:rsidRPr="00BE2E8E">
        <w:rPr>
          <w:rtl/>
        </w:rPr>
        <w:t xml:space="preserve"> </w:t>
      </w:r>
      <w:r w:rsidRPr="00BE2E8E">
        <w:rPr>
          <w:rFonts w:hint="eastAsia"/>
          <w:rtl/>
        </w:rPr>
        <w:t>אי</w:t>
      </w:r>
      <w:r w:rsidRPr="00BE2E8E">
        <w:rPr>
          <w:rtl/>
        </w:rPr>
        <w:t xml:space="preserve">-הוודאות </w:t>
      </w:r>
      <w:r w:rsidRPr="00BE2E8E">
        <w:rPr>
          <w:rFonts w:hint="eastAsia"/>
          <w:rtl/>
        </w:rPr>
        <w:t>במשפט</w:t>
      </w:r>
      <w:r w:rsidRPr="00BE2E8E">
        <w:rPr>
          <w:rtl/>
        </w:rPr>
        <w:t xml:space="preserve"> </w:t>
      </w:r>
      <w:r w:rsidRPr="00BE2E8E">
        <w:rPr>
          <w:rFonts w:hint="eastAsia"/>
          <w:rtl/>
        </w:rPr>
        <w:t>וכמה</w:t>
      </w:r>
      <w:r w:rsidRPr="00BE2E8E">
        <w:rPr>
          <w:rtl/>
        </w:rPr>
        <w:t xml:space="preserve"> </w:t>
      </w:r>
      <w:r w:rsidRPr="00BE2E8E">
        <w:rPr>
          <w:rFonts w:hint="eastAsia"/>
          <w:rtl/>
        </w:rPr>
        <w:t>מהשלכותיה</w:t>
      </w:r>
      <w:r w:rsidRPr="00BE2E8E">
        <w:rPr>
          <w:rtl/>
        </w:rPr>
        <w:t>",</w:t>
      </w:r>
      <w:r w:rsidRPr="00BE2E8E">
        <w:rPr>
          <w:rFonts w:hint="cs"/>
          <w:rtl/>
        </w:rPr>
        <w:t xml:space="preserve"> </w:t>
      </w:r>
      <w:r w:rsidRPr="00BE2E8E">
        <w:rPr>
          <w:rFonts w:hint="eastAsia"/>
          <w:b/>
          <w:bCs/>
          <w:rtl/>
        </w:rPr>
        <w:t>משפט</w:t>
      </w:r>
      <w:r w:rsidRPr="00BE2E8E">
        <w:rPr>
          <w:b/>
          <w:bCs/>
          <w:rtl/>
        </w:rPr>
        <w:t xml:space="preserve"> </w:t>
      </w:r>
      <w:r w:rsidRPr="00BE2E8E">
        <w:rPr>
          <w:rFonts w:hint="eastAsia"/>
          <w:b/>
          <w:bCs/>
          <w:rtl/>
        </w:rPr>
        <w:t>וממשל</w:t>
      </w:r>
      <w:r w:rsidRPr="00BE2E8E">
        <w:rPr>
          <w:rFonts w:hint="cs"/>
          <w:rtl/>
        </w:rPr>
        <w:t xml:space="preserve">, ט' (2005), עמ' 249; על עקרון </w:t>
      </w:r>
      <w:r w:rsidRPr="00BE2E8E">
        <w:rPr>
          <w:rFonts w:hint="eastAsia"/>
          <w:rtl/>
        </w:rPr>
        <w:t>יציבות</w:t>
      </w:r>
      <w:r w:rsidRPr="00BE2E8E">
        <w:rPr>
          <w:rtl/>
        </w:rPr>
        <w:t xml:space="preserve"> </w:t>
      </w:r>
      <w:r w:rsidRPr="00BE2E8E">
        <w:rPr>
          <w:rFonts w:hint="eastAsia"/>
          <w:rtl/>
        </w:rPr>
        <w:t>החוק</w:t>
      </w:r>
      <w:r w:rsidRPr="00BE2E8E">
        <w:rPr>
          <w:rtl/>
        </w:rPr>
        <w:t xml:space="preserve"> </w:t>
      </w:r>
      <w:r w:rsidRPr="00BE2E8E">
        <w:rPr>
          <w:rFonts w:hint="eastAsia"/>
          <w:rtl/>
        </w:rPr>
        <w:t>ראו</w:t>
      </w:r>
      <w:r w:rsidRPr="00BE2E8E">
        <w:rPr>
          <w:rFonts w:hint="cs"/>
          <w:i/>
          <w:iCs/>
          <w:rtl/>
        </w:rPr>
        <w:t xml:space="preserve"> </w:t>
      </w:r>
      <w:r w:rsidRPr="00BE2E8E">
        <w:rPr>
          <w:rFonts w:hint="cs"/>
          <w:rtl/>
        </w:rPr>
        <w:t xml:space="preserve">מרדכי נדיב, מרדכי </w:t>
      </w:r>
      <w:r w:rsidRPr="00BE2E8E">
        <w:rPr>
          <w:rFonts w:hint="cs"/>
          <w:rtl/>
        </w:rPr>
        <w:t>קרמניצר</w:t>
      </w:r>
      <w:r w:rsidRPr="00BE2E8E">
        <w:rPr>
          <w:rFonts w:hint="cs"/>
          <w:rtl/>
        </w:rPr>
        <w:t xml:space="preserve">, עמיר פוקס, </w:t>
      </w:r>
      <w:r w:rsidRPr="00BE2E8E">
        <w:rPr>
          <w:rFonts w:hint="cs"/>
          <w:b/>
          <w:bCs/>
          <w:rtl/>
        </w:rPr>
        <w:t>מדריך למחוקק</w:t>
      </w:r>
      <w:r w:rsidRPr="00BE2E8E">
        <w:rPr>
          <w:rFonts w:hint="cs"/>
          <w:rtl/>
        </w:rPr>
        <w:t>, הוצאת המכון הישראלי לדמוקרטיה, 2015, עמ' 67 עד 69.</w:t>
      </w:r>
    </w:p>
  </w:footnote>
  <w:footnote w:id="34">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הצעת חוק פ/1764/19. כמו כן, הועלתה הצעת חוק הורים וילדיהם, התשע"ה-2014, שמספרה 903.</w:t>
      </w:r>
    </w:p>
  </w:footnote>
  <w:footnote w:id="35">
    <w:p w:rsidR="006779F4" w:rsidRPr="00BE2E8E" w:rsidP="00BE2E8E">
      <w:pPr>
        <w:pStyle w:val="FootnoteText"/>
      </w:pPr>
      <w:r w:rsidRPr="00BE2E8E">
        <w:rPr>
          <w:rStyle w:val="FootnoteReference0"/>
          <w:vertAlign w:val="baseline"/>
        </w:rPr>
        <w:footnoteRef/>
      </w:r>
      <w:r w:rsidRPr="00BE2E8E">
        <w:rPr>
          <w:rtl/>
        </w:rPr>
        <w:t xml:space="preserve"> </w:t>
      </w:r>
      <w:r w:rsidRPr="00BE2E8E">
        <w:rPr>
          <w:rtl/>
        </w:rPr>
        <w:tab/>
      </w:r>
      <w:r w:rsidRPr="00BE2E8E">
        <w:rPr>
          <w:rFonts w:hint="cs"/>
          <w:rtl/>
        </w:rPr>
        <w:t>הצעת חוק פ/3084/20 הורים וילדיהם, התשע"ו-2016.</w:t>
      </w:r>
    </w:p>
  </w:footnote>
  <w:footnote w:id="36">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חזקת הגיל הרך, המעוגנת בסעיף 25 לחוק הכשרות</w:t>
      </w:r>
      <w:r w:rsidRPr="00BE2E8E">
        <w:rPr>
          <w:rFonts w:hint="cs"/>
        </w:rPr>
        <w:t xml:space="preserve"> </w:t>
      </w:r>
      <w:r w:rsidRPr="00BE2E8E">
        <w:rPr>
          <w:rFonts w:hint="cs"/>
          <w:rtl/>
        </w:rPr>
        <w:t xml:space="preserve">המשפטית </w:t>
      </w:r>
      <w:r w:rsidRPr="00BE2E8E">
        <w:rPr>
          <w:rFonts w:hint="cs"/>
          <w:rtl/>
        </w:rPr>
        <w:t>והאפוטרופוסות</w:t>
      </w:r>
      <w:r w:rsidRPr="00BE2E8E">
        <w:rPr>
          <w:rFonts w:hint="cs"/>
          <w:rtl/>
        </w:rPr>
        <w:t>, התשכ"ב-1962, מניחה שטובתם של ילדים צעירים עד גיל שש להיות במשמורת אמם ועל כן על בית המשפט לקבוע כך אם אין סיבות מיוחדות להורות אחרת.</w:t>
      </w:r>
    </w:p>
  </w:footnote>
  <w:footnote w:id="37">
    <w:p w:rsidR="006779F4" w:rsidRPr="00BE2E8E" w:rsidP="00BE2E8E">
      <w:pPr>
        <w:pStyle w:val="FootnoteText"/>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בית המשפט עמד בעבר על חשיבות קבלת עמדותיהם של מומחים ושל אנשי מקצוע בהליכי גירושין ועל הצורך לאמצם בהיעדר נימוקים הנוגדים עמדות אלו. לעניין זה, ראו בג"ץ 5227/97 </w:t>
      </w:r>
      <w:r w:rsidRPr="00BE2E8E">
        <w:rPr>
          <w:rFonts w:hint="cs"/>
          <w:b/>
          <w:bCs/>
          <w:rtl/>
        </w:rPr>
        <w:t xml:space="preserve">מיכל דויד נ' בית הדין הרבני הגדול בירושלים, </w:t>
      </w:r>
      <w:r w:rsidRPr="00BE2E8E">
        <w:rPr>
          <w:rFonts w:hint="eastAsia"/>
          <w:rtl/>
        </w:rPr>
        <w:t>פ</w:t>
      </w:r>
      <w:r w:rsidRPr="00BE2E8E">
        <w:rPr>
          <w:rtl/>
        </w:rPr>
        <w:t xml:space="preserve">"ד </w:t>
      </w:r>
      <w:r w:rsidRPr="00BE2E8E">
        <w:rPr>
          <w:rFonts w:hint="eastAsia"/>
          <w:rtl/>
        </w:rPr>
        <w:t>נה</w:t>
      </w:r>
      <w:r w:rsidRPr="00BE2E8E">
        <w:rPr>
          <w:rtl/>
        </w:rPr>
        <w:t>(1) 453 (1998)</w:t>
      </w:r>
      <w:r w:rsidRPr="00BE2E8E">
        <w:rPr>
          <w:rFonts w:hint="cs"/>
          <w:rtl/>
        </w:rPr>
        <w:t>.</w:t>
      </w:r>
    </w:p>
  </w:footnote>
  <w:footnote w:id="38">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הדבר ייעשה באמצעות מעקב מחקרי שיבחן בין השאר את ההשפעות של שינוי זה על הילדים והוריהם, ובכפוף להקצאת המשאבים הנדרשים למשרד, אם החזקה תשונה כאמור.</w:t>
      </w:r>
    </w:p>
  </w:footnote>
  <w:footnote w:id="39">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המלצות דוח </w:t>
      </w:r>
      <w:r w:rsidRPr="00BE2E8E">
        <w:rPr>
          <w:rFonts w:hint="cs"/>
          <w:rtl/>
        </w:rPr>
        <w:t>שינבוים</w:t>
      </w:r>
      <w:r w:rsidRPr="00BE2E8E">
        <w:rPr>
          <w:rFonts w:hint="cs"/>
          <w:rtl/>
        </w:rPr>
        <w:t xml:space="preserve"> היו הבסיס לחקיקת חוק בית המשפט לענייני משפחה, התשנ"ה-1995, ובעקבותיו להקמת </w:t>
      </w:r>
      <w:r w:rsidRPr="00BE2E8E">
        <w:rPr>
          <w:rFonts w:hint="cs"/>
          <w:rtl/>
        </w:rPr>
        <w:t>יח"ס</w:t>
      </w:r>
      <w:r w:rsidRPr="00BE2E8E">
        <w:rPr>
          <w:rFonts w:hint="cs"/>
          <w:rtl/>
        </w:rPr>
        <w:t xml:space="preserve">. </w:t>
      </w:r>
    </w:p>
  </w:footnote>
  <w:footnote w:id="40">
    <w:p w:rsidR="006779F4" w:rsidRPr="00BE2E8E" w:rsidP="00BE2E8E">
      <w:pPr>
        <w:pStyle w:val="FootnoteText"/>
        <w:rPr>
          <w:b/>
          <w:bCs/>
          <w:rtl/>
        </w:rPr>
      </w:pPr>
      <w:r w:rsidRPr="00BE2E8E">
        <w:rPr>
          <w:rStyle w:val="FootnoteReference0"/>
          <w:vertAlign w:val="baseline"/>
        </w:rPr>
        <w:footnoteRef/>
      </w:r>
      <w:r w:rsidRPr="00BE2E8E">
        <w:rPr>
          <w:rtl/>
        </w:rPr>
        <w:t xml:space="preserve"> </w:t>
      </w:r>
      <w:r w:rsidRPr="00BE2E8E">
        <w:rPr>
          <w:rtl/>
        </w:rPr>
        <w:tab/>
      </w:r>
      <w:r w:rsidRPr="00BE2E8E">
        <w:rPr>
          <w:rFonts w:hint="cs"/>
          <w:rtl/>
        </w:rPr>
        <w:t>ראו ענת ענבר, חיה נבו, סוזן להמן, "</w:t>
      </w:r>
      <w:r w:rsidRPr="00BE2E8E">
        <w:rPr>
          <w:rFonts w:hint="eastAsia"/>
          <w:rtl/>
        </w:rPr>
        <w:t>יחידות</w:t>
      </w:r>
      <w:r w:rsidRPr="00BE2E8E">
        <w:rPr>
          <w:rtl/>
        </w:rPr>
        <w:t xml:space="preserve"> </w:t>
      </w:r>
      <w:r w:rsidRPr="00BE2E8E">
        <w:rPr>
          <w:rFonts w:hint="eastAsia"/>
          <w:rtl/>
        </w:rPr>
        <w:t>הסיוע</w:t>
      </w:r>
      <w:r w:rsidRPr="00BE2E8E">
        <w:rPr>
          <w:rtl/>
        </w:rPr>
        <w:t xml:space="preserve"> </w:t>
      </w:r>
      <w:r w:rsidRPr="00BE2E8E">
        <w:rPr>
          <w:rFonts w:hint="eastAsia"/>
          <w:rtl/>
        </w:rPr>
        <w:t>ליד</w:t>
      </w:r>
      <w:r w:rsidRPr="00BE2E8E">
        <w:rPr>
          <w:rtl/>
        </w:rPr>
        <w:t xml:space="preserve"> </w:t>
      </w:r>
      <w:r w:rsidRPr="00BE2E8E">
        <w:rPr>
          <w:rFonts w:hint="eastAsia"/>
          <w:rtl/>
        </w:rPr>
        <w:t>בתי</w:t>
      </w:r>
      <w:r w:rsidRPr="00BE2E8E">
        <w:rPr>
          <w:rtl/>
        </w:rPr>
        <w:t xml:space="preserve"> </w:t>
      </w:r>
      <w:r w:rsidRPr="00BE2E8E">
        <w:rPr>
          <w:rFonts w:hint="eastAsia"/>
          <w:rtl/>
        </w:rPr>
        <w:t>המשפט</w:t>
      </w:r>
      <w:r w:rsidRPr="00BE2E8E">
        <w:rPr>
          <w:rtl/>
        </w:rPr>
        <w:t xml:space="preserve"> </w:t>
      </w:r>
      <w:r w:rsidRPr="00BE2E8E">
        <w:rPr>
          <w:rFonts w:hint="eastAsia"/>
          <w:rtl/>
        </w:rPr>
        <w:t>לענייני</w:t>
      </w:r>
      <w:r w:rsidRPr="00BE2E8E">
        <w:rPr>
          <w:rtl/>
        </w:rPr>
        <w:t xml:space="preserve"> </w:t>
      </w:r>
      <w:r w:rsidRPr="00BE2E8E">
        <w:rPr>
          <w:rFonts w:hint="eastAsia"/>
          <w:rtl/>
        </w:rPr>
        <w:t>משפחה</w:t>
      </w:r>
      <w:r w:rsidRPr="00BE2E8E">
        <w:rPr>
          <w:rtl/>
        </w:rPr>
        <w:t xml:space="preserve"> - </w:t>
      </w:r>
      <w:r w:rsidRPr="00BE2E8E">
        <w:rPr>
          <w:rFonts w:hint="eastAsia"/>
          <w:rtl/>
        </w:rPr>
        <w:t>עשור</w:t>
      </w:r>
      <w:r w:rsidRPr="00BE2E8E">
        <w:rPr>
          <w:rtl/>
        </w:rPr>
        <w:t xml:space="preserve"> </w:t>
      </w:r>
      <w:r w:rsidRPr="00BE2E8E">
        <w:rPr>
          <w:rFonts w:hint="eastAsia"/>
          <w:rtl/>
        </w:rPr>
        <w:t>לפעילותן</w:t>
      </w:r>
      <w:r w:rsidRPr="00BE2E8E">
        <w:rPr>
          <w:rtl/>
        </w:rPr>
        <w:t>",</w:t>
      </w:r>
      <w:r w:rsidRPr="00BE2E8E">
        <w:rPr>
          <w:rFonts w:hint="cs"/>
          <w:b/>
          <w:bCs/>
          <w:rtl/>
        </w:rPr>
        <w:t xml:space="preserve"> </w:t>
      </w:r>
      <w:r w:rsidRPr="00BE2E8E">
        <w:rPr>
          <w:rFonts w:hint="eastAsia"/>
          <w:b/>
          <w:bCs/>
          <w:rtl/>
        </w:rPr>
        <w:t>משפחה</w:t>
      </w:r>
      <w:r w:rsidRPr="00BE2E8E">
        <w:rPr>
          <w:b/>
          <w:bCs/>
          <w:rtl/>
        </w:rPr>
        <w:t xml:space="preserve"> </w:t>
      </w:r>
      <w:r w:rsidRPr="00BE2E8E">
        <w:rPr>
          <w:rFonts w:hint="eastAsia"/>
          <w:b/>
          <w:bCs/>
          <w:rtl/>
        </w:rPr>
        <w:t>במשפט</w:t>
      </w:r>
      <w:r w:rsidRPr="00BE2E8E">
        <w:rPr>
          <w:rFonts w:hint="cs"/>
          <w:rtl/>
        </w:rPr>
        <w:t>, ב' (2009), עמ' 25 עד 51.</w:t>
      </w:r>
    </w:p>
  </w:footnote>
  <w:footnote w:id="41">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כהגדרתו בסעיף 79ג(א) לחוק בתי המשפט [נוסח משולב], התשמ"ד-1984.</w:t>
      </w:r>
    </w:p>
  </w:footnote>
  <w:footnote w:id="42">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ראו מנחם </w:t>
      </w:r>
      <w:r w:rsidRPr="00BE2E8E">
        <w:rPr>
          <w:rFonts w:hint="cs"/>
          <w:rtl/>
        </w:rPr>
        <w:t>מאוטנר</w:t>
      </w:r>
      <w:r w:rsidRPr="00BE2E8E">
        <w:rPr>
          <w:rFonts w:hint="cs"/>
          <w:rtl/>
        </w:rPr>
        <w:t>, "</w:t>
      </w:r>
      <w:r w:rsidRPr="00BE2E8E">
        <w:rPr>
          <w:rFonts w:hint="eastAsia"/>
          <w:rtl/>
        </w:rPr>
        <w:t>על</w:t>
      </w:r>
      <w:r w:rsidRPr="00BE2E8E">
        <w:rPr>
          <w:rtl/>
        </w:rPr>
        <w:t xml:space="preserve"> </w:t>
      </w:r>
      <w:r w:rsidRPr="00BE2E8E">
        <w:rPr>
          <w:rFonts w:hint="eastAsia"/>
          <w:rtl/>
        </w:rPr>
        <w:t>אי</w:t>
      </w:r>
      <w:r w:rsidRPr="00BE2E8E">
        <w:rPr>
          <w:rtl/>
        </w:rPr>
        <w:t xml:space="preserve">-הוודאות </w:t>
      </w:r>
      <w:r w:rsidRPr="00BE2E8E">
        <w:rPr>
          <w:rFonts w:hint="eastAsia"/>
          <w:rtl/>
        </w:rPr>
        <w:t>במשפט</w:t>
      </w:r>
      <w:r w:rsidRPr="00BE2E8E">
        <w:rPr>
          <w:rtl/>
        </w:rPr>
        <w:t xml:space="preserve"> </w:t>
      </w:r>
      <w:r w:rsidRPr="00BE2E8E">
        <w:rPr>
          <w:rFonts w:hint="eastAsia"/>
          <w:rtl/>
        </w:rPr>
        <w:t>וכמה</w:t>
      </w:r>
      <w:r w:rsidRPr="00BE2E8E">
        <w:rPr>
          <w:rtl/>
        </w:rPr>
        <w:t xml:space="preserve"> </w:t>
      </w:r>
      <w:r w:rsidRPr="00BE2E8E">
        <w:rPr>
          <w:rFonts w:hint="eastAsia"/>
          <w:rtl/>
        </w:rPr>
        <w:t>מהשלכותיה</w:t>
      </w:r>
      <w:r w:rsidRPr="00BE2E8E">
        <w:rPr>
          <w:rFonts w:hint="cs"/>
          <w:rtl/>
        </w:rPr>
        <w:t>"</w:t>
      </w:r>
      <w:r w:rsidRPr="00BE2E8E">
        <w:rPr>
          <w:rtl/>
        </w:rPr>
        <w:t>,</w:t>
      </w:r>
      <w:r w:rsidRPr="00BE2E8E">
        <w:rPr>
          <w:rFonts w:hint="cs"/>
          <w:rtl/>
        </w:rPr>
        <w:t xml:space="preserve"> </w:t>
      </w:r>
      <w:r w:rsidRPr="00BE2E8E">
        <w:rPr>
          <w:rFonts w:hint="eastAsia"/>
          <w:b/>
          <w:bCs/>
          <w:rtl/>
        </w:rPr>
        <w:t>משפט</w:t>
      </w:r>
      <w:r w:rsidRPr="00BE2E8E">
        <w:rPr>
          <w:b/>
          <w:bCs/>
          <w:rtl/>
        </w:rPr>
        <w:t xml:space="preserve"> </w:t>
      </w:r>
      <w:r w:rsidRPr="00BE2E8E">
        <w:rPr>
          <w:rFonts w:hint="eastAsia"/>
          <w:b/>
          <w:bCs/>
          <w:rtl/>
        </w:rPr>
        <w:t>וממשל</w:t>
      </w:r>
      <w:r w:rsidRPr="00BE2E8E">
        <w:rPr>
          <w:rFonts w:hint="cs"/>
          <w:rtl/>
        </w:rPr>
        <w:t xml:space="preserve">, ט' (2005), עמ' 258. </w:t>
      </w:r>
    </w:p>
  </w:footnote>
  <w:footnote w:id="43">
    <w:p w:rsidR="006779F4" w:rsidRPr="00BE2E8E" w:rsidP="00BE2E8E">
      <w:pPr>
        <w:pStyle w:val="FootnoteText"/>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ב-58% מן המשפחות הסתיים הסכסוך המשפטי בתוך שלושה חודשים מסיום פגישות </w:t>
      </w:r>
      <w:r w:rsidRPr="00BE2E8E">
        <w:rPr>
          <w:rFonts w:hint="cs"/>
          <w:rtl/>
        </w:rPr>
        <w:t>מהו"ת</w:t>
      </w:r>
      <w:r w:rsidRPr="00BE2E8E">
        <w:rPr>
          <w:rFonts w:hint="cs"/>
          <w:rtl/>
        </w:rPr>
        <w:t>, ולרוב בדרכי שלום והסכמה; ב-26% מן המשפחות המשיך הסכסוך המשפחתי להתנהל בדרך חלופית להכרעה שיפוטית; ובשאר המשפחות (16%) לא נפתר הסכסוך המשפטי ולא דווח על ניהולו בדרך חלופית כלשהי. להרחבה ראו טלי באייר-</w:t>
      </w:r>
      <w:r w:rsidRPr="00BE2E8E">
        <w:rPr>
          <w:rFonts w:hint="cs"/>
          <w:rtl/>
        </w:rPr>
        <w:t>טופילסקי</w:t>
      </w:r>
      <w:r w:rsidRPr="00BE2E8E">
        <w:rPr>
          <w:rFonts w:hint="cs"/>
          <w:rtl/>
        </w:rPr>
        <w:t xml:space="preserve"> </w:t>
      </w:r>
      <w:r w:rsidRPr="00BE2E8E">
        <w:rPr>
          <w:rFonts w:hint="cs"/>
          <w:rtl/>
        </w:rPr>
        <w:t>ויואה</w:t>
      </w:r>
      <w:r w:rsidRPr="00BE2E8E">
        <w:rPr>
          <w:rFonts w:hint="cs"/>
          <w:rtl/>
        </w:rPr>
        <w:t xml:space="preserve"> שורק, "יישום חוק </w:t>
      </w:r>
      <w:r w:rsidRPr="00BE2E8E">
        <w:rPr>
          <w:rFonts w:hint="cs"/>
          <w:rtl/>
        </w:rPr>
        <w:t>המהו"ת</w:t>
      </w:r>
      <w:r w:rsidRPr="00BE2E8E">
        <w:rPr>
          <w:rFonts w:hint="cs"/>
          <w:rtl/>
        </w:rPr>
        <w:t xml:space="preserve"> ביחידות הסיוע - מחקר ארצי", </w:t>
      </w:r>
      <w:r w:rsidRPr="00BE2E8E">
        <w:rPr>
          <w:rFonts w:hint="cs"/>
          <w:b/>
          <w:bCs/>
          <w:rtl/>
        </w:rPr>
        <w:t>מאיירס</w:t>
      </w:r>
      <w:r w:rsidRPr="00BE2E8E">
        <w:rPr>
          <w:rFonts w:hint="cs"/>
          <w:b/>
          <w:bCs/>
          <w:rtl/>
        </w:rPr>
        <w:t>-ג'וינט-</w:t>
      </w:r>
      <w:r w:rsidRPr="00BE2E8E">
        <w:rPr>
          <w:rFonts w:hint="cs"/>
          <w:b/>
          <w:bCs/>
          <w:rtl/>
        </w:rPr>
        <w:t>ברוקדייל</w:t>
      </w:r>
      <w:r w:rsidRPr="00BE2E8E">
        <w:rPr>
          <w:rFonts w:hint="cs"/>
          <w:b/>
          <w:bCs/>
          <w:rtl/>
        </w:rPr>
        <w:t xml:space="preserve"> </w:t>
      </w:r>
      <w:r w:rsidRPr="00BE2E8E">
        <w:rPr>
          <w:rFonts w:hint="cs"/>
          <w:rtl/>
        </w:rPr>
        <w:t xml:space="preserve">(2019). </w:t>
      </w:r>
    </w:p>
  </w:footnote>
  <w:footnote w:id="44">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לפגישה הראשונה הצדדים מוזמנים ללא באי כוחם, אך מהפגישה השנייה הם רשאים לצרפם.</w:t>
      </w:r>
    </w:p>
  </w:footnote>
  <w:footnote w:id="45">
    <w:p w:rsidR="006779F4" w:rsidRPr="00BE2E8E" w:rsidP="00BE2E8E">
      <w:pPr>
        <w:pStyle w:val="FootnoteText"/>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שירותי גישור וסיוע בגיבוש הסכמים זמניים ניתנו </w:t>
      </w:r>
      <w:r w:rsidRPr="00BE2E8E">
        <w:rPr>
          <w:rFonts w:hint="cs"/>
          <w:rtl/>
        </w:rPr>
        <w:t>ביח"ס</w:t>
      </w:r>
      <w:r w:rsidRPr="00BE2E8E">
        <w:rPr>
          <w:rFonts w:hint="cs"/>
          <w:rtl/>
        </w:rPr>
        <w:t xml:space="preserve"> כבר לפני חקיקת חוק </w:t>
      </w:r>
      <w:r w:rsidRPr="00BE2E8E">
        <w:rPr>
          <w:rFonts w:hint="cs"/>
          <w:rtl/>
        </w:rPr>
        <w:t>מהו"ת</w:t>
      </w:r>
      <w:r w:rsidRPr="00BE2E8E">
        <w:rPr>
          <w:rFonts w:hint="cs"/>
          <w:rtl/>
        </w:rPr>
        <w:t xml:space="preserve">, וזאת באמצעות עו"ס </w:t>
      </w:r>
      <w:r w:rsidRPr="00BE2E8E">
        <w:rPr>
          <w:rFonts w:hint="cs"/>
          <w:rtl/>
        </w:rPr>
        <w:t>יח"ס</w:t>
      </w:r>
      <w:r w:rsidRPr="00BE2E8E">
        <w:rPr>
          <w:rFonts w:hint="cs"/>
          <w:rtl/>
        </w:rPr>
        <w:t xml:space="preserve"> ועל בסיס מודל גישור ייחודי שפיתחו </w:t>
      </w:r>
      <w:r w:rsidRPr="00BE2E8E">
        <w:rPr>
          <w:rFonts w:hint="cs"/>
          <w:rtl/>
        </w:rPr>
        <w:t>יח"ס</w:t>
      </w:r>
      <w:r w:rsidRPr="00BE2E8E">
        <w:rPr>
          <w:rFonts w:hint="cs"/>
          <w:rtl/>
        </w:rPr>
        <w:t xml:space="preserve"> בשנת 2002. </w:t>
      </w:r>
    </w:p>
  </w:footnote>
  <w:footnote w:id="46">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להרחבה בעניין זה ראו מבקר המדינה, </w:t>
      </w:r>
      <w:r w:rsidRPr="00BE2E8E">
        <w:rPr>
          <w:rFonts w:hint="cs"/>
          <w:b/>
          <w:bCs/>
          <w:rtl/>
        </w:rPr>
        <w:t xml:space="preserve">דוח שנתי 61ב </w:t>
      </w:r>
      <w:r w:rsidRPr="00BE2E8E">
        <w:rPr>
          <w:rFonts w:hint="cs"/>
          <w:rtl/>
        </w:rPr>
        <w:t xml:space="preserve">(2011), "מתן סיוע משפטי בתחום האזרחי", עמ' 1131 עד 1164; </w:t>
      </w:r>
      <w:r w:rsidRPr="00BE2E8E">
        <w:rPr>
          <w:rFonts w:hint="cs"/>
          <w:b/>
          <w:bCs/>
          <w:rtl/>
        </w:rPr>
        <w:t xml:space="preserve">דוח שנתי 63ג </w:t>
      </w:r>
      <w:r w:rsidRPr="00BE2E8E">
        <w:rPr>
          <w:rFonts w:hint="cs"/>
          <w:rtl/>
        </w:rPr>
        <w:t>(2013), "מתן סיוע משפטי בתחום האזרחי - ממצאי מעקב", עמ' 1189 עד 1223.</w:t>
      </w:r>
    </w:p>
  </w:footnote>
  <w:footnote w:id="47">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ההכרה בצורך של מתן שירותי גישור ופיתוחם במסגרת לשכות הסיוע המשפטי הועלתה כבר בשנת 2005, במסגרת פועלה של ועדת שנהב, באמצעות ועדת משנה בנושא "הפניה לגישור ולמנגנונים נוספים ליישוב סכסוכים בהסכמה לגופים ולגורמים המטפלים בין כותלי בית המשפט ובתי הדין ומחוצה להם".</w:t>
      </w:r>
    </w:p>
  </w:footnote>
  <w:footnote w:id="48">
    <w:p w:rsidR="006779F4" w:rsidRPr="00BE2E8E" w:rsidP="00BE2E8E">
      <w:pPr>
        <w:pStyle w:val="FootnoteText"/>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עוד על חשיבותן של זכויות חברתיות ומיצוין ראו מבקר המדינה, </w:t>
      </w:r>
      <w:r w:rsidRPr="00BE2E8E">
        <w:rPr>
          <w:rFonts w:hint="cs"/>
          <w:b/>
          <w:bCs/>
          <w:rtl/>
        </w:rPr>
        <w:t xml:space="preserve">דוח שנתי 65ג </w:t>
      </w:r>
      <w:r w:rsidRPr="00BE2E8E">
        <w:rPr>
          <w:rFonts w:hint="cs"/>
          <w:rtl/>
        </w:rPr>
        <w:t xml:space="preserve">(2015), "אי-מיצוי של זכויות חברתיות", עמ' 3 עד 46. </w:t>
      </w:r>
    </w:p>
  </w:footnote>
  <w:footnote w:id="49">
    <w:p w:rsidR="006779F4" w:rsidRPr="00BE2E8E" w:rsidP="00BE2E8E">
      <w:pPr>
        <w:pStyle w:val="FootnoteText"/>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דוח הוועדה הציבורית לבדיקת מצבם של ילדים ובני נוער בסיכון ובמצוקה (להלן - ועדת שמיד) משנת 2006, אשר הצביע על מחויבותה של המדינה לקדם </w:t>
      </w:r>
      <w:r w:rsidRPr="00BE2E8E">
        <w:rPr>
          <w:rFonts w:hint="cs"/>
          <w:rtl/>
        </w:rPr>
        <w:t>תוכניות</w:t>
      </w:r>
      <w:r w:rsidRPr="00BE2E8E">
        <w:rPr>
          <w:rFonts w:hint="cs"/>
          <w:rtl/>
        </w:rPr>
        <w:t xml:space="preserve"> לשיפור יחסי הורים-ילדים וחיזוק ההורים; </w:t>
      </w:r>
      <w:r w:rsidRPr="00BE2E8E">
        <w:rPr>
          <w:rFonts w:asciiTheme="minorBidi" w:hAnsiTheme="minorBidi" w:hint="cs"/>
          <w:rtl/>
        </w:rPr>
        <w:t>דוח הוועדה לבחינת מדיניות רווחת המשפחה בישראל (להלן - ועדת לביא) משנת 2008</w:t>
      </w:r>
      <w:r w:rsidRPr="00BE2E8E">
        <w:rPr>
          <w:rFonts w:hint="cs"/>
          <w:rtl/>
        </w:rPr>
        <w:t>; דוח ועדת שניט משנת 2011 שעסק בין היתר ב</w:t>
      </w:r>
      <w:r w:rsidRPr="00BE2E8E">
        <w:rPr>
          <w:rFonts w:hint="cs"/>
          <w:sz w:val="24"/>
          <w:rtl/>
        </w:rPr>
        <w:t>קידום פעולות לעידוד שיתוף הפעולה וההידברות בין ההורים באמצעות גישור או ייעוץ טיפולי</w:t>
      </w:r>
      <w:r w:rsidRPr="00BE2E8E">
        <w:rPr>
          <w:rFonts w:hint="cs"/>
          <w:rtl/>
        </w:rPr>
        <w:t>.</w:t>
      </w:r>
    </w:p>
  </w:footnote>
  <w:footnote w:id="50">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Fonts w:hint="cs"/>
          <w:rtl/>
        </w:rPr>
        <w:tab/>
      </w:r>
      <w:r w:rsidRPr="00BE2E8E">
        <w:rPr>
          <w:rtl/>
        </w:rPr>
        <w:t xml:space="preserve">מבקר המדינה, </w:t>
      </w:r>
      <w:r w:rsidRPr="00BE2E8E">
        <w:rPr>
          <w:b/>
          <w:bCs/>
          <w:rtl/>
        </w:rPr>
        <w:t>דוח שנתי 53ב</w:t>
      </w:r>
      <w:r w:rsidRPr="00BE2E8E">
        <w:rPr>
          <w:rtl/>
        </w:rPr>
        <w:t xml:space="preserve"> (2003), "השירות לציבור", עמ' 123; </w:t>
      </w:r>
      <w:r w:rsidRPr="00BE2E8E">
        <w:rPr>
          <w:b/>
          <w:bCs/>
          <w:rtl/>
        </w:rPr>
        <w:t>דוח שנתי 60ב</w:t>
      </w:r>
      <w:r w:rsidRPr="00BE2E8E">
        <w:rPr>
          <w:rtl/>
        </w:rPr>
        <w:t xml:space="preserve"> (2010), "היבטים בעבודת הוועדות הרפואיות לקביעת זכויות נכים", עמ' 1130</w:t>
      </w:r>
      <w:r w:rsidRPr="00BE2E8E">
        <w:rPr>
          <w:rFonts w:hint="cs"/>
          <w:rtl/>
        </w:rPr>
        <w:t xml:space="preserve">; </w:t>
      </w:r>
      <w:r w:rsidRPr="00BE2E8E">
        <w:rPr>
          <w:rFonts w:hint="cs"/>
          <w:b/>
          <w:bCs/>
          <w:rtl/>
        </w:rPr>
        <w:t xml:space="preserve">דוח שנתי 64ג </w:t>
      </w:r>
      <w:r w:rsidRPr="00BE2E8E">
        <w:rPr>
          <w:rFonts w:hint="cs"/>
          <w:rtl/>
        </w:rPr>
        <w:t>(2014), "פעולות הממשלה לשילובם של אנשים עם מוגבלות בתעסוקה", עמ' 149 עד 150.</w:t>
      </w:r>
    </w:p>
  </w:footnote>
  <w:footnote w:id="51">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t>Parental Alienation Syndrome</w:t>
      </w:r>
      <w:r w:rsidRPr="00BE2E8E">
        <w:rPr>
          <w:rFonts w:hint="cs"/>
          <w:rtl/>
        </w:rPr>
        <w:t xml:space="preserve"> - תופעה שבה הילד מתנכר לאחד מהוריו, בדרך כלל להורה שאינו המשמורן, על רקע הגירושין בין בני הזוג.</w:t>
      </w:r>
      <w:r w:rsidRPr="00BE2E8E">
        <w:rPr>
          <w:rFonts w:hint="cs"/>
          <w:rtl/>
        </w:rPr>
        <w:t xml:space="preserve"> </w:t>
      </w:r>
    </w:p>
  </w:footnote>
  <w:footnote w:id="52">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מרכזי סיוע (או מרכזי הגנה) שהקים משרד הרווחה מכוח חוק סיוע לקטינים נפגעי עבירות מין או אלימות, התשס"ח-2008. במרכז ההגנה נותן </w:t>
      </w:r>
      <w:r w:rsidRPr="00BE2E8E">
        <w:rPr>
          <w:rtl/>
        </w:rPr>
        <w:t>צוות רב</w:t>
      </w:r>
      <w:r w:rsidRPr="00BE2E8E">
        <w:rPr>
          <w:rFonts w:hint="cs"/>
          <w:rtl/>
        </w:rPr>
        <w:t>-</w:t>
      </w:r>
      <w:r w:rsidRPr="00BE2E8E">
        <w:rPr>
          <w:rtl/>
        </w:rPr>
        <w:t>מקצועי</w:t>
      </w:r>
      <w:r w:rsidRPr="00BE2E8E">
        <w:rPr>
          <w:rFonts w:hint="cs"/>
          <w:rtl/>
        </w:rPr>
        <w:t>,</w:t>
      </w:r>
      <w:r w:rsidRPr="00BE2E8E">
        <w:rPr>
          <w:rtl/>
        </w:rPr>
        <w:t xml:space="preserve"> תחת קורת גג אחת ובפרק זמן </w:t>
      </w:r>
      <w:r w:rsidRPr="00BE2E8E">
        <w:rPr>
          <w:rFonts w:hint="cs"/>
          <w:rtl/>
        </w:rPr>
        <w:t>קצר,</w:t>
      </w:r>
      <w:r w:rsidRPr="00BE2E8E">
        <w:rPr>
          <w:rtl/>
        </w:rPr>
        <w:t xml:space="preserve"> מענה ראשוני לילדים ובני נוער שנפגעו פי</w:t>
      </w:r>
      <w:r w:rsidRPr="00BE2E8E">
        <w:rPr>
          <w:rFonts w:hint="cs"/>
          <w:rtl/>
        </w:rPr>
        <w:t>ז</w:t>
      </w:r>
      <w:r w:rsidRPr="00BE2E8E">
        <w:rPr>
          <w:rtl/>
        </w:rPr>
        <w:t>ית, מינית או נפשית</w:t>
      </w:r>
      <w:r w:rsidRPr="00BE2E8E">
        <w:rPr>
          <w:rFonts w:hint="cs"/>
          <w:rtl/>
        </w:rPr>
        <w:t xml:space="preserve">. ראו גם מבקר המדינה, </w:t>
      </w:r>
      <w:r w:rsidRPr="00BE2E8E">
        <w:rPr>
          <w:rFonts w:hint="cs"/>
          <w:b/>
          <w:bCs/>
          <w:rtl/>
        </w:rPr>
        <w:t xml:space="preserve">דוח שנתי 65ג </w:t>
      </w:r>
      <w:r w:rsidRPr="00BE2E8E">
        <w:rPr>
          <w:rFonts w:hint="cs"/>
          <w:rtl/>
        </w:rPr>
        <w:t>(2015), "היבטים בטיפול בקטינים נפגעי תקיפה מינית או אלימות", עמ' 1149 עד 1159.</w:t>
      </w:r>
    </w:p>
  </w:footnote>
  <w:footnote w:id="53">
    <w:p w:rsidR="006779F4" w:rsidRPr="00BE2E8E" w:rsidP="00BE2E8E">
      <w:pPr>
        <w:pStyle w:val="FootnoteText"/>
      </w:pPr>
      <w:r w:rsidRPr="00BE2E8E">
        <w:rPr>
          <w:rStyle w:val="FootnoteReference0"/>
          <w:vertAlign w:val="baseline"/>
        </w:rPr>
        <w:footnoteRef/>
      </w:r>
      <w:r w:rsidRPr="00BE2E8E">
        <w:rPr>
          <w:rtl/>
        </w:rPr>
        <w:t xml:space="preserve"> </w:t>
      </w:r>
      <w:r w:rsidRPr="00BE2E8E">
        <w:rPr>
          <w:rtl/>
        </w:rPr>
        <w:tab/>
      </w:r>
      <w:r w:rsidRPr="00BE2E8E">
        <w:rPr>
          <w:rFonts w:hint="cs"/>
          <w:rtl/>
        </w:rPr>
        <w:t>כאמור, מרכז קשר הוא מסגרת שבה הורה נאלץ לפגוש את ילדו מחוץ למסגרת הביתית ובפיקוח של גורמים מקצועיים, וזאת עקב חשש לאלימות, כשל בקשר בין הורה לילדו או לצורך מתן טיפול מקצועי.</w:t>
      </w:r>
    </w:p>
  </w:footnote>
  <w:footnote w:id="54">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כגון לידה, גיל ההתבגרות, שירות צבאי ופרישה מעבודה. </w:t>
      </w:r>
    </w:p>
  </w:footnote>
  <w:footnote w:id="55">
    <w:p w:rsidR="006779F4" w:rsidRPr="00BE2E8E" w:rsidP="00BE2E8E">
      <w:pPr>
        <w:pStyle w:val="FootnoteText"/>
      </w:pPr>
      <w:r w:rsidRPr="00BE2E8E">
        <w:rPr>
          <w:rStyle w:val="FootnoteReference0"/>
          <w:vertAlign w:val="baseline"/>
        </w:rPr>
        <w:footnoteRef/>
      </w:r>
      <w:r w:rsidRPr="00BE2E8E">
        <w:rPr>
          <w:rtl/>
        </w:rPr>
        <w:t xml:space="preserve"> </w:t>
      </w:r>
      <w:r w:rsidRPr="00BE2E8E">
        <w:rPr>
          <w:rtl/>
        </w:rPr>
        <w:tab/>
      </w:r>
      <w:r w:rsidRPr="00BE2E8E">
        <w:rPr>
          <w:rFonts w:hint="cs"/>
          <w:sz w:val="24"/>
          <w:rtl/>
        </w:rPr>
        <w:t xml:space="preserve">כמו המחלקות לשירותים חברתיים ברשויות המקומיות, מערכת החינוך, שירותי בריאות הציבור והנפש, רבנים, בתי משפט </w:t>
      </w:r>
      <w:r w:rsidRPr="00BE2E8E">
        <w:rPr>
          <w:rFonts w:hint="cs"/>
          <w:sz w:val="24"/>
          <w:rtl/>
        </w:rPr>
        <w:t>ויח"ס</w:t>
      </w:r>
      <w:r w:rsidRPr="00BE2E8E">
        <w:rPr>
          <w:rFonts w:hint="cs"/>
          <w:sz w:val="24"/>
          <w:rtl/>
        </w:rPr>
        <w:t>.</w:t>
      </w:r>
    </w:p>
  </w:footnote>
  <w:footnote w:id="56">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סיבות נוספות לפנייה לתחנה הן בין היתר יחסים עם הילדים (כ-35%), אובדן ושכול, אלימות במשפחה, תחום תעסוקתי ויחסים עם המשפחה המורחבת.</w:t>
      </w:r>
    </w:p>
  </w:footnote>
  <w:footnote w:id="57">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מתמחים אלו אינם מקבלים שכר עבור עבודתם, ובתחנה ניתן טיפול חינם בתמורה להענקת שעות הדרכה הנחוצות כחלק מתהליך ההסמכה. בשנת 2017 היו כ-37% מעובדי התחנות מתמחים. </w:t>
      </w:r>
    </w:p>
  </w:footnote>
  <w:footnote w:id="58">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Fonts w:hint="cs"/>
          <w:rtl/>
        </w:rPr>
        <w:tab/>
        <w:t xml:space="preserve">בין 250 ל-450 ש"ח לשעת טיפול, ואף יותר. </w:t>
      </w:r>
    </w:p>
  </w:footnote>
  <w:footnote w:id="59">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עבור כ-90 תחנות שהופעלו ברחבי הארץ בשנת 2016.</w:t>
      </w:r>
    </w:p>
  </w:footnote>
  <w:footnote w:id="60">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עבור 102 תחנות שהופעלו ברחבי הארץ בשנת 2017. </w:t>
      </w:r>
    </w:p>
  </w:footnote>
  <w:footnote w:id="61">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Fonts w:hint="cs"/>
          <w:rtl/>
        </w:rPr>
        <w:tab/>
        <w:t>יודגש כי מדובר בכל המשפחות הפונות לטיפול בתחנה, שכאמור כ-50% מהפניות הן על רקע יחסים זוגיים ומשבר גירושין.</w:t>
      </w:r>
    </w:p>
  </w:footnote>
  <w:footnote w:id="62">
    <w:p w:rsidR="006779F4" w:rsidRPr="00BE2E8E" w:rsidP="00BE2E8E">
      <w:pPr>
        <w:pStyle w:val="FootnoteText"/>
        <w:rPr>
          <w:b/>
          <w:bCs/>
          <w:i/>
          <w:iCs/>
        </w:rPr>
      </w:pPr>
      <w:r w:rsidRPr="00BE2E8E">
        <w:rPr>
          <w:rStyle w:val="FootnoteReference0"/>
          <w:vertAlign w:val="baseline"/>
        </w:rPr>
        <w:footnoteRef/>
      </w:r>
      <w:r w:rsidRPr="00BE2E8E">
        <w:rPr>
          <w:rtl/>
        </w:rPr>
        <w:t xml:space="preserve"> </w:t>
      </w:r>
      <w:r w:rsidRPr="00BE2E8E">
        <w:rPr>
          <w:rFonts w:hint="cs"/>
          <w:rtl/>
        </w:rPr>
        <w:tab/>
        <w:t>ראו חנה לאופר, איתנה ברמן, "</w:t>
      </w:r>
      <w:r w:rsidRPr="00BE2E8E">
        <w:rPr>
          <w:rFonts w:hint="eastAsia"/>
          <w:rtl/>
        </w:rPr>
        <w:t>שני</w:t>
      </w:r>
      <w:r w:rsidRPr="00BE2E8E">
        <w:rPr>
          <w:rtl/>
        </w:rPr>
        <w:t xml:space="preserve"> </w:t>
      </w:r>
      <w:r w:rsidRPr="00BE2E8E">
        <w:rPr>
          <w:rFonts w:hint="eastAsia"/>
          <w:rtl/>
        </w:rPr>
        <w:t>בתים</w:t>
      </w:r>
      <w:r w:rsidRPr="00BE2E8E">
        <w:rPr>
          <w:rtl/>
        </w:rPr>
        <w:t xml:space="preserve"> </w:t>
      </w:r>
      <w:r w:rsidRPr="00BE2E8E">
        <w:rPr>
          <w:rFonts w:hint="eastAsia"/>
          <w:rtl/>
        </w:rPr>
        <w:t>וגשר</w:t>
      </w:r>
      <w:r w:rsidRPr="00BE2E8E">
        <w:rPr>
          <w:rtl/>
        </w:rPr>
        <w:t xml:space="preserve"> </w:t>
      </w:r>
      <w:r w:rsidRPr="00BE2E8E">
        <w:rPr>
          <w:rFonts w:hint="eastAsia"/>
          <w:rtl/>
        </w:rPr>
        <w:t>ביניהם</w:t>
      </w:r>
      <w:r w:rsidRPr="00BE2E8E">
        <w:rPr>
          <w:rtl/>
        </w:rPr>
        <w:t xml:space="preserve"> - </w:t>
      </w:r>
      <w:r w:rsidRPr="00BE2E8E">
        <w:rPr>
          <w:rFonts w:hint="eastAsia"/>
          <w:rtl/>
        </w:rPr>
        <w:t>סדנאות</w:t>
      </w:r>
      <w:r w:rsidRPr="00BE2E8E">
        <w:rPr>
          <w:rtl/>
        </w:rPr>
        <w:t xml:space="preserve"> </w:t>
      </w:r>
      <w:r w:rsidRPr="00BE2E8E">
        <w:rPr>
          <w:rFonts w:hint="eastAsia"/>
          <w:rtl/>
        </w:rPr>
        <w:t>להורים</w:t>
      </w:r>
      <w:r w:rsidRPr="00BE2E8E">
        <w:rPr>
          <w:rtl/>
        </w:rPr>
        <w:t xml:space="preserve"> </w:t>
      </w:r>
      <w:r w:rsidRPr="00BE2E8E">
        <w:rPr>
          <w:rFonts w:hint="eastAsia"/>
          <w:rtl/>
        </w:rPr>
        <w:t>בהליכי</w:t>
      </w:r>
      <w:r w:rsidRPr="00BE2E8E">
        <w:rPr>
          <w:rtl/>
        </w:rPr>
        <w:t xml:space="preserve"> </w:t>
      </w:r>
      <w:r w:rsidRPr="00BE2E8E">
        <w:rPr>
          <w:rFonts w:hint="eastAsia"/>
          <w:rtl/>
        </w:rPr>
        <w:t>פרידה</w:t>
      </w:r>
      <w:r w:rsidRPr="00BE2E8E">
        <w:rPr>
          <w:rtl/>
        </w:rPr>
        <w:t xml:space="preserve"> </w:t>
      </w:r>
      <w:r w:rsidRPr="00BE2E8E">
        <w:rPr>
          <w:rFonts w:hint="eastAsia"/>
          <w:rtl/>
        </w:rPr>
        <w:t>וגירושין</w:t>
      </w:r>
      <w:r w:rsidRPr="00BE2E8E">
        <w:rPr>
          <w:rtl/>
        </w:rPr>
        <w:t>",</w:t>
      </w:r>
      <w:r w:rsidRPr="00BE2E8E">
        <w:rPr>
          <w:rFonts w:hint="cs"/>
          <w:b/>
          <w:bCs/>
          <w:rtl/>
        </w:rPr>
        <w:t xml:space="preserve"> </w:t>
      </w:r>
      <w:r w:rsidRPr="00BE2E8E">
        <w:rPr>
          <w:rFonts w:hint="eastAsia"/>
          <w:b/>
          <w:bCs/>
          <w:rtl/>
        </w:rPr>
        <w:t>משפחה</w:t>
      </w:r>
      <w:r w:rsidRPr="00BE2E8E">
        <w:rPr>
          <w:b/>
          <w:bCs/>
          <w:rtl/>
        </w:rPr>
        <w:t xml:space="preserve"> </w:t>
      </w:r>
      <w:r w:rsidRPr="00BE2E8E">
        <w:rPr>
          <w:rFonts w:hint="eastAsia"/>
          <w:b/>
          <w:bCs/>
          <w:rtl/>
        </w:rPr>
        <w:t>במשפט</w:t>
      </w:r>
      <w:r w:rsidRPr="00BE2E8E">
        <w:rPr>
          <w:rFonts w:hint="cs"/>
          <w:rtl/>
        </w:rPr>
        <w:t xml:space="preserve">, ב' (2009), עמ' 5 עד 68. </w:t>
      </w:r>
    </w:p>
  </w:footnote>
  <w:footnote w:id="63">
    <w:p w:rsidR="006779F4" w:rsidRPr="00BE2E8E" w:rsidP="00BE2E8E">
      <w:pPr>
        <w:pStyle w:val="FootnoteText"/>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ראו </w:t>
      </w:r>
      <w:r w:rsidRPr="00BE2E8E">
        <w:rPr>
          <w:rFonts w:hint="cs"/>
          <w:rtl/>
        </w:rPr>
        <w:t>ה"ש</w:t>
      </w:r>
      <w:r w:rsidRPr="00BE2E8E">
        <w:rPr>
          <w:rFonts w:hint="cs"/>
          <w:rtl/>
        </w:rPr>
        <w:t xml:space="preserve"> מס' 12 ו-46. </w:t>
      </w:r>
    </w:p>
  </w:footnote>
  <w:footnote w:id="64">
    <w:p w:rsidR="006779F4" w:rsidP="00BE2E8E">
      <w:pPr>
        <w:pStyle w:val="FootnoteText"/>
        <w:rPr>
          <w:rtl/>
        </w:rPr>
      </w:pPr>
      <w:r w:rsidRPr="00BE2E8E">
        <w:rPr>
          <w:rStyle w:val="FootnoteReference0"/>
          <w:vertAlign w:val="baseline"/>
        </w:rPr>
        <w:footnoteRef/>
      </w:r>
      <w:r w:rsidRPr="00BE2E8E">
        <w:rPr>
          <w:rtl/>
        </w:rPr>
        <w:t xml:space="preserve"> </w:t>
      </w:r>
      <w:r w:rsidRPr="00BE2E8E">
        <w:rPr>
          <w:rtl/>
        </w:rPr>
        <w:tab/>
      </w:r>
      <w:r>
        <w:rPr>
          <w:rFonts w:hint="cs"/>
          <w:rtl/>
        </w:rPr>
        <w:t>ראו:</w:t>
      </w:r>
    </w:p>
    <w:p w:rsidR="006779F4" w:rsidRPr="00BE2E8E" w:rsidP="00BE2E8E">
      <w:pPr>
        <w:pStyle w:val="FootnoteText"/>
        <w:bidi w:val="0"/>
        <w:ind w:left="2268" w:right="397" w:firstLine="0"/>
        <w:rPr>
          <w:rtl/>
        </w:rPr>
      </w:pPr>
      <w:r w:rsidRPr="00BE2E8E">
        <w:t xml:space="preserve">Rabinowitz Fredric E. 2005. </w:t>
      </w:r>
      <w:r w:rsidRPr="00BE2E8E">
        <w:t>"Group Therapy for Men".</w:t>
      </w:r>
      <w:r w:rsidRPr="00BE2E8E">
        <w:t xml:space="preserve"> In G. E. Good &amp; G. R. Brooks (Eds.), </w:t>
      </w:r>
      <w:r w:rsidRPr="00BE2E8E">
        <w:rPr>
          <w:i/>
          <w:iCs/>
        </w:rPr>
        <w:t>The New Handbook of Psychotherapy and Counseling with Men: A Comprehensive Guide to Settings, Problems, and Treatment Approaches</w:t>
      </w:r>
      <w:r w:rsidRPr="00BE2E8E">
        <w:t xml:space="preserve"> (pp. 264-277). San Francisco, CA, US: </w:t>
      </w:r>
      <w:r w:rsidRPr="00BE2E8E">
        <w:t>Jossey</w:t>
      </w:r>
      <w:r w:rsidRPr="00BE2E8E">
        <w:t xml:space="preserve">-Bass. </w:t>
      </w:r>
    </w:p>
  </w:footnote>
  <w:footnote w:id="65">
    <w:p w:rsidR="006779F4" w:rsidRPr="00BE2E8E" w:rsidP="00BE2E8E">
      <w:pPr>
        <w:pStyle w:val="FootnoteText"/>
      </w:pPr>
      <w:r w:rsidRPr="00BE2E8E">
        <w:rPr>
          <w:rStyle w:val="FootnoteReference0"/>
          <w:vertAlign w:val="baseline"/>
        </w:rPr>
        <w:footnoteRef/>
      </w:r>
      <w:r w:rsidRPr="00BE2E8E">
        <w:rPr>
          <w:rtl/>
        </w:rPr>
        <w:t xml:space="preserve"> </w:t>
      </w:r>
      <w:r w:rsidRPr="00BE2E8E">
        <w:rPr>
          <w:rtl/>
        </w:rPr>
        <w:tab/>
        <w:t xml:space="preserve">במסגרת הרשות המקומית. </w:t>
      </w:r>
    </w:p>
  </w:footnote>
  <w:footnote w:id="66">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ראו ענת ענבר, חיה נבו, סוזן להמן, "</w:t>
      </w:r>
      <w:r w:rsidRPr="00BE2E8E">
        <w:rPr>
          <w:rFonts w:hint="eastAsia"/>
          <w:rtl/>
        </w:rPr>
        <w:t>יחידות</w:t>
      </w:r>
      <w:r w:rsidRPr="00BE2E8E">
        <w:rPr>
          <w:rtl/>
        </w:rPr>
        <w:t xml:space="preserve"> </w:t>
      </w:r>
      <w:r w:rsidRPr="00BE2E8E">
        <w:rPr>
          <w:rFonts w:hint="eastAsia"/>
          <w:rtl/>
        </w:rPr>
        <w:t>הסיוע</w:t>
      </w:r>
      <w:r w:rsidRPr="00BE2E8E">
        <w:rPr>
          <w:rtl/>
        </w:rPr>
        <w:t xml:space="preserve"> </w:t>
      </w:r>
      <w:r w:rsidRPr="00BE2E8E">
        <w:rPr>
          <w:rFonts w:hint="eastAsia"/>
          <w:rtl/>
        </w:rPr>
        <w:t>ליד</w:t>
      </w:r>
      <w:r w:rsidRPr="00BE2E8E">
        <w:rPr>
          <w:rtl/>
        </w:rPr>
        <w:t xml:space="preserve"> </w:t>
      </w:r>
      <w:r w:rsidRPr="00BE2E8E">
        <w:rPr>
          <w:rFonts w:hint="eastAsia"/>
          <w:rtl/>
        </w:rPr>
        <w:t>בתי</w:t>
      </w:r>
      <w:r w:rsidRPr="00BE2E8E">
        <w:rPr>
          <w:rtl/>
        </w:rPr>
        <w:t xml:space="preserve"> </w:t>
      </w:r>
      <w:r w:rsidRPr="00BE2E8E">
        <w:rPr>
          <w:rFonts w:hint="eastAsia"/>
          <w:rtl/>
        </w:rPr>
        <w:t>המשפט</w:t>
      </w:r>
      <w:r w:rsidRPr="00BE2E8E">
        <w:rPr>
          <w:rtl/>
        </w:rPr>
        <w:t xml:space="preserve"> </w:t>
      </w:r>
      <w:r w:rsidRPr="00BE2E8E">
        <w:rPr>
          <w:rFonts w:hint="eastAsia"/>
          <w:rtl/>
        </w:rPr>
        <w:t>לענייני</w:t>
      </w:r>
      <w:r w:rsidRPr="00BE2E8E">
        <w:rPr>
          <w:rtl/>
        </w:rPr>
        <w:t xml:space="preserve"> </w:t>
      </w:r>
      <w:r w:rsidRPr="00BE2E8E">
        <w:rPr>
          <w:rFonts w:hint="eastAsia"/>
          <w:rtl/>
        </w:rPr>
        <w:t>משפחה</w:t>
      </w:r>
      <w:r w:rsidRPr="00BE2E8E">
        <w:rPr>
          <w:rtl/>
        </w:rPr>
        <w:t xml:space="preserve"> - </w:t>
      </w:r>
      <w:r w:rsidRPr="00BE2E8E">
        <w:rPr>
          <w:rFonts w:hint="eastAsia"/>
          <w:rtl/>
        </w:rPr>
        <w:t>עשור</w:t>
      </w:r>
      <w:r w:rsidRPr="00BE2E8E">
        <w:rPr>
          <w:rtl/>
        </w:rPr>
        <w:t xml:space="preserve"> </w:t>
      </w:r>
      <w:r w:rsidRPr="00BE2E8E">
        <w:rPr>
          <w:rFonts w:hint="eastAsia"/>
          <w:rtl/>
        </w:rPr>
        <w:t>לפעילותן</w:t>
      </w:r>
      <w:r w:rsidRPr="00BE2E8E">
        <w:rPr>
          <w:rtl/>
        </w:rPr>
        <w:t>",</w:t>
      </w:r>
      <w:r w:rsidRPr="00BE2E8E">
        <w:rPr>
          <w:rFonts w:hint="cs"/>
          <w:b/>
          <w:bCs/>
          <w:rtl/>
        </w:rPr>
        <w:t xml:space="preserve"> </w:t>
      </w:r>
      <w:r w:rsidRPr="00BE2E8E">
        <w:rPr>
          <w:rFonts w:hint="eastAsia"/>
          <w:b/>
          <w:bCs/>
          <w:rtl/>
        </w:rPr>
        <w:t>משפחה</w:t>
      </w:r>
      <w:r w:rsidRPr="00BE2E8E">
        <w:rPr>
          <w:b/>
          <w:bCs/>
          <w:rtl/>
        </w:rPr>
        <w:t xml:space="preserve"> </w:t>
      </w:r>
      <w:r w:rsidRPr="00BE2E8E">
        <w:rPr>
          <w:rFonts w:hint="eastAsia"/>
          <w:b/>
          <w:bCs/>
          <w:rtl/>
        </w:rPr>
        <w:t>במשפט</w:t>
      </w:r>
      <w:r w:rsidRPr="00BE2E8E">
        <w:rPr>
          <w:rFonts w:hint="cs"/>
          <w:rtl/>
        </w:rPr>
        <w:t>, ב' (2009),</w:t>
      </w:r>
      <w:r w:rsidRPr="00BE2E8E">
        <w:rPr>
          <w:rFonts w:hint="cs"/>
          <w:b/>
          <w:bCs/>
          <w:rtl/>
        </w:rPr>
        <w:t xml:space="preserve"> </w:t>
      </w:r>
      <w:r w:rsidRPr="00BE2E8E">
        <w:rPr>
          <w:rFonts w:hint="cs"/>
          <w:rtl/>
        </w:rPr>
        <w:t xml:space="preserve">עמ' 47. </w:t>
      </w:r>
    </w:p>
  </w:footnote>
  <w:footnote w:id="67">
    <w:p w:rsidR="006779F4" w:rsidRPr="00BE2E8E" w:rsidP="00BE2E8E">
      <w:pPr>
        <w:pStyle w:val="FootnoteText"/>
      </w:pPr>
      <w:r w:rsidRPr="00BE2E8E">
        <w:rPr>
          <w:rStyle w:val="FootnoteReference0"/>
          <w:vertAlign w:val="baseline"/>
        </w:rPr>
        <w:footnoteRef/>
      </w:r>
      <w:r w:rsidRPr="00BE2E8E">
        <w:rPr>
          <w:rtl/>
        </w:rPr>
        <w:t xml:space="preserve"> </w:t>
      </w:r>
      <w:r w:rsidRPr="00BE2E8E">
        <w:rPr>
          <w:rtl/>
        </w:rPr>
        <w:tab/>
      </w:r>
      <w:r w:rsidRPr="00BE2E8E">
        <w:rPr>
          <w:rFonts w:hint="cs"/>
          <w:rtl/>
        </w:rPr>
        <w:t>ראו חנה לאופר, איתנה ברמן,</w:t>
      </w:r>
      <w:r w:rsidRPr="00BE2E8E">
        <w:rPr>
          <w:rtl/>
        </w:rPr>
        <w:t xml:space="preserve"> "</w:t>
      </w:r>
      <w:r w:rsidRPr="00BE2E8E">
        <w:rPr>
          <w:rFonts w:hint="eastAsia"/>
          <w:rtl/>
        </w:rPr>
        <w:t>שני</w:t>
      </w:r>
      <w:r w:rsidRPr="00BE2E8E">
        <w:rPr>
          <w:rtl/>
        </w:rPr>
        <w:t xml:space="preserve"> </w:t>
      </w:r>
      <w:r w:rsidRPr="00BE2E8E">
        <w:rPr>
          <w:rFonts w:hint="eastAsia"/>
          <w:rtl/>
        </w:rPr>
        <w:t>בתים</w:t>
      </w:r>
      <w:r w:rsidRPr="00BE2E8E">
        <w:rPr>
          <w:rtl/>
        </w:rPr>
        <w:t xml:space="preserve"> </w:t>
      </w:r>
      <w:r w:rsidRPr="00BE2E8E">
        <w:rPr>
          <w:rFonts w:hint="eastAsia"/>
          <w:rtl/>
        </w:rPr>
        <w:t>וגשר</w:t>
      </w:r>
      <w:r w:rsidRPr="00BE2E8E">
        <w:rPr>
          <w:rtl/>
        </w:rPr>
        <w:t xml:space="preserve"> </w:t>
      </w:r>
      <w:r w:rsidRPr="00BE2E8E">
        <w:rPr>
          <w:rFonts w:hint="eastAsia"/>
          <w:rtl/>
        </w:rPr>
        <w:t>ביניהם</w:t>
      </w:r>
      <w:r w:rsidRPr="00BE2E8E">
        <w:rPr>
          <w:rtl/>
        </w:rPr>
        <w:t xml:space="preserve"> - </w:t>
      </w:r>
      <w:r w:rsidRPr="00BE2E8E">
        <w:rPr>
          <w:rFonts w:hint="eastAsia"/>
          <w:rtl/>
        </w:rPr>
        <w:t>סדנאות</w:t>
      </w:r>
      <w:r w:rsidRPr="00BE2E8E">
        <w:rPr>
          <w:rtl/>
        </w:rPr>
        <w:t xml:space="preserve"> </w:t>
      </w:r>
      <w:r w:rsidRPr="00BE2E8E">
        <w:rPr>
          <w:rFonts w:hint="eastAsia"/>
          <w:rtl/>
        </w:rPr>
        <w:t>להורים</w:t>
      </w:r>
      <w:r w:rsidRPr="00BE2E8E">
        <w:rPr>
          <w:rtl/>
        </w:rPr>
        <w:t xml:space="preserve"> </w:t>
      </w:r>
      <w:r w:rsidRPr="00BE2E8E">
        <w:rPr>
          <w:rFonts w:hint="eastAsia"/>
          <w:rtl/>
        </w:rPr>
        <w:t>בהליכי</w:t>
      </w:r>
      <w:r w:rsidRPr="00BE2E8E">
        <w:rPr>
          <w:rtl/>
        </w:rPr>
        <w:t xml:space="preserve"> </w:t>
      </w:r>
      <w:r w:rsidRPr="00BE2E8E">
        <w:rPr>
          <w:rFonts w:hint="eastAsia"/>
          <w:rtl/>
        </w:rPr>
        <w:t>פרידה</w:t>
      </w:r>
      <w:r w:rsidRPr="00BE2E8E">
        <w:rPr>
          <w:rtl/>
        </w:rPr>
        <w:t xml:space="preserve"> </w:t>
      </w:r>
      <w:r w:rsidRPr="00BE2E8E">
        <w:rPr>
          <w:rFonts w:hint="eastAsia"/>
          <w:rtl/>
        </w:rPr>
        <w:t>וגירושין</w:t>
      </w:r>
      <w:r w:rsidRPr="00BE2E8E">
        <w:rPr>
          <w:rtl/>
        </w:rPr>
        <w:t>",</w:t>
      </w:r>
      <w:r w:rsidRPr="00BE2E8E">
        <w:rPr>
          <w:rFonts w:hint="cs"/>
          <w:b/>
          <w:bCs/>
          <w:rtl/>
        </w:rPr>
        <w:t xml:space="preserve"> </w:t>
      </w:r>
      <w:r w:rsidRPr="00BE2E8E">
        <w:rPr>
          <w:rFonts w:hint="eastAsia"/>
          <w:b/>
          <w:bCs/>
          <w:rtl/>
        </w:rPr>
        <w:t>משפחה</w:t>
      </w:r>
      <w:r w:rsidRPr="00BE2E8E">
        <w:rPr>
          <w:b/>
          <w:bCs/>
          <w:rtl/>
        </w:rPr>
        <w:t xml:space="preserve"> </w:t>
      </w:r>
      <w:r w:rsidRPr="00BE2E8E">
        <w:rPr>
          <w:rFonts w:hint="eastAsia"/>
          <w:b/>
          <w:bCs/>
          <w:rtl/>
        </w:rPr>
        <w:t>במשפט</w:t>
      </w:r>
      <w:r w:rsidRPr="00BE2E8E">
        <w:rPr>
          <w:rFonts w:hint="cs"/>
          <w:rtl/>
        </w:rPr>
        <w:t>, ב' (2009), עמ' 65.</w:t>
      </w:r>
      <w:r w:rsidRPr="00BE2E8E">
        <w:rPr>
          <w:rFonts w:hint="cs"/>
          <w:b/>
          <w:bCs/>
          <w:rtl/>
        </w:rPr>
        <w:t xml:space="preserve"> </w:t>
      </w:r>
    </w:p>
  </w:footnote>
  <w:footnote w:id="68">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יעל </w:t>
      </w:r>
      <w:r w:rsidRPr="00BE2E8E">
        <w:rPr>
          <w:rFonts w:hint="cs"/>
          <w:rtl/>
        </w:rPr>
        <w:t>הרמל</w:t>
      </w:r>
      <w:r w:rsidRPr="00BE2E8E">
        <w:rPr>
          <w:rFonts w:hint="cs"/>
          <w:rtl/>
        </w:rPr>
        <w:t>, רונית צור, "</w:t>
      </w:r>
      <w:r w:rsidRPr="00BE2E8E">
        <w:rPr>
          <w:rFonts w:hint="eastAsia"/>
          <w:rtl/>
        </w:rPr>
        <w:t>ילדים</w:t>
      </w:r>
      <w:r w:rsidRPr="00BE2E8E">
        <w:rPr>
          <w:rtl/>
        </w:rPr>
        <w:t xml:space="preserve"> </w:t>
      </w:r>
      <w:r w:rsidRPr="00BE2E8E">
        <w:rPr>
          <w:rFonts w:hint="eastAsia"/>
          <w:rtl/>
        </w:rPr>
        <w:t>כקורבנות</w:t>
      </w:r>
      <w:r w:rsidRPr="00BE2E8E">
        <w:rPr>
          <w:rtl/>
        </w:rPr>
        <w:t xml:space="preserve"> </w:t>
      </w:r>
      <w:r w:rsidRPr="00BE2E8E">
        <w:rPr>
          <w:rFonts w:hint="eastAsia"/>
          <w:rtl/>
        </w:rPr>
        <w:t>בהליכי</w:t>
      </w:r>
      <w:r w:rsidRPr="00BE2E8E">
        <w:rPr>
          <w:rtl/>
        </w:rPr>
        <w:t xml:space="preserve"> </w:t>
      </w:r>
      <w:r w:rsidRPr="00BE2E8E">
        <w:rPr>
          <w:rFonts w:hint="eastAsia"/>
          <w:rtl/>
        </w:rPr>
        <w:t>פירוד</w:t>
      </w:r>
      <w:r w:rsidRPr="00BE2E8E">
        <w:rPr>
          <w:rtl/>
        </w:rPr>
        <w:t xml:space="preserve"> </w:t>
      </w:r>
      <w:r w:rsidRPr="00BE2E8E">
        <w:rPr>
          <w:rFonts w:hint="eastAsia"/>
          <w:rtl/>
        </w:rPr>
        <w:t>וגירושין</w:t>
      </w:r>
      <w:r w:rsidRPr="00BE2E8E">
        <w:rPr>
          <w:rtl/>
        </w:rPr>
        <w:t>"</w:t>
      </w:r>
      <w:r w:rsidRPr="00BE2E8E">
        <w:rPr>
          <w:rFonts w:hint="cs"/>
          <w:b/>
          <w:bCs/>
          <w:rtl/>
        </w:rPr>
        <w:t>,</w:t>
      </w:r>
      <w:r w:rsidRPr="00BE2E8E">
        <w:rPr>
          <w:rFonts w:hint="cs"/>
          <w:rtl/>
        </w:rPr>
        <w:t xml:space="preserve"> בתוך: הורוביץ דבורה, יורם בן-יהודה ומאיר חובב (עורכים)</w:t>
      </w:r>
      <w:r w:rsidRPr="00BE2E8E">
        <w:rPr>
          <w:rFonts w:hint="cs"/>
          <w:b/>
          <w:bCs/>
          <w:rtl/>
        </w:rPr>
        <w:t>,</w:t>
      </w:r>
      <w:r w:rsidRPr="00BE2E8E">
        <w:rPr>
          <w:b/>
          <w:bCs/>
          <w:rtl/>
        </w:rPr>
        <w:t xml:space="preserve"> התעללות והזנחה של ילדים בישראל: הנפגעים, אכיפת החוק והמשפט, רפואה, חינוך ורווחה</w:t>
      </w:r>
      <w:r w:rsidRPr="00BE2E8E">
        <w:rPr>
          <w:rFonts w:hint="cs"/>
          <w:b/>
          <w:bCs/>
          <w:rtl/>
        </w:rPr>
        <w:t>,</w:t>
      </w:r>
      <w:r w:rsidRPr="00BE2E8E">
        <w:rPr>
          <w:b/>
          <w:bCs/>
          <w:rtl/>
        </w:rPr>
        <w:t xml:space="preserve"> </w:t>
      </w:r>
      <w:r w:rsidRPr="00BE2E8E">
        <w:rPr>
          <w:rFonts w:hint="cs"/>
          <w:rtl/>
        </w:rPr>
        <w:t>אשלים, ירושלים (2007), עמ' 889 עד 909.</w:t>
      </w:r>
    </w:p>
  </w:footnote>
  <w:footnote w:id="69">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ילדים ובני נוער החיים במצבים המסכנים אותם במשפחתם ובסביבתם וכתוצאה ממצבים אלו נפגעה יכולתם לממש את זכויותיהם על פי האמנה לזכויות הילד בתחומים הבאים: קיום פיזי, בריאות והתפתחות; השתייכות למשפחה; למידה ורכישת מיומנויות; רווחה ובריאות רגשית; השתייכות והשתתפות חברתית; הגנה מפני אחרים ומפני התנהגויות מסכנות שלהם עצמם (דוח ועדת שמיד, עמ' 67). </w:t>
      </w:r>
    </w:p>
  </w:footnote>
  <w:footnote w:id="70">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יודגש כי חלק מהתסקירים נוגעים למשפחות שלהן ילדים בגיל ינקות ופעוטות, שסביר שלא יופנו לטיפול כלשהו מפאת גילם הצעיר. </w:t>
      </w:r>
    </w:p>
  </w:footnote>
  <w:footnote w:id="71">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טיפול משפחתי משותף להורים ולילד הכולל גם מפגשי הדרכת הורים. במהלך המפגשים המטפל צופה באופן ישיר ביחסים ובאינטראקציה בין ההורה לבין הילד ויכול לסייע להורים "בזמן אמת". </w:t>
      </w:r>
    </w:p>
  </w:footnote>
  <w:footnote w:id="72">
    <w:p w:rsidR="006779F4" w:rsidRPr="00BE2E8E" w:rsidP="00BE2E8E">
      <w:pPr>
        <w:pStyle w:val="FootnoteText"/>
      </w:pPr>
      <w:r w:rsidRPr="00BE2E8E">
        <w:rPr>
          <w:rStyle w:val="FootnoteReference0"/>
          <w:vertAlign w:val="baseline"/>
        </w:rPr>
        <w:footnoteRef/>
      </w:r>
      <w:r w:rsidRPr="00BE2E8E">
        <w:rPr>
          <w:rtl/>
        </w:rPr>
        <w:t xml:space="preserve"> </w:t>
      </w:r>
      <w:r w:rsidRPr="00BE2E8E">
        <w:rPr>
          <w:rtl/>
        </w:rPr>
        <w:tab/>
        <w:t xml:space="preserve">ראו </w:t>
      </w:r>
      <w:r w:rsidRPr="00BE2E8E">
        <w:rPr>
          <w:rFonts w:hint="eastAsia"/>
          <w:rtl/>
        </w:rPr>
        <w:t>ה</w:t>
      </w:r>
      <w:r w:rsidRPr="00BE2E8E">
        <w:rPr>
          <w:rtl/>
        </w:rPr>
        <w:t>"ש</w:t>
      </w:r>
      <w:r w:rsidRPr="00BE2E8E">
        <w:rPr>
          <w:rtl/>
        </w:rPr>
        <w:t xml:space="preserve"> </w:t>
      </w:r>
      <w:r w:rsidRPr="00BE2E8E">
        <w:rPr>
          <w:rFonts w:hint="eastAsia"/>
          <w:rtl/>
        </w:rPr>
        <w:t>מס</w:t>
      </w:r>
      <w:r w:rsidRPr="00BE2E8E">
        <w:rPr>
          <w:rtl/>
        </w:rPr>
        <w:t>'</w:t>
      </w:r>
      <w:r w:rsidRPr="00BE2E8E">
        <w:rPr>
          <w:rFonts w:hint="cs"/>
          <w:rtl/>
        </w:rPr>
        <w:t xml:space="preserve"> 61.</w:t>
      </w:r>
    </w:p>
  </w:footnote>
  <w:footnote w:id="73">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ממחקרים עולה כי ליחסים איכותיים עם ההורה הלא-משמורן יש השפעה חיובית ניכרת על התנהגותו, על מצבו הנפשי ועל התפתחותו הרגשית והפיזית של הילד. כמו כן, יציבות הקשר של הילד עם שני הוריו היא אחד הגורמים המשמעותיים התורמים להסתגלות מיטיבה לאחר הגירושין. ראו עדי שפרמן-</w:t>
      </w:r>
      <w:r w:rsidRPr="00BE2E8E">
        <w:rPr>
          <w:rFonts w:hint="cs"/>
          <w:rtl/>
        </w:rPr>
        <w:t>לילינג</w:t>
      </w:r>
      <w:r w:rsidRPr="00BE2E8E">
        <w:rPr>
          <w:rFonts w:hint="cs"/>
          <w:rtl/>
        </w:rPr>
        <w:t>, רות ריכטר, '</w:t>
      </w:r>
      <w:r w:rsidRPr="00BE2E8E">
        <w:rPr>
          <w:rtl/>
        </w:rPr>
        <w:t xml:space="preserve">"אני </w:t>
      </w:r>
      <w:r w:rsidRPr="00BE2E8E">
        <w:rPr>
          <w:rFonts w:hint="eastAsia"/>
          <w:rtl/>
        </w:rPr>
        <w:t>יכול</w:t>
      </w:r>
      <w:r w:rsidRPr="00BE2E8E">
        <w:rPr>
          <w:rtl/>
        </w:rPr>
        <w:t xml:space="preserve"> </w:t>
      </w:r>
      <w:r w:rsidRPr="00BE2E8E">
        <w:rPr>
          <w:rFonts w:hint="eastAsia"/>
          <w:rtl/>
        </w:rPr>
        <w:t>להיות</w:t>
      </w:r>
      <w:r w:rsidRPr="00BE2E8E">
        <w:rPr>
          <w:rtl/>
        </w:rPr>
        <w:t xml:space="preserve"> </w:t>
      </w:r>
      <w:r w:rsidRPr="00BE2E8E">
        <w:rPr>
          <w:rFonts w:hint="eastAsia"/>
          <w:rtl/>
        </w:rPr>
        <w:t>עם</w:t>
      </w:r>
      <w:r w:rsidRPr="00BE2E8E">
        <w:rPr>
          <w:rtl/>
        </w:rPr>
        <w:t xml:space="preserve"> </w:t>
      </w:r>
      <w:r w:rsidRPr="00BE2E8E">
        <w:rPr>
          <w:rFonts w:hint="eastAsia"/>
          <w:rtl/>
        </w:rPr>
        <w:t>אבא</w:t>
      </w:r>
      <w:r w:rsidRPr="00BE2E8E">
        <w:rPr>
          <w:rtl/>
        </w:rPr>
        <w:t xml:space="preserve"> </w:t>
      </w:r>
      <w:r w:rsidRPr="00BE2E8E">
        <w:rPr>
          <w:rFonts w:hint="eastAsia"/>
          <w:rtl/>
        </w:rPr>
        <w:t>וליהנות</w:t>
      </w:r>
      <w:r w:rsidRPr="00BE2E8E">
        <w:rPr>
          <w:rtl/>
        </w:rPr>
        <w:t xml:space="preserve"> </w:t>
      </w:r>
      <w:r w:rsidRPr="00BE2E8E">
        <w:rPr>
          <w:rFonts w:hint="eastAsia"/>
          <w:rtl/>
        </w:rPr>
        <w:t>אתו</w:t>
      </w:r>
      <w:r w:rsidRPr="00BE2E8E">
        <w:rPr>
          <w:rFonts w:hint="cs"/>
          <w:rtl/>
        </w:rPr>
        <w:t>'</w:t>
      </w:r>
      <w:r w:rsidRPr="00BE2E8E">
        <w:rPr>
          <w:rtl/>
        </w:rPr>
        <w:t xml:space="preserve">: </w:t>
      </w:r>
      <w:r w:rsidRPr="00BE2E8E">
        <w:rPr>
          <w:rFonts w:hint="eastAsia"/>
          <w:rtl/>
        </w:rPr>
        <w:t>סדנאות</w:t>
      </w:r>
      <w:r w:rsidRPr="00BE2E8E">
        <w:rPr>
          <w:rtl/>
        </w:rPr>
        <w:t xml:space="preserve"> </w:t>
      </w:r>
      <w:r w:rsidRPr="00BE2E8E">
        <w:rPr>
          <w:rFonts w:hint="eastAsia"/>
          <w:rtl/>
        </w:rPr>
        <w:t>לחיזוק</w:t>
      </w:r>
      <w:r w:rsidRPr="00BE2E8E">
        <w:rPr>
          <w:rtl/>
        </w:rPr>
        <w:t xml:space="preserve"> </w:t>
      </w:r>
      <w:r w:rsidRPr="00BE2E8E">
        <w:rPr>
          <w:rFonts w:hint="eastAsia"/>
          <w:rtl/>
        </w:rPr>
        <w:t>קשר</w:t>
      </w:r>
      <w:r w:rsidRPr="00BE2E8E">
        <w:rPr>
          <w:rtl/>
        </w:rPr>
        <w:t xml:space="preserve"> </w:t>
      </w:r>
      <w:r w:rsidRPr="00BE2E8E">
        <w:rPr>
          <w:rFonts w:hint="eastAsia"/>
          <w:rtl/>
        </w:rPr>
        <w:t>של</w:t>
      </w:r>
      <w:r w:rsidRPr="00BE2E8E">
        <w:rPr>
          <w:rtl/>
        </w:rPr>
        <w:t xml:space="preserve"> </w:t>
      </w:r>
      <w:r w:rsidRPr="00BE2E8E">
        <w:rPr>
          <w:rFonts w:hint="eastAsia"/>
          <w:rtl/>
        </w:rPr>
        <w:t>הורה</w:t>
      </w:r>
      <w:r w:rsidRPr="00BE2E8E">
        <w:rPr>
          <w:rtl/>
        </w:rPr>
        <w:t xml:space="preserve"> </w:t>
      </w:r>
      <w:r w:rsidRPr="00BE2E8E">
        <w:rPr>
          <w:rFonts w:hint="eastAsia"/>
          <w:rtl/>
        </w:rPr>
        <w:t>לא</w:t>
      </w:r>
      <w:r w:rsidRPr="00BE2E8E">
        <w:rPr>
          <w:rtl/>
        </w:rPr>
        <w:t xml:space="preserve">-משמורן </w:t>
      </w:r>
      <w:r w:rsidRPr="00BE2E8E">
        <w:rPr>
          <w:rFonts w:hint="eastAsia"/>
          <w:rtl/>
        </w:rPr>
        <w:t>עם</w:t>
      </w:r>
      <w:r w:rsidRPr="00BE2E8E">
        <w:rPr>
          <w:rtl/>
        </w:rPr>
        <w:t xml:space="preserve"> </w:t>
      </w:r>
      <w:r w:rsidRPr="00BE2E8E">
        <w:rPr>
          <w:rFonts w:hint="eastAsia"/>
          <w:rtl/>
        </w:rPr>
        <w:t>ילדיו</w:t>
      </w:r>
      <w:r w:rsidRPr="00BE2E8E">
        <w:rPr>
          <w:rFonts w:hint="cs"/>
          <w:rtl/>
        </w:rPr>
        <w:t>"</w:t>
      </w:r>
      <w:r w:rsidRPr="00BE2E8E">
        <w:rPr>
          <w:rtl/>
        </w:rPr>
        <w:t xml:space="preserve">, </w:t>
      </w:r>
      <w:r w:rsidRPr="00BE2E8E">
        <w:rPr>
          <w:rFonts w:hint="eastAsia"/>
          <w:b/>
          <w:bCs/>
          <w:rtl/>
        </w:rPr>
        <w:t>חברה</w:t>
      </w:r>
      <w:r w:rsidRPr="00BE2E8E">
        <w:rPr>
          <w:b/>
          <w:bCs/>
          <w:rtl/>
        </w:rPr>
        <w:t xml:space="preserve"> </w:t>
      </w:r>
      <w:r w:rsidRPr="00BE2E8E">
        <w:rPr>
          <w:rFonts w:hint="eastAsia"/>
          <w:b/>
          <w:bCs/>
          <w:rtl/>
        </w:rPr>
        <w:t>ורווחה</w:t>
      </w:r>
      <w:r w:rsidRPr="00BE2E8E">
        <w:rPr>
          <w:rFonts w:hint="cs"/>
          <w:rtl/>
        </w:rPr>
        <w:t>,</w:t>
      </w:r>
      <w:r w:rsidRPr="00BE2E8E">
        <w:rPr>
          <w:rtl/>
        </w:rPr>
        <w:t xml:space="preserve"> ל"ו (1)</w:t>
      </w:r>
      <w:r w:rsidRPr="00BE2E8E">
        <w:rPr>
          <w:rFonts w:hint="cs"/>
          <w:rtl/>
        </w:rPr>
        <w:t xml:space="preserve"> (2016), עמ' 113 עד 127.</w:t>
      </w:r>
      <w:r w:rsidRPr="00BE2E8E">
        <w:rPr>
          <w:rFonts w:hint="cs"/>
          <w:i/>
          <w:iCs/>
          <w:rtl/>
        </w:rPr>
        <w:t xml:space="preserve"> </w:t>
      </w:r>
    </w:p>
  </w:footnote>
  <w:footnote w:id="74">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נוסף על אלו, יש חוקים רבים המעגנים את פועלה והתערבותה של עו"ס ס"ד, דוגמת חוק גיל הנישואין, התש"י-1950. </w:t>
      </w:r>
    </w:p>
  </w:footnote>
  <w:footnote w:id="75">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זמן זה אף מתארך במקרים שבהם נדרשת הפניה לוועדת תסקירים. הוועדה משמשת את עו"ס ס"ד לצורך התייעצות וסיוע בגיבוש המלצות ודרכי התערבות במקרים מורכבים. הוועדה פועלת ברשות המקומית ובראשה עומד ראש המחלקה לשירותים חברתיים או מי מטעמו, וחבריה הם עו"ס ס"ד האחראית להכנת התסקיר ומדריך ראש צוות; במידת האפשר ניתן לזמן פסיכולוג ילדים או פסיכיאטר.</w:t>
      </w:r>
    </w:p>
  </w:footnote>
  <w:footnote w:id="76">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Fonts w:hint="cs"/>
          <w:rtl/>
        </w:rPr>
        <w:tab/>
        <w:t xml:space="preserve">באמצע שנות השמונים של המאה העשרים הוקמה ועדה ציבורית לבחינה כוללת של שירות המדינה (ועדת </w:t>
      </w:r>
      <w:r w:rsidRPr="00BE2E8E">
        <w:rPr>
          <w:rFonts w:hint="cs"/>
          <w:rtl/>
        </w:rPr>
        <w:t>קוברסקי</w:t>
      </w:r>
      <w:r w:rsidRPr="00BE2E8E">
        <w:rPr>
          <w:rFonts w:hint="cs"/>
          <w:rtl/>
        </w:rPr>
        <w:t xml:space="preserve">), שאחת מוועדות המשנה שלה עסקה בעבודת המטה והכנת חומר לשיפור דיוני הממשלה. בדוח הוועדה, שאושר על ידי הממשלה בשנת 1990, כלולות המלצות הנוגעות לפיתוח תורת ניהול, להנהגת עבודת מטה ולשיפור תכנון העבודה. להרחבה בעניין זה ראו מבקר המדינה, </w:t>
      </w:r>
      <w:r w:rsidRPr="00BE2E8E">
        <w:rPr>
          <w:rFonts w:hint="cs"/>
          <w:b/>
          <w:bCs/>
          <w:rtl/>
        </w:rPr>
        <w:t xml:space="preserve">דוח שנתי 53ב </w:t>
      </w:r>
      <w:r w:rsidRPr="00BE2E8E">
        <w:rPr>
          <w:rFonts w:hint="cs"/>
          <w:rtl/>
        </w:rPr>
        <w:t>(2003), "עבודת המטה במשרדי הממשלה", עמ' 5 עד 110.</w:t>
      </w:r>
    </w:p>
  </w:footnote>
  <w:footnote w:id="77">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מדריך התכנון הממשלתי גובש על ידי משרד ראש הממשלה, והוא נועד לשמש כלי עזר לתכנון העבודה במשרדי הממשלה וליצירת תשתית מושגית משותפת. </w:t>
      </w:r>
    </w:p>
  </w:footnote>
  <w:footnote w:id="78">
    <w:p w:rsidR="006779F4" w:rsidRPr="00BE2E8E" w:rsidP="00BE2E8E">
      <w:pPr>
        <w:pStyle w:val="FootnoteText"/>
      </w:pPr>
      <w:r w:rsidRPr="00BE2E8E">
        <w:rPr>
          <w:rStyle w:val="FootnoteReference0"/>
          <w:vertAlign w:val="baseline"/>
        </w:rPr>
        <w:footnoteRef/>
      </w:r>
      <w:r w:rsidRPr="00BE2E8E">
        <w:rPr>
          <w:rtl/>
        </w:rPr>
        <w:t xml:space="preserve"> </w:t>
      </w:r>
      <w:r w:rsidRPr="00BE2E8E">
        <w:rPr>
          <w:rFonts w:hint="cs"/>
          <w:rtl/>
        </w:rPr>
        <w:tab/>
        <w:t xml:space="preserve">עוד על חשיבותה של קביעת מדיניות ראו מבקר המדינה, </w:t>
      </w:r>
      <w:r w:rsidRPr="00BE2E8E">
        <w:rPr>
          <w:rFonts w:hint="cs"/>
          <w:b/>
          <w:bCs/>
          <w:rtl/>
        </w:rPr>
        <w:t xml:space="preserve">דוח שנתי 64ג </w:t>
      </w:r>
      <w:r w:rsidRPr="00BE2E8E">
        <w:rPr>
          <w:rFonts w:hint="cs"/>
          <w:rtl/>
        </w:rPr>
        <w:t xml:space="preserve">(2014), "פעולות הממשלה לשילובם של אנשים עם מוגבלות בתעסוקה", עמ' 147 עד 166. </w:t>
      </w:r>
    </w:p>
  </w:footnote>
  <w:footnote w:id="79">
    <w:p w:rsidR="006779F4" w:rsidRPr="00BE2E8E" w:rsidP="00BE2E8E">
      <w:pPr>
        <w:pStyle w:val="FootnoteText"/>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מבקר המדינה, </w:t>
      </w:r>
      <w:r w:rsidRPr="00BE2E8E">
        <w:rPr>
          <w:rFonts w:hint="cs"/>
          <w:b/>
          <w:bCs/>
          <w:rtl/>
        </w:rPr>
        <w:t xml:space="preserve">דוח שנתי 67ב </w:t>
      </w:r>
      <w:r w:rsidRPr="00BE2E8E">
        <w:rPr>
          <w:rFonts w:hint="cs"/>
          <w:rtl/>
        </w:rPr>
        <w:t>(2017), "ילדים ובני נוער בסיכון בפנימיות משרד הרווחה", עמ' 731.</w:t>
      </w:r>
    </w:p>
  </w:footnote>
  <w:footnote w:id="80">
    <w:p w:rsidR="006779F4" w:rsidRPr="00BE2E8E" w:rsidP="000B0A02">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מבקר המדינה, </w:t>
      </w:r>
      <w:r w:rsidRPr="00BE2E8E">
        <w:rPr>
          <w:rFonts w:hint="cs"/>
          <w:b/>
          <w:bCs/>
          <w:rtl/>
        </w:rPr>
        <w:t xml:space="preserve">דוח שנתי 65ג </w:t>
      </w:r>
      <w:r w:rsidRPr="00BE2E8E">
        <w:rPr>
          <w:rFonts w:hint="cs"/>
          <w:rtl/>
        </w:rPr>
        <w:t xml:space="preserve">(2015), "פעולות המדינה להגנה על זכויותיהם של עובדים בשכר נמוך", עמ' 1034 עד 1036, ו"היבטים בטיפול בקטינים נפגעי תקיפה מינית או אלימות", עמ' 1157 עד 1158; </w:t>
      </w:r>
      <w:r w:rsidRPr="00BE2E8E">
        <w:rPr>
          <w:rFonts w:hint="cs"/>
          <w:b/>
          <w:bCs/>
          <w:rtl/>
        </w:rPr>
        <w:t xml:space="preserve">דוח שנתי 67ב </w:t>
      </w:r>
      <w:r w:rsidRPr="00BE2E8E">
        <w:rPr>
          <w:rFonts w:hint="cs"/>
          <w:rtl/>
        </w:rPr>
        <w:t xml:space="preserve">(2017), "מעגלים - הקרן למען בעלי מקצועות שוחקים - אפקטיביות וסדרי ניהול", עמ' 782 עד 783, ו"טיפול המוסד לביטוח לאומי בתביעות נגד צד שלישי (שיבוב)", עמ' 1141 עד 1143. </w:t>
      </w:r>
    </w:p>
  </w:footnote>
  <w:footnote w:id="81">
    <w:p w:rsidR="006779F4" w:rsidRPr="00BE2E8E" w:rsidP="00856E68">
      <w:pPr>
        <w:pStyle w:val="FootnoteText"/>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ראו תרשים </w:t>
      </w:r>
      <w:r>
        <w:rPr>
          <w:rFonts w:hint="cs"/>
          <w:rtl/>
        </w:rPr>
        <w:t>11</w:t>
      </w:r>
      <w:r w:rsidRPr="00BE2E8E">
        <w:rPr>
          <w:rFonts w:hint="cs"/>
          <w:rtl/>
        </w:rPr>
        <w:t xml:space="preserve"> להלן. </w:t>
      </w:r>
    </w:p>
  </w:footnote>
  <w:footnote w:id="82">
    <w:p w:rsidR="006779F4" w:rsidRPr="00BE2E8E" w:rsidP="00BE2E8E">
      <w:pPr>
        <w:pStyle w:val="FootnoteText"/>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למעט ההמלצות הנוגעות למינוי אומבודסמן למשרד הרווחה. </w:t>
      </w:r>
    </w:p>
  </w:footnote>
  <w:footnote w:id="83">
    <w:p w:rsidR="006779F4" w:rsidRPr="00BE2E8E" w:rsidP="00BE2E8E">
      <w:pPr>
        <w:pStyle w:val="FootnoteText"/>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ועדת </w:t>
      </w:r>
      <w:r w:rsidRPr="00BE2E8E">
        <w:rPr>
          <w:rFonts w:hint="cs"/>
          <w:rtl/>
        </w:rPr>
        <w:t>סילמן</w:t>
      </w:r>
      <w:r w:rsidRPr="00BE2E8E">
        <w:rPr>
          <w:rFonts w:hint="cs"/>
          <w:rtl/>
        </w:rPr>
        <w:t xml:space="preserve"> הפנתה גם לדוח אופק משנת 2002 שהצביע על בעיית העומס של </w:t>
      </w:r>
      <w:r w:rsidRPr="00BE2E8E">
        <w:rPr>
          <w:rFonts w:hint="cs"/>
          <w:rtl/>
        </w:rPr>
        <w:t>העו"סים</w:t>
      </w:r>
      <w:r w:rsidRPr="00BE2E8E">
        <w:rPr>
          <w:rFonts w:hint="cs"/>
          <w:rtl/>
        </w:rPr>
        <w:t xml:space="preserve"> והצורך בתגבור ותקינה חדשה.</w:t>
      </w:r>
    </w:p>
  </w:footnote>
  <w:footnote w:id="84">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sz w:val="22"/>
          <w:szCs w:val="22"/>
          <w:rtl/>
        </w:rPr>
        <w:tab/>
      </w:r>
      <w:r w:rsidRPr="00BE2E8E">
        <w:rPr>
          <w:rFonts w:hint="cs"/>
          <w:rtl/>
        </w:rPr>
        <w:t>נתונים אלו מבוססים על הערכות כלליות שעורך משרד הרווחה ובהתאם יש לראותם כמייצגים מגמה בלבד.</w:t>
      </w:r>
    </w:p>
  </w:footnote>
  <w:footnote w:id="85">
    <w:p w:rsidR="006779F4" w:rsidRPr="00BE2E8E" w:rsidP="00BE2E8E">
      <w:pPr>
        <w:pStyle w:val="FootnoteText"/>
      </w:pPr>
      <w:r w:rsidRPr="00BE2E8E">
        <w:rPr>
          <w:rStyle w:val="FootnoteReference0"/>
          <w:vertAlign w:val="baseline"/>
        </w:rPr>
        <w:footnoteRef/>
      </w:r>
      <w:r w:rsidRPr="00BE2E8E">
        <w:rPr>
          <w:rtl/>
        </w:rPr>
        <w:t xml:space="preserve"> </w:t>
      </w:r>
      <w:r w:rsidRPr="00BE2E8E">
        <w:rPr>
          <w:rtl/>
        </w:rPr>
        <w:tab/>
      </w:r>
      <w:r w:rsidRPr="00BE2E8E">
        <w:rPr>
          <w:rFonts w:hint="cs"/>
          <w:rtl/>
        </w:rPr>
        <w:t>ראו לעיל בפרק "אי-הבהירות הנורמטיבית בתחום הגירושין והשלכותיה".</w:t>
      </w:r>
    </w:p>
  </w:footnote>
  <w:footnote w:id="86">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במשפחה מסוימת ילד עשוי להיות קשור יותר להורה אחד וילד אחר להורה האחר, וזאת על רקע עניינים משותפים, הזדהות עם אופיו של ההורה או העדפה של סגנון ההורות.</w:t>
      </w:r>
    </w:p>
  </w:footnote>
  <w:footnote w:id="87">
    <w:p w:rsidR="006779F4" w:rsidRPr="00BE2E8E" w:rsidP="00BE2E8E">
      <w:pPr>
        <w:pStyle w:val="FootnoteText"/>
      </w:pPr>
      <w:r w:rsidRPr="00BE2E8E">
        <w:rPr>
          <w:rStyle w:val="FootnoteReference0"/>
          <w:vertAlign w:val="baseline"/>
        </w:rPr>
        <w:footnoteRef/>
      </w:r>
      <w:r w:rsidRPr="00BE2E8E">
        <w:rPr>
          <w:rtl/>
        </w:rPr>
        <w:t xml:space="preserve"> </w:t>
      </w:r>
      <w:r w:rsidRPr="00BE2E8E">
        <w:rPr>
          <w:rFonts w:hint="cs"/>
          <w:rtl/>
        </w:rPr>
        <w:tab/>
      </w:r>
      <w:r w:rsidRPr="00BE2E8E">
        <w:rPr>
          <w:rtl/>
        </w:rPr>
        <w:t xml:space="preserve">ראו </w:t>
      </w:r>
      <w:r w:rsidRPr="00BE2E8E">
        <w:rPr>
          <w:rtl/>
        </w:rPr>
        <w:t>ה"ש</w:t>
      </w:r>
      <w:r w:rsidRPr="00BE2E8E">
        <w:rPr>
          <w:rtl/>
        </w:rPr>
        <w:t xml:space="preserve"> מס'</w:t>
      </w:r>
      <w:r w:rsidRPr="00BE2E8E">
        <w:rPr>
          <w:rFonts w:hint="cs"/>
          <w:rtl/>
        </w:rPr>
        <w:t xml:space="preserve"> 9. </w:t>
      </w:r>
    </w:p>
  </w:footnote>
  <w:footnote w:id="88">
    <w:p w:rsidR="006779F4" w:rsidRPr="00BE2E8E" w:rsidP="00BE2E8E">
      <w:pPr>
        <w:pStyle w:val="FootnoteText"/>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לדוגמה, התקנות החדשות לחוק סדר הדין האזרחי, התשע"ח-2018, המהוות רפורמה בניהול משפטים אזרחיים. </w:t>
      </w:r>
    </w:p>
  </w:footnote>
  <w:footnote w:id="89">
    <w:p w:rsidR="006779F4" w:rsidRPr="00BE2E8E" w:rsidP="00BE2E8E">
      <w:pPr>
        <w:pStyle w:val="FootnoteText"/>
      </w:pPr>
      <w:r w:rsidRPr="00BE2E8E">
        <w:rPr>
          <w:rStyle w:val="FootnoteReference0"/>
          <w:vertAlign w:val="baseline"/>
        </w:rPr>
        <w:footnoteRef/>
      </w:r>
      <w:r w:rsidRPr="00BE2E8E">
        <w:rPr>
          <w:rtl/>
        </w:rPr>
        <w:t xml:space="preserve"> </w:t>
      </w:r>
      <w:r w:rsidRPr="00BE2E8E">
        <w:rPr>
          <w:rFonts w:hint="cs"/>
          <w:rtl/>
        </w:rPr>
        <w:tab/>
        <w:t xml:space="preserve">מבקר המדינה, </w:t>
      </w:r>
      <w:r w:rsidRPr="00BE2E8E">
        <w:rPr>
          <w:rFonts w:hint="cs"/>
          <w:b/>
          <w:bCs/>
          <w:rtl/>
        </w:rPr>
        <w:t>דוח על הביקורת בשלטון המקומי לשנת 2010</w:t>
      </w:r>
      <w:r w:rsidRPr="00BE2E8E">
        <w:rPr>
          <w:rFonts w:hint="cs"/>
          <w:rtl/>
        </w:rPr>
        <w:t xml:space="preserve"> (2011), "הדרכת עובדי הרשויות המקומיות", עמ' 230 עד 231 ו-237 עד 238.</w:t>
      </w:r>
    </w:p>
  </w:footnote>
  <w:footnote w:id="90">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חלק 5, סעיף 51.13 - "תפקידי המשרדים במערכת ההדרכה".</w:t>
      </w:r>
    </w:p>
  </w:footnote>
  <w:footnote w:id="91">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sz w:val="24"/>
          <w:rtl/>
        </w:rPr>
        <w:tab/>
      </w:r>
      <w:r w:rsidRPr="00BE2E8E">
        <w:rPr>
          <w:rFonts w:hint="cs"/>
          <w:sz w:val="24"/>
          <w:rtl/>
        </w:rPr>
        <w:t>ההנחיות מבחינות בין נושאים שאינם מהותיים או שינויים לטווח קצר (דוגמת עניינים משפחתיים נקודתיים) אשר נופלים תחת הגדרת הסמכויות, לבין נושאים מהותיים או שינויים לטווח ארוך אשר אינם כלולים במסגרת הסמכויות שבמקרים כגון אלו יש להפנות את ההורים חזרה לבית המשפט</w:t>
      </w:r>
      <w:r w:rsidRPr="00BE2E8E">
        <w:rPr>
          <w:rFonts w:hint="cs"/>
          <w:rtl/>
        </w:rPr>
        <w:t>.</w:t>
      </w:r>
    </w:p>
  </w:footnote>
  <w:footnote w:id="92">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עמ' 18 לדוח הוועדה.</w:t>
      </w:r>
    </w:p>
  </w:footnote>
  <w:footnote w:id="93">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ראו נחמי באום, </w:t>
      </w:r>
      <w:r w:rsidRPr="00BE2E8E">
        <w:rPr>
          <w:rtl/>
        </w:rPr>
        <w:t xml:space="preserve">"המגדר הנאלם: </w:t>
      </w:r>
      <w:r w:rsidRPr="00BE2E8E">
        <w:rPr>
          <w:rFonts w:hint="eastAsia"/>
          <w:rtl/>
        </w:rPr>
        <w:t>התייחסות</w:t>
      </w:r>
      <w:r w:rsidRPr="00BE2E8E">
        <w:rPr>
          <w:rtl/>
        </w:rPr>
        <w:t xml:space="preserve"> </w:t>
      </w:r>
      <w:r w:rsidRPr="00BE2E8E">
        <w:rPr>
          <w:rFonts w:hint="eastAsia"/>
          <w:rtl/>
        </w:rPr>
        <w:t>העבודה</w:t>
      </w:r>
      <w:r w:rsidRPr="00BE2E8E">
        <w:rPr>
          <w:rtl/>
        </w:rPr>
        <w:t xml:space="preserve"> </w:t>
      </w:r>
      <w:r w:rsidRPr="00BE2E8E">
        <w:rPr>
          <w:rFonts w:hint="eastAsia"/>
          <w:rtl/>
        </w:rPr>
        <w:t>הסוציאלית</w:t>
      </w:r>
      <w:r w:rsidRPr="00BE2E8E">
        <w:rPr>
          <w:rtl/>
        </w:rPr>
        <w:t xml:space="preserve"> </w:t>
      </w:r>
      <w:r w:rsidRPr="00BE2E8E">
        <w:rPr>
          <w:rFonts w:hint="eastAsia"/>
          <w:rtl/>
        </w:rPr>
        <w:t>אל</w:t>
      </w:r>
      <w:r w:rsidRPr="00BE2E8E">
        <w:rPr>
          <w:rtl/>
        </w:rPr>
        <w:t xml:space="preserve"> </w:t>
      </w:r>
      <w:r w:rsidRPr="00BE2E8E">
        <w:rPr>
          <w:rFonts w:hint="eastAsia"/>
          <w:rtl/>
        </w:rPr>
        <w:t>הגבר</w:t>
      </w:r>
      <w:r w:rsidRPr="00BE2E8E">
        <w:rPr>
          <w:rtl/>
        </w:rPr>
        <w:t xml:space="preserve"> </w:t>
      </w:r>
      <w:r w:rsidRPr="00BE2E8E">
        <w:rPr>
          <w:rFonts w:hint="eastAsia"/>
          <w:rtl/>
        </w:rPr>
        <w:t>כלקוח</w:t>
      </w:r>
      <w:r w:rsidRPr="00BE2E8E">
        <w:rPr>
          <w:rtl/>
        </w:rPr>
        <w:t xml:space="preserve">", </w:t>
      </w:r>
      <w:r w:rsidRPr="00BE2E8E">
        <w:rPr>
          <w:rFonts w:hint="eastAsia"/>
          <w:b/>
          <w:bCs/>
          <w:rtl/>
        </w:rPr>
        <w:t>חברה</w:t>
      </w:r>
      <w:r w:rsidRPr="00BE2E8E">
        <w:rPr>
          <w:b/>
          <w:bCs/>
          <w:rtl/>
        </w:rPr>
        <w:t xml:space="preserve"> </w:t>
      </w:r>
      <w:r w:rsidRPr="00BE2E8E">
        <w:rPr>
          <w:rFonts w:hint="eastAsia"/>
          <w:b/>
          <w:bCs/>
          <w:rtl/>
        </w:rPr>
        <w:t>ורווחה</w:t>
      </w:r>
      <w:r w:rsidRPr="00BE2E8E">
        <w:rPr>
          <w:rFonts w:hint="cs"/>
          <w:rtl/>
        </w:rPr>
        <w:t xml:space="preserve">, </w:t>
      </w:r>
      <w:r w:rsidRPr="00BE2E8E">
        <w:rPr>
          <w:rFonts w:hint="cs"/>
          <w:rtl/>
        </w:rPr>
        <w:t>כו</w:t>
      </w:r>
      <w:r w:rsidRPr="00BE2E8E">
        <w:rPr>
          <w:rFonts w:hint="cs"/>
          <w:rtl/>
        </w:rPr>
        <w:t>/2 (2006), עמ' 219 עד 238.</w:t>
      </w:r>
      <w:r w:rsidRPr="00BE2E8E">
        <w:rPr>
          <w:rtl/>
        </w:rPr>
        <w:t xml:space="preserve"> </w:t>
      </w:r>
    </w:p>
  </w:footnote>
  <w:footnote w:id="94">
    <w:p w:rsidR="006779F4" w:rsidP="00BE2E8E">
      <w:pPr>
        <w:pStyle w:val="FootnoteText"/>
        <w:jc w:val="left"/>
      </w:pPr>
      <w:r w:rsidRPr="00BE2E8E">
        <w:rPr>
          <w:rStyle w:val="FootnoteReference0"/>
          <w:vertAlign w:val="baseline"/>
        </w:rPr>
        <w:footnoteRef/>
      </w:r>
      <w:r w:rsidRPr="00BE2E8E">
        <w:rPr>
          <w:rtl/>
        </w:rPr>
        <w:t xml:space="preserve"> </w:t>
      </w:r>
      <w:r w:rsidRPr="00BE2E8E">
        <w:rPr>
          <w:rtl/>
        </w:rPr>
        <w:tab/>
      </w:r>
      <w:r>
        <w:rPr>
          <w:rFonts w:hint="cs"/>
          <w:rtl/>
        </w:rPr>
        <w:t>ראו:</w:t>
      </w:r>
    </w:p>
    <w:p w:rsidR="006779F4" w:rsidRPr="00BE2E8E" w:rsidP="00404C68">
      <w:pPr>
        <w:pStyle w:val="FootnoteText"/>
        <w:bidi w:val="0"/>
        <w:ind w:left="2268" w:right="397" w:firstLine="0"/>
      </w:pPr>
      <w:r w:rsidRPr="00BE2E8E">
        <w:t xml:space="preserve">Pollack, William. 2002. "Real Boys: The truth behind the myths". Pp. 88-100. In Bailey, Susan (Ed.), </w:t>
      </w:r>
      <w:r w:rsidRPr="00BE2E8E">
        <w:rPr>
          <w:i/>
          <w:iCs/>
        </w:rPr>
        <w:t>The</w:t>
      </w:r>
      <w:r w:rsidRPr="00BE2E8E">
        <w:rPr>
          <w:i/>
          <w:iCs/>
        </w:rPr>
        <w:t xml:space="preserve"> </w:t>
      </w:r>
      <w:r w:rsidRPr="00BE2E8E">
        <w:rPr>
          <w:i/>
          <w:iCs/>
        </w:rPr>
        <w:t>Jossey</w:t>
      </w:r>
      <w:r w:rsidRPr="00BE2E8E">
        <w:rPr>
          <w:i/>
          <w:iCs/>
        </w:rPr>
        <w:t>-Bass Reader on Gender in Education</w:t>
      </w:r>
      <w:r w:rsidRPr="00BE2E8E">
        <w:t xml:space="preserve">. San Francisco: </w:t>
      </w:r>
      <w:r w:rsidRPr="00BE2E8E">
        <w:t>Jossey</w:t>
      </w:r>
      <w:r w:rsidRPr="00BE2E8E">
        <w:t xml:space="preserve">-Bass; </w:t>
      </w:r>
      <w:r w:rsidRPr="00BE2E8E">
        <w:t>Seidler</w:t>
      </w:r>
      <w:r w:rsidRPr="00BE2E8E">
        <w:t xml:space="preserve">, </w:t>
      </w:r>
      <w:r w:rsidRPr="001E1564">
        <w:rPr>
          <w:spacing w:val="-2"/>
        </w:rPr>
        <w:t xml:space="preserve">Victor J. 2007. </w:t>
      </w:r>
      <w:r w:rsidRPr="001E1564">
        <w:rPr>
          <w:spacing w:val="-2"/>
        </w:rPr>
        <w:t>"Masculinities, bodies, and emotional life".</w:t>
      </w:r>
      <w:r w:rsidRPr="001E1564">
        <w:rPr>
          <w:spacing w:val="-2"/>
        </w:rPr>
        <w:t xml:space="preserve"> </w:t>
      </w:r>
      <w:r w:rsidRPr="001E1564">
        <w:rPr>
          <w:i/>
          <w:iCs/>
          <w:spacing w:val="-2"/>
        </w:rPr>
        <w:t>Men and masculinities</w:t>
      </w:r>
      <w:r w:rsidRPr="001E1564">
        <w:rPr>
          <w:spacing w:val="-2"/>
        </w:rPr>
        <w:t>, 10(1): 9-21.</w:t>
      </w:r>
    </w:p>
  </w:footnote>
  <w:footnote w:id="95">
    <w:p w:rsidR="006779F4" w:rsidRPr="00BE2E8E" w:rsidP="00BE2E8E">
      <w:pPr>
        <w:pStyle w:val="FootnoteText"/>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גם משרד מבקר המדינה התייחס לסוגיות אלו כבר בשנת 1998 ובהמשך בשנת 2002, לרבות העיכוב בהגשת התסקירים. ראו מבקר המדינה, </w:t>
      </w:r>
      <w:r w:rsidRPr="00BE2E8E">
        <w:rPr>
          <w:rFonts w:hint="cs"/>
          <w:b/>
          <w:bCs/>
          <w:rtl/>
        </w:rPr>
        <w:t>דוח שנתי 48</w:t>
      </w:r>
      <w:r w:rsidRPr="00BE2E8E">
        <w:rPr>
          <w:rFonts w:hint="cs"/>
          <w:rtl/>
        </w:rPr>
        <w:t xml:space="preserve"> (1998), "מערך פקידי הסעד", עמ' 488 עד 503; </w:t>
      </w:r>
      <w:r w:rsidRPr="00BE2E8E">
        <w:rPr>
          <w:rFonts w:hint="cs"/>
          <w:b/>
          <w:bCs/>
          <w:rtl/>
        </w:rPr>
        <w:t>דוח שנתי 52ב</w:t>
      </w:r>
      <w:r w:rsidRPr="00BE2E8E">
        <w:rPr>
          <w:rFonts w:hint="cs"/>
          <w:rtl/>
        </w:rPr>
        <w:t xml:space="preserve"> (2002), "בית המשפט לענייני משפחה", עמ' 719 עד 720.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779F4"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779F4"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779F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779F4" w:rsidRPr="007F1A39" w:rsidP="00890ED9">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494B38">
      <w:rPr>
        <w:rFonts w:ascii="Tahoma" w:hAnsi="Tahoma" w:eastAsiaTheme="majorEastAsia" w:cs="Tahoma"/>
        <w:b/>
        <w:bCs/>
        <w:noProof/>
        <w:color w:val="0B5294" w:themeColor="accent1" w:themeShade="BF"/>
        <w:sz w:val="16"/>
        <w:szCs w:val="16"/>
        <w:rtl/>
      </w:rPr>
      <w:t>1406</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9ב</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779F4" w:rsidRPr="007F1A39" w:rsidP="00BE2E8E">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BE2E8E">
      <w:rPr>
        <w:rFonts w:ascii="Tahoma" w:hAnsi="Tahoma" w:eastAsiaTheme="majorEastAsia" w:cs="Tahoma" w:hint="eastAsia"/>
        <w:noProof/>
        <w:color w:val="0B5294" w:themeColor="accent1" w:themeShade="BF"/>
        <w:sz w:val="16"/>
        <w:szCs w:val="16"/>
        <w:rtl/>
      </w:rPr>
      <w:t>משרד</w:t>
    </w:r>
    <w:r w:rsidRPr="00BE2E8E">
      <w:rPr>
        <w:rFonts w:ascii="Tahoma" w:hAnsi="Tahoma" w:eastAsiaTheme="majorEastAsia" w:cs="Tahoma"/>
        <w:noProof/>
        <w:color w:val="0B5294" w:themeColor="accent1" w:themeShade="BF"/>
        <w:sz w:val="16"/>
        <w:szCs w:val="16"/>
        <w:rtl/>
      </w:rPr>
      <w:t xml:space="preserve"> </w:t>
    </w:r>
    <w:r w:rsidRPr="00BE2E8E">
      <w:rPr>
        <w:rFonts w:ascii="Tahoma" w:hAnsi="Tahoma" w:eastAsiaTheme="majorEastAsia" w:cs="Tahoma" w:hint="eastAsia"/>
        <w:noProof/>
        <w:color w:val="0B5294" w:themeColor="accent1" w:themeShade="BF"/>
        <w:sz w:val="16"/>
        <w:szCs w:val="16"/>
        <w:rtl/>
      </w:rPr>
      <w:t>העבודה</w:t>
    </w:r>
    <w:r w:rsidRPr="00BE2E8E">
      <w:rPr>
        <w:rFonts w:ascii="Tahoma" w:hAnsi="Tahoma" w:eastAsiaTheme="majorEastAsia" w:cs="Tahoma"/>
        <w:noProof/>
        <w:color w:val="0B5294" w:themeColor="accent1" w:themeShade="BF"/>
        <w:sz w:val="16"/>
        <w:szCs w:val="16"/>
        <w:rtl/>
      </w:rPr>
      <w:t xml:space="preserve">, </w:t>
    </w:r>
    <w:r w:rsidRPr="00BE2E8E">
      <w:rPr>
        <w:rFonts w:ascii="Tahoma" w:hAnsi="Tahoma" w:eastAsiaTheme="majorEastAsia" w:cs="Tahoma" w:hint="eastAsia"/>
        <w:noProof/>
        <w:color w:val="0B5294" w:themeColor="accent1" w:themeShade="BF"/>
        <w:sz w:val="16"/>
        <w:szCs w:val="16"/>
        <w:rtl/>
      </w:rPr>
      <w:t>הרווחה</w:t>
    </w:r>
    <w:r w:rsidRPr="00BE2E8E">
      <w:rPr>
        <w:rFonts w:ascii="Tahoma" w:hAnsi="Tahoma" w:eastAsiaTheme="majorEastAsia" w:cs="Tahoma"/>
        <w:noProof/>
        <w:color w:val="0B5294" w:themeColor="accent1" w:themeShade="BF"/>
        <w:sz w:val="16"/>
        <w:szCs w:val="16"/>
        <w:rtl/>
      </w:rPr>
      <w:t xml:space="preserve"> </w:t>
    </w:r>
    <w:r w:rsidRPr="00BE2E8E">
      <w:rPr>
        <w:rFonts w:ascii="Tahoma" w:hAnsi="Tahoma" w:eastAsiaTheme="majorEastAsia" w:cs="Tahoma" w:hint="eastAsia"/>
        <w:noProof/>
        <w:color w:val="0B5294" w:themeColor="accent1" w:themeShade="BF"/>
        <w:sz w:val="16"/>
        <w:szCs w:val="16"/>
        <w:rtl/>
      </w:rPr>
      <w:t>והשירותים</w:t>
    </w:r>
    <w:r w:rsidRPr="00BE2E8E">
      <w:rPr>
        <w:rFonts w:ascii="Tahoma" w:hAnsi="Tahoma" w:eastAsiaTheme="majorEastAsia" w:cs="Tahoma"/>
        <w:noProof/>
        <w:color w:val="0B5294" w:themeColor="accent1" w:themeShade="BF"/>
        <w:sz w:val="16"/>
        <w:szCs w:val="16"/>
        <w:rtl/>
      </w:rPr>
      <w:t xml:space="preserve"> </w:t>
    </w:r>
    <w:r w:rsidRPr="00BE2E8E">
      <w:rPr>
        <w:rFonts w:ascii="Tahoma" w:hAnsi="Tahoma" w:eastAsiaTheme="majorEastAsia" w:cs="Tahoma" w:hint="eastAsia"/>
        <w:noProof/>
        <w:color w:val="0B5294" w:themeColor="accent1" w:themeShade="BF"/>
        <w:sz w:val="16"/>
        <w:szCs w:val="16"/>
        <w:rtl/>
      </w:rPr>
      <w:t>החברתיים</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494B38">
      <w:rPr>
        <w:rFonts w:ascii="Tahoma" w:hAnsi="Tahoma" w:eastAsiaTheme="majorEastAsia" w:cs="Tahoma"/>
        <w:b/>
        <w:bCs/>
        <w:noProof/>
        <w:color w:val="0B5294" w:themeColor="accent1" w:themeShade="BF"/>
        <w:sz w:val="16"/>
        <w:szCs w:val="16"/>
        <w:rtl/>
      </w:rPr>
      <w:t>1405</w:t>
    </w:r>
    <w:r w:rsidRPr="007F1A39">
      <w:rPr>
        <w:rFonts w:ascii="Tahoma" w:hAnsi="Tahoma" w:eastAsiaTheme="majorEastAsia" w:cs="Tahoma"/>
        <w:b/>
        <w:bCs/>
        <w:noProof/>
        <w:color w:val="0B5294" w:themeColor="accent1" w:themeShade="B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779F4" w:rsidRPr="00890ED9" w:rsidP="00890ED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779F4" w:rsidRPr="00B4501E" w:rsidP="00890ED9">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494B38">
      <w:rPr>
        <w:rFonts w:ascii="Tahoma" w:hAnsi="Tahoma" w:eastAsiaTheme="majorEastAsia" w:cs="Tahoma"/>
        <w:b/>
        <w:bCs/>
        <w:noProof/>
        <w:color w:val="0B5294" w:themeColor="accent1" w:themeShade="BF"/>
        <w:sz w:val="16"/>
        <w:szCs w:val="16"/>
        <w:rtl/>
      </w:rPr>
      <w:t>1454</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9ב</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779F4"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BE2E8E">
      <w:rPr>
        <w:rFonts w:ascii="Tahoma" w:hAnsi="Tahoma" w:eastAsiaTheme="majorEastAsia" w:cs="Tahoma" w:hint="eastAsia"/>
        <w:noProof/>
        <w:color w:val="0B5294" w:themeColor="accent1" w:themeShade="BF"/>
        <w:sz w:val="16"/>
        <w:szCs w:val="16"/>
        <w:rtl/>
      </w:rPr>
      <w:t>משרד</w:t>
    </w:r>
    <w:r w:rsidRPr="00BE2E8E">
      <w:rPr>
        <w:rFonts w:ascii="Tahoma" w:hAnsi="Tahoma" w:eastAsiaTheme="majorEastAsia" w:cs="Tahoma"/>
        <w:noProof/>
        <w:color w:val="0B5294" w:themeColor="accent1" w:themeShade="BF"/>
        <w:sz w:val="16"/>
        <w:szCs w:val="16"/>
        <w:rtl/>
      </w:rPr>
      <w:t xml:space="preserve"> </w:t>
    </w:r>
    <w:r w:rsidRPr="00BE2E8E">
      <w:rPr>
        <w:rFonts w:ascii="Tahoma" w:hAnsi="Tahoma" w:eastAsiaTheme="majorEastAsia" w:cs="Tahoma" w:hint="eastAsia"/>
        <w:noProof/>
        <w:color w:val="0B5294" w:themeColor="accent1" w:themeShade="BF"/>
        <w:sz w:val="16"/>
        <w:szCs w:val="16"/>
        <w:rtl/>
      </w:rPr>
      <w:t>העבודה</w:t>
    </w:r>
    <w:r w:rsidRPr="00BE2E8E">
      <w:rPr>
        <w:rFonts w:ascii="Tahoma" w:hAnsi="Tahoma" w:eastAsiaTheme="majorEastAsia" w:cs="Tahoma"/>
        <w:noProof/>
        <w:color w:val="0B5294" w:themeColor="accent1" w:themeShade="BF"/>
        <w:sz w:val="16"/>
        <w:szCs w:val="16"/>
        <w:rtl/>
      </w:rPr>
      <w:t xml:space="preserve">, </w:t>
    </w:r>
    <w:r w:rsidRPr="00BE2E8E">
      <w:rPr>
        <w:rFonts w:ascii="Tahoma" w:hAnsi="Tahoma" w:eastAsiaTheme="majorEastAsia" w:cs="Tahoma" w:hint="eastAsia"/>
        <w:noProof/>
        <w:color w:val="0B5294" w:themeColor="accent1" w:themeShade="BF"/>
        <w:sz w:val="16"/>
        <w:szCs w:val="16"/>
        <w:rtl/>
      </w:rPr>
      <w:t>הרווחה</w:t>
    </w:r>
    <w:r w:rsidRPr="00BE2E8E">
      <w:rPr>
        <w:rFonts w:ascii="Tahoma" w:hAnsi="Tahoma" w:eastAsiaTheme="majorEastAsia" w:cs="Tahoma"/>
        <w:noProof/>
        <w:color w:val="0B5294" w:themeColor="accent1" w:themeShade="BF"/>
        <w:sz w:val="16"/>
        <w:szCs w:val="16"/>
        <w:rtl/>
      </w:rPr>
      <w:t xml:space="preserve"> </w:t>
    </w:r>
    <w:r w:rsidRPr="00BE2E8E">
      <w:rPr>
        <w:rFonts w:ascii="Tahoma" w:hAnsi="Tahoma" w:eastAsiaTheme="majorEastAsia" w:cs="Tahoma" w:hint="eastAsia"/>
        <w:noProof/>
        <w:color w:val="0B5294" w:themeColor="accent1" w:themeShade="BF"/>
        <w:sz w:val="16"/>
        <w:szCs w:val="16"/>
        <w:rtl/>
      </w:rPr>
      <w:t>והשירותים</w:t>
    </w:r>
    <w:r w:rsidRPr="00BE2E8E">
      <w:rPr>
        <w:rFonts w:ascii="Tahoma" w:hAnsi="Tahoma" w:eastAsiaTheme="majorEastAsia" w:cs="Tahoma"/>
        <w:noProof/>
        <w:color w:val="0B5294" w:themeColor="accent1" w:themeShade="BF"/>
        <w:sz w:val="16"/>
        <w:szCs w:val="16"/>
        <w:rtl/>
      </w:rPr>
      <w:t xml:space="preserve"> </w:t>
    </w:r>
    <w:r w:rsidRPr="00BE2E8E">
      <w:rPr>
        <w:rFonts w:ascii="Tahoma" w:hAnsi="Tahoma" w:eastAsiaTheme="majorEastAsia" w:cs="Tahoma" w:hint="eastAsia"/>
        <w:noProof/>
        <w:color w:val="0B5294" w:themeColor="accent1" w:themeShade="BF"/>
        <w:sz w:val="16"/>
        <w:szCs w:val="16"/>
        <w:rtl/>
      </w:rPr>
      <w:t>החברתיים</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494B38">
      <w:rPr>
        <w:rFonts w:ascii="Tahoma" w:hAnsi="Tahoma" w:eastAsiaTheme="majorEastAsia" w:cs="Tahoma"/>
        <w:b/>
        <w:bCs/>
        <w:noProof/>
        <w:color w:val="0B5294" w:themeColor="accent1" w:themeShade="BF"/>
        <w:sz w:val="16"/>
        <w:szCs w:val="16"/>
        <w:rtl/>
      </w:rPr>
      <w:t>1453</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1">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3EC4F02"/>
    <w:multiLevelType w:val="hybridMultilevel"/>
    <w:tmpl w:val="78E8CBC2"/>
    <w:lvl w:ilvl="0">
      <w:start w:val="1"/>
      <w:numFmt w:val="decimal"/>
      <w:lvlText w:val="%1."/>
      <w:lvlJc w:val="left"/>
      <w:pPr>
        <w:ind w:left="672" w:hanging="360"/>
      </w:pPr>
      <w:rPr>
        <w:rFonts w:hint="default"/>
        <w:sz w:val="24"/>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3">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5">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6F6414A3"/>
    <w:multiLevelType w:val="hybridMultilevel"/>
    <w:tmpl w:val="473E62C8"/>
    <w:lvl w:ilvl="0">
      <w:start w:val="1"/>
      <w:numFmt w:val="decimal"/>
      <w:lvlText w:val="%1."/>
      <w:lvlJc w:val="left"/>
      <w:pPr>
        <w:ind w:left="643" w:hanging="360"/>
      </w:pPr>
      <w:rPr>
        <w:rFonts w:hint="default"/>
      </w:rPr>
    </w:lvl>
    <w:lvl w:ilvl="1" w:tentative="1">
      <w:start w:val="1"/>
      <w:numFmt w:val="lowerLetter"/>
      <w:lvlText w:val="%2."/>
      <w:lvlJc w:val="left"/>
      <w:pPr>
        <w:ind w:left="1363" w:hanging="360"/>
      </w:pPr>
    </w:lvl>
    <w:lvl w:ilvl="2" w:tentative="1">
      <w:start w:val="1"/>
      <w:numFmt w:val="lowerRoman"/>
      <w:lvlText w:val="%3."/>
      <w:lvlJc w:val="right"/>
      <w:pPr>
        <w:ind w:left="2083" w:hanging="180"/>
      </w:pPr>
    </w:lvl>
    <w:lvl w:ilvl="3" w:tentative="1">
      <w:start w:val="1"/>
      <w:numFmt w:val="decimal"/>
      <w:lvlText w:val="%4."/>
      <w:lvlJc w:val="left"/>
      <w:pPr>
        <w:ind w:left="2803" w:hanging="360"/>
      </w:pPr>
    </w:lvl>
    <w:lvl w:ilvl="4" w:tentative="1">
      <w:start w:val="1"/>
      <w:numFmt w:val="lowerLetter"/>
      <w:lvlText w:val="%5."/>
      <w:lvlJc w:val="left"/>
      <w:pPr>
        <w:ind w:left="3523" w:hanging="360"/>
      </w:pPr>
    </w:lvl>
    <w:lvl w:ilvl="5" w:tentative="1">
      <w:start w:val="1"/>
      <w:numFmt w:val="lowerRoman"/>
      <w:lvlText w:val="%6."/>
      <w:lvlJc w:val="right"/>
      <w:pPr>
        <w:ind w:left="4243" w:hanging="180"/>
      </w:pPr>
    </w:lvl>
    <w:lvl w:ilvl="6" w:tentative="1">
      <w:start w:val="1"/>
      <w:numFmt w:val="decimal"/>
      <w:lvlText w:val="%7."/>
      <w:lvlJc w:val="left"/>
      <w:pPr>
        <w:ind w:left="4963" w:hanging="360"/>
      </w:pPr>
    </w:lvl>
    <w:lvl w:ilvl="7" w:tentative="1">
      <w:start w:val="1"/>
      <w:numFmt w:val="lowerLetter"/>
      <w:lvlText w:val="%8."/>
      <w:lvlJc w:val="left"/>
      <w:pPr>
        <w:ind w:left="5683" w:hanging="360"/>
      </w:pPr>
    </w:lvl>
    <w:lvl w:ilvl="8" w:tentative="1">
      <w:start w:val="1"/>
      <w:numFmt w:val="lowerRoman"/>
      <w:lvlText w:val="%9."/>
      <w:lvlJc w:val="right"/>
      <w:pPr>
        <w:ind w:left="6403" w:hanging="180"/>
      </w:pPr>
    </w:lvl>
  </w:abstractNum>
  <w:num w:numId="1">
    <w:abstractNumId w:val="3"/>
  </w:num>
  <w:num w:numId="2">
    <w:abstractNumId w:val="4"/>
  </w:num>
  <w:num w:numId="3">
    <w:abstractNumId w:val="1"/>
  </w:num>
  <w:num w:numId="4">
    <w:abstractNumId w:val="5"/>
  </w:num>
  <w:num w:numId="5">
    <w:abstractNumId w:val="0"/>
  </w:num>
  <w:num w:numId="6">
    <w:abstractNumId w:val="6"/>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24DB"/>
    <w:rsid w:val="00003390"/>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800"/>
    <w:rsid w:val="00057941"/>
    <w:rsid w:val="00057DBB"/>
    <w:rsid w:val="00060A1A"/>
    <w:rsid w:val="00061AC6"/>
    <w:rsid w:val="00061AFD"/>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86919"/>
    <w:rsid w:val="00090AB0"/>
    <w:rsid w:val="00092220"/>
    <w:rsid w:val="00092F71"/>
    <w:rsid w:val="00093068"/>
    <w:rsid w:val="00093A86"/>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A0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E22"/>
    <w:rsid w:val="000C0F9D"/>
    <w:rsid w:val="000C19F9"/>
    <w:rsid w:val="000C1BB0"/>
    <w:rsid w:val="000C1F02"/>
    <w:rsid w:val="000C2E22"/>
    <w:rsid w:val="000C322E"/>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0CF"/>
    <w:rsid w:val="0015132E"/>
    <w:rsid w:val="00151512"/>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2F4"/>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AE0"/>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0ABD"/>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564"/>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CAA"/>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5F"/>
    <w:rsid w:val="00201773"/>
    <w:rsid w:val="00201C60"/>
    <w:rsid w:val="002020AF"/>
    <w:rsid w:val="00202CDF"/>
    <w:rsid w:val="00203A69"/>
    <w:rsid w:val="00204FD5"/>
    <w:rsid w:val="00206427"/>
    <w:rsid w:val="00206B50"/>
    <w:rsid w:val="00206E89"/>
    <w:rsid w:val="0020737B"/>
    <w:rsid w:val="002075A7"/>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27DC3"/>
    <w:rsid w:val="002303B8"/>
    <w:rsid w:val="00230D48"/>
    <w:rsid w:val="0023147E"/>
    <w:rsid w:val="002314C8"/>
    <w:rsid w:val="002330D7"/>
    <w:rsid w:val="0023316D"/>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21D4"/>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004"/>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D6F5A"/>
    <w:rsid w:val="002E19D0"/>
    <w:rsid w:val="002E2762"/>
    <w:rsid w:val="002E317F"/>
    <w:rsid w:val="002E395E"/>
    <w:rsid w:val="002E4809"/>
    <w:rsid w:val="002E4AD0"/>
    <w:rsid w:val="002E4B6B"/>
    <w:rsid w:val="002E4D18"/>
    <w:rsid w:val="002E6C36"/>
    <w:rsid w:val="002E754C"/>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3F25"/>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9A5"/>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CE4"/>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C68"/>
    <w:rsid w:val="00404D52"/>
    <w:rsid w:val="00405C49"/>
    <w:rsid w:val="00406649"/>
    <w:rsid w:val="00406A0E"/>
    <w:rsid w:val="00406F54"/>
    <w:rsid w:val="004101F3"/>
    <w:rsid w:val="00410B08"/>
    <w:rsid w:val="004113F4"/>
    <w:rsid w:val="00411D15"/>
    <w:rsid w:val="00412094"/>
    <w:rsid w:val="004128AD"/>
    <w:rsid w:val="00413AE2"/>
    <w:rsid w:val="004145F3"/>
    <w:rsid w:val="00415C3B"/>
    <w:rsid w:val="00417BE8"/>
    <w:rsid w:val="00417E58"/>
    <w:rsid w:val="0042074F"/>
    <w:rsid w:val="00420EE4"/>
    <w:rsid w:val="0042187F"/>
    <w:rsid w:val="00421913"/>
    <w:rsid w:val="00422464"/>
    <w:rsid w:val="0042253C"/>
    <w:rsid w:val="00422CF1"/>
    <w:rsid w:val="0042326E"/>
    <w:rsid w:val="00423366"/>
    <w:rsid w:val="004238F9"/>
    <w:rsid w:val="00423AB4"/>
    <w:rsid w:val="0042416B"/>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76FC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B38"/>
    <w:rsid w:val="00494DFB"/>
    <w:rsid w:val="00494F20"/>
    <w:rsid w:val="00494FCB"/>
    <w:rsid w:val="0049558D"/>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262E"/>
    <w:rsid w:val="00503016"/>
    <w:rsid w:val="00503346"/>
    <w:rsid w:val="00503914"/>
    <w:rsid w:val="00505054"/>
    <w:rsid w:val="00505951"/>
    <w:rsid w:val="00505E67"/>
    <w:rsid w:val="00505EE4"/>
    <w:rsid w:val="00505EE7"/>
    <w:rsid w:val="00506823"/>
    <w:rsid w:val="00506896"/>
    <w:rsid w:val="0050702B"/>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14B"/>
    <w:rsid w:val="00523A2E"/>
    <w:rsid w:val="0052427E"/>
    <w:rsid w:val="00524A5D"/>
    <w:rsid w:val="005256F3"/>
    <w:rsid w:val="0052621D"/>
    <w:rsid w:val="00527462"/>
    <w:rsid w:val="005276C3"/>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5802"/>
    <w:rsid w:val="0056610F"/>
    <w:rsid w:val="0056734E"/>
    <w:rsid w:val="005679A6"/>
    <w:rsid w:val="005711E1"/>
    <w:rsid w:val="005721C0"/>
    <w:rsid w:val="005733A6"/>
    <w:rsid w:val="005733F3"/>
    <w:rsid w:val="00575075"/>
    <w:rsid w:val="00575AD1"/>
    <w:rsid w:val="005765C7"/>
    <w:rsid w:val="00576828"/>
    <w:rsid w:val="005768CD"/>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0C2A"/>
    <w:rsid w:val="005A0DB4"/>
    <w:rsid w:val="005A15A4"/>
    <w:rsid w:val="005A169C"/>
    <w:rsid w:val="005A1CF1"/>
    <w:rsid w:val="005A1F68"/>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4C9"/>
    <w:rsid w:val="005F4618"/>
    <w:rsid w:val="005F618A"/>
    <w:rsid w:val="005F620B"/>
    <w:rsid w:val="005F665B"/>
    <w:rsid w:val="005F6FCA"/>
    <w:rsid w:val="005F7AF9"/>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0FAF"/>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9F4"/>
    <w:rsid w:val="00677C89"/>
    <w:rsid w:val="00680880"/>
    <w:rsid w:val="006824F4"/>
    <w:rsid w:val="0068493A"/>
    <w:rsid w:val="00685F36"/>
    <w:rsid w:val="006864D0"/>
    <w:rsid w:val="006869CE"/>
    <w:rsid w:val="00686AC9"/>
    <w:rsid w:val="006879DE"/>
    <w:rsid w:val="0069101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755"/>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0F2C"/>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16FB"/>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4135"/>
    <w:rsid w:val="007A4781"/>
    <w:rsid w:val="007A55DD"/>
    <w:rsid w:val="007A6F7E"/>
    <w:rsid w:val="007A73F1"/>
    <w:rsid w:val="007A76BA"/>
    <w:rsid w:val="007A7F16"/>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882"/>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D79DE"/>
    <w:rsid w:val="007E10DE"/>
    <w:rsid w:val="007E13D8"/>
    <w:rsid w:val="007E2125"/>
    <w:rsid w:val="007E277B"/>
    <w:rsid w:val="007E38A7"/>
    <w:rsid w:val="007E3DC8"/>
    <w:rsid w:val="007E5CB0"/>
    <w:rsid w:val="007E7DCC"/>
    <w:rsid w:val="007F0371"/>
    <w:rsid w:val="007F1528"/>
    <w:rsid w:val="007F1A39"/>
    <w:rsid w:val="007F1C80"/>
    <w:rsid w:val="007F25C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28C3"/>
    <w:rsid w:val="00804A94"/>
    <w:rsid w:val="00805601"/>
    <w:rsid w:val="0081005B"/>
    <w:rsid w:val="00810A16"/>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5DE"/>
    <w:rsid w:val="00835A31"/>
    <w:rsid w:val="00837A4C"/>
    <w:rsid w:val="00837D6E"/>
    <w:rsid w:val="008405E1"/>
    <w:rsid w:val="00840A50"/>
    <w:rsid w:val="00841411"/>
    <w:rsid w:val="008435D2"/>
    <w:rsid w:val="00843AF4"/>
    <w:rsid w:val="00843FC0"/>
    <w:rsid w:val="0084415B"/>
    <w:rsid w:val="008446DF"/>
    <w:rsid w:val="00844D83"/>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E68"/>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704"/>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D8F"/>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0206"/>
    <w:rsid w:val="00901329"/>
    <w:rsid w:val="009016E3"/>
    <w:rsid w:val="00902085"/>
    <w:rsid w:val="00902426"/>
    <w:rsid w:val="00903071"/>
    <w:rsid w:val="00903390"/>
    <w:rsid w:val="00903450"/>
    <w:rsid w:val="009044F4"/>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0A4A"/>
    <w:rsid w:val="009712EA"/>
    <w:rsid w:val="00971B29"/>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066"/>
    <w:rsid w:val="009943FA"/>
    <w:rsid w:val="009960EE"/>
    <w:rsid w:val="00996ACF"/>
    <w:rsid w:val="00997F29"/>
    <w:rsid w:val="009A01B1"/>
    <w:rsid w:val="009A2106"/>
    <w:rsid w:val="009A29D8"/>
    <w:rsid w:val="009A29E9"/>
    <w:rsid w:val="009A2D45"/>
    <w:rsid w:val="009A5302"/>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8C0"/>
    <w:rsid w:val="009C29DF"/>
    <w:rsid w:val="009C3181"/>
    <w:rsid w:val="009C3920"/>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3970"/>
    <w:rsid w:val="009E4504"/>
    <w:rsid w:val="009E4F58"/>
    <w:rsid w:val="009E5242"/>
    <w:rsid w:val="009E7227"/>
    <w:rsid w:val="009E7C4C"/>
    <w:rsid w:val="009E7D67"/>
    <w:rsid w:val="009F0666"/>
    <w:rsid w:val="009F066F"/>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B1D"/>
    <w:rsid w:val="00A15EAB"/>
    <w:rsid w:val="00A16529"/>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0D3F"/>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481"/>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B69AB"/>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6E4D"/>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AF7D96"/>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5A8"/>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563"/>
    <w:rsid w:val="00BD675C"/>
    <w:rsid w:val="00BD6C42"/>
    <w:rsid w:val="00BD704C"/>
    <w:rsid w:val="00BD71E6"/>
    <w:rsid w:val="00BE03E9"/>
    <w:rsid w:val="00BE0988"/>
    <w:rsid w:val="00BE2E8E"/>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07041"/>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25E2F"/>
    <w:rsid w:val="00C3070D"/>
    <w:rsid w:val="00C308C8"/>
    <w:rsid w:val="00C31D0F"/>
    <w:rsid w:val="00C320E7"/>
    <w:rsid w:val="00C353BF"/>
    <w:rsid w:val="00C35EE4"/>
    <w:rsid w:val="00C4085B"/>
    <w:rsid w:val="00C409CD"/>
    <w:rsid w:val="00C41220"/>
    <w:rsid w:val="00C41706"/>
    <w:rsid w:val="00C43668"/>
    <w:rsid w:val="00C43CDD"/>
    <w:rsid w:val="00C443B1"/>
    <w:rsid w:val="00C447A9"/>
    <w:rsid w:val="00C45621"/>
    <w:rsid w:val="00C4624B"/>
    <w:rsid w:val="00C46382"/>
    <w:rsid w:val="00C46854"/>
    <w:rsid w:val="00C47F61"/>
    <w:rsid w:val="00C47FB9"/>
    <w:rsid w:val="00C5074B"/>
    <w:rsid w:val="00C50BDE"/>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09C7"/>
    <w:rsid w:val="00C7227D"/>
    <w:rsid w:val="00C72405"/>
    <w:rsid w:val="00C73589"/>
    <w:rsid w:val="00C73D25"/>
    <w:rsid w:val="00C755DA"/>
    <w:rsid w:val="00C7701F"/>
    <w:rsid w:val="00C80CDA"/>
    <w:rsid w:val="00C8105B"/>
    <w:rsid w:val="00C81E8F"/>
    <w:rsid w:val="00C8274E"/>
    <w:rsid w:val="00C830F4"/>
    <w:rsid w:val="00C83C29"/>
    <w:rsid w:val="00C83EC4"/>
    <w:rsid w:val="00C8434F"/>
    <w:rsid w:val="00C84EB4"/>
    <w:rsid w:val="00C85E9F"/>
    <w:rsid w:val="00C86438"/>
    <w:rsid w:val="00C86E09"/>
    <w:rsid w:val="00C86FBB"/>
    <w:rsid w:val="00C873AE"/>
    <w:rsid w:val="00C90B47"/>
    <w:rsid w:val="00C9124C"/>
    <w:rsid w:val="00C92423"/>
    <w:rsid w:val="00C95789"/>
    <w:rsid w:val="00C95D08"/>
    <w:rsid w:val="00C96091"/>
    <w:rsid w:val="00C9651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5528"/>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1B95"/>
    <w:rsid w:val="00CC28DB"/>
    <w:rsid w:val="00CC2CB6"/>
    <w:rsid w:val="00CC3425"/>
    <w:rsid w:val="00CC3662"/>
    <w:rsid w:val="00CC407A"/>
    <w:rsid w:val="00CC4549"/>
    <w:rsid w:val="00CC4947"/>
    <w:rsid w:val="00CC6E6D"/>
    <w:rsid w:val="00CC710B"/>
    <w:rsid w:val="00CC7503"/>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6702"/>
    <w:rsid w:val="00D36781"/>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50466"/>
    <w:rsid w:val="00D526BA"/>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084D"/>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7CD"/>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6F6D"/>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5A54"/>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77874"/>
    <w:rsid w:val="00E81429"/>
    <w:rsid w:val="00E81824"/>
    <w:rsid w:val="00E81E33"/>
    <w:rsid w:val="00E8302B"/>
    <w:rsid w:val="00E8357C"/>
    <w:rsid w:val="00E83B42"/>
    <w:rsid w:val="00E86331"/>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5D48"/>
    <w:rsid w:val="00EC6320"/>
    <w:rsid w:val="00EC6340"/>
    <w:rsid w:val="00EC6C7C"/>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3C"/>
    <w:rsid w:val="00F32B41"/>
    <w:rsid w:val="00F340BA"/>
    <w:rsid w:val="00F34506"/>
    <w:rsid w:val="00F34FA4"/>
    <w:rsid w:val="00F3514E"/>
    <w:rsid w:val="00F3577A"/>
    <w:rsid w:val="00F35EE6"/>
    <w:rsid w:val="00F36A56"/>
    <w:rsid w:val="00F3702E"/>
    <w:rsid w:val="00F379A8"/>
    <w:rsid w:val="00F404B0"/>
    <w:rsid w:val="00F40C61"/>
    <w:rsid w:val="00F413CE"/>
    <w:rsid w:val="00F42536"/>
    <w:rsid w:val="00F42F16"/>
    <w:rsid w:val="00F43906"/>
    <w:rsid w:val="00F445CE"/>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178F"/>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F0"/>
    <w:rsid w:val="00FA2663"/>
    <w:rsid w:val="00FA296C"/>
    <w:rsid w:val="00FA2FB2"/>
    <w:rsid w:val="00FA5011"/>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1D51"/>
    <w:rsid w:val="00FD32D1"/>
    <w:rsid w:val="00FD3AAE"/>
    <w:rsid w:val="00FD3D4B"/>
    <w:rsid w:val="00FD3E67"/>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1F66"/>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iPriority w:val="9"/>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uiPriority w:val="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aliases w:val="Footnote Reference_0,Footnote Reference_0_0,Footnote Reference_0_0_0,Footnote Reference_1,Footnote Reference_2"/>
    <w:basedOn w:val="DefaultParagraphFont"/>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iPriority w:val="99"/>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iPriority w:val="99"/>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rsid w:val="00F1368B"/>
    <w:rPr>
      <w:rFonts w:ascii="Times New Roman" w:eastAsia="Times New Roman" w:hAnsi="Times New Roman" w:cs="David"/>
      <w:sz w:val="24"/>
      <w:szCs w:val="20"/>
    </w:rPr>
  </w:style>
  <w:style w:type="paragraph" w:styleId="EndnoteText">
    <w:name w:val="endnote text"/>
    <w:basedOn w:val="Normal"/>
    <w:link w:val="EndnoteTextChar"/>
    <w:uiPriority w:val="99"/>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paragraph" w:customStyle="1" w:styleId="21">
    <w:name w:val="תוכן2"/>
    <w:basedOn w:val="Normal"/>
    <w:rsid w:val="00BE2E8E"/>
    <w:pPr>
      <w:tabs>
        <w:tab w:val="right" w:pos="6577"/>
      </w:tabs>
      <w:overflowPunct w:val="0"/>
      <w:autoSpaceDE w:val="0"/>
      <w:autoSpaceDN w:val="0"/>
      <w:adjustRightInd w:val="0"/>
      <w:spacing w:before="60" w:after="60" w:line="230" w:lineRule="exact"/>
      <w:ind w:left="568" w:right="170" w:hanging="284"/>
      <w:jc w:val="both"/>
    </w:pPr>
    <w:rPr>
      <w:rFonts w:ascii="Times New Roman" w:eastAsia="Times New Roman" w:hAnsi="Times New Roman" w:cs="FrankRuehl"/>
      <w:sz w:val="20"/>
      <w:szCs w:val="22"/>
      <w:lang w:eastAsia="he-IL"/>
    </w:rPr>
  </w:style>
  <w:style w:type="paragraph" w:customStyle="1" w:styleId="p000">
    <w:name w:val="p00"/>
    <w:basedOn w:val="Normal"/>
    <w:rsid w:val="00BE2E8E"/>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sber">
    <w:name w:val="Hesber"/>
    <w:basedOn w:val="Normal"/>
    <w:uiPriority w:val="99"/>
    <w:rsid w:val="00BE2E8E"/>
    <w:pPr>
      <w:widowControl w:val="0"/>
      <w:autoSpaceDE w:val="0"/>
      <w:autoSpaceDN w:val="0"/>
      <w:adjustRightInd w:val="0"/>
      <w:snapToGrid w:val="0"/>
      <w:spacing w:after="0"/>
      <w:ind w:firstLine="340"/>
      <w:jc w:val="both"/>
      <w:textAlignment w:val="center"/>
    </w:pPr>
    <w:rPr>
      <w:rFonts w:ascii="Arial" w:eastAsia="Arial Unicode MS" w:hAnsi="Arial" w:cs="David"/>
      <w:snapToGrid w:val="0"/>
      <w:color w:val="000000"/>
      <w:sz w:val="20"/>
      <w:szCs w:val="26"/>
      <w:lang w:eastAsia="ja-JP"/>
    </w:rPr>
  </w:style>
  <w:style w:type="paragraph" w:customStyle="1" w:styleId="xmsonormal">
    <w:name w:val="x_msonormal"/>
    <w:basedOn w:val="Normal"/>
    <w:rsid w:val="00BE2E8E"/>
    <w:pPr>
      <w:bidi w:val="0"/>
      <w:spacing w:after="0" w:line="240" w:lineRule="auto"/>
    </w:pPr>
    <w:rPr>
      <w:rFonts w:ascii="Times New Roman" w:hAnsi="Times New Roman" w:eastAsiaTheme="minorHAnsi" w:cs="Times New Roman"/>
      <w:sz w:val="24"/>
      <w:szCs w:val="24"/>
    </w:rPr>
  </w:style>
  <w:style w:type="character" w:customStyle="1" w:styleId="Bodytext20">
    <w:name w:val="Body text (2)_"/>
    <w:basedOn w:val="DefaultParagraphFont"/>
    <w:rsid w:val="00BE2E8E"/>
    <w:rPr>
      <w:rFonts w:ascii="David" w:eastAsia="David" w:hAnsi="David" w:cs="David"/>
      <w:b w:val="0"/>
      <w:bCs w:val="0"/>
      <w:i w:val="0"/>
      <w:iCs w:val="0"/>
      <w:smallCaps w:val="0"/>
      <w:strike w:val="0"/>
      <w:sz w:val="15"/>
      <w:szCs w:val="15"/>
      <w:u w:val="none"/>
    </w:rPr>
  </w:style>
  <w:style w:type="character" w:customStyle="1" w:styleId="Bodytext21">
    <w:name w:val="Body text (2)"/>
    <w:basedOn w:val="Bodytext20"/>
    <w:rsid w:val="00BE2E8E"/>
    <w:rPr>
      <w:rFonts w:ascii="David" w:eastAsia="David" w:hAnsi="David" w:cs="David"/>
      <w:b w:val="0"/>
      <w:bCs w:val="0"/>
      <w:i w:val="0"/>
      <w:iCs w:val="0"/>
      <w:smallCaps w:val="0"/>
      <w:strike w:val="0"/>
      <w:color w:val="000000"/>
      <w:spacing w:val="0"/>
      <w:w w:val="100"/>
      <w:position w:val="0"/>
      <w:sz w:val="15"/>
      <w:szCs w:val="15"/>
      <w:u w:val="single"/>
      <w:lang w:val="he-IL" w:eastAsia="he-IL"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12.wmf"/><Relationship Id="rId39" Type="http://schemas.openxmlformats.org/officeDocument/2006/relationships/numbering" Target="numbering.xml"/><Relationship Id="rId21" Type="http://schemas.openxmlformats.org/officeDocument/2006/relationships/image" Target="media/image7.wmf"/><Relationship Id="rId34" Type="http://schemas.openxmlformats.org/officeDocument/2006/relationships/image" Target="media/image20.wmf"/><Relationship Id="rId42" Type="http://schemas.openxmlformats.org/officeDocument/2006/relationships/customXml" Target="../customXml/item3.xml"/><Relationship Id="rId7" Type="http://schemas.openxmlformats.org/officeDocument/2006/relationships/header" Target="header2.xml"/><Relationship Id="rId16" Type="http://schemas.openxmlformats.org/officeDocument/2006/relationships/header" Target="header5.xml"/><Relationship Id="rId2" Type="http://schemas.openxmlformats.org/officeDocument/2006/relationships/settings" Target="settings.xml"/><Relationship Id="rId20" Type="http://schemas.openxmlformats.org/officeDocument/2006/relationships/image" Target="media/image6.wmf"/><Relationship Id="rId29" Type="http://schemas.openxmlformats.org/officeDocument/2006/relationships/image" Target="media/image15.wmf"/><Relationship Id="rId41" Type="http://schemas.openxmlformats.org/officeDocument/2006/relationships/customXml" Target="../customXml/item2.xml"/><Relationship Id="rId1"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wmf"/><Relationship Id="rId32" Type="http://schemas.openxmlformats.org/officeDocument/2006/relationships/image" Target="media/image18.wmf"/><Relationship Id="rId37" Type="http://schemas.openxmlformats.org/officeDocument/2006/relationships/header" Target="header8.xml"/><Relationship Id="rId40" Type="http://schemas.openxmlformats.org/officeDocument/2006/relationships/styles" Target="styles.xml"/><Relationship Id="rId6" Type="http://schemas.openxmlformats.org/officeDocument/2006/relationships/header" Target="header1.xml"/><Relationship Id="rId15" Type="http://schemas.openxmlformats.org/officeDocument/2006/relationships/header" Target="header4.xml"/><Relationship Id="rId23" Type="http://schemas.openxmlformats.org/officeDocument/2006/relationships/image" Target="media/image9.wmf"/><Relationship Id="rId28" Type="http://schemas.openxmlformats.org/officeDocument/2006/relationships/image" Target="media/image14.wmf"/><Relationship Id="rId36" Type="http://schemas.openxmlformats.org/officeDocument/2006/relationships/header" Target="header7.xml"/><Relationship Id="rId5" Type="http://schemas.openxmlformats.org/officeDocument/2006/relationships/customXml" Target="../customXml/item1.xml"/><Relationship Id="rId10" Type="http://schemas.openxmlformats.org/officeDocument/2006/relationships/header" Target="header3.xml"/><Relationship Id="rId19" Type="http://schemas.openxmlformats.org/officeDocument/2006/relationships/image" Target="media/image5.png"/><Relationship Id="rId31" Type="http://schemas.openxmlformats.org/officeDocument/2006/relationships/image" Target="media/image17.wmf"/><Relationship Id="rId14" Type="http://schemas.openxmlformats.org/officeDocument/2006/relationships/image" Target="media/image3.png"/><Relationship Id="rId22" Type="http://schemas.openxmlformats.org/officeDocument/2006/relationships/image" Target="media/image8.wmf"/><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image" Target="media/image21.wmf"/><Relationship Id="rId4" Type="http://schemas.openxmlformats.org/officeDocument/2006/relationships/fontTable" Target="fontTable.xml"/><Relationship Id="rId9" Type="http://schemas.openxmlformats.org/officeDocument/2006/relationships/footer" Target="footer2.xml"/><Relationship Id="rId43" Type="http://schemas.openxmlformats.org/officeDocument/2006/relationships/customXml" Target="../customXml/item4.xm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eader" Target="header6.xml"/><Relationship Id="rId25" Type="http://schemas.openxmlformats.org/officeDocument/2006/relationships/image" Target="media/image11.wmf"/><Relationship Id="rId33" Type="http://schemas.openxmlformats.org/officeDocument/2006/relationships/image" Target="media/image19.wmf"/><Relationship Id="rId38" Type="http://schemas.openxmlformats.org/officeDocument/2006/relationships/theme" Target="theme/theme1.xml"/></Relationships>
</file>

<file path=word/theme/_rels/theme1.xml.rels>&#65279;<?xml version="1.0" encoding="utf-8" standalone="yes"?><Relationships xmlns="http://schemas.openxmlformats.org/package/2006/relationships"><Relationship Id="rId1" Type="http://schemas.openxmlformats.org/officeDocument/2006/relationships/image" Target="../media/image22.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A916F7C-947E-460A-800D-59CF76669A9E}">
  <ds:schemaRefs>
    <ds:schemaRef ds:uri="http://schemas.openxmlformats.org/officeDocument/2006/bibliography"/>
  </ds:schemaRefs>
</ds:datastoreItem>
</file>

<file path=customXml/itemProps2.xml><?xml version="1.0" encoding="utf-8"?>
<ds:datastoreItem xmlns:ds="http://schemas.openxmlformats.org/officeDocument/2006/customXml" ds:itemID="{B77AC03F-DD22-448E-B9AD-022015D9B93E}"/>
</file>

<file path=customXml/itemProps3.xml><?xml version="1.0" encoding="utf-8"?>
<ds:datastoreItem xmlns:ds="http://schemas.openxmlformats.org/officeDocument/2006/customXml" ds:itemID="{5E716A97-FCE3-4BB2-8BF9-C4CDA7C89200}"/>
</file>

<file path=customXml/itemProps4.xml><?xml version="1.0" encoding="utf-8"?>
<ds:datastoreItem xmlns:ds="http://schemas.openxmlformats.org/officeDocument/2006/customXml" ds:itemID="{8D4D68C9-52FD-4475-91B3-C032988377A4}"/>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