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1925AF">
        <w:rPr>
          <w:rFonts w:hint="eastAsia"/>
          <w:rtl/>
        </w:rPr>
        <w:t>משרד</w:t>
      </w:r>
      <w:r w:rsidRPr="001925AF">
        <w:rPr>
          <w:rtl/>
        </w:rPr>
        <w:t xml:space="preserve"> </w:t>
      </w:r>
      <w:r w:rsidRPr="001925AF">
        <w:rPr>
          <w:rFonts w:hint="eastAsia"/>
          <w:rtl/>
        </w:rPr>
        <w:t>החינוך</w:t>
      </w:r>
    </w:p>
    <w:p w:rsidR="000217C4" w:rsidRPr="00C20745" w:rsidP="00C20745">
      <w:pPr>
        <w:pStyle w:val="name-sub"/>
      </w:pPr>
      <w:r w:rsidRPr="001925AF">
        <w:rPr>
          <w:rFonts w:hint="eastAsia"/>
          <w:rtl/>
        </w:rPr>
        <w:t>פעילות</w:t>
      </w:r>
      <w:r w:rsidRPr="001925AF">
        <w:rPr>
          <w:rtl/>
        </w:rPr>
        <w:t xml:space="preserve"> </w:t>
      </w:r>
      <w:r w:rsidRPr="001925AF">
        <w:rPr>
          <w:rFonts w:hint="eastAsia"/>
          <w:rtl/>
        </w:rPr>
        <w:t>כפרי</w:t>
      </w:r>
      <w:r w:rsidRPr="001925AF">
        <w:rPr>
          <w:rtl/>
        </w:rPr>
        <w:t xml:space="preserve"> </w:t>
      </w:r>
      <w:r w:rsidRPr="001925AF">
        <w:rPr>
          <w:rFonts w:hint="eastAsia"/>
          <w:rtl/>
        </w:rPr>
        <w:t>הנוער</w:t>
      </w:r>
    </w:p>
    <w:p w:rsidR="00E077B7" w:rsidRPr="0010599F" w:rsidP="0010599F">
      <w:pPr>
        <w:spacing w:line="240" w:lineRule="exact"/>
        <w:ind w:right="2268"/>
        <w:jc w:val="both"/>
        <w:rPr>
          <w:rFonts w:ascii="Tahoma" w:hAnsi="Tahoma" w:cs="Tahoma"/>
          <w:sz w:val="17"/>
          <w:szCs w:val="17"/>
          <w:rtl/>
        </w:rPr>
      </w:pPr>
    </w:p>
    <w:p w:rsidR="006C5F46" w:rsidRPr="00E077B7" w:rsidP="00E077B7">
      <w:pPr>
        <w:pStyle w:val="NAME"/>
        <w:rPr>
          <w:rtl/>
        </w:rPr>
        <w:sectPr w:rsidSect="00A70DFD">
          <w:headerReference w:type="even" r:id="rId6"/>
          <w:headerReference w:type="default" r:id="rId7"/>
          <w:pgSz w:w="11906" w:h="16838" w:code="9"/>
          <w:pgMar w:top="3119" w:right="1701" w:bottom="3119" w:left="1701" w:header="1559" w:footer="709" w:gutter="0"/>
          <w:pgNumType w:start="1223"/>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B84FF6" w:rsidRPr="007065DD" w:rsidP="00B84FF6">
      <w:pPr>
        <w:pStyle w:val="takzir-text"/>
        <w:bidi/>
        <w:rPr>
          <w:b/>
          <w:szCs w:val="20"/>
          <w:rtl/>
        </w:rPr>
      </w:pPr>
      <w:r w:rsidRPr="007065DD">
        <w:rPr>
          <w:rFonts w:hint="cs"/>
          <w:rtl/>
        </w:rPr>
        <w:t xml:space="preserve">כפרי הנוער שימשו בעבר מודל חינוכי של התנועה הציונית. כפר הנוער היה "סדנת-ניסוי חינוכית" עצמאית שקיבצה בתוכה ילדים ונוער מקבוצות מוצא ומעמד שונים, ילידי הארץ עם עולים חדשים ושיקפה את ערכי הציונות, הסוציאליזם וחשיבות העיסוק בחקלאות. </w:t>
      </w:r>
      <w:r w:rsidRPr="007065DD">
        <w:rPr>
          <w:rFonts w:eastAsia="Times New Roman" w:hint="cs"/>
          <w:rtl/>
          <w:lang w:eastAsia="he-IL"/>
        </w:rPr>
        <w:t>אוכלוסיית</w:t>
      </w:r>
      <w:r w:rsidRPr="007065DD">
        <w:rPr>
          <w:rFonts w:hint="cs"/>
          <w:rtl/>
          <w:lang w:eastAsia="he-IL"/>
        </w:rPr>
        <w:t xml:space="preserve"> החניכים של כפרי הנוער כללה בעבר בעיקר בני נוער מחו"ל ששהו בארץ במסגרת פעילות לעידוד העלייה.</w:t>
      </w:r>
      <w:r w:rsidRPr="007065DD">
        <w:rPr>
          <w:rFonts w:hint="cs"/>
          <w:rtl/>
        </w:rPr>
        <w:t xml:space="preserve"> משנות התשעים של המאה העשרים</w:t>
      </w:r>
      <w:r w:rsidRPr="007065DD">
        <w:rPr>
          <w:rtl/>
        </w:rPr>
        <w:t>,</w:t>
      </w:r>
      <w:r w:rsidRPr="007065DD">
        <w:rPr>
          <w:rFonts w:hint="cs"/>
          <w:rtl/>
        </w:rPr>
        <w:t xml:space="preserve"> חלו תמורות </w:t>
      </w:r>
      <w:r w:rsidRPr="007065DD">
        <w:rPr>
          <w:rFonts w:hint="cs"/>
          <w:rtl/>
          <w:lang w:eastAsia="he-IL"/>
        </w:rPr>
        <w:t xml:space="preserve">באוכלוסיית החניכים הנקלטת בכפרי הנוער אשר החלו </w:t>
      </w:r>
      <w:r w:rsidRPr="007065DD">
        <w:rPr>
          <w:rFonts w:hint="eastAsia"/>
          <w:rtl/>
          <w:lang w:eastAsia="he-IL"/>
        </w:rPr>
        <w:t>לקלוט</w:t>
      </w:r>
      <w:r w:rsidRPr="007065DD">
        <w:rPr>
          <w:rtl/>
          <w:lang w:eastAsia="he-IL"/>
        </w:rPr>
        <w:t xml:space="preserve"> </w:t>
      </w:r>
      <w:r w:rsidRPr="007065DD">
        <w:rPr>
          <w:rFonts w:hint="eastAsia"/>
          <w:rtl/>
        </w:rPr>
        <w:t>נוער</w:t>
      </w:r>
      <w:r w:rsidRPr="007065DD">
        <w:rPr>
          <w:rtl/>
        </w:rPr>
        <w:t xml:space="preserve"> </w:t>
      </w:r>
      <w:r w:rsidRPr="007065DD">
        <w:rPr>
          <w:rFonts w:hint="eastAsia"/>
          <w:rtl/>
        </w:rPr>
        <w:t>בסיכון</w:t>
      </w:r>
      <w:r>
        <w:rPr>
          <w:vertAlign w:val="superscript"/>
          <w:rtl/>
        </w:rPr>
        <w:footnoteReference w:id="2"/>
      </w:r>
      <w:r w:rsidRPr="007065DD">
        <w:rPr>
          <w:rFonts w:hint="cs"/>
          <w:rtl/>
        </w:rPr>
        <w:t xml:space="preserve"> ונוער הנמצא בקצה הרצף</w:t>
      </w:r>
      <w:r>
        <w:rPr>
          <w:vertAlign w:val="superscript"/>
          <w:rtl/>
        </w:rPr>
        <w:footnoteReference w:id="3"/>
      </w:r>
      <w:r w:rsidRPr="007065DD">
        <w:rPr>
          <w:rFonts w:hint="cs"/>
          <w:b/>
          <w:szCs w:val="20"/>
          <w:rtl/>
        </w:rPr>
        <w:t>.</w:t>
      </w:r>
    </w:p>
    <w:p w:rsidR="00B84FF6" w:rsidRPr="007065DD" w:rsidP="00B84FF6">
      <w:pPr>
        <w:pStyle w:val="takzir-text"/>
        <w:bidi/>
        <w:rPr>
          <w:rtl/>
          <w:lang w:eastAsia="he-IL"/>
        </w:rPr>
      </w:pPr>
      <w:r w:rsidRPr="007065DD">
        <w:rPr>
          <w:rFonts w:hint="cs"/>
          <w:rtl/>
          <w:lang w:eastAsia="he-IL"/>
        </w:rPr>
        <w:t xml:space="preserve">בשנת 1996, הועברו </w:t>
      </w:r>
      <w:r w:rsidRPr="007065DD">
        <w:rPr>
          <w:rFonts w:hint="cs"/>
          <w:rtl/>
          <w:lang w:eastAsia="he-IL"/>
        </w:rPr>
        <w:t>ל</w:t>
      </w:r>
      <w:r w:rsidRPr="007065DD">
        <w:rPr>
          <w:rtl/>
          <w:lang w:eastAsia="he-IL"/>
        </w:rPr>
        <w:t>מ</w:t>
      </w:r>
      <w:r w:rsidRPr="007065DD">
        <w:rPr>
          <w:rFonts w:hint="cs"/>
          <w:rtl/>
          <w:lang w:eastAsia="he-IL"/>
        </w:rPr>
        <w:t>י</w:t>
      </w:r>
      <w:r w:rsidRPr="007065DD">
        <w:rPr>
          <w:rtl/>
          <w:lang w:eastAsia="he-IL"/>
        </w:rPr>
        <w:t>נהל</w:t>
      </w:r>
      <w:r w:rsidRPr="007065DD">
        <w:rPr>
          <w:rtl/>
          <w:lang w:eastAsia="he-IL"/>
        </w:rPr>
        <w:t xml:space="preserve"> </w:t>
      </w:r>
      <w:r w:rsidRPr="007065DD">
        <w:rPr>
          <w:rFonts w:hint="cs"/>
          <w:rtl/>
          <w:lang w:eastAsia="he-IL"/>
        </w:rPr>
        <w:t>ה</w:t>
      </w:r>
      <w:r w:rsidRPr="007065DD">
        <w:rPr>
          <w:rtl/>
          <w:lang w:eastAsia="he-IL"/>
        </w:rPr>
        <w:t>חינוך ה</w:t>
      </w:r>
      <w:r w:rsidRPr="007065DD">
        <w:rPr>
          <w:rFonts w:hint="cs"/>
          <w:rtl/>
          <w:lang w:eastAsia="he-IL"/>
        </w:rPr>
        <w:t>ה</w:t>
      </w:r>
      <w:r w:rsidRPr="007065DD">
        <w:rPr>
          <w:rtl/>
          <w:lang w:eastAsia="he-IL"/>
        </w:rPr>
        <w:t xml:space="preserve">תיישבותי, פנימייתי ועליית הנוער (להלן </w:t>
      </w:r>
      <w:r w:rsidRPr="007065DD">
        <w:rPr>
          <w:rFonts w:hint="cs"/>
          <w:rtl/>
          <w:lang w:eastAsia="he-IL"/>
        </w:rPr>
        <w:t>-</w:t>
      </w:r>
      <w:r w:rsidRPr="007065DD">
        <w:rPr>
          <w:rtl/>
          <w:lang w:eastAsia="he-IL"/>
        </w:rPr>
        <w:t xml:space="preserve"> </w:t>
      </w:r>
      <w:r w:rsidRPr="007065DD">
        <w:rPr>
          <w:rFonts w:hint="cs"/>
          <w:rtl/>
          <w:lang w:eastAsia="he-IL"/>
        </w:rPr>
        <w:t>המינהל</w:t>
      </w:r>
      <w:r w:rsidRPr="007065DD">
        <w:rPr>
          <w:rFonts w:hint="cs"/>
          <w:rtl/>
          <w:lang w:eastAsia="he-IL"/>
        </w:rPr>
        <w:t xml:space="preserve"> או </w:t>
      </w:r>
      <w:r w:rsidRPr="007065DD">
        <w:rPr>
          <w:rtl/>
          <w:lang w:eastAsia="he-IL"/>
        </w:rPr>
        <w:t>מ</w:t>
      </w:r>
      <w:r w:rsidRPr="007065DD">
        <w:rPr>
          <w:rFonts w:hint="cs"/>
          <w:rtl/>
          <w:lang w:eastAsia="he-IL"/>
        </w:rPr>
        <w:t>י</w:t>
      </w:r>
      <w:r w:rsidRPr="007065DD">
        <w:rPr>
          <w:rtl/>
          <w:lang w:eastAsia="he-IL"/>
        </w:rPr>
        <w:t>נהל</w:t>
      </w:r>
      <w:r w:rsidRPr="007065DD">
        <w:rPr>
          <w:rtl/>
          <w:lang w:eastAsia="he-IL"/>
        </w:rPr>
        <w:t xml:space="preserve"> </w:t>
      </w:r>
      <w:r w:rsidRPr="007065DD">
        <w:rPr>
          <w:rFonts w:hint="cs"/>
          <w:rtl/>
          <w:lang w:eastAsia="he-IL"/>
        </w:rPr>
        <w:t>החינוך ה</w:t>
      </w:r>
      <w:r w:rsidRPr="007065DD">
        <w:rPr>
          <w:rtl/>
          <w:lang w:eastAsia="he-IL"/>
        </w:rPr>
        <w:t>התיישבותי)</w:t>
      </w:r>
      <w:r w:rsidRPr="007065DD">
        <w:rPr>
          <w:rFonts w:hint="cs"/>
          <w:rtl/>
          <w:lang w:eastAsia="he-IL"/>
        </w:rPr>
        <w:t xml:space="preserve">, מכלול הנושאים הנוגעים לכפרי הנוער שעד אז טופלו על ידי המחלקה לעליית הנוער בסוכנות היהודית. </w:t>
      </w:r>
      <w:r w:rsidRPr="007065DD">
        <w:rPr>
          <w:rFonts w:eastAsia="Times New Roman" w:hint="cs"/>
          <w:rtl/>
          <w:lang w:eastAsia="he-IL"/>
        </w:rPr>
        <w:t>המינהל</w:t>
      </w:r>
      <w:r w:rsidRPr="007065DD">
        <w:rPr>
          <w:rFonts w:hint="cs"/>
          <w:rtl/>
          <w:lang w:eastAsia="he-IL"/>
        </w:rPr>
        <w:t xml:space="preserve"> אחראי </w:t>
      </w:r>
      <w:r w:rsidRPr="007065DD">
        <w:rPr>
          <w:rtl/>
          <w:lang w:eastAsia="he-IL"/>
        </w:rPr>
        <w:t xml:space="preserve">לטיפול בחינוך </w:t>
      </w:r>
      <w:r w:rsidRPr="007065DD">
        <w:rPr>
          <w:rFonts w:hint="cs"/>
          <w:rtl/>
          <w:lang w:eastAsia="he-IL"/>
        </w:rPr>
        <w:t>החוץ ביתי</w:t>
      </w:r>
      <w:r w:rsidRPr="007065DD">
        <w:rPr>
          <w:rtl/>
          <w:lang w:eastAsia="he-IL"/>
        </w:rPr>
        <w:t xml:space="preserve">, כולל פיקוח, השמה וקליטה של ילדים בכל </w:t>
      </w:r>
      <w:r w:rsidRPr="007065DD">
        <w:rPr>
          <w:rFonts w:hint="cs"/>
          <w:rtl/>
          <w:lang w:eastAsia="he-IL"/>
        </w:rPr>
        <w:t>המסגרות החוץ ביתיות</w:t>
      </w:r>
      <w:r w:rsidRPr="007065DD">
        <w:rPr>
          <w:rtl/>
          <w:lang w:eastAsia="he-IL"/>
        </w:rPr>
        <w:t xml:space="preserve"> שבאחריות משרד</w:t>
      </w:r>
      <w:r w:rsidRPr="007065DD">
        <w:rPr>
          <w:rFonts w:hint="cs"/>
          <w:rtl/>
          <w:lang w:eastAsia="he-IL"/>
        </w:rPr>
        <w:t xml:space="preserve"> החינוך (להלן - המשרד). </w:t>
      </w:r>
      <w:r w:rsidRPr="007065DD">
        <w:rPr>
          <w:rFonts w:hint="cs"/>
          <w:rtl/>
          <w:lang w:eastAsia="he-IL"/>
        </w:rPr>
        <w:t>המינהל</w:t>
      </w:r>
      <w:r w:rsidRPr="007065DD">
        <w:rPr>
          <w:rFonts w:hint="cs"/>
          <w:rtl/>
          <w:lang w:eastAsia="he-IL"/>
        </w:rPr>
        <w:t xml:space="preserve"> מחנך ומטפל, מדי שנה, בכ-9,000 בני נוער מכיתות ז-</w:t>
      </w:r>
      <w:r w:rsidRPr="007065DD">
        <w:rPr>
          <w:rFonts w:hint="cs"/>
          <w:rtl/>
          <w:lang w:eastAsia="he-IL"/>
        </w:rPr>
        <w:t>יב</w:t>
      </w:r>
      <w:r>
        <w:rPr>
          <w:rStyle w:val="FootnoteReference0"/>
          <w:rtl/>
          <w:lang w:eastAsia="he-IL"/>
        </w:rPr>
        <w:footnoteReference w:id="4"/>
      </w:r>
      <w:r w:rsidRPr="007065DD">
        <w:rPr>
          <w:rFonts w:hint="cs"/>
          <w:rtl/>
          <w:lang w:eastAsia="he-IL"/>
        </w:rPr>
        <w:t xml:space="preserve"> המתגוררים בכפרי הנוער</w:t>
      </w:r>
      <w:r w:rsidRPr="007065DD">
        <w:rPr>
          <w:rFonts w:hint="cs"/>
          <w:b/>
          <w:rtl/>
        </w:rPr>
        <w:t xml:space="preserve"> </w:t>
      </w:r>
      <w:r w:rsidRPr="007065DD">
        <w:rPr>
          <w:rFonts w:hint="cs"/>
          <w:rtl/>
        </w:rPr>
        <w:t>וזאת בנוסף לכ-12,000 תלמידים אקסטרניים הלומדים בבתי הספר שבכפרי הנוער.</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B84FF6" w:rsidRPr="007065DD" w:rsidP="00B84FF6">
      <w:pPr>
        <w:pStyle w:val="takzir-text"/>
        <w:bidi/>
        <w:rPr>
          <w:b/>
          <w:szCs w:val="20"/>
          <w:rtl/>
        </w:rPr>
      </w:pPr>
      <w:r w:rsidRPr="00B84FF6">
        <w:rPr>
          <w:rFonts w:hint="cs"/>
          <w:rtl/>
        </w:rPr>
        <w:t>בחודשים</w:t>
      </w:r>
      <w:r w:rsidRPr="007065DD">
        <w:rPr>
          <w:rFonts w:eastAsia="Times New Roman" w:hint="cs"/>
          <w:rtl/>
          <w:lang w:eastAsia="he-IL"/>
        </w:rPr>
        <w:t xml:space="preserve"> </w:t>
      </w:r>
      <w:r w:rsidRPr="007065DD">
        <w:rPr>
          <w:rFonts w:eastAsia="Times New Roman" w:hint="eastAsia"/>
          <w:rtl/>
          <w:lang w:eastAsia="he-IL"/>
        </w:rPr>
        <w:t>מרץ</w:t>
      </w:r>
      <w:r w:rsidRPr="007065DD">
        <w:rPr>
          <w:rFonts w:eastAsia="Times New Roman"/>
          <w:rtl/>
          <w:lang w:eastAsia="he-IL"/>
        </w:rPr>
        <w:t xml:space="preserve"> עד דצמבר 2017 בדק משרד מבקר המדינה </w:t>
      </w:r>
      <w:r w:rsidRPr="007065DD">
        <w:rPr>
          <w:rFonts w:eastAsia="Times New Roman" w:hint="cs"/>
          <w:rtl/>
          <w:lang w:eastAsia="he-IL"/>
        </w:rPr>
        <w:t xml:space="preserve">מספר היבטים בפעילותם של </w:t>
      </w:r>
      <w:r w:rsidRPr="007065DD">
        <w:rPr>
          <w:rFonts w:eastAsia="Times New Roman"/>
          <w:rtl/>
          <w:lang w:eastAsia="he-IL"/>
        </w:rPr>
        <w:t xml:space="preserve">36 </w:t>
      </w:r>
      <w:r w:rsidRPr="007065DD">
        <w:rPr>
          <w:rFonts w:eastAsia="Times New Roman" w:hint="eastAsia"/>
          <w:rtl/>
          <w:lang w:eastAsia="he-IL"/>
        </w:rPr>
        <w:t>כפרי</w:t>
      </w:r>
      <w:r w:rsidRPr="007065DD">
        <w:rPr>
          <w:rFonts w:eastAsia="Times New Roman"/>
          <w:rtl/>
          <w:lang w:eastAsia="he-IL"/>
        </w:rPr>
        <w:t xml:space="preserve"> </w:t>
      </w:r>
      <w:r w:rsidRPr="007065DD">
        <w:rPr>
          <w:rFonts w:eastAsia="Times New Roman" w:hint="eastAsia"/>
          <w:rtl/>
          <w:lang w:eastAsia="he-IL"/>
        </w:rPr>
        <w:t>הנוער</w:t>
      </w:r>
      <w:r w:rsidRPr="007065DD">
        <w:rPr>
          <w:rFonts w:eastAsia="Times New Roman"/>
          <w:rtl/>
          <w:lang w:eastAsia="he-IL"/>
        </w:rPr>
        <w:t xml:space="preserve"> </w:t>
      </w:r>
      <w:r w:rsidRPr="007065DD">
        <w:rPr>
          <w:rFonts w:eastAsia="Times New Roman" w:hint="eastAsia"/>
          <w:rtl/>
          <w:lang w:eastAsia="he-IL"/>
        </w:rPr>
        <w:t>בישראל</w:t>
      </w:r>
      <w:r w:rsidRPr="007065DD">
        <w:rPr>
          <w:rFonts w:eastAsia="Times New Roman" w:hint="cs"/>
          <w:rtl/>
          <w:lang w:eastAsia="he-IL"/>
        </w:rPr>
        <w:t xml:space="preserve">. </w:t>
      </w:r>
      <w:r w:rsidRPr="007065DD">
        <w:rPr>
          <w:rFonts w:eastAsia="Times New Roman"/>
          <w:rtl/>
          <w:lang w:eastAsia="he-IL"/>
        </w:rPr>
        <w:t>נבדקו הליך הקליטה וההשמה של החניכים, המענה הטיפולי</w:t>
      </w:r>
      <w:r>
        <w:rPr>
          <w:rFonts w:eastAsia="Times New Roman" w:hint="cs"/>
          <w:rtl/>
          <w:lang w:eastAsia="he-IL"/>
        </w:rPr>
        <w:t>,</w:t>
      </w:r>
      <w:r w:rsidRPr="007065DD">
        <w:rPr>
          <w:rFonts w:eastAsia="Times New Roman"/>
          <w:rtl/>
          <w:lang w:eastAsia="he-IL"/>
        </w:rPr>
        <w:t xml:space="preserve"> </w:t>
      </w:r>
      <w:r w:rsidRPr="007065DD">
        <w:rPr>
          <w:rFonts w:hint="eastAsia"/>
          <w:rtl/>
          <w:lang w:eastAsia="he-IL"/>
        </w:rPr>
        <w:t>הכנתם</w:t>
      </w:r>
      <w:r w:rsidRPr="007065DD">
        <w:rPr>
          <w:rFonts w:eastAsia="Times New Roman"/>
          <w:rtl/>
          <w:lang w:eastAsia="he-IL"/>
        </w:rPr>
        <w:t xml:space="preserve"> לחיים עצמאיים וסדרי הפיקוח של </w:t>
      </w:r>
      <w:r w:rsidRPr="007065DD">
        <w:rPr>
          <w:rFonts w:eastAsia="Times New Roman" w:hint="eastAsia"/>
          <w:rtl/>
          <w:lang w:eastAsia="he-IL"/>
        </w:rPr>
        <w:t>המינהל</w:t>
      </w:r>
      <w:r w:rsidRPr="007065DD">
        <w:rPr>
          <w:rFonts w:eastAsia="Times New Roman"/>
          <w:rtl/>
          <w:lang w:eastAsia="he-IL"/>
        </w:rPr>
        <w:t xml:space="preserve"> על כפרי הנוער. הבדיקה התקיימה באגפים השונים של </w:t>
      </w:r>
      <w:r w:rsidRPr="007065DD">
        <w:rPr>
          <w:rFonts w:eastAsia="Times New Roman" w:hint="eastAsia"/>
          <w:rtl/>
          <w:lang w:eastAsia="he-IL"/>
        </w:rPr>
        <w:t>המינהל</w:t>
      </w:r>
      <w:r w:rsidRPr="007065DD">
        <w:rPr>
          <w:rFonts w:eastAsia="Times New Roman"/>
          <w:rtl/>
          <w:lang w:eastAsia="he-IL"/>
        </w:rPr>
        <w:t xml:space="preserve"> לחינוך התיישבותי. בדיקות השלמה התקיימו במשרד העבודה, הרווחה והשירותים החברתיים (להלן - משרד הרווחה) וכן בחמישה כפרי נוער</w:t>
      </w:r>
      <w:r w:rsidRPr="007065DD">
        <w:rPr>
          <w:rtl/>
          <w:lang w:eastAsia="he-IL"/>
        </w:rPr>
        <w:t xml:space="preserve"> שנבחרו באקראי. </w:t>
      </w:r>
      <w:r w:rsidRPr="007065DD">
        <w:rPr>
          <w:rtl/>
          <w:lang w:eastAsia="he-IL"/>
        </w:rPr>
        <w:t xml:space="preserve">נוסף על כך, משרד מבקר המדינה פנה </w:t>
      </w:r>
      <w:r w:rsidRPr="007065DD">
        <w:rPr>
          <w:rFonts w:hint="cs"/>
          <w:rtl/>
          <w:lang w:eastAsia="he-IL"/>
        </w:rPr>
        <w:t xml:space="preserve">באמצעות שאלון </w:t>
      </w:r>
      <w:r w:rsidRPr="007065DD">
        <w:rPr>
          <w:rtl/>
          <w:lang w:eastAsia="he-IL"/>
        </w:rPr>
        <w:t>לכל כפרי הנוער ואסף מידע על הנושאים שנבחנו</w:t>
      </w:r>
      <w:r>
        <w:rPr>
          <w:rStyle w:val="FootnoteReference0"/>
          <w:rtl/>
          <w:lang w:eastAsia="he-IL"/>
        </w:rPr>
        <w:footnoteReference w:id="5"/>
      </w:r>
      <w:r w:rsidRPr="007065DD">
        <w:rPr>
          <w:rFonts w:hint="cs"/>
          <w:rtl/>
          <w:lang w:eastAsia="he-IL"/>
        </w:rPr>
        <w:t>.</w:t>
      </w:r>
      <w:r w:rsidRPr="007065DD">
        <w:rPr>
          <w:rtl/>
          <w:lang w:eastAsia="he-IL"/>
        </w:rPr>
        <w:t xml:space="preserve"> </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B84FF6" w:rsidRPr="00B84FF6" w:rsidP="00B84FF6">
      <w:pPr>
        <w:pStyle w:val="KOT5T"/>
        <w:rPr>
          <w:rtl/>
        </w:rPr>
      </w:pPr>
      <w:r w:rsidRPr="00B84FF6">
        <w:rPr>
          <w:rFonts w:hint="cs"/>
          <w:rtl/>
        </w:rPr>
        <w:t xml:space="preserve">היעדר </w:t>
      </w:r>
      <w:r w:rsidRPr="00B84FF6">
        <w:rPr>
          <w:rFonts w:hint="cs"/>
          <w:rtl/>
        </w:rPr>
        <w:t>תוכנית</w:t>
      </w:r>
      <w:r w:rsidRPr="00B84FF6">
        <w:rPr>
          <w:rFonts w:hint="cs"/>
          <w:rtl/>
        </w:rPr>
        <w:t xml:space="preserve"> עבודה לקליטה </w:t>
      </w:r>
      <w:r>
        <w:br/>
      </w:r>
      <w:r w:rsidRPr="00B84FF6">
        <w:rPr>
          <w:rFonts w:hint="cs"/>
          <w:rtl/>
        </w:rPr>
        <w:t>וטיפול באוכלוסיי</w:t>
      </w:r>
      <w:r w:rsidRPr="00B84FF6">
        <w:rPr>
          <w:rFonts w:hint="eastAsia"/>
          <w:rtl/>
        </w:rPr>
        <w:t>ת</w:t>
      </w:r>
      <w:r w:rsidRPr="00B84FF6">
        <w:rPr>
          <w:rFonts w:hint="cs"/>
          <w:rtl/>
        </w:rPr>
        <w:t xml:space="preserve"> כפרי הנוער</w:t>
      </w:r>
    </w:p>
    <w:p w:rsidR="00B84FF6" w:rsidRPr="007065DD" w:rsidP="00B84FF6">
      <w:pPr>
        <w:pStyle w:val="takzir-text"/>
        <w:bidi/>
        <w:rPr>
          <w:b/>
          <w:szCs w:val="20"/>
          <w:rtl/>
        </w:rPr>
      </w:pPr>
      <w:r w:rsidRPr="007065DD">
        <w:rPr>
          <w:rFonts w:hint="cs"/>
          <w:rtl/>
          <w:lang w:eastAsia="he-IL"/>
        </w:rPr>
        <w:t>המינהל</w:t>
      </w:r>
      <w:r w:rsidRPr="007065DD">
        <w:rPr>
          <w:rtl/>
          <w:lang w:eastAsia="he-IL"/>
        </w:rPr>
        <w:t xml:space="preserve"> טרם השלים את הצעדים הנדרשים כדי להתאים את עצמו לשינוי שחל בכפרי הנוער ובקהל היעד שלהם; הוא חסר ראייה מערכתית על האופן שבו צריכה להראות מערכת ההשמה החוץ ביתית בכפרי הנוער, חסר כלים לפקח על כפרי הנוער, לרבות על אופן קליטת החניכים, ועל המענה הטיפולי הניתן להם. הוא פועל על פי תכתיבי השטח, מגיב לאירועים ולא מתכנן את פעולותיו מראש כנגזרת של מדיניות סדורה.</w:t>
      </w:r>
    </w:p>
    <w:p w:rsidR="00B84FF6" w:rsidRPr="007065DD" w:rsidP="00B84FF6">
      <w:pPr>
        <w:pStyle w:val="takzir-text"/>
        <w:bidi/>
        <w:rPr>
          <w:b/>
          <w:rtl/>
        </w:rPr>
      </w:pPr>
      <w:r w:rsidRPr="007065DD">
        <w:rPr>
          <w:rFonts w:hint="cs"/>
          <w:rtl/>
          <w:lang w:eastAsia="he-IL"/>
        </w:rPr>
        <w:t>משרד</w:t>
      </w:r>
      <w:r w:rsidRPr="007065DD">
        <w:rPr>
          <w:rtl/>
          <w:lang w:eastAsia="he-IL"/>
        </w:rPr>
        <w:t xml:space="preserve"> </w:t>
      </w:r>
      <w:r w:rsidRPr="007065DD">
        <w:rPr>
          <w:rFonts w:hint="cs"/>
          <w:rtl/>
          <w:lang w:eastAsia="he-IL"/>
        </w:rPr>
        <w:t>החינוך</w:t>
      </w:r>
      <w:r w:rsidRPr="007065DD">
        <w:rPr>
          <w:rtl/>
          <w:lang w:eastAsia="he-IL"/>
        </w:rPr>
        <w:t xml:space="preserve"> לא גיבש מדיניות באשר לתפקיד כפרי הנוער ובמיוחד בכל הנוגע להיות</w:t>
      </w:r>
      <w:r w:rsidRPr="007065DD">
        <w:rPr>
          <w:rFonts w:hint="cs"/>
          <w:rtl/>
          <w:lang w:eastAsia="he-IL"/>
        </w:rPr>
        <w:t>ם</w:t>
      </w:r>
      <w:r w:rsidRPr="007065DD">
        <w:rPr>
          <w:rtl/>
          <w:lang w:eastAsia="he-IL"/>
        </w:rPr>
        <w:t xml:space="preserve"> מסגרת הקולטת נוער בסיכון ונוער המצוי בקצה הרצף.</w:t>
      </w:r>
    </w:p>
    <w:p w:rsidR="00B84FF6" w:rsidRPr="00B84FF6" w:rsidP="00B84FF6">
      <w:pPr>
        <w:pStyle w:val="takzir"/>
        <w:rPr>
          <w:rFonts w:ascii="Tahoma" w:hAnsi="Tahoma" w:cs="Tahoma"/>
          <w:b w:val="0"/>
          <w:bCs w:val="0"/>
          <w:noProof w:val="0"/>
          <w:sz w:val="28"/>
          <w:rtl/>
        </w:rPr>
      </w:pPr>
    </w:p>
    <w:p w:rsidR="00B84FF6" w:rsidRPr="00B84FF6" w:rsidP="00B84FF6">
      <w:pPr>
        <w:pStyle w:val="KOT5T"/>
        <w:rPr>
          <w:rtl/>
        </w:rPr>
      </w:pPr>
      <w:r w:rsidRPr="00B84FF6">
        <w:rPr>
          <w:rFonts w:hint="eastAsia"/>
          <w:rtl/>
        </w:rPr>
        <w:t>היעדר</w:t>
      </w:r>
      <w:r w:rsidRPr="00B84FF6">
        <w:rPr>
          <w:rtl/>
        </w:rPr>
        <w:t xml:space="preserve"> </w:t>
      </w:r>
      <w:r w:rsidRPr="00B84FF6">
        <w:rPr>
          <w:rFonts w:hint="cs"/>
          <w:rtl/>
        </w:rPr>
        <w:t>מדיניות משותפת של משרדי החינוך והרווחה בטיפול בנוער בסיכון</w:t>
      </w:r>
    </w:p>
    <w:p w:rsidR="00B84FF6" w:rsidRPr="007065DD" w:rsidP="00B84FF6">
      <w:pPr>
        <w:pStyle w:val="takzir-text"/>
        <w:bidi/>
        <w:rPr>
          <w:b/>
          <w:szCs w:val="20"/>
          <w:rtl/>
        </w:rPr>
      </w:pPr>
      <w:r w:rsidRPr="007065DD">
        <w:rPr>
          <w:rFonts w:hint="cs"/>
          <w:rtl/>
        </w:rPr>
        <w:t xml:space="preserve">על אף שקיימת חפיפה בין אוכלוסיית כפרי הנוער לבין האוכלוסייה שבאחריות ובטיפול משרד הרווחה, </w:t>
      </w:r>
      <w:r w:rsidRPr="007065DD">
        <w:rPr>
          <w:rFonts w:hint="cs"/>
          <w:rtl/>
        </w:rPr>
        <w:t>המינהל</w:t>
      </w:r>
      <w:r w:rsidRPr="007065DD">
        <w:rPr>
          <w:rFonts w:hint="cs"/>
          <w:rtl/>
        </w:rPr>
        <w:t xml:space="preserve"> קולט ומטפל באוכלוסייה זו ללא תיאום עם השירות לילד ונוער שבמשרד הרווחה. הדבר עלול להוות פתח לחוסר יעילות מבחינת כפל התשתיות, התשומות והמשאבים המושקעים בכפרי הנוער.</w:t>
      </w:r>
    </w:p>
    <w:p w:rsidR="00B84FF6" w:rsidRPr="007065DD" w:rsidP="00B84FF6">
      <w:pPr>
        <w:pStyle w:val="takzir-text"/>
        <w:bidi/>
        <w:rPr>
          <w:b/>
          <w:szCs w:val="20"/>
          <w:rtl/>
        </w:rPr>
      </w:pPr>
      <w:r w:rsidRPr="007065DD">
        <w:rPr>
          <w:rFonts w:hint="cs"/>
          <w:rtl/>
          <w:lang w:eastAsia="he-IL"/>
        </w:rPr>
        <w:t>יתרה מכך, אף שהאגף לילדים ונוער בסיכון שבמשרד החינוך (להלן - אגף לנוער בסיכון)</w:t>
      </w:r>
      <w:r w:rsidRPr="007065DD">
        <w:rPr>
          <w:rtl/>
          <w:lang w:eastAsia="he-IL"/>
        </w:rPr>
        <w:t xml:space="preserve"> הוא הגורם המקצועי במשרד האחראי לתחום הטיפול בנוער בסיכון, שילובו במערך קליטת נוער בסיכון בכפרי הנוער לא הוגדר </w:t>
      </w:r>
      <w:r w:rsidRPr="007065DD">
        <w:rPr>
          <w:rFonts w:hint="cs"/>
          <w:rtl/>
          <w:lang w:eastAsia="he-IL"/>
        </w:rPr>
        <w:t>ו</w:t>
      </w:r>
      <w:r w:rsidRPr="007065DD">
        <w:rPr>
          <w:rtl/>
          <w:lang w:eastAsia="he-IL"/>
        </w:rPr>
        <w:t>הוא אף לא מחויב.</w:t>
      </w:r>
      <w:r w:rsidRPr="007065DD">
        <w:rPr>
          <w:rFonts w:hint="cs"/>
          <w:rtl/>
          <w:lang w:eastAsia="he-IL"/>
        </w:rPr>
        <w:t xml:space="preserve"> נוהל משותף לאגף לנוער בסיכון ולאגף הקליטה </w:t>
      </w:r>
      <w:r w:rsidRPr="007065DD">
        <w:rPr>
          <w:rFonts w:hint="cs"/>
          <w:rtl/>
          <w:lang w:eastAsia="he-IL"/>
        </w:rPr>
        <w:t>במינהל</w:t>
      </w:r>
      <w:r w:rsidRPr="007065DD">
        <w:rPr>
          <w:rFonts w:hint="cs"/>
          <w:rtl/>
          <w:lang w:eastAsia="he-IL"/>
        </w:rPr>
        <w:t xml:space="preserve"> בנושא זה אינו מיושם.</w:t>
      </w:r>
    </w:p>
    <w:p w:rsidR="00B84FF6" w:rsidRPr="00B84FF6" w:rsidP="00B84FF6">
      <w:pPr>
        <w:pStyle w:val="takzir"/>
        <w:rPr>
          <w:rFonts w:ascii="Tahoma" w:hAnsi="Tahoma" w:cs="Tahoma"/>
          <w:b w:val="0"/>
          <w:bCs w:val="0"/>
          <w:noProof w:val="0"/>
          <w:sz w:val="28"/>
          <w:rtl/>
        </w:rPr>
      </w:pPr>
    </w:p>
    <w:p w:rsidR="00B84FF6" w:rsidRPr="007065DD" w:rsidP="00B84FF6">
      <w:pPr>
        <w:pStyle w:val="KOT5T"/>
        <w:rPr>
          <w:rtl/>
        </w:rPr>
      </w:pPr>
      <w:r w:rsidRPr="007065DD">
        <w:rPr>
          <w:rFonts w:hint="cs"/>
          <w:rtl/>
        </w:rPr>
        <w:t>ליקויים במענה לצרכים של חניכי כפרי הנוער</w:t>
      </w:r>
    </w:p>
    <w:p w:rsidR="00B84FF6" w:rsidRPr="007065DD" w:rsidP="00B84FF6">
      <w:pPr>
        <w:pStyle w:val="takzir-text"/>
        <w:bidi/>
        <w:rPr>
          <w:szCs w:val="20"/>
          <w:rtl/>
        </w:rPr>
      </w:pPr>
      <w:r w:rsidRPr="00B84FF6">
        <w:rPr>
          <w:rStyle w:val="Heading7Char"/>
          <w:rFonts w:ascii="Tahoma" w:hAnsi="Tahoma" w:cs="Tahoma" w:hint="eastAsia"/>
          <w:sz w:val="17"/>
          <w:szCs w:val="17"/>
          <w:rtl/>
        </w:rPr>
        <w:t>הליך</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הקליטה</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וההשמה</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למערך</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כפרי</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הנוער</w:t>
      </w:r>
      <w:r w:rsidRPr="00B84FF6">
        <w:rPr>
          <w:rStyle w:val="Heading7Char"/>
          <w:rFonts w:ascii="Tahoma" w:hAnsi="Tahoma" w:cs="Tahoma"/>
          <w:sz w:val="17"/>
          <w:szCs w:val="17"/>
          <w:rtl/>
        </w:rPr>
        <w:t>:</w:t>
      </w:r>
      <w:r w:rsidRPr="007065DD">
        <w:rPr>
          <w:rFonts w:hint="cs"/>
          <w:spacing w:val="40"/>
          <w:rtl/>
        </w:rPr>
        <w:t xml:space="preserve"> </w:t>
      </w:r>
      <w:r w:rsidRPr="007065DD">
        <w:rPr>
          <w:rFonts w:hint="cs"/>
          <w:rtl/>
          <w:lang w:eastAsia="he-IL"/>
        </w:rPr>
        <w:t xml:space="preserve">בכפרים מסוימים מגיע שיעורם של הנקלטים ישירות בכפר לכ-80% מכלל החניכים. משמעות הדבר היא שהכפרים </w:t>
      </w:r>
      <w:r w:rsidRPr="007065DD">
        <w:rPr>
          <w:rtl/>
          <w:lang w:eastAsia="he-IL"/>
        </w:rPr>
        <w:t>קובעים</w:t>
      </w:r>
      <w:r w:rsidRPr="007065DD">
        <w:rPr>
          <w:rFonts w:hint="cs"/>
          <w:rtl/>
          <w:lang w:eastAsia="he-IL"/>
        </w:rPr>
        <w:t xml:space="preserve"> בעצמם</w:t>
      </w:r>
      <w:r w:rsidRPr="007065DD">
        <w:rPr>
          <w:rtl/>
          <w:lang w:eastAsia="he-IL"/>
        </w:rPr>
        <w:t xml:space="preserve"> את תמהיל החניכים ואת מאפייניהם. התוצאה עלולה להיות </w:t>
      </w:r>
      <w:r w:rsidRPr="007065DD">
        <w:rPr>
          <w:rFonts w:hint="cs"/>
          <w:rtl/>
          <w:lang w:eastAsia="he-IL"/>
        </w:rPr>
        <w:t xml:space="preserve">קבלת חניכים מתוך </w:t>
      </w:r>
      <w:r w:rsidRPr="007065DD">
        <w:rPr>
          <w:rtl/>
          <w:lang w:eastAsia="he-IL"/>
        </w:rPr>
        <w:t>ראי</w:t>
      </w:r>
      <w:r>
        <w:rPr>
          <w:rFonts w:hint="cs"/>
          <w:rtl/>
          <w:lang w:eastAsia="he-IL"/>
        </w:rPr>
        <w:t>י</w:t>
      </w:r>
      <w:r w:rsidRPr="007065DD">
        <w:rPr>
          <w:rtl/>
          <w:lang w:eastAsia="he-IL"/>
        </w:rPr>
        <w:t xml:space="preserve">ה </w:t>
      </w:r>
      <w:r w:rsidRPr="007065DD">
        <w:rPr>
          <w:rFonts w:hint="cs"/>
          <w:rtl/>
          <w:lang w:eastAsia="he-IL"/>
        </w:rPr>
        <w:t xml:space="preserve">צרה ונקודתית לעתים משיקולים כלכליים-תקציביים. מעבר לכך, </w:t>
      </w:r>
      <w:r w:rsidRPr="007065DD">
        <w:rPr>
          <w:rtl/>
          <w:lang w:eastAsia="he-IL"/>
        </w:rPr>
        <w:t>היעדר ראי</w:t>
      </w:r>
      <w:r w:rsidRPr="007065DD">
        <w:rPr>
          <w:rFonts w:hint="cs"/>
          <w:rtl/>
          <w:lang w:eastAsia="he-IL"/>
        </w:rPr>
        <w:t>י</w:t>
      </w:r>
      <w:r w:rsidRPr="007065DD">
        <w:rPr>
          <w:rtl/>
          <w:lang w:eastAsia="he-IL"/>
        </w:rPr>
        <w:t xml:space="preserve">ה מערכתית של </w:t>
      </w:r>
      <w:r w:rsidRPr="007065DD">
        <w:rPr>
          <w:rtl/>
          <w:lang w:eastAsia="he-IL"/>
        </w:rPr>
        <w:t>המינהל</w:t>
      </w:r>
      <w:r w:rsidRPr="007065DD">
        <w:rPr>
          <w:rtl/>
          <w:lang w:eastAsia="he-IL"/>
        </w:rPr>
        <w:t xml:space="preserve"> </w:t>
      </w:r>
      <w:r w:rsidRPr="007065DD">
        <w:rPr>
          <w:rFonts w:hint="cs"/>
          <w:rtl/>
          <w:lang w:eastAsia="he-IL"/>
        </w:rPr>
        <w:t>פוגע ביכולת</w:t>
      </w:r>
      <w:r w:rsidRPr="007065DD">
        <w:rPr>
          <w:rtl/>
          <w:lang w:eastAsia="he-IL"/>
        </w:rPr>
        <w:t xml:space="preserve"> </w:t>
      </w:r>
      <w:r w:rsidRPr="007065DD">
        <w:rPr>
          <w:rFonts w:hint="cs"/>
          <w:rtl/>
          <w:lang w:eastAsia="he-IL"/>
        </w:rPr>
        <w:t xml:space="preserve">לספק </w:t>
      </w:r>
      <w:r w:rsidRPr="007065DD">
        <w:rPr>
          <w:rtl/>
          <w:lang w:eastAsia="he-IL"/>
        </w:rPr>
        <w:t xml:space="preserve">מענה מתאים ויעיל למגוון המאפיינים הייחודיים </w:t>
      </w:r>
      <w:r w:rsidRPr="007065DD">
        <w:rPr>
          <w:rFonts w:eastAsia="Times New Roman"/>
          <w:rtl/>
          <w:lang w:eastAsia="he-IL"/>
        </w:rPr>
        <w:t>של</w:t>
      </w:r>
      <w:r w:rsidRPr="007065DD">
        <w:rPr>
          <w:rtl/>
          <w:lang w:eastAsia="he-IL"/>
        </w:rPr>
        <w:t xml:space="preserve"> החניכים, בהתאם למאפייני כפרי הנוער</w:t>
      </w:r>
      <w:r w:rsidRPr="007065DD">
        <w:rPr>
          <w:rFonts w:hint="cs"/>
          <w:rtl/>
          <w:lang w:eastAsia="he-IL"/>
        </w:rPr>
        <w:t xml:space="preserve">. </w:t>
      </w:r>
      <w:r w:rsidRPr="007065DD">
        <w:rPr>
          <w:rFonts w:hint="cs"/>
          <w:rtl/>
          <w:lang w:eastAsia="he-IL"/>
        </w:rPr>
        <w:t>המינהל</w:t>
      </w:r>
      <w:r w:rsidRPr="007065DD">
        <w:rPr>
          <w:rtl/>
          <w:lang w:eastAsia="he-IL"/>
        </w:rPr>
        <w:t xml:space="preserve"> לא קבע </w:t>
      </w:r>
      <w:r w:rsidRPr="007065DD">
        <w:rPr>
          <w:rFonts w:hint="cs"/>
          <w:rtl/>
          <w:lang w:eastAsia="he-IL"/>
        </w:rPr>
        <w:t>מאפייני</w:t>
      </w:r>
      <w:r w:rsidRPr="007065DD">
        <w:rPr>
          <w:rtl/>
          <w:lang w:eastAsia="he-IL"/>
        </w:rPr>
        <w:t xml:space="preserve"> </w:t>
      </w:r>
      <w:r w:rsidRPr="007065DD">
        <w:rPr>
          <w:rFonts w:hint="cs"/>
          <w:rtl/>
          <w:lang w:eastAsia="he-IL"/>
        </w:rPr>
        <w:t>קבלה</w:t>
      </w:r>
      <w:r w:rsidRPr="007065DD">
        <w:rPr>
          <w:rtl/>
          <w:lang w:eastAsia="he-IL"/>
        </w:rPr>
        <w:t xml:space="preserve"> </w:t>
      </w:r>
      <w:r w:rsidRPr="007065DD">
        <w:rPr>
          <w:rFonts w:hint="cs"/>
          <w:rtl/>
          <w:lang w:eastAsia="he-IL"/>
        </w:rPr>
        <w:t>ייחודיים</w:t>
      </w:r>
      <w:r w:rsidRPr="007065DD">
        <w:rPr>
          <w:rtl/>
          <w:lang w:eastAsia="he-IL"/>
        </w:rPr>
        <w:t xml:space="preserve"> </w:t>
      </w:r>
      <w:r w:rsidRPr="007065DD">
        <w:rPr>
          <w:rFonts w:hint="cs"/>
          <w:rtl/>
          <w:lang w:eastAsia="he-IL"/>
        </w:rPr>
        <w:t>המתאימים</w:t>
      </w:r>
      <w:r w:rsidRPr="007065DD">
        <w:rPr>
          <w:rtl/>
          <w:lang w:eastAsia="he-IL"/>
        </w:rPr>
        <w:t xml:space="preserve"> ל</w:t>
      </w:r>
      <w:r w:rsidRPr="007065DD">
        <w:rPr>
          <w:rFonts w:hint="cs"/>
          <w:rtl/>
          <w:lang w:eastAsia="he-IL"/>
        </w:rPr>
        <w:t>מאפיינים</w:t>
      </w:r>
      <w:r w:rsidRPr="007065DD">
        <w:rPr>
          <w:rtl/>
          <w:lang w:eastAsia="he-IL"/>
        </w:rPr>
        <w:t xml:space="preserve"> </w:t>
      </w:r>
      <w:r w:rsidRPr="007065DD">
        <w:rPr>
          <w:rFonts w:hint="cs"/>
          <w:rtl/>
          <w:lang w:eastAsia="he-IL"/>
        </w:rPr>
        <w:t>של</w:t>
      </w:r>
      <w:r w:rsidRPr="007065DD">
        <w:rPr>
          <w:rtl/>
          <w:lang w:eastAsia="he-IL"/>
        </w:rPr>
        <w:t xml:space="preserve"> כל </w:t>
      </w:r>
      <w:r w:rsidRPr="007065DD">
        <w:rPr>
          <w:rFonts w:hint="cs"/>
          <w:rtl/>
          <w:lang w:eastAsia="he-IL"/>
        </w:rPr>
        <w:t>כפר</w:t>
      </w:r>
      <w:r w:rsidRPr="007065DD">
        <w:rPr>
          <w:rtl/>
          <w:lang w:eastAsia="he-IL"/>
        </w:rPr>
        <w:t xml:space="preserve"> </w:t>
      </w:r>
      <w:r w:rsidRPr="007065DD">
        <w:rPr>
          <w:rFonts w:hint="cs"/>
          <w:rtl/>
          <w:lang w:eastAsia="he-IL"/>
        </w:rPr>
        <w:t>נוער שמבטיחים שהכפר</w:t>
      </w:r>
      <w:r w:rsidRPr="007065DD">
        <w:rPr>
          <w:rtl/>
          <w:lang w:eastAsia="he-IL"/>
        </w:rPr>
        <w:t xml:space="preserve"> מתאים </w:t>
      </w:r>
      <w:r w:rsidRPr="007065DD">
        <w:rPr>
          <w:rFonts w:hint="cs"/>
          <w:rtl/>
          <w:lang w:eastAsia="he-IL"/>
        </w:rPr>
        <w:t>לצרכים</w:t>
      </w:r>
      <w:r w:rsidRPr="007065DD">
        <w:rPr>
          <w:rtl/>
          <w:lang w:eastAsia="he-IL"/>
        </w:rPr>
        <w:t xml:space="preserve"> </w:t>
      </w:r>
      <w:r w:rsidRPr="007065DD">
        <w:rPr>
          <w:rFonts w:hint="cs"/>
          <w:rtl/>
          <w:lang w:eastAsia="he-IL"/>
        </w:rPr>
        <w:t>הייחודיים</w:t>
      </w:r>
      <w:r w:rsidRPr="007065DD">
        <w:rPr>
          <w:rtl/>
          <w:lang w:eastAsia="he-IL"/>
        </w:rPr>
        <w:t xml:space="preserve"> של החניך. </w:t>
      </w:r>
      <w:r w:rsidRPr="007065DD">
        <w:rPr>
          <w:rtl/>
          <w:lang w:eastAsia="he-IL"/>
        </w:rPr>
        <w:t>המינהל</w:t>
      </w:r>
      <w:r w:rsidRPr="007065DD">
        <w:rPr>
          <w:rtl/>
          <w:lang w:eastAsia="he-IL"/>
        </w:rPr>
        <w:t xml:space="preserve"> גם לא חייב את כפרי הנוער לקבוע לעצמם </w:t>
      </w:r>
      <w:r w:rsidRPr="007065DD">
        <w:rPr>
          <w:rFonts w:hint="cs"/>
          <w:rtl/>
          <w:lang w:eastAsia="he-IL"/>
        </w:rPr>
        <w:t>מאפיינים</w:t>
      </w:r>
      <w:r w:rsidRPr="007065DD">
        <w:rPr>
          <w:b/>
          <w:bCs/>
          <w:rtl/>
          <w:lang w:eastAsia="he-IL"/>
        </w:rPr>
        <w:t xml:space="preserve"> </w:t>
      </w:r>
      <w:r w:rsidRPr="007065DD">
        <w:rPr>
          <w:rFonts w:hint="cs"/>
          <w:rtl/>
          <w:lang w:eastAsia="he-IL"/>
        </w:rPr>
        <w:t>שיגדירו</w:t>
      </w:r>
      <w:r w:rsidRPr="007065DD">
        <w:rPr>
          <w:rtl/>
          <w:lang w:eastAsia="he-IL"/>
        </w:rPr>
        <w:t xml:space="preserve"> את קהל היעד שלהם</w:t>
      </w:r>
      <w:r w:rsidRPr="007065DD">
        <w:rPr>
          <w:rFonts w:hint="cs"/>
          <w:rtl/>
          <w:lang w:eastAsia="he-IL"/>
        </w:rPr>
        <w:t>,</w:t>
      </w:r>
      <w:r w:rsidRPr="007065DD">
        <w:rPr>
          <w:rtl/>
          <w:lang w:eastAsia="he-IL"/>
        </w:rPr>
        <w:t xml:space="preserve"> וממילא לא דרש</w:t>
      </w:r>
      <w:r w:rsidRPr="007065DD">
        <w:rPr>
          <w:rFonts w:hint="cs"/>
          <w:rtl/>
          <w:lang w:eastAsia="he-IL"/>
        </w:rPr>
        <w:t xml:space="preserve"> מהם</w:t>
      </w:r>
      <w:r w:rsidRPr="007065DD">
        <w:rPr>
          <w:rtl/>
          <w:lang w:eastAsia="he-IL"/>
        </w:rPr>
        <w:t xml:space="preserve"> </w:t>
      </w:r>
      <w:r w:rsidRPr="007065DD">
        <w:rPr>
          <w:rFonts w:hint="cs"/>
          <w:rtl/>
          <w:lang w:eastAsia="he-IL"/>
        </w:rPr>
        <w:t xml:space="preserve">שיעבירו </w:t>
      </w:r>
      <w:r w:rsidRPr="007065DD">
        <w:rPr>
          <w:rtl/>
          <w:lang w:eastAsia="he-IL"/>
        </w:rPr>
        <w:t xml:space="preserve">לאישורו </w:t>
      </w:r>
      <w:r w:rsidRPr="007065DD">
        <w:rPr>
          <w:rFonts w:hint="cs"/>
          <w:rtl/>
          <w:lang w:eastAsia="he-IL"/>
        </w:rPr>
        <w:t>את המאפיינים</w:t>
      </w:r>
      <w:r w:rsidRPr="007065DD">
        <w:rPr>
          <w:rtl/>
          <w:lang w:eastAsia="he-IL"/>
        </w:rPr>
        <w:t xml:space="preserve"> </w:t>
      </w:r>
      <w:r w:rsidRPr="007065DD">
        <w:rPr>
          <w:rFonts w:hint="cs"/>
          <w:rtl/>
          <w:lang w:eastAsia="he-IL"/>
        </w:rPr>
        <w:t>ש</w:t>
      </w:r>
      <w:r w:rsidRPr="007065DD">
        <w:rPr>
          <w:rtl/>
          <w:lang w:eastAsia="he-IL"/>
        </w:rPr>
        <w:t xml:space="preserve">על פיהם הם </w:t>
      </w:r>
      <w:r w:rsidRPr="007065DD">
        <w:rPr>
          <w:rFonts w:hint="cs"/>
          <w:rtl/>
          <w:lang w:eastAsia="he-IL"/>
        </w:rPr>
        <w:t xml:space="preserve">מחליטים אילו מועמדים לקבל. </w:t>
      </w:r>
    </w:p>
    <w:p w:rsidR="00B84FF6" w:rsidRPr="00B84FF6" w:rsidP="00B84FF6">
      <w:pPr>
        <w:pStyle w:val="takzir-text"/>
        <w:bidi/>
        <w:rPr>
          <w:b/>
          <w:bCs/>
          <w:rtl/>
          <w:lang w:eastAsia="he-IL"/>
        </w:rPr>
      </w:pPr>
      <w:r w:rsidRPr="007065DD">
        <w:rPr>
          <w:rFonts w:hint="cs"/>
          <w:rtl/>
        </w:rPr>
        <w:t>למינהל</w:t>
      </w:r>
      <w:r w:rsidRPr="007065DD">
        <w:rPr>
          <w:rFonts w:hint="cs"/>
          <w:rtl/>
          <w:lang w:eastAsia="he-IL"/>
        </w:rPr>
        <w:t xml:space="preserve"> אין מסד נתונים מלא</w:t>
      </w:r>
      <w:r w:rsidRPr="007065DD">
        <w:rPr>
          <w:rtl/>
          <w:lang w:eastAsia="he-IL"/>
        </w:rPr>
        <w:t xml:space="preserve"> וסדור </w:t>
      </w:r>
      <w:r w:rsidRPr="007065DD">
        <w:rPr>
          <w:rFonts w:hint="cs"/>
          <w:rtl/>
          <w:lang w:eastAsia="he-IL"/>
        </w:rPr>
        <w:t xml:space="preserve">על </w:t>
      </w:r>
      <w:r w:rsidRPr="007065DD">
        <w:rPr>
          <w:rtl/>
          <w:lang w:eastAsia="he-IL"/>
        </w:rPr>
        <w:t xml:space="preserve">אודות מאפייני כפרי הנוער, דבר </w:t>
      </w:r>
      <w:r w:rsidRPr="007065DD">
        <w:rPr>
          <w:rFonts w:hint="cs"/>
          <w:rtl/>
          <w:lang w:eastAsia="he-IL"/>
        </w:rPr>
        <w:t>המונע</w:t>
      </w:r>
      <w:r w:rsidRPr="007065DD">
        <w:rPr>
          <w:rtl/>
          <w:lang w:eastAsia="he-IL"/>
        </w:rPr>
        <w:t xml:space="preserve"> ממנו לנהל ביעילות את </w:t>
      </w:r>
      <w:r w:rsidRPr="007065DD">
        <w:rPr>
          <w:rFonts w:hint="cs"/>
          <w:rtl/>
          <w:lang w:eastAsia="he-IL"/>
        </w:rPr>
        <w:t>הכפרים</w:t>
      </w:r>
      <w:r w:rsidRPr="007065DD">
        <w:rPr>
          <w:rtl/>
          <w:lang w:eastAsia="he-IL"/>
        </w:rPr>
        <w:t xml:space="preserve"> שהופקד</w:t>
      </w:r>
      <w:r w:rsidRPr="007065DD">
        <w:rPr>
          <w:rFonts w:hint="cs"/>
          <w:rtl/>
          <w:lang w:eastAsia="he-IL"/>
        </w:rPr>
        <w:t>ו</w:t>
      </w:r>
      <w:r w:rsidRPr="007065DD">
        <w:rPr>
          <w:rtl/>
          <w:lang w:eastAsia="he-IL"/>
        </w:rPr>
        <w:t xml:space="preserve"> באחריותו </w:t>
      </w:r>
      <w:r w:rsidRPr="007065DD">
        <w:rPr>
          <w:rFonts w:hint="cs"/>
          <w:rtl/>
          <w:lang w:eastAsia="he-IL"/>
        </w:rPr>
        <w:t>ופוגע</w:t>
      </w:r>
      <w:r w:rsidRPr="007065DD">
        <w:rPr>
          <w:rtl/>
          <w:lang w:eastAsia="he-IL"/>
        </w:rPr>
        <w:t xml:space="preserve"> ביכולתו לספק לחני</w:t>
      </w:r>
      <w:r w:rsidRPr="007065DD">
        <w:rPr>
          <w:rFonts w:hint="cs"/>
          <w:rtl/>
          <w:lang w:eastAsia="he-IL"/>
        </w:rPr>
        <w:t xml:space="preserve">כים </w:t>
      </w:r>
      <w:r w:rsidRPr="007065DD">
        <w:rPr>
          <w:rtl/>
          <w:lang w:eastAsia="he-IL"/>
        </w:rPr>
        <w:t xml:space="preserve">מענה הולם ומיטבי. </w:t>
      </w:r>
      <w:r w:rsidRPr="007065DD">
        <w:rPr>
          <w:rFonts w:hint="cs"/>
          <w:rtl/>
          <w:lang w:eastAsia="he-IL"/>
        </w:rPr>
        <w:t>למינהל</w:t>
      </w:r>
      <w:r w:rsidRPr="007065DD">
        <w:rPr>
          <w:rFonts w:hint="cs"/>
          <w:rtl/>
          <w:lang w:eastAsia="he-IL"/>
        </w:rPr>
        <w:t xml:space="preserve"> גם</w:t>
      </w:r>
      <w:r w:rsidRPr="007065DD">
        <w:rPr>
          <w:rtl/>
          <w:lang w:eastAsia="he-IL"/>
        </w:rPr>
        <w:t xml:space="preserve"> </w:t>
      </w:r>
      <w:r w:rsidRPr="007065DD">
        <w:rPr>
          <w:rFonts w:hint="cs"/>
          <w:rtl/>
          <w:lang w:eastAsia="he-IL"/>
        </w:rPr>
        <w:t>אין</w:t>
      </w:r>
      <w:r w:rsidRPr="007065DD">
        <w:rPr>
          <w:rtl/>
          <w:lang w:eastAsia="he-IL"/>
        </w:rPr>
        <w:t xml:space="preserve"> </w:t>
      </w:r>
      <w:r w:rsidRPr="007065DD">
        <w:rPr>
          <w:rFonts w:hint="cs"/>
          <w:rtl/>
          <w:lang w:eastAsia="he-IL"/>
        </w:rPr>
        <w:t>מידע</w:t>
      </w:r>
      <w:r w:rsidRPr="007065DD">
        <w:rPr>
          <w:rtl/>
          <w:lang w:eastAsia="he-IL"/>
        </w:rPr>
        <w:t xml:space="preserve"> </w:t>
      </w:r>
      <w:r w:rsidRPr="007065DD">
        <w:rPr>
          <w:rFonts w:hint="cs"/>
          <w:rtl/>
          <w:lang w:eastAsia="he-IL"/>
        </w:rPr>
        <w:t>מלא</w:t>
      </w:r>
      <w:r w:rsidRPr="007065DD">
        <w:rPr>
          <w:rtl/>
          <w:lang w:eastAsia="he-IL"/>
        </w:rPr>
        <w:t xml:space="preserve"> </w:t>
      </w:r>
      <w:r w:rsidRPr="007065DD">
        <w:rPr>
          <w:rFonts w:hint="cs"/>
          <w:rtl/>
          <w:lang w:eastAsia="he-IL"/>
        </w:rPr>
        <w:t xml:space="preserve">על </w:t>
      </w:r>
      <w:r w:rsidRPr="007065DD">
        <w:rPr>
          <w:rFonts w:hint="eastAsia"/>
          <w:rtl/>
          <w:lang w:eastAsia="he-IL"/>
        </w:rPr>
        <w:t>אודות</w:t>
      </w:r>
      <w:r w:rsidRPr="007065DD">
        <w:rPr>
          <w:rtl/>
          <w:lang w:eastAsia="he-IL"/>
        </w:rPr>
        <w:t xml:space="preserve"> </w:t>
      </w:r>
      <w:r w:rsidRPr="007065DD">
        <w:rPr>
          <w:rFonts w:hint="eastAsia"/>
          <w:rtl/>
          <w:lang w:eastAsia="he-IL"/>
        </w:rPr>
        <w:t>החניכים</w:t>
      </w:r>
      <w:r w:rsidRPr="007065DD">
        <w:rPr>
          <w:rtl/>
          <w:lang w:eastAsia="he-IL"/>
        </w:rPr>
        <w:t xml:space="preserve"> </w:t>
      </w:r>
      <w:r w:rsidRPr="007065DD">
        <w:rPr>
          <w:rFonts w:hint="eastAsia"/>
          <w:rtl/>
          <w:lang w:eastAsia="he-IL"/>
        </w:rPr>
        <w:t>בכפרי</w:t>
      </w:r>
      <w:r w:rsidRPr="007065DD">
        <w:rPr>
          <w:rtl/>
          <w:lang w:eastAsia="he-IL"/>
        </w:rPr>
        <w:t xml:space="preserve"> </w:t>
      </w:r>
      <w:r w:rsidRPr="007065DD">
        <w:rPr>
          <w:rFonts w:hint="eastAsia"/>
          <w:rtl/>
          <w:lang w:eastAsia="he-IL"/>
        </w:rPr>
        <w:t>הנוער</w:t>
      </w:r>
      <w:r w:rsidRPr="007065DD">
        <w:rPr>
          <w:rtl/>
          <w:lang w:eastAsia="he-IL"/>
        </w:rPr>
        <w:t xml:space="preserve">, </w:t>
      </w:r>
      <w:r w:rsidRPr="007065DD">
        <w:rPr>
          <w:rFonts w:hint="eastAsia"/>
          <w:rtl/>
          <w:lang w:eastAsia="he-IL"/>
        </w:rPr>
        <w:t>צורכיהם</w:t>
      </w:r>
      <w:r w:rsidRPr="007065DD">
        <w:rPr>
          <w:rtl/>
          <w:lang w:eastAsia="he-IL"/>
        </w:rPr>
        <w:t xml:space="preserve"> </w:t>
      </w:r>
      <w:r w:rsidRPr="007065DD">
        <w:rPr>
          <w:rFonts w:hint="eastAsia"/>
          <w:rtl/>
          <w:lang w:eastAsia="he-IL"/>
        </w:rPr>
        <w:t>ומאפייניהם</w:t>
      </w:r>
      <w:r w:rsidRPr="007065DD">
        <w:rPr>
          <w:rtl/>
          <w:lang w:eastAsia="he-IL"/>
        </w:rPr>
        <w:t xml:space="preserve">. </w:t>
      </w:r>
      <w:r w:rsidRPr="007065DD">
        <w:rPr>
          <w:rFonts w:hint="eastAsia"/>
          <w:rtl/>
          <w:lang w:eastAsia="he-IL"/>
        </w:rPr>
        <w:t>בנוסף</w:t>
      </w:r>
      <w:r w:rsidRPr="007065DD">
        <w:rPr>
          <w:rtl/>
          <w:lang w:eastAsia="he-IL"/>
        </w:rPr>
        <w:t xml:space="preserve">, </w:t>
      </w:r>
      <w:r w:rsidRPr="007065DD">
        <w:rPr>
          <w:rFonts w:hint="eastAsia"/>
          <w:rtl/>
          <w:lang w:eastAsia="he-IL"/>
        </w:rPr>
        <w:t>התכניות</w:t>
      </w:r>
      <w:r w:rsidRPr="007065DD">
        <w:rPr>
          <w:rtl/>
          <w:lang w:eastAsia="he-IL"/>
        </w:rPr>
        <w:t xml:space="preserve"> </w:t>
      </w:r>
      <w:r w:rsidRPr="007065DD">
        <w:rPr>
          <w:rFonts w:hint="eastAsia"/>
          <w:rtl/>
          <w:lang w:eastAsia="he-IL"/>
        </w:rPr>
        <w:t>לקליטת</w:t>
      </w:r>
      <w:r w:rsidRPr="007065DD">
        <w:rPr>
          <w:rtl/>
          <w:lang w:eastAsia="he-IL"/>
        </w:rPr>
        <w:t xml:space="preserve"> חניכים </w:t>
      </w:r>
      <w:r w:rsidRPr="007065DD">
        <w:rPr>
          <w:rFonts w:hint="eastAsia"/>
          <w:rtl/>
          <w:lang w:eastAsia="he-IL"/>
        </w:rPr>
        <w:t>של</w:t>
      </w:r>
      <w:r w:rsidRPr="007065DD">
        <w:rPr>
          <w:rtl/>
          <w:lang w:eastAsia="he-IL"/>
        </w:rPr>
        <w:t xml:space="preserve"> </w:t>
      </w:r>
      <w:r w:rsidRPr="007065DD">
        <w:rPr>
          <w:rtl/>
          <w:lang w:eastAsia="he-IL"/>
        </w:rPr>
        <w:t>המינהל</w:t>
      </w:r>
      <w:r w:rsidRPr="007065DD">
        <w:rPr>
          <w:rFonts w:hint="cs"/>
          <w:rtl/>
          <w:lang w:eastAsia="he-IL"/>
        </w:rPr>
        <w:t xml:space="preserve"> (ותקצובם בהתאם)</w:t>
      </w:r>
      <w:r w:rsidRPr="007065DD">
        <w:rPr>
          <w:rtl/>
          <w:lang w:eastAsia="he-IL"/>
        </w:rPr>
        <w:t xml:space="preserve">, </w:t>
      </w:r>
      <w:r w:rsidRPr="007065DD">
        <w:rPr>
          <w:rFonts w:hint="eastAsia"/>
          <w:rtl/>
          <w:lang w:eastAsia="he-IL"/>
        </w:rPr>
        <w:t>מתבססת</w:t>
      </w:r>
      <w:r w:rsidRPr="007065DD">
        <w:rPr>
          <w:rtl/>
          <w:lang w:eastAsia="he-IL"/>
        </w:rPr>
        <w:t xml:space="preserve"> בעיקר על מוצאם של החניכים ותוך התעלמות ממרכיבים איכותניים אחרים</w:t>
      </w:r>
      <w:r w:rsidRPr="007065DD">
        <w:rPr>
          <w:rFonts w:hint="eastAsia"/>
          <w:rtl/>
          <w:lang w:eastAsia="he-IL"/>
        </w:rPr>
        <w:t xml:space="preserve"> </w:t>
      </w:r>
      <w:r w:rsidRPr="007065DD">
        <w:rPr>
          <w:rFonts w:hint="cs"/>
          <w:rtl/>
          <w:lang w:eastAsia="he-IL"/>
        </w:rPr>
        <w:t xml:space="preserve">(כגון </w:t>
      </w:r>
      <w:r w:rsidRPr="007065DD">
        <w:rPr>
          <w:rtl/>
          <w:lang w:eastAsia="he-IL"/>
        </w:rPr>
        <w:t>מאפייני החניכים או הכפרים</w:t>
      </w:r>
      <w:r w:rsidRPr="007065DD">
        <w:rPr>
          <w:rFonts w:hint="cs"/>
          <w:rtl/>
          <w:lang w:eastAsia="he-IL"/>
        </w:rPr>
        <w:t xml:space="preserve">), דבר אשר פוגע ביכולתו (כמו גם היכולת של כפרי הנוער) לבצע השמה המותאמת לצורכי החניכים ולמאפייני הכפרים. </w:t>
      </w:r>
    </w:p>
    <w:p w:rsidR="00B84FF6" w:rsidRPr="007065DD" w:rsidP="00A618C9">
      <w:pPr>
        <w:pStyle w:val="takzir-text"/>
        <w:bidi/>
        <w:rPr>
          <w:b/>
          <w:szCs w:val="20"/>
          <w:rtl/>
        </w:rPr>
      </w:pPr>
      <w:r w:rsidRPr="00B84FF6">
        <w:rPr>
          <w:rStyle w:val="Heading7Char"/>
          <w:rFonts w:ascii="Tahoma" w:hAnsi="Tahoma" w:cs="Tahoma" w:hint="cs"/>
          <w:sz w:val="17"/>
          <w:szCs w:val="17"/>
          <w:rtl/>
        </w:rPr>
        <w:t>מענה טיפולי חסר לחניכי כפרי הנוער:</w:t>
      </w:r>
      <w:r w:rsidRPr="007065DD">
        <w:rPr>
          <w:rFonts w:hint="cs"/>
          <w:rtl/>
          <w:lang w:eastAsia="he-IL"/>
        </w:rPr>
        <w:t xml:space="preserve"> </w:t>
      </w:r>
      <w:r w:rsidRPr="007065DD">
        <w:rPr>
          <w:rFonts w:hint="cs"/>
          <w:rtl/>
        </w:rPr>
        <w:t xml:space="preserve">טיפול איכותי בחניכי כפרי הנוער מחייב </w:t>
      </w:r>
      <w:r w:rsidRPr="007065DD">
        <w:rPr>
          <w:rFonts w:eastAsia="Times New Roman" w:hint="eastAsia"/>
          <w:rtl/>
          <w:lang w:eastAsia="he-IL"/>
        </w:rPr>
        <w:t>מפגשים</w:t>
      </w:r>
      <w:r w:rsidRPr="007065DD">
        <w:rPr>
          <w:rFonts w:eastAsia="Times New Roman"/>
          <w:rtl/>
          <w:lang w:eastAsia="he-IL"/>
        </w:rPr>
        <w:t xml:space="preserve"> </w:t>
      </w:r>
      <w:r w:rsidRPr="007065DD">
        <w:rPr>
          <w:rFonts w:eastAsia="Times New Roman" w:hint="eastAsia"/>
          <w:rtl/>
          <w:lang w:eastAsia="he-IL"/>
        </w:rPr>
        <w:t>אישיים</w:t>
      </w:r>
      <w:r w:rsidRPr="007065DD">
        <w:rPr>
          <w:rFonts w:eastAsia="Times New Roman"/>
          <w:rtl/>
          <w:lang w:eastAsia="he-IL"/>
        </w:rPr>
        <w:t xml:space="preserve"> </w:t>
      </w:r>
      <w:r w:rsidRPr="007065DD">
        <w:rPr>
          <w:rFonts w:eastAsia="Times New Roman" w:hint="eastAsia"/>
          <w:rtl/>
          <w:lang w:eastAsia="he-IL"/>
        </w:rPr>
        <w:t>עם</w:t>
      </w:r>
      <w:r w:rsidRPr="007065DD">
        <w:rPr>
          <w:rFonts w:eastAsia="Times New Roman"/>
          <w:rtl/>
          <w:lang w:eastAsia="he-IL"/>
        </w:rPr>
        <w:t xml:space="preserve"> עובד </w:t>
      </w:r>
      <w:r w:rsidRPr="007065DD">
        <w:rPr>
          <w:rFonts w:hint="eastAsia"/>
          <w:rtl/>
          <w:lang w:eastAsia="he-IL"/>
        </w:rPr>
        <w:t>סוציאלי</w:t>
      </w:r>
      <w:r w:rsidRPr="007065DD">
        <w:rPr>
          <w:rFonts w:eastAsia="Times New Roman"/>
          <w:rtl/>
          <w:lang w:eastAsia="he-IL"/>
        </w:rPr>
        <w:t xml:space="preserve"> (להלן - עו"ס) או פסיכולוג, ומענים רגשיים ייחודיים כגון טיפול ב</w:t>
      </w:r>
      <w:r w:rsidRPr="007065DD">
        <w:rPr>
          <w:rFonts w:eastAsia="Times New Roman" w:hint="eastAsia"/>
          <w:rtl/>
          <w:lang w:eastAsia="he-IL"/>
        </w:rPr>
        <w:t>אמצעות</w:t>
      </w:r>
      <w:r w:rsidRPr="007065DD">
        <w:rPr>
          <w:rFonts w:eastAsia="Times New Roman"/>
          <w:rtl/>
          <w:lang w:eastAsia="he-IL"/>
        </w:rPr>
        <w:t xml:space="preserve"> </w:t>
      </w:r>
      <w:r w:rsidRPr="007065DD">
        <w:rPr>
          <w:rFonts w:eastAsia="Times New Roman" w:hint="eastAsia"/>
          <w:rtl/>
          <w:lang w:eastAsia="he-IL"/>
        </w:rPr>
        <w:t>אומנות</w:t>
      </w:r>
      <w:r w:rsidRPr="007065DD">
        <w:rPr>
          <w:rFonts w:eastAsia="Times New Roman"/>
          <w:rtl/>
          <w:lang w:eastAsia="he-IL"/>
        </w:rPr>
        <w:t xml:space="preserve"> </w:t>
      </w:r>
      <w:r w:rsidRPr="007065DD">
        <w:rPr>
          <w:rFonts w:eastAsia="Times New Roman" w:hint="eastAsia"/>
          <w:rtl/>
          <w:lang w:eastAsia="he-IL"/>
        </w:rPr>
        <w:t>וקלינאות</w:t>
      </w:r>
      <w:r w:rsidRPr="007065DD">
        <w:rPr>
          <w:rFonts w:eastAsia="Times New Roman"/>
          <w:rtl/>
          <w:lang w:eastAsia="he-IL"/>
        </w:rPr>
        <w:t xml:space="preserve"> </w:t>
      </w:r>
      <w:r w:rsidRPr="007065DD">
        <w:rPr>
          <w:rFonts w:eastAsia="Times New Roman" w:hint="eastAsia"/>
          <w:rtl/>
          <w:lang w:eastAsia="he-IL"/>
        </w:rPr>
        <w:t>תקשורת</w:t>
      </w:r>
      <w:r w:rsidRPr="007065DD">
        <w:rPr>
          <w:rFonts w:eastAsia="Times New Roman"/>
          <w:rtl/>
          <w:lang w:eastAsia="he-IL"/>
        </w:rPr>
        <w:t>.</w:t>
      </w:r>
      <w:r w:rsidRPr="007065DD">
        <w:rPr>
          <w:rtl/>
          <w:lang w:eastAsia="he-IL"/>
        </w:rPr>
        <w:t xml:space="preserve"> כמחצית </w:t>
      </w:r>
      <w:r w:rsidR="000B604A">
        <w:rPr>
          <w:rFonts w:hint="cs"/>
          <w:rtl/>
          <w:lang w:eastAsia="he-IL"/>
        </w:rPr>
        <w:br/>
      </w:r>
      <w:r w:rsidRPr="007065DD">
        <w:rPr>
          <w:rtl/>
          <w:lang w:eastAsia="he-IL"/>
        </w:rPr>
        <w:t xml:space="preserve">מ-30 כפרי הנוער שהשיבו לשאלון ציינו שאין להם </w:t>
      </w:r>
      <w:r w:rsidRPr="007065DD">
        <w:rPr>
          <w:rtl/>
          <w:lang w:eastAsia="he-IL"/>
        </w:rPr>
        <w:t>תוכנית</w:t>
      </w:r>
      <w:r w:rsidRPr="007065DD">
        <w:rPr>
          <w:rtl/>
          <w:lang w:eastAsia="he-IL"/>
        </w:rPr>
        <w:t xml:space="preserve"> טיפול הולמת לכל חניך, תוך התייחסות לכוחותיו, יכולותיו וקשייו האישיים. </w:t>
      </w:r>
      <w:r w:rsidRPr="007065DD">
        <w:rPr>
          <w:rFonts w:hint="eastAsia"/>
          <w:rtl/>
        </w:rPr>
        <w:t>עובדה</w:t>
      </w:r>
      <w:r w:rsidRPr="007065DD">
        <w:rPr>
          <w:rtl/>
        </w:rPr>
        <w:t xml:space="preserve"> זו מעוררת ספק אם בפועל אכן ניתן לחניכים מענה טיפולי מתאים. </w:t>
      </w:r>
      <w:r w:rsidRPr="007065DD">
        <w:rPr>
          <w:rtl/>
        </w:rPr>
        <w:t>מינהל</w:t>
      </w:r>
      <w:r w:rsidRPr="007065DD">
        <w:rPr>
          <w:rtl/>
        </w:rPr>
        <w:t xml:space="preserve"> החינוך ההתיישבותי לא הקפיד לדרוש מהכפרים להכין לחניכים </w:t>
      </w:r>
      <w:r w:rsidRPr="007065DD">
        <w:rPr>
          <w:rtl/>
        </w:rPr>
        <w:t>תוכנית</w:t>
      </w:r>
      <w:r w:rsidRPr="007065DD">
        <w:rPr>
          <w:rtl/>
        </w:rPr>
        <w:t xml:space="preserve"> </w:t>
      </w:r>
      <w:r w:rsidRPr="007065DD">
        <w:rPr>
          <w:rFonts w:eastAsia="Times New Roman" w:hint="eastAsia"/>
          <w:rtl/>
          <w:lang w:eastAsia="he-IL"/>
        </w:rPr>
        <w:t>טיפול</w:t>
      </w:r>
      <w:r w:rsidRPr="007065DD">
        <w:rPr>
          <w:rFonts w:eastAsia="Times New Roman"/>
          <w:rtl/>
          <w:lang w:eastAsia="he-IL"/>
        </w:rPr>
        <w:t xml:space="preserve"> </w:t>
      </w:r>
      <w:r w:rsidRPr="007065DD">
        <w:rPr>
          <w:rFonts w:eastAsia="Times New Roman" w:hint="eastAsia"/>
          <w:rtl/>
          <w:lang w:eastAsia="he-IL"/>
        </w:rPr>
        <w:t>אישית</w:t>
      </w:r>
      <w:r w:rsidRPr="007065DD">
        <w:rPr>
          <w:rFonts w:eastAsia="Times New Roman"/>
          <w:rtl/>
          <w:lang w:eastAsia="he-IL"/>
        </w:rPr>
        <w:t xml:space="preserve"> </w:t>
      </w:r>
      <w:r w:rsidRPr="007065DD">
        <w:rPr>
          <w:rFonts w:eastAsia="Times New Roman" w:hint="eastAsia"/>
          <w:rtl/>
          <w:lang w:eastAsia="he-IL"/>
        </w:rPr>
        <w:t>כזו</w:t>
      </w:r>
      <w:r w:rsidRPr="007065DD">
        <w:rPr>
          <w:rFonts w:eastAsia="Times New Roman"/>
          <w:rtl/>
          <w:lang w:eastAsia="he-IL"/>
        </w:rPr>
        <w:t xml:space="preserve"> </w:t>
      </w:r>
      <w:r w:rsidRPr="007065DD">
        <w:rPr>
          <w:rFonts w:eastAsia="Times New Roman" w:hint="eastAsia"/>
          <w:rtl/>
          <w:lang w:eastAsia="he-IL"/>
        </w:rPr>
        <w:t>ואין</w:t>
      </w:r>
      <w:r w:rsidRPr="007065DD">
        <w:rPr>
          <w:rFonts w:eastAsia="Times New Roman"/>
          <w:rtl/>
          <w:lang w:eastAsia="he-IL"/>
        </w:rPr>
        <w:t xml:space="preserve">, </w:t>
      </w:r>
      <w:r w:rsidRPr="007065DD">
        <w:rPr>
          <w:rFonts w:eastAsia="Times New Roman" w:hint="eastAsia"/>
          <w:rtl/>
          <w:lang w:eastAsia="he-IL"/>
        </w:rPr>
        <w:t>לו</w:t>
      </w:r>
      <w:r w:rsidRPr="007065DD">
        <w:rPr>
          <w:rFonts w:eastAsia="Times New Roman"/>
          <w:rtl/>
          <w:lang w:eastAsia="he-IL"/>
        </w:rPr>
        <w:t xml:space="preserve"> </w:t>
      </w:r>
      <w:r w:rsidRPr="007065DD">
        <w:rPr>
          <w:rFonts w:eastAsia="Times New Roman" w:hint="eastAsia"/>
          <w:rtl/>
          <w:lang w:eastAsia="he-IL"/>
        </w:rPr>
        <w:t>בכלל</w:t>
      </w:r>
      <w:r w:rsidRPr="007065DD">
        <w:rPr>
          <w:rFonts w:eastAsia="Times New Roman"/>
          <w:rtl/>
          <w:lang w:eastAsia="he-IL"/>
        </w:rPr>
        <w:t xml:space="preserve"> </w:t>
      </w:r>
      <w:r w:rsidRPr="007065DD">
        <w:rPr>
          <w:rFonts w:eastAsia="Times New Roman" w:hint="eastAsia"/>
          <w:rtl/>
          <w:lang w:eastAsia="he-IL"/>
        </w:rPr>
        <w:t>ולאגף</w:t>
      </w:r>
      <w:r w:rsidRPr="007065DD">
        <w:rPr>
          <w:rFonts w:eastAsia="Times New Roman"/>
          <w:rtl/>
          <w:lang w:eastAsia="he-IL"/>
        </w:rPr>
        <w:t xml:space="preserve"> </w:t>
      </w:r>
      <w:r w:rsidR="000B604A">
        <w:rPr>
          <w:rFonts w:eastAsia="Times New Roman" w:hint="cs"/>
          <w:rtl/>
          <w:lang w:eastAsia="he-IL"/>
        </w:rPr>
        <w:t xml:space="preserve">לשירותים </w:t>
      </w:r>
      <w:r w:rsidRPr="007065DD">
        <w:rPr>
          <w:rFonts w:eastAsia="Times New Roman" w:hint="eastAsia"/>
          <w:rtl/>
          <w:lang w:eastAsia="he-IL"/>
        </w:rPr>
        <w:t>פסיכו</w:t>
      </w:r>
      <w:r w:rsidRPr="007065DD">
        <w:rPr>
          <w:rFonts w:eastAsia="Times New Roman"/>
          <w:rtl/>
          <w:lang w:eastAsia="he-IL"/>
        </w:rPr>
        <w:t>סוציאלי</w:t>
      </w:r>
      <w:r w:rsidR="000B604A">
        <w:rPr>
          <w:rFonts w:eastAsia="Times New Roman" w:hint="cs"/>
          <w:rtl/>
          <w:lang w:eastAsia="he-IL"/>
        </w:rPr>
        <w:t>ים</w:t>
      </w:r>
      <w:r w:rsidRPr="007065DD">
        <w:rPr>
          <w:rFonts w:eastAsia="Times New Roman"/>
          <w:rtl/>
          <w:lang w:eastAsia="he-IL"/>
        </w:rPr>
        <w:t xml:space="preserve"> </w:t>
      </w:r>
      <w:r w:rsidR="000B604A">
        <w:rPr>
          <w:rFonts w:eastAsia="Times New Roman" w:hint="cs"/>
          <w:rtl/>
          <w:lang w:eastAsia="he-IL"/>
        </w:rPr>
        <w:t xml:space="preserve">והרפואיים </w:t>
      </w:r>
      <w:r w:rsidR="000B604A">
        <w:rPr>
          <w:rFonts w:eastAsia="Times New Roman" w:hint="cs"/>
          <w:rtl/>
          <w:lang w:eastAsia="he-IL"/>
        </w:rPr>
        <w:t>שבמינהל</w:t>
      </w:r>
      <w:r w:rsidR="000B604A">
        <w:rPr>
          <w:rFonts w:eastAsia="Times New Roman" w:hint="cs"/>
          <w:rtl/>
          <w:lang w:eastAsia="he-IL"/>
        </w:rPr>
        <w:t xml:space="preserve"> (להלן - </w:t>
      </w:r>
      <w:r w:rsidRPr="007065DD" w:rsidR="000B604A">
        <w:rPr>
          <w:rFonts w:eastAsia="Times New Roman" w:hint="eastAsia"/>
          <w:rtl/>
          <w:lang w:eastAsia="he-IL"/>
        </w:rPr>
        <w:t>אגף</w:t>
      </w:r>
      <w:r w:rsidRPr="007065DD" w:rsidR="000B604A">
        <w:rPr>
          <w:rFonts w:eastAsia="Times New Roman"/>
          <w:rtl/>
          <w:lang w:eastAsia="he-IL"/>
        </w:rPr>
        <w:t xml:space="preserve"> </w:t>
      </w:r>
      <w:r w:rsidRPr="007065DD" w:rsidR="000B604A">
        <w:rPr>
          <w:rFonts w:eastAsia="Times New Roman" w:hint="eastAsia"/>
          <w:rtl/>
          <w:lang w:eastAsia="he-IL"/>
        </w:rPr>
        <w:t>פסיכו</w:t>
      </w:r>
      <w:r w:rsidRPr="007065DD" w:rsidR="000B604A">
        <w:rPr>
          <w:rFonts w:eastAsia="Times New Roman"/>
          <w:rtl/>
          <w:lang w:eastAsia="he-IL"/>
        </w:rPr>
        <w:t>-סוציאלי</w:t>
      </w:r>
      <w:r w:rsidR="000B604A">
        <w:rPr>
          <w:rFonts w:eastAsia="Times New Roman" w:hint="cs"/>
          <w:rtl/>
          <w:lang w:eastAsia="he-IL"/>
        </w:rPr>
        <w:t>)</w:t>
      </w:r>
      <w:r w:rsidRPr="007065DD" w:rsidR="000B604A">
        <w:rPr>
          <w:rFonts w:eastAsia="Times New Roman"/>
          <w:rtl/>
          <w:lang w:eastAsia="he-IL"/>
        </w:rPr>
        <w:t xml:space="preserve"> </w:t>
      </w:r>
      <w:r w:rsidRPr="007065DD">
        <w:rPr>
          <w:rFonts w:eastAsia="Times New Roman" w:hint="eastAsia"/>
          <w:rtl/>
          <w:lang w:eastAsia="he-IL"/>
        </w:rPr>
        <w:t>בפרט</w:t>
      </w:r>
      <w:r w:rsidRPr="007065DD">
        <w:rPr>
          <w:rFonts w:eastAsia="Times New Roman"/>
          <w:rtl/>
          <w:lang w:eastAsia="he-IL"/>
        </w:rPr>
        <w:t xml:space="preserve">, </w:t>
      </w:r>
      <w:r w:rsidRPr="007065DD">
        <w:rPr>
          <w:rFonts w:eastAsia="Times New Roman" w:hint="eastAsia"/>
          <w:rtl/>
          <w:lang w:eastAsia="he-IL"/>
        </w:rPr>
        <w:t>תמונת</w:t>
      </w:r>
      <w:r w:rsidRPr="007065DD">
        <w:rPr>
          <w:rFonts w:eastAsia="Times New Roman"/>
          <w:rtl/>
          <w:lang w:eastAsia="he-IL"/>
        </w:rPr>
        <w:t xml:space="preserve"> </w:t>
      </w:r>
      <w:r w:rsidRPr="007065DD">
        <w:rPr>
          <w:rFonts w:eastAsia="Times New Roman" w:hint="eastAsia"/>
          <w:rtl/>
          <w:lang w:eastAsia="he-IL"/>
        </w:rPr>
        <w:t>מצב</w:t>
      </w:r>
      <w:r w:rsidRPr="007065DD">
        <w:rPr>
          <w:rFonts w:eastAsia="Times New Roman"/>
          <w:rtl/>
          <w:lang w:eastAsia="he-IL"/>
        </w:rPr>
        <w:t xml:space="preserve"> </w:t>
      </w:r>
      <w:r w:rsidRPr="007065DD">
        <w:rPr>
          <w:rFonts w:eastAsia="Times New Roman" w:hint="eastAsia"/>
          <w:rtl/>
          <w:lang w:eastAsia="he-IL"/>
        </w:rPr>
        <w:t>מעודכנת</w:t>
      </w:r>
      <w:r w:rsidRPr="007065DD">
        <w:rPr>
          <w:rFonts w:eastAsia="Times New Roman"/>
          <w:rtl/>
          <w:lang w:eastAsia="he-IL"/>
        </w:rPr>
        <w:t xml:space="preserve"> </w:t>
      </w:r>
      <w:r w:rsidRPr="007065DD">
        <w:rPr>
          <w:rFonts w:eastAsia="Times New Roman" w:hint="eastAsia"/>
          <w:rtl/>
          <w:lang w:eastAsia="he-IL"/>
        </w:rPr>
        <w:t>של</w:t>
      </w:r>
      <w:r w:rsidRPr="007065DD">
        <w:rPr>
          <w:rFonts w:eastAsia="Times New Roman"/>
          <w:rtl/>
          <w:lang w:eastAsia="he-IL"/>
        </w:rPr>
        <w:t xml:space="preserve"> </w:t>
      </w:r>
      <w:r w:rsidRPr="007065DD">
        <w:rPr>
          <w:rFonts w:eastAsia="Times New Roman" w:hint="eastAsia"/>
          <w:rtl/>
          <w:lang w:eastAsia="he-IL"/>
        </w:rPr>
        <w:t>המענה</w:t>
      </w:r>
      <w:r w:rsidRPr="007065DD">
        <w:rPr>
          <w:rFonts w:eastAsia="Times New Roman"/>
          <w:rtl/>
          <w:lang w:eastAsia="he-IL"/>
        </w:rPr>
        <w:t xml:space="preserve"> </w:t>
      </w:r>
      <w:r w:rsidRPr="007065DD">
        <w:rPr>
          <w:rFonts w:eastAsia="Times New Roman" w:hint="eastAsia"/>
          <w:rtl/>
          <w:lang w:eastAsia="he-IL"/>
        </w:rPr>
        <w:t>הטיפולי</w:t>
      </w:r>
      <w:r w:rsidRPr="007065DD">
        <w:rPr>
          <w:rFonts w:eastAsia="Times New Roman"/>
          <w:rtl/>
          <w:lang w:eastAsia="he-IL"/>
        </w:rPr>
        <w:t xml:space="preserve"> </w:t>
      </w:r>
      <w:r w:rsidRPr="007065DD">
        <w:rPr>
          <w:rFonts w:eastAsia="Times New Roman" w:hint="eastAsia"/>
          <w:rtl/>
          <w:lang w:eastAsia="he-IL"/>
        </w:rPr>
        <w:t>הנדרש</w:t>
      </w:r>
      <w:r w:rsidRPr="007065DD">
        <w:rPr>
          <w:rFonts w:eastAsia="Times New Roman"/>
          <w:rtl/>
          <w:lang w:eastAsia="he-IL"/>
        </w:rPr>
        <w:t xml:space="preserve"> </w:t>
      </w:r>
      <w:r w:rsidRPr="007065DD">
        <w:rPr>
          <w:rFonts w:eastAsia="Times New Roman" w:hint="eastAsia"/>
          <w:rtl/>
          <w:lang w:eastAsia="he-IL"/>
        </w:rPr>
        <w:t>והניתן</w:t>
      </w:r>
      <w:r w:rsidRPr="007065DD">
        <w:rPr>
          <w:rFonts w:eastAsia="Times New Roman"/>
          <w:rtl/>
          <w:lang w:eastAsia="he-IL"/>
        </w:rPr>
        <w:t xml:space="preserve"> </w:t>
      </w:r>
      <w:r w:rsidRPr="007065DD">
        <w:rPr>
          <w:rFonts w:eastAsia="Times New Roman" w:hint="eastAsia"/>
          <w:rtl/>
          <w:lang w:eastAsia="he-IL"/>
        </w:rPr>
        <w:t>לכל</w:t>
      </w:r>
      <w:r w:rsidRPr="007065DD">
        <w:rPr>
          <w:rFonts w:eastAsia="Times New Roman"/>
          <w:rtl/>
          <w:lang w:eastAsia="he-IL"/>
        </w:rPr>
        <w:t xml:space="preserve"> </w:t>
      </w:r>
      <w:r w:rsidRPr="007065DD">
        <w:rPr>
          <w:rFonts w:eastAsia="Times New Roman" w:hint="eastAsia"/>
          <w:rtl/>
          <w:lang w:eastAsia="he-IL"/>
        </w:rPr>
        <w:t>אחד</w:t>
      </w:r>
      <w:r w:rsidRPr="007065DD">
        <w:rPr>
          <w:rFonts w:eastAsia="Times New Roman"/>
          <w:rtl/>
          <w:lang w:eastAsia="he-IL"/>
        </w:rPr>
        <w:t xml:space="preserve"> </w:t>
      </w:r>
      <w:r w:rsidRPr="007065DD">
        <w:rPr>
          <w:rFonts w:eastAsia="Times New Roman" w:hint="eastAsia"/>
          <w:rtl/>
          <w:lang w:eastAsia="he-IL"/>
        </w:rPr>
        <w:t>מחניכי</w:t>
      </w:r>
      <w:r w:rsidRPr="007065DD">
        <w:rPr>
          <w:rFonts w:eastAsia="Times New Roman"/>
          <w:rtl/>
          <w:lang w:eastAsia="he-IL"/>
        </w:rPr>
        <w:t xml:space="preserve"> </w:t>
      </w:r>
      <w:r w:rsidRPr="007065DD">
        <w:rPr>
          <w:rFonts w:eastAsia="Times New Roman" w:hint="eastAsia"/>
          <w:rtl/>
          <w:lang w:eastAsia="he-IL"/>
        </w:rPr>
        <w:t>כפרי</w:t>
      </w:r>
      <w:r w:rsidRPr="007065DD">
        <w:rPr>
          <w:rFonts w:eastAsia="Times New Roman"/>
          <w:rtl/>
          <w:lang w:eastAsia="he-IL"/>
        </w:rPr>
        <w:t xml:space="preserve"> </w:t>
      </w:r>
      <w:r w:rsidRPr="007065DD">
        <w:rPr>
          <w:rFonts w:eastAsia="Times New Roman" w:hint="eastAsia"/>
          <w:rtl/>
          <w:lang w:eastAsia="he-IL"/>
        </w:rPr>
        <w:t>הנוער</w:t>
      </w:r>
      <w:r w:rsidRPr="007065DD">
        <w:rPr>
          <w:rFonts w:eastAsia="Times New Roman"/>
          <w:rtl/>
          <w:lang w:eastAsia="he-IL"/>
        </w:rPr>
        <w:t>.</w:t>
      </w:r>
    </w:p>
    <w:p w:rsidR="00B84FF6" w:rsidRPr="007065DD" w:rsidP="00B84FF6">
      <w:pPr>
        <w:pStyle w:val="takzir-text"/>
        <w:bidi/>
        <w:rPr>
          <w:rFonts w:eastAsiaTheme="majorEastAsia"/>
          <w:bCs/>
          <w:spacing w:val="40"/>
          <w:rtl/>
        </w:rPr>
      </w:pPr>
      <w:r w:rsidRPr="007065DD">
        <w:rPr>
          <w:b/>
          <w:rtl/>
        </w:rPr>
        <w:t xml:space="preserve"> </w:t>
      </w:r>
      <w:r w:rsidRPr="007065DD">
        <w:rPr>
          <w:rFonts w:eastAsia="Times New Roman" w:hint="eastAsia"/>
          <w:rtl/>
          <w:lang w:eastAsia="he-IL"/>
        </w:rPr>
        <w:t>וועדות</w:t>
      </w:r>
      <w:r w:rsidRPr="007065DD">
        <w:rPr>
          <w:rFonts w:eastAsia="Times New Roman"/>
          <w:rtl/>
          <w:lang w:eastAsia="he-IL"/>
        </w:rPr>
        <w:t xml:space="preserve"> </w:t>
      </w:r>
      <w:r w:rsidRPr="007065DD">
        <w:rPr>
          <w:rFonts w:eastAsia="Times New Roman" w:hint="eastAsia"/>
          <w:rtl/>
          <w:lang w:eastAsia="he-IL"/>
        </w:rPr>
        <w:t>מקצועיות</w:t>
      </w:r>
      <w:r w:rsidRPr="007065DD">
        <w:rPr>
          <w:rFonts w:eastAsia="Times New Roman"/>
          <w:rtl/>
          <w:lang w:eastAsia="he-IL"/>
        </w:rPr>
        <w:t xml:space="preserve"> </w:t>
      </w:r>
      <w:r w:rsidRPr="007065DD">
        <w:rPr>
          <w:rFonts w:eastAsia="Times New Roman" w:hint="eastAsia"/>
          <w:rtl/>
          <w:lang w:eastAsia="he-IL"/>
        </w:rPr>
        <w:t>של</w:t>
      </w:r>
      <w:r w:rsidRPr="007065DD">
        <w:rPr>
          <w:rFonts w:eastAsia="Times New Roman"/>
          <w:rtl/>
          <w:lang w:eastAsia="he-IL"/>
        </w:rPr>
        <w:t xml:space="preserve"> </w:t>
      </w:r>
      <w:r w:rsidRPr="007065DD">
        <w:rPr>
          <w:rFonts w:eastAsia="Times New Roman"/>
          <w:rtl/>
          <w:lang w:eastAsia="he-IL"/>
        </w:rPr>
        <w:t>המינהל</w:t>
      </w:r>
      <w:r w:rsidRPr="007065DD">
        <w:rPr>
          <w:rFonts w:eastAsia="Times New Roman"/>
          <w:rtl/>
          <w:lang w:eastAsia="he-IL"/>
        </w:rPr>
        <w:t xml:space="preserve"> המליצו </w:t>
      </w:r>
      <w:r w:rsidRPr="007065DD">
        <w:rPr>
          <w:rFonts w:eastAsia="Times New Roman" w:hint="eastAsia"/>
          <w:rtl/>
          <w:lang w:eastAsia="he-IL"/>
        </w:rPr>
        <w:t>בשנים</w:t>
      </w:r>
      <w:r w:rsidRPr="007065DD">
        <w:rPr>
          <w:rFonts w:eastAsia="Times New Roman"/>
          <w:rtl/>
          <w:lang w:eastAsia="he-IL"/>
        </w:rPr>
        <w:t xml:space="preserve"> 2015 </w:t>
      </w:r>
      <w:r w:rsidRPr="007065DD">
        <w:rPr>
          <w:rFonts w:eastAsia="Times New Roman" w:hint="eastAsia"/>
          <w:rtl/>
          <w:lang w:eastAsia="he-IL"/>
        </w:rPr>
        <w:t>ו</w:t>
      </w:r>
      <w:r w:rsidRPr="007065DD">
        <w:rPr>
          <w:rFonts w:eastAsia="Times New Roman"/>
          <w:rtl/>
          <w:lang w:eastAsia="he-IL"/>
        </w:rPr>
        <w:t xml:space="preserve">- -2016 </w:t>
      </w:r>
      <w:r w:rsidRPr="007065DD">
        <w:rPr>
          <w:rFonts w:eastAsia="Times New Roman" w:hint="eastAsia"/>
          <w:rtl/>
          <w:lang w:eastAsia="he-IL"/>
        </w:rPr>
        <w:t>לשנות</w:t>
      </w:r>
      <w:r w:rsidRPr="007065DD">
        <w:rPr>
          <w:rFonts w:eastAsia="Times New Roman"/>
          <w:rtl/>
          <w:lang w:eastAsia="he-IL"/>
        </w:rPr>
        <w:t xml:space="preserve"> </w:t>
      </w:r>
      <w:r w:rsidRPr="007065DD">
        <w:rPr>
          <w:rFonts w:eastAsia="Times New Roman" w:hint="eastAsia"/>
          <w:rtl/>
          <w:lang w:eastAsia="he-IL"/>
        </w:rPr>
        <w:t>את</w:t>
      </w:r>
      <w:r w:rsidRPr="007065DD">
        <w:rPr>
          <w:rFonts w:eastAsia="Times New Roman"/>
          <w:rtl/>
          <w:lang w:eastAsia="he-IL"/>
        </w:rPr>
        <w:t xml:space="preserve"> </w:t>
      </w:r>
      <w:r w:rsidRPr="007065DD">
        <w:rPr>
          <w:rFonts w:eastAsia="Times New Roman" w:hint="eastAsia"/>
          <w:rtl/>
          <w:lang w:eastAsia="he-IL"/>
        </w:rPr>
        <w:t>תקני</w:t>
      </w:r>
      <w:r w:rsidRPr="007065DD">
        <w:rPr>
          <w:rFonts w:eastAsia="Times New Roman"/>
          <w:rtl/>
          <w:lang w:eastAsia="he-IL"/>
        </w:rPr>
        <w:t xml:space="preserve"> </w:t>
      </w:r>
      <w:r w:rsidRPr="007065DD">
        <w:rPr>
          <w:rFonts w:eastAsia="Times New Roman" w:hint="eastAsia"/>
          <w:rtl/>
          <w:lang w:eastAsia="he-IL"/>
        </w:rPr>
        <w:t>הצוות</w:t>
      </w:r>
      <w:r w:rsidRPr="007065DD">
        <w:rPr>
          <w:rFonts w:eastAsia="Times New Roman"/>
          <w:rtl/>
          <w:lang w:eastAsia="he-IL"/>
        </w:rPr>
        <w:t xml:space="preserve"> </w:t>
      </w:r>
      <w:r w:rsidRPr="007065DD">
        <w:rPr>
          <w:rFonts w:eastAsia="Times New Roman" w:hint="eastAsia"/>
          <w:rtl/>
          <w:lang w:eastAsia="he-IL"/>
        </w:rPr>
        <w:t>הטיפולי</w:t>
      </w:r>
      <w:r w:rsidRPr="007065DD">
        <w:rPr>
          <w:rFonts w:eastAsia="Times New Roman"/>
          <w:rtl/>
          <w:lang w:eastAsia="he-IL"/>
        </w:rPr>
        <w:t xml:space="preserve"> - פסיכולוג ועו"ס - ולשפר את היחס המספרי בין הצוות לחניכים, בהתאם למורכבות מאפייניהם. </w:t>
      </w:r>
      <w:r w:rsidRPr="007065DD">
        <w:rPr>
          <w:rFonts w:eastAsia="Times New Roman" w:hint="eastAsia"/>
          <w:rtl/>
          <w:lang w:eastAsia="he-IL"/>
        </w:rPr>
        <w:t>המינהל</w:t>
      </w:r>
      <w:r w:rsidRPr="007065DD">
        <w:rPr>
          <w:rFonts w:eastAsia="Times New Roman"/>
          <w:rtl/>
          <w:lang w:eastAsia="he-IL"/>
        </w:rPr>
        <w:t xml:space="preserve"> </w:t>
      </w:r>
      <w:r w:rsidRPr="007065DD">
        <w:rPr>
          <w:rFonts w:eastAsia="Times New Roman" w:hint="eastAsia"/>
          <w:rtl/>
          <w:lang w:eastAsia="he-IL"/>
        </w:rPr>
        <w:t>לא</w:t>
      </w:r>
      <w:r w:rsidRPr="007065DD">
        <w:rPr>
          <w:rFonts w:eastAsia="Times New Roman"/>
          <w:rtl/>
          <w:lang w:eastAsia="he-IL"/>
        </w:rPr>
        <w:t xml:space="preserve"> </w:t>
      </w:r>
      <w:r w:rsidRPr="007065DD">
        <w:rPr>
          <w:rFonts w:eastAsia="Times New Roman" w:hint="eastAsia"/>
          <w:rtl/>
          <w:lang w:eastAsia="he-IL"/>
        </w:rPr>
        <w:t>דן</w:t>
      </w:r>
      <w:r w:rsidRPr="007065DD">
        <w:rPr>
          <w:rFonts w:eastAsia="Times New Roman"/>
          <w:rtl/>
          <w:lang w:eastAsia="he-IL"/>
        </w:rPr>
        <w:t xml:space="preserve"> </w:t>
      </w:r>
      <w:r w:rsidRPr="007065DD">
        <w:rPr>
          <w:rFonts w:eastAsia="Times New Roman" w:hint="eastAsia"/>
          <w:rtl/>
          <w:lang w:eastAsia="he-IL"/>
        </w:rPr>
        <w:t>בהמלצות</w:t>
      </w:r>
      <w:r w:rsidRPr="007065DD">
        <w:rPr>
          <w:rFonts w:eastAsia="Times New Roman"/>
          <w:rtl/>
          <w:lang w:eastAsia="he-IL"/>
        </w:rPr>
        <w:t xml:space="preserve"> </w:t>
      </w:r>
      <w:r w:rsidRPr="007065DD">
        <w:rPr>
          <w:rFonts w:eastAsia="Times New Roman" w:hint="eastAsia"/>
          <w:rtl/>
          <w:lang w:eastAsia="he-IL"/>
        </w:rPr>
        <w:t>הוועדות</w:t>
      </w:r>
      <w:r w:rsidRPr="007065DD">
        <w:rPr>
          <w:rFonts w:eastAsia="Times New Roman"/>
          <w:rtl/>
          <w:lang w:eastAsia="he-IL"/>
        </w:rPr>
        <w:t xml:space="preserve"> שהוא עצמו הקים</w:t>
      </w:r>
      <w:r w:rsidRPr="007065DD">
        <w:rPr>
          <w:rFonts w:eastAsia="Times New Roman" w:hint="cs"/>
          <w:rtl/>
          <w:lang w:eastAsia="he-IL"/>
        </w:rPr>
        <w:t xml:space="preserve">. כתוצאה מכך, בעיה שאיתר </w:t>
      </w:r>
      <w:r w:rsidRPr="007065DD">
        <w:rPr>
          <w:rFonts w:eastAsia="Times New Roman" w:hint="cs"/>
          <w:rtl/>
          <w:lang w:eastAsia="he-IL"/>
        </w:rPr>
        <w:t>המינהל</w:t>
      </w:r>
      <w:r w:rsidRPr="007065DD">
        <w:rPr>
          <w:rFonts w:eastAsia="Times New Roman" w:hint="cs"/>
          <w:rtl/>
          <w:lang w:eastAsia="he-IL"/>
        </w:rPr>
        <w:t xml:space="preserve"> נותרה ללא מענה </w:t>
      </w:r>
      <w:r w:rsidRPr="007065DD">
        <w:rPr>
          <w:rFonts w:eastAsia="Times New Roman" w:hint="eastAsia"/>
          <w:rtl/>
          <w:lang w:eastAsia="he-IL"/>
        </w:rPr>
        <w:t>והטיפול</w:t>
      </w:r>
      <w:r w:rsidRPr="007065DD">
        <w:rPr>
          <w:rFonts w:eastAsia="Times New Roman"/>
          <w:rtl/>
          <w:lang w:eastAsia="he-IL"/>
        </w:rPr>
        <w:t xml:space="preserve"> בחניכים חסר.</w:t>
      </w:r>
    </w:p>
    <w:p w:rsidR="00B84FF6" w:rsidRPr="007065DD" w:rsidP="00B84FF6">
      <w:pPr>
        <w:pStyle w:val="takzir-text"/>
        <w:bidi/>
        <w:rPr>
          <w:szCs w:val="20"/>
          <w:rtl/>
        </w:rPr>
      </w:pPr>
      <w:r w:rsidRPr="00B84FF6">
        <w:rPr>
          <w:rStyle w:val="Heading7Char"/>
          <w:rFonts w:ascii="Tahoma" w:hAnsi="Tahoma" w:cs="Tahoma" w:hint="eastAsia"/>
          <w:sz w:val="17"/>
          <w:szCs w:val="17"/>
          <w:rtl/>
        </w:rPr>
        <w:t>נשירת</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חניכים</w:t>
      </w:r>
      <w:r w:rsidRPr="00B84FF6">
        <w:rPr>
          <w:rStyle w:val="Heading7Char"/>
          <w:rFonts w:ascii="Tahoma" w:hAnsi="Tahoma" w:cs="Tahoma"/>
          <w:sz w:val="17"/>
          <w:szCs w:val="17"/>
          <w:rtl/>
        </w:rPr>
        <w:t>:</w:t>
      </w:r>
      <w:r w:rsidRPr="007065DD">
        <w:rPr>
          <w:rStyle w:val="Heading7Char"/>
          <w:rFonts w:hint="cs"/>
          <w:rtl/>
        </w:rPr>
        <w:t xml:space="preserve"> </w:t>
      </w:r>
      <w:r w:rsidRPr="007065DD">
        <w:rPr>
          <w:rFonts w:hint="cs"/>
          <w:rtl/>
          <w:lang w:eastAsia="he-IL"/>
        </w:rPr>
        <w:t xml:space="preserve">מדי שנה נושרים כ-11% מחניכי כפרי הנוער ממערך המסגרות החוץ ביתיות של </w:t>
      </w:r>
      <w:r w:rsidRPr="007065DD">
        <w:rPr>
          <w:rFonts w:hint="cs"/>
          <w:rtl/>
          <w:lang w:eastAsia="he-IL"/>
        </w:rPr>
        <w:t>המינהל</w:t>
      </w:r>
      <w:r w:rsidRPr="007065DD">
        <w:rPr>
          <w:rFonts w:hint="cs"/>
          <w:rtl/>
          <w:lang w:eastAsia="he-IL"/>
        </w:rPr>
        <w:t xml:space="preserve"> לחינוך התיישבותי. בקרב חניכים חדשים, 18% נושרים מהכפר שאליו התקבלו עוד בשנת הלימודים הראשונה שלהם. הנשירה מעידה, בין היתר, על היעדר מענה טיפולי מתאים לחניכים ועל השמה לא מתאימה. </w:t>
      </w:r>
      <w:r w:rsidRPr="007065DD">
        <w:rPr>
          <w:rFonts w:hint="cs"/>
          <w:rtl/>
          <w:lang w:eastAsia="he-IL"/>
        </w:rPr>
        <w:t>המינהל</w:t>
      </w:r>
      <w:r w:rsidRPr="007065DD">
        <w:rPr>
          <w:rFonts w:hint="cs"/>
          <w:rtl/>
          <w:lang w:eastAsia="he-IL"/>
        </w:rPr>
        <w:t xml:space="preserve"> אינו עוקב אחר הנשירה וסיבותיה ואף אינו דורש </w:t>
      </w:r>
      <w:r w:rsidRPr="007065DD">
        <w:rPr>
          <w:rFonts w:hint="cs"/>
          <w:rtl/>
          <w:lang w:eastAsia="he-IL"/>
        </w:rPr>
        <w:t xml:space="preserve">מכפרי הנוער לעשות זאת. בהיעדר מעקב, </w:t>
      </w:r>
      <w:r w:rsidRPr="007065DD">
        <w:rPr>
          <w:rFonts w:hint="cs"/>
          <w:rtl/>
          <w:lang w:eastAsia="he-IL"/>
        </w:rPr>
        <w:t>המינהל</w:t>
      </w:r>
      <w:r w:rsidRPr="007065DD">
        <w:rPr>
          <w:rFonts w:hint="cs"/>
          <w:rtl/>
          <w:lang w:eastAsia="he-IL"/>
        </w:rPr>
        <w:t xml:space="preserve"> אינו מסיק מסקנות מערכתיות ונקודתיות במטרה לצמצם את תופעת הנשירה.</w:t>
      </w:r>
    </w:p>
    <w:p w:rsidR="00B84FF6" w:rsidRPr="00B84FF6" w:rsidP="00B84FF6">
      <w:pPr>
        <w:pStyle w:val="takzir"/>
        <w:rPr>
          <w:rFonts w:ascii="Tahoma" w:hAnsi="Tahoma" w:cs="Tahoma"/>
          <w:b w:val="0"/>
          <w:bCs w:val="0"/>
          <w:noProof w:val="0"/>
          <w:sz w:val="28"/>
          <w:rtl/>
        </w:rPr>
      </w:pPr>
    </w:p>
    <w:p w:rsidR="00B84FF6" w:rsidRPr="00B84FF6" w:rsidP="00B84FF6">
      <w:pPr>
        <w:pStyle w:val="KOT5T"/>
        <w:rPr>
          <w:rtl/>
        </w:rPr>
      </w:pPr>
      <w:r w:rsidRPr="00B84FF6">
        <w:rPr>
          <w:rFonts w:hint="cs"/>
          <w:rtl/>
        </w:rPr>
        <w:t>עבודת המפקחים על כפרי הנוער</w:t>
      </w:r>
    </w:p>
    <w:p w:rsidR="00B84FF6" w:rsidRPr="007065DD" w:rsidP="00B84FF6">
      <w:pPr>
        <w:pStyle w:val="takzir-text"/>
        <w:bidi/>
        <w:rPr>
          <w:b/>
          <w:szCs w:val="20"/>
          <w:rtl/>
        </w:rPr>
      </w:pPr>
      <w:bookmarkStart w:id="5" w:name="_Toc517345415"/>
      <w:r w:rsidRPr="00B84FF6">
        <w:rPr>
          <w:rStyle w:val="Heading7Char"/>
          <w:rFonts w:ascii="Tahoma" w:hAnsi="Tahoma" w:cs="Tahoma" w:hint="cs"/>
          <w:sz w:val="17"/>
          <w:szCs w:val="17"/>
          <w:rtl/>
        </w:rPr>
        <w:t>היעדר פיקוח על כשירות הכפרים לקלוט חניכים</w:t>
      </w:r>
      <w:bookmarkEnd w:id="5"/>
      <w:r w:rsidRPr="00B84FF6">
        <w:rPr>
          <w:rStyle w:val="Heading7Char"/>
          <w:rFonts w:ascii="Tahoma" w:hAnsi="Tahoma" w:cs="Tahoma"/>
          <w:sz w:val="17"/>
          <w:szCs w:val="17"/>
          <w:rtl/>
        </w:rPr>
        <w:t>:</w:t>
      </w:r>
      <w:r w:rsidRPr="007065DD">
        <w:rPr>
          <w:rFonts w:hint="cs"/>
          <w:szCs w:val="20"/>
          <w:rtl/>
        </w:rPr>
        <w:t xml:space="preserve"> </w:t>
      </w:r>
      <w:r w:rsidRPr="007065DD">
        <w:rPr>
          <w:rFonts w:hint="cs"/>
          <w:sz w:val="24"/>
          <w:rtl/>
          <w:lang w:eastAsia="he-IL"/>
        </w:rPr>
        <w:t>המינהל</w:t>
      </w:r>
      <w:r w:rsidRPr="007065DD">
        <w:rPr>
          <w:sz w:val="24"/>
          <w:rtl/>
          <w:lang w:eastAsia="he-IL"/>
        </w:rPr>
        <w:t xml:space="preserve"> </w:t>
      </w:r>
      <w:r w:rsidRPr="007065DD">
        <w:rPr>
          <w:rFonts w:eastAsia="Times New Roman" w:hint="cs"/>
          <w:rtl/>
          <w:lang w:eastAsia="he-IL"/>
        </w:rPr>
        <w:t xml:space="preserve">קבע </w:t>
      </w:r>
      <w:r w:rsidRPr="007065DD">
        <w:rPr>
          <w:rFonts w:hint="cs"/>
          <w:sz w:val="24"/>
          <w:rtl/>
          <w:lang w:eastAsia="he-IL"/>
        </w:rPr>
        <w:t>קריטריונים</w:t>
      </w:r>
      <w:r w:rsidRPr="007065DD">
        <w:rPr>
          <w:sz w:val="24"/>
          <w:rtl/>
          <w:lang w:eastAsia="he-IL"/>
        </w:rPr>
        <w:t xml:space="preserve"> מנחים </w:t>
      </w:r>
      <w:r w:rsidRPr="007065DD">
        <w:rPr>
          <w:rFonts w:ascii="David" w:hAnsi="David"/>
          <w:b/>
          <w:i/>
          <w:sz w:val="24"/>
          <w:rtl/>
        </w:rPr>
        <w:t>ל</w:t>
      </w:r>
      <w:r w:rsidRPr="007065DD">
        <w:rPr>
          <w:rFonts w:ascii="David" w:hAnsi="David" w:hint="cs"/>
          <w:b/>
          <w:i/>
          <w:sz w:val="24"/>
          <w:rtl/>
        </w:rPr>
        <w:t>מתן</w:t>
      </w:r>
      <w:r w:rsidRPr="007065DD">
        <w:rPr>
          <w:sz w:val="24"/>
          <w:rtl/>
          <w:lang w:eastAsia="he-IL"/>
        </w:rPr>
        <w:t xml:space="preserve"> כשירות </w:t>
      </w:r>
      <w:r w:rsidRPr="007065DD">
        <w:rPr>
          <w:rFonts w:hint="cs"/>
          <w:sz w:val="24"/>
          <w:rtl/>
          <w:lang w:eastAsia="he-IL"/>
        </w:rPr>
        <w:t>לכפר</w:t>
      </w:r>
      <w:r w:rsidRPr="007065DD">
        <w:rPr>
          <w:sz w:val="24"/>
          <w:rtl/>
          <w:lang w:eastAsia="he-IL"/>
        </w:rPr>
        <w:t xml:space="preserve"> </w:t>
      </w:r>
      <w:r w:rsidRPr="007065DD">
        <w:rPr>
          <w:rFonts w:hint="cs"/>
          <w:sz w:val="24"/>
          <w:rtl/>
          <w:lang w:eastAsia="he-IL"/>
        </w:rPr>
        <w:t>נוער</w:t>
      </w:r>
      <w:r w:rsidRPr="007065DD">
        <w:rPr>
          <w:sz w:val="24"/>
          <w:rtl/>
          <w:lang w:eastAsia="he-IL"/>
        </w:rPr>
        <w:t xml:space="preserve"> לקליטת חניכי</w:t>
      </w:r>
      <w:r w:rsidRPr="007065DD">
        <w:rPr>
          <w:rFonts w:hint="cs"/>
          <w:sz w:val="24"/>
          <w:rtl/>
          <w:lang w:eastAsia="he-IL"/>
        </w:rPr>
        <w:t>ם</w:t>
      </w:r>
      <w:r w:rsidRPr="007065DD">
        <w:rPr>
          <w:sz w:val="24"/>
          <w:rtl/>
          <w:lang w:eastAsia="he-IL"/>
        </w:rPr>
        <w:t xml:space="preserve">. הקריטריונים מתייחסים לתנאים </w:t>
      </w:r>
      <w:r w:rsidRPr="007065DD">
        <w:rPr>
          <w:rFonts w:hint="cs"/>
          <w:sz w:val="24"/>
          <w:rtl/>
          <w:lang w:eastAsia="he-IL"/>
        </w:rPr>
        <w:t>ה</w:t>
      </w:r>
      <w:r w:rsidRPr="007065DD">
        <w:rPr>
          <w:sz w:val="24"/>
          <w:rtl/>
          <w:lang w:eastAsia="he-IL"/>
        </w:rPr>
        <w:t>פיזיים של הפנימייה; היקפי משרות של כוח האדם וכישורי הצוות החינוכי והטיפולי</w:t>
      </w:r>
      <w:r w:rsidRPr="007065DD">
        <w:rPr>
          <w:rFonts w:hint="cs"/>
          <w:sz w:val="24"/>
          <w:rtl/>
          <w:lang w:eastAsia="he-IL"/>
        </w:rPr>
        <w:t>;</w:t>
      </w:r>
      <w:r w:rsidRPr="007065DD">
        <w:rPr>
          <w:sz w:val="24"/>
          <w:rtl/>
          <w:lang w:eastAsia="he-IL"/>
        </w:rPr>
        <w:t xml:space="preserve"> התנאים החינוכיים (לרבות </w:t>
      </w:r>
      <w:r w:rsidRPr="007065DD">
        <w:rPr>
          <w:rFonts w:eastAsia="Times New Roman"/>
          <w:rtl/>
          <w:lang w:eastAsia="he-IL"/>
        </w:rPr>
        <w:t>פעילות</w:t>
      </w:r>
      <w:r w:rsidRPr="007065DD">
        <w:rPr>
          <w:sz w:val="24"/>
          <w:rtl/>
          <w:lang w:eastAsia="he-IL"/>
        </w:rPr>
        <w:t xml:space="preserve"> העשרה, מערך חוגים ומערך טיולים) ועוד. </w:t>
      </w:r>
      <w:r w:rsidRPr="007065DD">
        <w:rPr>
          <w:rFonts w:hint="cs"/>
          <w:sz w:val="24"/>
          <w:rtl/>
          <w:lang w:eastAsia="he-IL"/>
        </w:rPr>
        <w:t>אולם</w:t>
      </w:r>
      <w:r w:rsidRPr="007065DD">
        <w:rPr>
          <w:sz w:val="24"/>
          <w:rtl/>
          <w:lang w:eastAsia="he-IL"/>
        </w:rPr>
        <w:t xml:space="preserve"> לא נקבעה שיטת הבקרה והפיקוח על עמידת כפרי הנוער בקריטריונים שקבע </w:t>
      </w:r>
      <w:r w:rsidRPr="007065DD">
        <w:rPr>
          <w:sz w:val="24"/>
          <w:rtl/>
          <w:lang w:eastAsia="he-IL"/>
        </w:rPr>
        <w:t>המינהל</w:t>
      </w:r>
      <w:r w:rsidRPr="007065DD">
        <w:rPr>
          <w:sz w:val="24"/>
          <w:rtl/>
          <w:lang w:eastAsia="he-IL"/>
        </w:rPr>
        <w:t xml:space="preserve"> ודרכי האכיפה בעניין זה כתנאי </w:t>
      </w:r>
      <w:r w:rsidRPr="007065DD">
        <w:rPr>
          <w:rFonts w:hint="cs"/>
          <w:sz w:val="24"/>
          <w:rtl/>
          <w:lang w:eastAsia="he-IL"/>
        </w:rPr>
        <w:t>לקליטת</w:t>
      </w:r>
      <w:r w:rsidRPr="007065DD">
        <w:rPr>
          <w:sz w:val="24"/>
          <w:rtl/>
          <w:lang w:eastAsia="he-IL"/>
        </w:rPr>
        <w:t xml:space="preserve"> חניכים. בפועל</w:t>
      </w:r>
      <w:r w:rsidRPr="007065DD">
        <w:rPr>
          <w:rFonts w:hint="cs"/>
          <w:sz w:val="24"/>
          <w:rtl/>
          <w:lang w:eastAsia="he-IL"/>
        </w:rPr>
        <w:t>,</w:t>
      </w:r>
      <w:r w:rsidRPr="007065DD">
        <w:rPr>
          <w:sz w:val="24"/>
          <w:rtl/>
          <w:lang w:eastAsia="he-IL"/>
        </w:rPr>
        <w:t xml:space="preserve"> </w:t>
      </w:r>
      <w:r w:rsidRPr="007065DD">
        <w:rPr>
          <w:sz w:val="24"/>
          <w:rtl/>
          <w:lang w:eastAsia="he-IL"/>
        </w:rPr>
        <w:t>המינהל</w:t>
      </w:r>
      <w:r w:rsidRPr="007065DD">
        <w:rPr>
          <w:sz w:val="24"/>
          <w:rtl/>
          <w:lang w:eastAsia="he-IL"/>
        </w:rPr>
        <w:t xml:space="preserve"> אינו מבצע פיקוח ובקרה עקביים ושיטתיים על עמידת הכפרים בקריטריונים שקבע.</w:t>
      </w:r>
    </w:p>
    <w:p w:rsidR="00B84FF6" w:rsidRPr="007065DD" w:rsidP="00B84FF6">
      <w:pPr>
        <w:pStyle w:val="takzir-text"/>
        <w:bidi/>
        <w:rPr>
          <w:b/>
          <w:szCs w:val="20"/>
          <w:rtl/>
        </w:rPr>
      </w:pPr>
      <w:bookmarkStart w:id="6" w:name="_Toc517345414"/>
      <w:r w:rsidRPr="00B84FF6">
        <w:rPr>
          <w:rStyle w:val="Heading7Char"/>
          <w:rFonts w:ascii="Tahoma" w:hAnsi="Tahoma" w:cs="Tahoma" w:hint="cs"/>
          <w:sz w:val="17"/>
          <w:szCs w:val="17"/>
          <w:rtl/>
        </w:rPr>
        <w:t xml:space="preserve">אי הסדרה של עבודת </w:t>
      </w:r>
      <w:bookmarkEnd w:id="6"/>
      <w:r w:rsidRPr="00B84FF6">
        <w:rPr>
          <w:rStyle w:val="Heading7Char"/>
          <w:rFonts w:ascii="Tahoma" w:hAnsi="Tahoma" w:cs="Tahoma" w:hint="cs"/>
          <w:sz w:val="17"/>
          <w:szCs w:val="17"/>
          <w:rtl/>
        </w:rPr>
        <w:t>המפקחים</w:t>
      </w:r>
      <w:r w:rsidRPr="00B84FF6">
        <w:rPr>
          <w:rStyle w:val="Heading7Char"/>
          <w:rFonts w:ascii="Tahoma" w:hAnsi="Tahoma" w:cs="Tahoma"/>
          <w:sz w:val="17"/>
          <w:szCs w:val="17"/>
          <w:rtl/>
        </w:rPr>
        <w:t>:</w:t>
      </w:r>
      <w:r w:rsidRPr="007065DD">
        <w:rPr>
          <w:rFonts w:eastAsia="Times New Roman" w:hint="cs"/>
          <w:rtl/>
          <w:lang w:eastAsia="he-IL"/>
        </w:rPr>
        <w:t xml:space="preserve"> </w:t>
      </w:r>
      <w:r w:rsidRPr="007065DD">
        <w:rPr>
          <w:rFonts w:hint="cs"/>
          <w:rtl/>
          <w:lang w:eastAsia="he-IL"/>
        </w:rPr>
        <w:t xml:space="preserve">לשם שמירה על זכויות החניכים והבטחת מתן המענים הנדרשים, מפעיל </w:t>
      </w:r>
      <w:r w:rsidRPr="007065DD">
        <w:rPr>
          <w:rFonts w:hint="cs"/>
          <w:rtl/>
          <w:lang w:eastAsia="he-IL"/>
        </w:rPr>
        <w:t>המינהל</w:t>
      </w:r>
      <w:r w:rsidRPr="007065DD">
        <w:rPr>
          <w:rFonts w:hint="cs"/>
          <w:rtl/>
          <w:lang w:eastAsia="he-IL"/>
        </w:rPr>
        <w:t xml:space="preserve"> הליך פיקוח, ומינה בהתאם לכל כפר נוער מפקח מטעם אגף חינוך והדרכה </w:t>
      </w:r>
      <w:r w:rsidRPr="007065DD">
        <w:rPr>
          <w:rFonts w:hint="cs"/>
          <w:rtl/>
          <w:lang w:eastAsia="he-IL"/>
        </w:rPr>
        <w:t>במינהל</w:t>
      </w:r>
      <w:r w:rsidRPr="007065DD">
        <w:rPr>
          <w:rFonts w:hint="cs"/>
          <w:rtl/>
          <w:lang w:eastAsia="he-IL"/>
        </w:rPr>
        <w:t xml:space="preserve"> המשמש כגורם </w:t>
      </w:r>
      <w:r w:rsidRPr="007065DD">
        <w:rPr>
          <w:rFonts w:hint="cs"/>
          <w:rtl/>
        </w:rPr>
        <w:t>המקשר</w:t>
      </w:r>
      <w:r w:rsidRPr="007065DD">
        <w:rPr>
          <w:rFonts w:hint="cs"/>
          <w:rtl/>
          <w:lang w:eastAsia="he-IL"/>
        </w:rPr>
        <w:t xml:space="preserve"> בינו לבין כפר הנוער</w:t>
      </w:r>
      <w:r w:rsidRPr="007065DD">
        <w:rPr>
          <w:rFonts w:eastAsia="Times New Roman" w:hint="cs"/>
          <w:rtl/>
          <w:lang w:eastAsia="he-IL"/>
        </w:rPr>
        <w:t xml:space="preserve">. </w:t>
      </w:r>
    </w:p>
    <w:p w:rsidR="00B84FF6" w:rsidRPr="007065DD" w:rsidP="00B84FF6">
      <w:pPr>
        <w:pStyle w:val="takzir-text"/>
        <w:bidi/>
        <w:rPr>
          <w:b/>
          <w:rtl/>
        </w:rPr>
      </w:pPr>
      <w:r w:rsidRPr="007065DD">
        <w:rPr>
          <w:rFonts w:eastAsia="Times New Roman" w:hint="cs"/>
          <w:rtl/>
          <w:lang w:eastAsia="he-IL"/>
        </w:rPr>
        <w:t xml:space="preserve">אף </w:t>
      </w:r>
      <w:r w:rsidRPr="007065DD">
        <w:rPr>
          <w:rFonts w:eastAsia="Times New Roman" w:hint="cs"/>
          <w:rtl/>
          <w:lang w:eastAsia="he-IL"/>
        </w:rPr>
        <w:t>שהמינהל</w:t>
      </w:r>
      <w:r w:rsidRPr="007065DD">
        <w:rPr>
          <w:rFonts w:eastAsia="Times New Roman" w:hint="cs"/>
          <w:rtl/>
          <w:lang w:eastAsia="he-IL"/>
        </w:rPr>
        <w:t xml:space="preserve"> הגדיר קווים מנחים לעבודת הפיקוח, </w:t>
      </w:r>
      <w:r w:rsidRPr="007065DD">
        <w:rPr>
          <w:rFonts w:eastAsia="Times New Roman" w:hint="eastAsia"/>
          <w:rtl/>
          <w:lang w:eastAsia="he-IL"/>
        </w:rPr>
        <w:t>אגף</w:t>
      </w:r>
      <w:r w:rsidRPr="007065DD">
        <w:rPr>
          <w:rFonts w:eastAsia="Times New Roman"/>
          <w:rtl/>
          <w:lang w:eastAsia="he-IL"/>
        </w:rPr>
        <w:t xml:space="preserve"> חינוך והדרכה לא הגדיר </w:t>
      </w:r>
      <w:r w:rsidRPr="007065DD">
        <w:rPr>
          <w:rFonts w:eastAsia="Times New Roman" w:hint="cs"/>
          <w:rtl/>
          <w:lang w:eastAsia="he-IL"/>
        </w:rPr>
        <w:t>למפקחים</w:t>
      </w:r>
      <w:r w:rsidRPr="007065DD">
        <w:rPr>
          <w:rFonts w:eastAsia="Times New Roman"/>
          <w:rtl/>
          <w:lang w:eastAsia="he-IL"/>
        </w:rPr>
        <w:t xml:space="preserve"> באופן סדור </w:t>
      </w:r>
      <w:r w:rsidRPr="007065DD">
        <w:rPr>
          <w:rFonts w:eastAsia="Times New Roman" w:hint="cs"/>
          <w:rtl/>
          <w:lang w:eastAsia="he-IL"/>
        </w:rPr>
        <w:t>את</w:t>
      </w:r>
      <w:r w:rsidRPr="007065DD">
        <w:rPr>
          <w:rFonts w:eastAsia="Times New Roman"/>
          <w:rtl/>
          <w:lang w:eastAsia="he-IL"/>
        </w:rPr>
        <w:t xml:space="preserve"> תפקידם</w:t>
      </w:r>
      <w:r w:rsidRPr="007065DD">
        <w:rPr>
          <w:rFonts w:eastAsia="Times New Roman" w:hint="cs"/>
          <w:rtl/>
          <w:lang w:eastAsia="he-IL"/>
        </w:rPr>
        <w:t xml:space="preserve"> ולא קבע </w:t>
      </w:r>
      <w:r w:rsidRPr="007065DD">
        <w:rPr>
          <w:rFonts w:eastAsia="Times New Roman" w:hint="eastAsia"/>
          <w:rtl/>
          <w:lang w:eastAsia="he-IL"/>
        </w:rPr>
        <w:t>ת</w:t>
      </w:r>
      <w:r w:rsidRPr="007065DD">
        <w:rPr>
          <w:rFonts w:eastAsia="Times New Roman" w:hint="cs"/>
          <w:rtl/>
          <w:lang w:eastAsia="he-IL"/>
        </w:rPr>
        <w:t>ו</w:t>
      </w:r>
      <w:r w:rsidRPr="007065DD">
        <w:rPr>
          <w:rFonts w:eastAsia="Times New Roman" w:hint="eastAsia"/>
          <w:rtl/>
          <w:lang w:eastAsia="he-IL"/>
        </w:rPr>
        <w:t>כנית</w:t>
      </w:r>
      <w:r w:rsidRPr="007065DD">
        <w:rPr>
          <w:rFonts w:eastAsia="Times New Roman"/>
          <w:rtl/>
          <w:lang w:eastAsia="he-IL"/>
        </w:rPr>
        <w:t xml:space="preserve"> עבודה סדורה לפיקוח </w:t>
      </w:r>
      <w:r w:rsidRPr="007065DD">
        <w:rPr>
          <w:rFonts w:eastAsia="Times New Roman" w:hint="cs"/>
          <w:rtl/>
          <w:lang w:eastAsia="he-IL"/>
        </w:rPr>
        <w:t xml:space="preserve">על </w:t>
      </w:r>
      <w:r w:rsidRPr="007065DD">
        <w:rPr>
          <w:rFonts w:eastAsia="Times New Roman"/>
          <w:rtl/>
          <w:lang w:eastAsia="he-IL"/>
        </w:rPr>
        <w:t>כפרי הנוער</w:t>
      </w:r>
      <w:r w:rsidRPr="007065DD">
        <w:rPr>
          <w:rFonts w:eastAsia="Times New Roman" w:hint="cs"/>
          <w:rtl/>
          <w:lang w:eastAsia="he-IL"/>
        </w:rPr>
        <w:t>.</w:t>
      </w:r>
      <w:r w:rsidRPr="007065DD">
        <w:rPr>
          <w:rFonts w:eastAsia="Times New Roman"/>
          <w:rtl/>
          <w:lang w:eastAsia="he-IL"/>
        </w:rPr>
        <w:t xml:space="preserve"> </w:t>
      </w:r>
      <w:r w:rsidRPr="007065DD">
        <w:rPr>
          <w:rFonts w:eastAsia="Times New Roman" w:hint="eastAsia"/>
          <w:rtl/>
          <w:lang w:eastAsia="he-IL"/>
        </w:rPr>
        <w:t>המפקחים</w:t>
      </w:r>
      <w:r w:rsidRPr="007065DD">
        <w:rPr>
          <w:rFonts w:eastAsia="Times New Roman"/>
          <w:rtl/>
          <w:lang w:eastAsia="he-IL"/>
        </w:rPr>
        <w:t xml:space="preserve"> לא מכירים את הנחיות האגף ופועלים </w:t>
      </w:r>
      <w:r w:rsidRPr="007065DD">
        <w:rPr>
          <w:rFonts w:eastAsia="Times New Roman" w:hint="cs"/>
          <w:rtl/>
          <w:lang w:eastAsia="he-IL"/>
        </w:rPr>
        <w:t>בהתאם</w:t>
      </w:r>
      <w:r w:rsidRPr="007065DD">
        <w:rPr>
          <w:rFonts w:eastAsia="Times New Roman"/>
          <w:rtl/>
          <w:lang w:eastAsia="he-IL"/>
        </w:rPr>
        <w:t xml:space="preserve"> </w:t>
      </w:r>
      <w:r w:rsidRPr="007065DD">
        <w:rPr>
          <w:rFonts w:eastAsia="Times New Roman" w:hint="cs"/>
          <w:rtl/>
          <w:lang w:eastAsia="he-IL"/>
        </w:rPr>
        <w:t>ל</w:t>
      </w:r>
      <w:r w:rsidRPr="007065DD">
        <w:rPr>
          <w:rFonts w:eastAsia="Times New Roman"/>
          <w:rtl/>
          <w:lang w:eastAsia="he-IL"/>
        </w:rPr>
        <w:t>הבנתם ו</w:t>
      </w:r>
      <w:r w:rsidRPr="007065DD">
        <w:rPr>
          <w:rFonts w:eastAsia="Times New Roman" w:hint="cs"/>
          <w:rtl/>
          <w:lang w:eastAsia="he-IL"/>
        </w:rPr>
        <w:t>ל</w:t>
      </w:r>
      <w:r w:rsidRPr="007065DD">
        <w:rPr>
          <w:rFonts w:eastAsia="Times New Roman"/>
          <w:rtl/>
          <w:lang w:eastAsia="he-IL"/>
        </w:rPr>
        <w:t xml:space="preserve">שיקול דעתם ועל פי "תורה שבעל פה" המועברת בין המפקחים. </w:t>
      </w:r>
      <w:r w:rsidRPr="007065DD">
        <w:rPr>
          <w:rFonts w:hint="cs"/>
          <w:rtl/>
          <w:lang w:eastAsia="he-IL"/>
        </w:rPr>
        <w:t>במצב זה אין</w:t>
      </w:r>
      <w:r w:rsidRPr="007065DD">
        <w:rPr>
          <w:lang w:eastAsia="he-IL"/>
        </w:rPr>
        <w:t xml:space="preserve"> </w:t>
      </w:r>
      <w:r w:rsidRPr="007065DD">
        <w:rPr>
          <w:rFonts w:hint="cs"/>
          <w:rtl/>
          <w:lang w:eastAsia="he-IL"/>
        </w:rPr>
        <w:t>למינהל</w:t>
      </w:r>
      <w:r w:rsidRPr="007065DD">
        <w:rPr>
          <w:rFonts w:hint="cs"/>
          <w:rtl/>
          <w:lang w:eastAsia="he-IL"/>
        </w:rPr>
        <w:t xml:space="preserve"> תמונת מצב שלמה ואמינה של כפרי הנוער ואין לו אפשרות לזהות את נקודות הכשל הנדרשות לתיקון.</w:t>
      </w:r>
    </w:p>
    <w:p w:rsidR="00B84FF6" w:rsidRPr="00B84FF6" w:rsidP="00B84FF6">
      <w:pPr>
        <w:pStyle w:val="takzir"/>
        <w:rPr>
          <w:rFonts w:ascii="Tahoma" w:hAnsi="Tahoma" w:cs="Tahoma"/>
          <w:b w:val="0"/>
          <w:bCs w:val="0"/>
          <w:noProof w:val="0"/>
          <w:sz w:val="28"/>
          <w:rtl/>
        </w:rPr>
      </w:pPr>
    </w:p>
    <w:p w:rsidR="00B84FF6" w:rsidRPr="00B84FF6" w:rsidP="00B84FF6">
      <w:pPr>
        <w:pStyle w:val="KOT5T"/>
        <w:rPr>
          <w:rtl/>
        </w:rPr>
      </w:pPr>
      <w:r w:rsidRPr="00B84FF6">
        <w:rPr>
          <w:rFonts w:hint="cs"/>
          <w:rtl/>
        </w:rPr>
        <w:t>הצוות החינוכי בכפרי הנוער</w:t>
      </w:r>
    </w:p>
    <w:p w:rsidR="00B84FF6" w:rsidRPr="007065DD" w:rsidP="00B84FF6">
      <w:pPr>
        <w:pStyle w:val="takzir-text"/>
        <w:bidi/>
        <w:rPr>
          <w:rFonts w:eastAsia="Times New Roman"/>
          <w:rtl/>
          <w:lang w:eastAsia="he-IL"/>
        </w:rPr>
      </w:pPr>
      <w:bookmarkStart w:id="7" w:name="_Toc517345416"/>
      <w:r w:rsidRPr="00B84FF6">
        <w:rPr>
          <w:rStyle w:val="Heading7Char"/>
          <w:rFonts w:ascii="Tahoma" w:hAnsi="Tahoma" w:cs="Tahoma" w:hint="eastAsia"/>
          <w:sz w:val="17"/>
          <w:szCs w:val="17"/>
          <w:rtl/>
        </w:rPr>
        <w:t>תקני</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המדריכים</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בכפרי</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הנוער</w:t>
      </w:r>
      <w:bookmarkEnd w:id="7"/>
      <w:r w:rsidRPr="00B84FF6">
        <w:rPr>
          <w:rStyle w:val="Heading7Char"/>
          <w:rFonts w:ascii="Tahoma" w:hAnsi="Tahoma" w:cs="Tahoma" w:hint="cs"/>
          <w:sz w:val="17"/>
          <w:szCs w:val="17"/>
          <w:rtl/>
        </w:rPr>
        <w:t>:</w:t>
      </w:r>
      <w:r w:rsidRPr="007065DD">
        <w:rPr>
          <w:rFonts w:eastAsia="Times New Roman" w:hint="cs"/>
          <w:rtl/>
          <w:lang w:eastAsia="he-IL"/>
        </w:rPr>
        <w:t xml:space="preserve"> </w:t>
      </w:r>
      <w:r w:rsidRPr="007065DD">
        <w:rPr>
          <w:rFonts w:eastAsia="Times New Roman" w:hint="cs"/>
          <w:rtl/>
          <w:lang w:eastAsia="he-IL"/>
        </w:rPr>
        <w:t>המינהל</w:t>
      </w:r>
      <w:r w:rsidRPr="007065DD">
        <w:rPr>
          <w:rFonts w:eastAsia="Times New Roman" w:hint="cs"/>
          <w:rtl/>
          <w:lang w:eastAsia="he-IL"/>
        </w:rPr>
        <w:t xml:space="preserve"> קבע מהם תקני המדריכים הנדרשים בכל כפר נוער, בהתאם למספר החניכים ומורכבותם הטיפולית. עמידה בתקנים אלה אמורה להיות תנאי בסיס למתן כשירות לקליטת חניכים לכפר ולתקצוב הכפר. בביקורת עלה כי חלק</w:t>
      </w:r>
      <w:r w:rsidRPr="007065DD">
        <w:rPr>
          <w:rFonts w:eastAsia="Times New Roman"/>
          <w:rtl/>
          <w:lang w:eastAsia="he-IL"/>
        </w:rPr>
        <w:t xml:space="preserve"> </w:t>
      </w:r>
      <w:r w:rsidRPr="007065DD">
        <w:rPr>
          <w:rFonts w:eastAsia="Times New Roman" w:hint="cs"/>
          <w:rtl/>
          <w:lang w:eastAsia="he-IL"/>
        </w:rPr>
        <w:t>מהכפרים</w:t>
      </w:r>
      <w:r w:rsidRPr="007065DD">
        <w:rPr>
          <w:rFonts w:eastAsia="Times New Roman"/>
          <w:rtl/>
          <w:lang w:eastAsia="he-IL"/>
        </w:rPr>
        <w:t xml:space="preserve"> </w:t>
      </w:r>
      <w:r w:rsidRPr="007065DD">
        <w:rPr>
          <w:rFonts w:eastAsia="Times New Roman" w:hint="cs"/>
          <w:rtl/>
          <w:lang w:eastAsia="he-IL"/>
        </w:rPr>
        <w:t>לא</w:t>
      </w:r>
      <w:r w:rsidRPr="007065DD">
        <w:rPr>
          <w:rFonts w:eastAsia="Times New Roman"/>
          <w:rtl/>
          <w:lang w:eastAsia="he-IL"/>
        </w:rPr>
        <w:t xml:space="preserve"> </w:t>
      </w:r>
      <w:r w:rsidRPr="007065DD">
        <w:rPr>
          <w:rFonts w:eastAsia="Times New Roman" w:hint="cs"/>
          <w:rtl/>
          <w:lang w:eastAsia="he-IL"/>
        </w:rPr>
        <w:t>מאיישים</w:t>
      </w:r>
      <w:r w:rsidRPr="007065DD">
        <w:rPr>
          <w:rFonts w:eastAsia="Times New Roman"/>
          <w:rtl/>
          <w:lang w:eastAsia="he-IL"/>
        </w:rPr>
        <w:t xml:space="preserve"> </w:t>
      </w:r>
      <w:r w:rsidRPr="007065DD">
        <w:rPr>
          <w:rFonts w:eastAsia="Times New Roman" w:hint="cs"/>
          <w:rtl/>
          <w:lang w:eastAsia="he-IL"/>
        </w:rPr>
        <w:t>את כל</w:t>
      </w:r>
      <w:r w:rsidRPr="007065DD">
        <w:rPr>
          <w:rFonts w:eastAsia="Times New Roman"/>
          <w:rtl/>
          <w:lang w:eastAsia="he-IL"/>
        </w:rPr>
        <w:t xml:space="preserve"> תקני הצוות החינוכי </w:t>
      </w:r>
      <w:r w:rsidRPr="007065DD">
        <w:rPr>
          <w:rFonts w:eastAsia="Times New Roman" w:hint="cs"/>
          <w:rtl/>
          <w:lang w:eastAsia="he-IL"/>
        </w:rPr>
        <w:t>ש</w:t>
      </w:r>
      <w:r w:rsidRPr="007065DD">
        <w:rPr>
          <w:rFonts w:eastAsia="Times New Roman"/>
          <w:rtl/>
          <w:lang w:eastAsia="he-IL"/>
        </w:rPr>
        <w:t>קבע</w:t>
      </w:r>
      <w:r w:rsidRPr="007065DD">
        <w:rPr>
          <w:rFonts w:eastAsia="Times New Roman" w:hint="cs"/>
          <w:rtl/>
          <w:lang w:eastAsia="he-IL"/>
        </w:rPr>
        <w:t xml:space="preserve"> להם </w:t>
      </w:r>
      <w:r w:rsidRPr="007065DD">
        <w:rPr>
          <w:rFonts w:eastAsia="Times New Roman" w:hint="cs"/>
          <w:rtl/>
          <w:lang w:eastAsia="he-IL"/>
        </w:rPr>
        <w:t>המינהל</w:t>
      </w:r>
      <w:r w:rsidRPr="007065DD">
        <w:rPr>
          <w:rFonts w:eastAsia="Times New Roman" w:hint="cs"/>
          <w:rtl/>
          <w:lang w:eastAsia="he-IL"/>
        </w:rPr>
        <w:t xml:space="preserve"> ושהם מתוקצבים בגינם באופן גלובלי, אך</w:t>
      </w:r>
      <w:r w:rsidRPr="007065DD">
        <w:rPr>
          <w:rFonts w:eastAsia="Times New Roman"/>
          <w:rtl/>
          <w:lang w:eastAsia="he-IL"/>
        </w:rPr>
        <w:t xml:space="preserve"> </w:t>
      </w:r>
      <w:r w:rsidRPr="007065DD">
        <w:rPr>
          <w:rFonts w:eastAsia="Times New Roman" w:hint="cs"/>
          <w:rtl/>
          <w:lang w:eastAsia="he-IL"/>
        </w:rPr>
        <w:t>המינהל</w:t>
      </w:r>
      <w:r w:rsidRPr="007065DD">
        <w:rPr>
          <w:rFonts w:eastAsia="Times New Roman" w:hint="cs"/>
          <w:rtl/>
          <w:lang w:eastAsia="he-IL"/>
        </w:rPr>
        <w:t xml:space="preserve"> לא</w:t>
      </w:r>
      <w:r w:rsidRPr="007065DD">
        <w:rPr>
          <w:rFonts w:eastAsia="Times New Roman"/>
          <w:rtl/>
          <w:lang w:eastAsia="he-IL"/>
        </w:rPr>
        <w:t xml:space="preserve"> </w:t>
      </w:r>
      <w:r w:rsidRPr="007065DD">
        <w:rPr>
          <w:rFonts w:eastAsia="Times New Roman" w:hint="cs"/>
          <w:rtl/>
          <w:lang w:eastAsia="he-IL"/>
        </w:rPr>
        <w:t>הפעיל</w:t>
      </w:r>
      <w:r w:rsidRPr="007065DD">
        <w:rPr>
          <w:rFonts w:eastAsia="Times New Roman"/>
          <w:rtl/>
          <w:lang w:eastAsia="he-IL"/>
        </w:rPr>
        <w:t xml:space="preserve"> </w:t>
      </w:r>
      <w:r w:rsidRPr="007065DD">
        <w:rPr>
          <w:rFonts w:eastAsia="Times New Roman" w:hint="cs"/>
          <w:rtl/>
          <w:lang w:eastAsia="he-IL"/>
        </w:rPr>
        <w:t>נגדם</w:t>
      </w:r>
      <w:r w:rsidRPr="007065DD">
        <w:rPr>
          <w:rFonts w:eastAsia="Times New Roman"/>
          <w:rtl/>
          <w:lang w:eastAsia="he-IL"/>
        </w:rPr>
        <w:t xml:space="preserve"> </w:t>
      </w:r>
      <w:r w:rsidRPr="007065DD">
        <w:rPr>
          <w:rFonts w:eastAsia="Times New Roman" w:hint="cs"/>
          <w:rtl/>
          <w:lang w:eastAsia="he-IL"/>
        </w:rPr>
        <w:t>סנקציה</w:t>
      </w:r>
      <w:r w:rsidRPr="007065DD">
        <w:rPr>
          <w:rFonts w:eastAsia="Times New Roman"/>
          <w:rtl/>
          <w:lang w:eastAsia="he-IL"/>
        </w:rPr>
        <w:t xml:space="preserve"> </w:t>
      </w:r>
      <w:r w:rsidRPr="007065DD">
        <w:rPr>
          <w:rFonts w:eastAsia="Times New Roman" w:hint="cs"/>
          <w:rtl/>
          <w:lang w:eastAsia="he-IL"/>
        </w:rPr>
        <w:t>כלשהי</w:t>
      </w:r>
      <w:r w:rsidRPr="007065DD">
        <w:rPr>
          <w:rFonts w:eastAsia="Times New Roman"/>
          <w:rtl/>
          <w:lang w:eastAsia="he-IL"/>
        </w:rPr>
        <w:t>.</w:t>
      </w:r>
    </w:p>
    <w:p w:rsidR="00B84FF6" w:rsidRPr="00B84FF6" w:rsidP="00B84FF6">
      <w:pPr>
        <w:pStyle w:val="takzir-text"/>
        <w:bidi/>
        <w:rPr>
          <w:rFonts w:eastAsia="Times New Roman"/>
          <w:rtl/>
          <w:lang w:eastAsia="he-IL"/>
        </w:rPr>
      </w:pPr>
      <w:r w:rsidRPr="007065DD">
        <w:rPr>
          <w:rFonts w:hint="cs"/>
          <w:rtl/>
          <w:lang w:eastAsia="he-IL"/>
        </w:rPr>
        <w:t xml:space="preserve">השינוי שחל במאפייני </w:t>
      </w:r>
      <w:r w:rsidRPr="007065DD">
        <w:rPr>
          <w:rFonts w:eastAsia="Times New Roman" w:hint="cs"/>
          <w:rtl/>
          <w:lang w:eastAsia="he-IL"/>
        </w:rPr>
        <w:t>החניכים</w:t>
      </w:r>
      <w:r w:rsidRPr="007065DD">
        <w:rPr>
          <w:rFonts w:hint="cs"/>
          <w:rtl/>
          <w:lang w:eastAsia="he-IL"/>
        </w:rPr>
        <w:t xml:space="preserve"> בכפרי הנוער הפך את המענה הנדרש לטיפול בהם למורכב יותר. אולם, </w:t>
      </w:r>
      <w:r w:rsidRPr="007065DD">
        <w:rPr>
          <w:rFonts w:hint="cs"/>
          <w:rtl/>
          <w:lang w:eastAsia="he-IL"/>
        </w:rPr>
        <w:t>המינהל</w:t>
      </w:r>
      <w:r w:rsidRPr="007065DD">
        <w:rPr>
          <w:rFonts w:hint="cs"/>
          <w:rtl/>
          <w:lang w:eastAsia="he-IL"/>
        </w:rPr>
        <w:t xml:space="preserve"> לא דן בהמלצות הוועדה לעדכן את תקני המדריכים. </w:t>
      </w:r>
    </w:p>
    <w:p w:rsidR="00B84FF6" w:rsidRPr="007065DD" w:rsidP="00B84FF6">
      <w:pPr>
        <w:pStyle w:val="takzir-text"/>
        <w:bidi/>
        <w:rPr>
          <w:b/>
          <w:szCs w:val="20"/>
          <w:rtl/>
        </w:rPr>
      </w:pPr>
      <w:bookmarkStart w:id="8" w:name="_Toc517345417"/>
      <w:r w:rsidRPr="00B84FF6">
        <w:rPr>
          <w:rStyle w:val="Heading7Char"/>
          <w:rFonts w:ascii="Tahoma" w:hAnsi="Tahoma" w:cs="Tahoma" w:hint="eastAsia"/>
          <w:sz w:val="17"/>
          <w:szCs w:val="17"/>
          <w:rtl/>
        </w:rPr>
        <w:t>גיוס</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וקבלה</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של</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הצוות</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החינוכי</w:t>
      </w:r>
      <w:bookmarkEnd w:id="8"/>
      <w:r w:rsidRPr="00B84FF6">
        <w:rPr>
          <w:rStyle w:val="Heading7Char"/>
          <w:rFonts w:ascii="Tahoma" w:hAnsi="Tahoma" w:cs="Tahoma" w:hint="cs"/>
          <w:sz w:val="17"/>
          <w:szCs w:val="17"/>
          <w:rtl/>
        </w:rPr>
        <w:t>:</w:t>
      </w:r>
      <w:r w:rsidRPr="007065DD">
        <w:rPr>
          <w:rFonts w:eastAsiaTheme="majorEastAsia" w:hint="cs"/>
          <w:bCs/>
          <w:spacing w:val="40"/>
          <w:rtl/>
        </w:rPr>
        <w:t xml:space="preserve"> </w:t>
      </w:r>
      <w:r w:rsidRPr="007065DD">
        <w:rPr>
          <w:rFonts w:hint="cs"/>
          <w:rtl/>
          <w:lang w:eastAsia="he-IL"/>
        </w:rPr>
        <w:t xml:space="preserve">קבלת המדריכים לכפר הנוער מותנית בעמידה בתנאי הסף שקבע </w:t>
      </w:r>
      <w:r w:rsidRPr="007065DD">
        <w:rPr>
          <w:rFonts w:hint="cs"/>
          <w:rtl/>
          <w:lang w:eastAsia="he-IL"/>
        </w:rPr>
        <w:t>המינהל</w:t>
      </w:r>
      <w:r w:rsidRPr="007065DD">
        <w:rPr>
          <w:rFonts w:hint="cs"/>
          <w:rtl/>
          <w:lang w:eastAsia="he-IL"/>
        </w:rPr>
        <w:t xml:space="preserve">, </w:t>
      </w:r>
      <w:r w:rsidRPr="007065DD">
        <w:rPr>
          <w:rFonts w:hint="cs"/>
          <w:rtl/>
        </w:rPr>
        <w:t>ובהם</w:t>
      </w:r>
      <w:r w:rsidRPr="007065DD">
        <w:rPr>
          <w:rFonts w:hint="cs"/>
          <w:rtl/>
          <w:lang w:eastAsia="he-IL"/>
        </w:rPr>
        <w:t xml:space="preserve">, </w:t>
      </w:r>
      <w:r w:rsidRPr="007065DD">
        <w:rPr>
          <w:rtl/>
          <w:lang w:eastAsia="he-IL"/>
        </w:rPr>
        <w:t>השכל</w:t>
      </w:r>
      <w:r w:rsidRPr="007065DD">
        <w:rPr>
          <w:rFonts w:hint="cs"/>
          <w:rtl/>
          <w:lang w:eastAsia="he-IL"/>
        </w:rPr>
        <w:t xml:space="preserve">ה </w:t>
      </w:r>
      <w:r w:rsidRPr="007065DD">
        <w:rPr>
          <w:rFonts w:hint="eastAsia"/>
          <w:rtl/>
          <w:lang w:eastAsia="he-IL"/>
        </w:rPr>
        <w:t>על</w:t>
      </w:r>
      <w:r w:rsidRPr="007065DD">
        <w:rPr>
          <w:rFonts w:hint="cs"/>
          <w:rtl/>
          <w:lang w:eastAsia="he-IL"/>
        </w:rPr>
        <w:t>-</w:t>
      </w:r>
      <w:r w:rsidRPr="007065DD">
        <w:rPr>
          <w:rFonts w:hint="eastAsia"/>
          <w:rtl/>
          <w:lang w:eastAsia="he-IL"/>
        </w:rPr>
        <w:t>תיכונית</w:t>
      </w:r>
      <w:r w:rsidRPr="007065DD">
        <w:rPr>
          <w:rtl/>
          <w:lang w:eastAsia="he-IL"/>
        </w:rPr>
        <w:t>, הכשר</w:t>
      </w:r>
      <w:r w:rsidRPr="007065DD">
        <w:rPr>
          <w:rFonts w:hint="cs"/>
          <w:rtl/>
          <w:lang w:eastAsia="he-IL"/>
        </w:rPr>
        <w:t>ה מתאימה</w:t>
      </w:r>
      <w:r w:rsidRPr="007065DD">
        <w:rPr>
          <w:rtl/>
          <w:lang w:eastAsia="he-IL"/>
        </w:rPr>
        <w:t>, ניסיו</w:t>
      </w:r>
      <w:r w:rsidRPr="007065DD">
        <w:rPr>
          <w:rFonts w:hint="cs"/>
          <w:rtl/>
          <w:lang w:eastAsia="he-IL"/>
        </w:rPr>
        <w:t xml:space="preserve">ן </w:t>
      </w:r>
      <w:r w:rsidRPr="007065DD">
        <w:rPr>
          <w:rtl/>
          <w:lang w:eastAsia="he-IL"/>
        </w:rPr>
        <w:t xml:space="preserve">והיעדר </w:t>
      </w:r>
      <w:r w:rsidRPr="007065DD">
        <w:rPr>
          <w:rFonts w:hint="cs"/>
          <w:rtl/>
          <w:lang w:eastAsia="he-IL"/>
        </w:rPr>
        <w:t>רישום</w:t>
      </w:r>
      <w:r w:rsidRPr="007065DD">
        <w:rPr>
          <w:rtl/>
          <w:lang w:eastAsia="he-IL"/>
        </w:rPr>
        <w:t xml:space="preserve"> פלילי</w:t>
      </w:r>
      <w:r w:rsidRPr="007065DD">
        <w:rPr>
          <w:rFonts w:hint="cs"/>
          <w:rtl/>
          <w:lang w:eastAsia="he-IL"/>
        </w:rPr>
        <w:t xml:space="preserve">, וכן באישור המפקח. בפועל, למעלה </w:t>
      </w:r>
      <w:r w:rsidRPr="007065DD">
        <w:rPr>
          <w:rFonts w:hint="cs"/>
          <w:rtl/>
          <w:lang w:eastAsia="he-IL"/>
        </w:rPr>
        <w:t xml:space="preserve">ממחצית המדריכים בכפרי הנוער אינם עומדים בתנאי הסף, אך </w:t>
      </w:r>
      <w:r w:rsidRPr="007065DD">
        <w:rPr>
          <w:rFonts w:hint="cs"/>
          <w:rtl/>
          <w:lang w:eastAsia="he-IL"/>
        </w:rPr>
        <w:t>המינהל</w:t>
      </w:r>
      <w:r w:rsidRPr="007065DD">
        <w:rPr>
          <w:rFonts w:hint="cs"/>
          <w:rtl/>
          <w:lang w:eastAsia="he-IL"/>
        </w:rPr>
        <w:t xml:space="preserve"> אישר את העסקתם. </w:t>
      </w:r>
      <w:r w:rsidRPr="007065DD">
        <w:rPr>
          <w:rFonts w:hint="cs"/>
          <w:rtl/>
        </w:rPr>
        <w:t xml:space="preserve">כך למשל, </w:t>
      </w:r>
      <w:r w:rsidRPr="007065DD">
        <w:rPr>
          <w:rtl/>
        </w:rPr>
        <w:t xml:space="preserve">יותר ממחצית מכלל המדריכים </w:t>
      </w:r>
      <w:r w:rsidRPr="007065DD">
        <w:rPr>
          <w:rFonts w:eastAsia="Times New Roman" w:hint="cs"/>
          <w:rtl/>
          <w:lang w:eastAsia="he-IL"/>
        </w:rPr>
        <w:t>בכפרי</w:t>
      </w:r>
      <w:r w:rsidRPr="007065DD">
        <w:rPr>
          <w:rFonts w:hint="cs"/>
          <w:rtl/>
        </w:rPr>
        <w:t xml:space="preserve"> הנוער שנבדקו</w:t>
      </w:r>
      <w:r w:rsidRPr="007065DD">
        <w:rPr>
          <w:rtl/>
        </w:rPr>
        <w:t xml:space="preserve">, </w:t>
      </w:r>
      <w:r w:rsidRPr="007065DD">
        <w:rPr>
          <w:rFonts w:hint="cs"/>
          <w:rtl/>
        </w:rPr>
        <w:t>לא עמדו</w:t>
      </w:r>
      <w:r w:rsidRPr="007065DD">
        <w:rPr>
          <w:rtl/>
        </w:rPr>
        <w:t xml:space="preserve"> </w:t>
      </w:r>
      <w:r w:rsidRPr="007065DD">
        <w:rPr>
          <w:rFonts w:hint="cs"/>
          <w:rtl/>
        </w:rPr>
        <w:t>בדרישות</w:t>
      </w:r>
      <w:r w:rsidRPr="007065DD">
        <w:rPr>
          <w:rtl/>
        </w:rPr>
        <w:t xml:space="preserve"> </w:t>
      </w:r>
      <w:r w:rsidRPr="007065DD">
        <w:rPr>
          <w:rFonts w:hint="cs"/>
          <w:rtl/>
        </w:rPr>
        <w:t>ההשכלה</w:t>
      </w:r>
      <w:r w:rsidRPr="007065DD">
        <w:rPr>
          <w:rtl/>
        </w:rPr>
        <w:t>.</w:t>
      </w:r>
    </w:p>
    <w:p w:rsidR="00B84FF6" w:rsidRPr="007065DD" w:rsidP="00B84FF6">
      <w:pPr>
        <w:pStyle w:val="takzir-text"/>
        <w:bidi/>
        <w:rPr>
          <w:szCs w:val="20"/>
          <w:rtl/>
        </w:rPr>
      </w:pPr>
      <w:bookmarkStart w:id="9" w:name="_Toc517345418"/>
      <w:r w:rsidRPr="00B84FF6">
        <w:rPr>
          <w:rStyle w:val="Heading7Char"/>
          <w:rFonts w:ascii="Tahoma" w:hAnsi="Tahoma" w:cs="Tahoma" w:hint="eastAsia"/>
          <w:sz w:val="17"/>
          <w:szCs w:val="17"/>
          <w:rtl/>
        </w:rPr>
        <w:t>הכשרה</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וליווי</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של</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הצוות</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חינוכי</w:t>
      </w:r>
      <w:bookmarkEnd w:id="9"/>
      <w:r w:rsidRPr="00B84FF6">
        <w:rPr>
          <w:rStyle w:val="Heading7Char"/>
          <w:rFonts w:ascii="Tahoma" w:hAnsi="Tahoma" w:cs="Tahoma" w:hint="cs"/>
          <w:sz w:val="17"/>
          <w:szCs w:val="17"/>
          <w:rtl/>
        </w:rPr>
        <w:t>:</w:t>
      </w:r>
      <w:r w:rsidRPr="007065DD">
        <w:rPr>
          <w:rFonts w:eastAsiaTheme="majorEastAsia" w:hint="cs"/>
          <w:bCs/>
          <w:spacing w:val="40"/>
          <w:rtl/>
        </w:rPr>
        <w:t xml:space="preserve"> </w:t>
      </w:r>
      <w:r w:rsidRPr="007065DD">
        <w:rPr>
          <w:rFonts w:hint="cs"/>
          <w:rtl/>
          <w:lang w:eastAsia="he-IL"/>
        </w:rPr>
        <w:t xml:space="preserve">המדריכים החדשים בכפרי הנוער נדרשים לעבור קורס הכשרה בסיסית עם קבלתם לעבודה ולקבל ליווי ותמיכה מקצועיים מגורמים ותיקים ומקצועיים בכפר </w:t>
      </w:r>
      <w:r w:rsidRPr="007065DD">
        <w:rPr>
          <w:rFonts w:hint="cs"/>
          <w:rtl/>
          <w:lang w:eastAsia="he-IL"/>
        </w:rPr>
        <w:t>ובמינהל</w:t>
      </w:r>
      <w:r w:rsidRPr="007065DD">
        <w:rPr>
          <w:rFonts w:hint="cs"/>
          <w:rtl/>
          <w:lang w:eastAsia="he-IL"/>
        </w:rPr>
        <w:t xml:space="preserve">. אולם, לא כל המדריכים החדשים עברו את </w:t>
      </w:r>
      <w:r w:rsidRPr="007065DD">
        <w:rPr>
          <w:rFonts w:eastAsia="Times New Roman" w:hint="cs"/>
          <w:rtl/>
          <w:lang w:eastAsia="he-IL"/>
        </w:rPr>
        <w:t>ההכשרה</w:t>
      </w:r>
      <w:r w:rsidRPr="007065DD">
        <w:rPr>
          <w:rFonts w:hint="cs"/>
          <w:rtl/>
          <w:lang w:eastAsia="he-IL"/>
        </w:rPr>
        <w:t xml:space="preserve"> הבסיסית הנדרשת. </w:t>
      </w:r>
      <w:r w:rsidRPr="007065DD">
        <w:rPr>
          <w:rFonts w:hint="cs"/>
          <w:rtl/>
          <w:lang w:eastAsia="he-IL"/>
        </w:rPr>
        <w:t>המינהל</w:t>
      </w:r>
      <w:r w:rsidRPr="007065DD">
        <w:rPr>
          <w:rtl/>
          <w:lang w:eastAsia="he-IL"/>
        </w:rPr>
        <w:t xml:space="preserve"> גם לא קבע </w:t>
      </w:r>
      <w:r w:rsidRPr="007065DD">
        <w:rPr>
          <w:rtl/>
          <w:lang w:eastAsia="he-IL"/>
        </w:rPr>
        <w:t>ת</w:t>
      </w:r>
      <w:r w:rsidRPr="007065DD">
        <w:rPr>
          <w:rFonts w:hint="cs"/>
          <w:rtl/>
          <w:lang w:eastAsia="he-IL"/>
        </w:rPr>
        <w:t>ו</w:t>
      </w:r>
      <w:r w:rsidRPr="007065DD">
        <w:rPr>
          <w:rtl/>
          <w:lang w:eastAsia="he-IL"/>
        </w:rPr>
        <w:t>כנית</w:t>
      </w:r>
      <w:r w:rsidRPr="007065DD">
        <w:rPr>
          <w:rtl/>
          <w:lang w:eastAsia="he-IL"/>
        </w:rPr>
        <w:t xml:space="preserve"> הכשרה מחייבת לאחר הקורס הבסיסי - אילו קורסי חובה יעברו המדריכים ומה יהיה תוכנם; הבחירה בכך נותרה בידי הכפרים בלבד ובהתאם לשיקול דעתם. </w:t>
      </w:r>
      <w:r w:rsidRPr="007065DD">
        <w:rPr>
          <w:rFonts w:hint="cs"/>
          <w:rtl/>
        </w:rPr>
        <w:t xml:space="preserve">בהיעדר הדרכה וליווי ראויים, המדריכים חסרי כלים להתמודד עם עבודתם בצורה מיטבית, וכן הם חסרי כלים להתמודד </w:t>
      </w:r>
      <w:r w:rsidR="000B604A">
        <w:rPr>
          <w:rFonts w:hint="cs"/>
          <w:rtl/>
        </w:rPr>
        <w:t xml:space="preserve">עם </w:t>
      </w:r>
      <w:r w:rsidRPr="007065DD">
        <w:rPr>
          <w:rFonts w:hint="cs"/>
          <w:rtl/>
        </w:rPr>
        <w:t xml:space="preserve">כל הסוגיות והקשיים הייחודיים לחניכי כפרי הנוער. על אף </w:t>
      </w:r>
      <w:r w:rsidRPr="007065DD">
        <w:rPr>
          <w:rFonts w:hint="cs"/>
          <w:rtl/>
        </w:rPr>
        <w:t>שהמינהל</w:t>
      </w:r>
      <w:r w:rsidRPr="007065DD">
        <w:rPr>
          <w:rFonts w:hint="cs"/>
          <w:rtl/>
        </w:rPr>
        <w:t xml:space="preserve"> היה מודע לכך, הוא לא טיפל בנושא.</w:t>
      </w:r>
    </w:p>
    <w:p w:rsidR="00B84FF6" w:rsidRPr="007065DD" w:rsidP="00B84FF6">
      <w:pPr>
        <w:pStyle w:val="takzir-text"/>
        <w:bidi/>
        <w:rPr>
          <w:rFonts w:eastAsiaTheme="majorEastAsia"/>
          <w:bCs/>
          <w:spacing w:val="40"/>
          <w:rtl/>
        </w:rPr>
      </w:pPr>
      <w:bookmarkStart w:id="10" w:name="_Toc517345419"/>
      <w:r w:rsidRPr="00B84FF6">
        <w:rPr>
          <w:rStyle w:val="Heading7Char"/>
          <w:rFonts w:ascii="Tahoma" w:hAnsi="Tahoma" w:cs="Tahoma" w:hint="eastAsia"/>
          <w:sz w:val="17"/>
          <w:szCs w:val="17"/>
          <w:rtl/>
        </w:rPr>
        <w:t>תחלופת</w:t>
      </w:r>
      <w:r w:rsidRPr="00B84FF6">
        <w:rPr>
          <w:rStyle w:val="Heading7Char"/>
          <w:rFonts w:ascii="Tahoma" w:hAnsi="Tahoma" w:cs="Tahoma"/>
          <w:sz w:val="17"/>
          <w:szCs w:val="17"/>
          <w:rtl/>
        </w:rPr>
        <w:t xml:space="preserve"> </w:t>
      </w:r>
      <w:r w:rsidRPr="00B84FF6">
        <w:rPr>
          <w:rStyle w:val="Heading7Char"/>
          <w:rFonts w:ascii="Tahoma" w:hAnsi="Tahoma" w:cs="Tahoma" w:hint="eastAsia"/>
          <w:sz w:val="17"/>
          <w:szCs w:val="17"/>
          <w:rtl/>
        </w:rPr>
        <w:t>המדריכים</w:t>
      </w:r>
      <w:bookmarkEnd w:id="10"/>
      <w:r w:rsidRPr="00B84FF6">
        <w:rPr>
          <w:rStyle w:val="Heading7Char"/>
          <w:rFonts w:ascii="Tahoma" w:hAnsi="Tahoma" w:cs="Tahoma" w:hint="cs"/>
          <w:sz w:val="17"/>
          <w:szCs w:val="17"/>
          <w:rtl/>
        </w:rPr>
        <w:t>:</w:t>
      </w:r>
      <w:r w:rsidRPr="007065DD">
        <w:rPr>
          <w:rFonts w:hint="cs"/>
          <w:bCs/>
          <w:rtl/>
          <w:lang w:eastAsia="he-IL"/>
        </w:rPr>
        <w:t xml:space="preserve"> </w:t>
      </w:r>
      <w:r w:rsidRPr="007065DD">
        <w:rPr>
          <w:rFonts w:hint="cs"/>
          <w:rtl/>
          <w:lang w:eastAsia="he-IL"/>
        </w:rPr>
        <w:t>חניכי כפרי הנוער</w:t>
      </w:r>
      <w:r w:rsidRPr="007065DD">
        <w:rPr>
          <w:lang w:eastAsia="he-IL"/>
        </w:rPr>
        <w:t xml:space="preserve"> </w:t>
      </w:r>
      <w:r w:rsidRPr="007065DD">
        <w:rPr>
          <w:rFonts w:hint="cs"/>
          <w:rtl/>
          <w:lang w:eastAsia="he-IL"/>
        </w:rPr>
        <w:t>זקוקים</w:t>
      </w:r>
      <w:r w:rsidRPr="007065DD">
        <w:rPr>
          <w:lang w:eastAsia="he-IL"/>
        </w:rPr>
        <w:t xml:space="preserve"> </w:t>
      </w:r>
      <w:r w:rsidRPr="007065DD">
        <w:rPr>
          <w:rFonts w:hint="cs"/>
          <w:rtl/>
          <w:lang w:eastAsia="he-IL"/>
        </w:rPr>
        <w:t>למערכת</w:t>
      </w:r>
      <w:r w:rsidRPr="007065DD">
        <w:rPr>
          <w:lang w:eastAsia="he-IL"/>
        </w:rPr>
        <w:t xml:space="preserve"> </w:t>
      </w:r>
      <w:r w:rsidRPr="007065DD">
        <w:rPr>
          <w:rFonts w:hint="cs"/>
          <w:rtl/>
          <w:lang w:eastAsia="he-IL"/>
        </w:rPr>
        <w:t>יחסים</w:t>
      </w:r>
      <w:r w:rsidRPr="007065DD">
        <w:rPr>
          <w:lang w:eastAsia="he-IL"/>
        </w:rPr>
        <w:t xml:space="preserve"> </w:t>
      </w:r>
      <w:r w:rsidRPr="007065DD">
        <w:rPr>
          <w:rFonts w:hint="cs"/>
          <w:rtl/>
          <w:lang w:eastAsia="he-IL"/>
        </w:rPr>
        <w:t xml:space="preserve">יציבה עם המדריכים. אך בביקורת נמצא כי המדריכים </w:t>
      </w:r>
      <w:r w:rsidRPr="007065DD">
        <w:rPr>
          <w:rFonts w:eastAsia="Times New Roman" w:hint="cs"/>
          <w:rtl/>
          <w:lang w:eastAsia="he-IL"/>
        </w:rPr>
        <w:t>מתחלפים</w:t>
      </w:r>
      <w:r w:rsidRPr="007065DD">
        <w:rPr>
          <w:rFonts w:hint="cs"/>
          <w:rtl/>
          <w:lang w:eastAsia="he-IL"/>
        </w:rPr>
        <w:t xml:space="preserve"> לעיתים קרובות, </w:t>
      </w:r>
      <w:r w:rsidR="004A3416">
        <w:rPr>
          <w:lang w:eastAsia="he-IL"/>
        </w:rPr>
        <w:br/>
      </w:r>
      <w:r w:rsidRPr="007065DD">
        <w:rPr>
          <w:rFonts w:hint="cs"/>
          <w:rtl/>
          <w:lang w:eastAsia="he-IL"/>
        </w:rPr>
        <w:t>וכ-60% מ-840 המדריכים שאינם עובדים עוד בכפרי הנוער עבדו בכפרים במשך תקופה של פחות משנתיים. הסיבות לתחלופה הגבוהה הן, בין היתר, שחיקה הנגרמת משעות עבודה רבות, ותנאי מגורים לא מספקים.</w:t>
      </w:r>
      <w:r w:rsidRPr="007065DD">
        <w:rPr>
          <w:rFonts w:eastAsiaTheme="majorEastAsia" w:hint="cs"/>
          <w:bCs/>
          <w:spacing w:val="40"/>
          <w:rtl/>
        </w:rPr>
        <w:t xml:space="preserve"> </w:t>
      </w:r>
      <w:r w:rsidRPr="007065DD">
        <w:rPr>
          <w:rFonts w:hint="cs"/>
          <w:rtl/>
        </w:rPr>
        <w:t>תוצאת הדבר היא גם פגיעה בתחושת היציבות שחווים החניכים.</w:t>
      </w:r>
    </w:p>
    <w:p w:rsidR="00B84FF6" w:rsidRPr="00B84FF6" w:rsidP="00B84FF6">
      <w:pPr>
        <w:pStyle w:val="takzir"/>
        <w:rPr>
          <w:rFonts w:ascii="Tahoma" w:hAnsi="Tahoma" w:cs="Tahoma"/>
          <w:b w:val="0"/>
          <w:bCs w:val="0"/>
          <w:noProof w:val="0"/>
          <w:sz w:val="28"/>
          <w:rtl/>
        </w:rPr>
      </w:pPr>
    </w:p>
    <w:p w:rsidR="00B84FF6" w:rsidRPr="00B84FF6" w:rsidP="00B84FF6">
      <w:pPr>
        <w:pStyle w:val="KOT5T"/>
        <w:rPr>
          <w:rtl/>
        </w:rPr>
      </w:pPr>
      <w:r w:rsidRPr="00B84FF6">
        <w:rPr>
          <w:rFonts w:hint="cs"/>
          <w:rtl/>
        </w:rPr>
        <w:t>תוכניות</w:t>
      </w:r>
      <w:r w:rsidRPr="00B84FF6">
        <w:rPr>
          <w:rFonts w:hint="cs"/>
          <w:rtl/>
        </w:rPr>
        <w:t xml:space="preserve"> הכנה לחיים עצמאיים</w:t>
      </w:r>
    </w:p>
    <w:p w:rsidR="00B84FF6" w:rsidRPr="007065DD" w:rsidP="00B84FF6">
      <w:pPr>
        <w:pStyle w:val="takzir-text"/>
        <w:bidi/>
        <w:rPr>
          <w:b/>
          <w:szCs w:val="20"/>
          <w:rtl/>
        </w:rPr>
      </w:pPr>
      <w:r w:rsidRPr="007065DD">
        <w:rPr>
          <w:rFonts w:ascii="David" w:hAnsi="David" w:hint="cs"/>
          <w:b/>
          <w:i/>
          <w:sz w:val="24"/>
          <w:rtl/>
        </w:rPr>
        <w:t>החניכים</w:t>
      </w:r>
      <w:r w:rsidRPr="007065DD">
        <w:rPr>
          <w:rFonts w:ascii="David" w:hAnsi="David"/>
          <w:b/>
          <w:i/>
          <w:sz w:val="24"/>
          <w:rtl/>
        </w:rPr>
        <w:t xml:space="preserve"> שגדלו </w:t>
      </w:r>
      <w:r w:rsidRPr="007065DD">
        <w:rPr>
          <w:rFonts w:ascii="David" w:hAnsi="David" w:hint="cs"/>
          <w:b/>
          <w:i/>
          <w:sz w:val="24"/>
          <w:rtl/>
        </w:rPr>
        <w:t>בכפרי הנוער חווים קשיים</w:t>
      </w:r>
      <w:r w:rsidRPr="007065DD">
        <w:rPr>
          <w:rFonts w:ascii="David" w:hAnsi="David"/>
          <w:b/>
          <w:i/>
          <w:sz w:val="24"/>
          <w:rtl/>
        </w:rPr>
        <w:t xml:space="preserve"> בתחומי חיים שונים לאחר היציאה מהמסגרת</w:t>
      </w:r>
      <w:r w:rsidRPr="007065DD">
        <w:rPr>
          <w:rFonts w:ascii="David" w:hAnsi="David" w:hint="cs"/>
          <w:b/>
          <w:i/>
          <w:sz w:val="24"/>
          <w:rtl/>
        </w:rPr>
        <w:t xml:space="preserve"> (בין השאר בתחומי הדיור, החינוך, התנהלותם הכלכלית </w:t>
      </w:r>
      <w:r>
        <w:rPr>
          <w:rFonts w:ascii="David" w:hAnsi="David" w:hint="cs"/>
          <w:b/>
          <w:i/>
          <w:sz w:val="24"/>
          <w:rtl/>
        </w:rPr>
        <w:t>ו</w:t>
      </w:r>
      <w:r w:rsidRPr="007065DD">
        <w:rPr>
          <w:rFonts w:ascii="David" w:hAnsi="David" w:hint="cs"/>
          <w:b/>
          <w:i/>
          <w:sz w:val="24"/>
          <w:rtl/>
        </w:rPr>
        <w:t>מעורבות בהתנהגויות לא נורמטיביות), וזקוקים להכנה לקראת עזיבתם</w:t>
      </w:r>
      <w:r w:rsidRPr="007065DD">
        <w:rPr>
          <w:rFonts w:ascii="David" w:hAnsi="David"/>
          <w:b/>
          <w:i/>
          <w:sz w:val="24"/>
          <w:rtl/>
        </w:rPr>
        <w:t xml:space="preserve">. </w:t>
      </w:r>
      <w:r w:rsidRPr="007065DD">
        <w:rPr>
          <w:rFonts w:ascii="David" w:hAnsi="David" w:hint="cs"/>
          <w:b/>
          <w:i/>
          <w:sz w:val="24"/>
          <w:rtl/>
        </w:rPr>
        <w:t xml:space="preserve">אולם רק חלק קטן מהתוכנית שגיבש </w:t>
      </w:r>
      <w:r w:rsidRPr="007065DD">
        <w:rPr>
          <w:rFonts w:ascii="David" w:hAnsi="David" w:hint="cs"/>
          <w:b/>
          <w:i/>
          <w:sz w:val="24"/>
          <w:rtl/>
        </w:rPr>
        <w:t>המינהל</w:t>
      </w:r>
      <w:r w:rsidRPr="007065DD">
        <w:rPr>
          <w:rFonts w:ascii="David" w:hAnsi="David" w:hint="cs"/>
          <w:b/>
          <w:i/>
          <w:sz w:val="24"/>
          <w:rtl/>
        </w:rPr>
        <w:t xml:space="preserve"> בשנת 2016 לליווי בוגרי כפרי הנוער מוקדש לזמן שהיית החניכים בכפר, וכך אין רצף ראוי של הכנה לקראת השתלבות מוצלחת של בוגרי כפרי הנוער </w:t>
      </w:r>
      <w:r w:rsidRPr="007065DD">
        <w:rPr>
          <w:rFonts w:eastAsia="Times New Roman" w:hint="cs"/>
          <w:rtl/>
          <w:lang w:eastAsia="he-IL"/>
        </w:rPr>
        <w:t>בחברה</w:t>
      </w:r>
      <w:r w:rsidRPr="007065DD">
        <w:rPr>
          <w:rFonts w:ascii="David" w:hAnsi="David" w:hint="cs"/>
          <w:b/>
          <w:i/>
          <w:sz w:val="24"/>
          <w:rtl/>
        </w:rPr>
        <w:t xml:space="preserve"> בבגרותם.</w:t>
      </w:r>
      <w:r w:rsidRPr="007065DD">
        <w:rPr>
          <w:rFonts w:eastAsia="Times New Roman" w:hint="cs"/>
          <w:rtl/>
          <w:lang w:eastAsia="he-IL"/>
        </w:rPr>
        <w:t xml:space="preserve"> בנוסף, </w:t>
      </w:r>
      <w:r w:rsidRPr="007065DD">
        <w:rPr>
          <w:rFonts w:eastAsia="Times New Roman" w:hint="cs"/>
          <w:rtl/>
          <w:lang w:eastAsia="he-IL"/>
        </w:rPr>
        <w:t>המינהל</w:t>
      </w:r>
      <w:r w:rsidRPr="007065DD">
        <w:rPr>
          <w:rFonts w:eastAsia="Times New Roman" w:hint="cs"/>
          <w:rtl/>
          <w:lang w:eastAsia="he-IL"/>
        </w:rPr>
        <w:t xml:space="preserve"> לא אפיין את צורכי החניכים, והתוכניות המועברות אינן כוללות </w:t>
      </w:r>
      <w:r w:rsidRPr="007065DD">
        <w:rPr>
          <w:rFonts w:eastAsia="Times New Roman" w:hint="eastAsia"/>
          <w:rtl/>
          <w:lang w:eastAsia="he-IL"/>
        </w:rPr>
        <w:t>התייחסות</w:t>
      </w:r>
      <w:r w:rsidRPr="007065DD">
        <w:rPr>
          <w:rFonts w:eastAsia="Times New Roman"/>
          <w:rtl/>
          <w:lang w:eastAsia="he-IL"/>
        </w:rPr>
        <w:t xml:space="preserve"> </w:t>
      </w:r>
      <w:r w:rsidRPr="007065DD">
        <w:rPr>
          <w:rFonts w:eastAsia="Times New Roman" w:hint="eastAsia"/>
          <w:rtl/>
          <w:lang w:eastAsia="he-IL"/>
        </w:rPr>
        <w:t>למגוון</w:t>
      </w:r>
      <w:r w:rsidRPr="007065DD">
        <w:rPr>
          <w:rFonts w:eastAsia="Times New Roman"/>
          <w:rtl/>
          <w:lang w:eastAsia="he-IL"/>
        </w:rPr>
        <w:t xml:space="preserve"> </w:t>
      </w:r>
      <w:r w:rsidRPr="007065DD">
        <w:rPr>
          <w:rFonts w:eastAsia="Times New Roman" w:hint="eastAsia"/>
          <w:rtl/>
          <w:lang w:eastAsia="he-IL"/>
        </w:rPr>
        <w:t>תחומים</w:t>
      </w:r>
      <w:r w:rsidRPr="007065DD">
        <w:rPr>
          <w:rFonts w:eastAsia="Times New Roman" w:hint="cs"/>
          <w:rtl/>
          <w:lang w:eastAsia="he-IL"/>
        </w:rPr>
        <w:t xml:space="preserve"> שיש לעסוק בהם כדי להקנות לחניכים מיומנויות וכישורי חיים הנדרשים להתמודדות עם חיים עצמאיים.</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B84FF6" w:rsidRPr="007065DD" w:rsidP="00B84FF6">
      <w:pPr>
        <w:pStyle w:val="takzir-text"/>
        <w:pBdr>
          <w:bottom w:val="none" w:sz="0" w:space="0" w:color="auto"/>
        </w:pBdr>
        <w:bidi/>
        <w:rPr>
          <w:rtl/>
        </w:rPr>
      </w:pPr>
      <w:r w:rsidRPr="007065DD">
        <w:rPr>
          <w:rFonts w:hint="cs"/>
          <w:rtl/>
        </w:rPr>
        <w:t>על</w:t>
      </w:r>
      <w:r w:rsidRPr="007065DD">
        <w:rPr>
          <w:rFonts w:hint="cs"/>
          <w:rtl/>
          <w:lang w:eastAsia="he-IL"/>
        </w:rPr>
        <w:t xml:space="preserve"> משרדי הרווחה והחינוך ועל </w:t>
      </w:r>
      <w:r w:rsidRPr="007065DD">
        <w:rPr>
          <w:rFonts w:hint="cs"/>
          <w:rtl/>
          <w:lang w:eastAsia="he-IL"/>
        </w:rPr>
        <w:t>המינהל</w:t>
      </w:r>
      <w:r w:rsidRPr="007065DD">
        <w:rPr>
          <w:rFonts w:hint="cs"/>
          <w:rtl/>
          <w:lang w:eastAsia="he-IL"/>
        </w:rPr>
        <w:t xml:space="preserve"> לחינוך התיישבותי לבחון דרכים לקידום אוכלוסיית הנוער בסיכון ובקצה הרצף בכפרי הנוער. על המשרדים </w:t>
      </w:r>
      <w:r w:rsidRPr="007065DD">
        <w:rPr>
          <w:rFonts w:hint="cs"/>
          <w:rtl/>
          <w:lang w:eastAsia="he-IL"/>
        </w:rPr>
        <w:t>והמינהל</w:t>
      </w:r>
      <w:r w:rsidRPr="007065DD">
        <w:rPr>
          <w:rFonts w:hint="cs"/>
          <w:rtl/>
          <w:lang w:eastAsia="he-IL"/>
        </w:rPr>
        <w:t xml:space="preserve"> לגבש מודל הפעלה משותף ומתואם שימנע בזבוז משאבים ויביא </w:t>
      </w:r>
      <w:r w:rsidRPr="007065DD">
        <w:rPr>
          <w:rFonts w:eastAsia="Times New Roman" w:hint="cs"/>
          <w:rtl/>
          <w:lang w:eastAsia="he-IL"/>
        </w:rPr>
        <w:t>לראייה</w:t>
      </w:r>
      <w:r w:rsidRPr="007065DD">
        <w:rPr>
          <w:rFonts w:hint="cs"/>
          <w:rtl/>
          <w:lang w:eastAsia="he-IL"/>
        </w:rPr>
        <w:t xml:space="preserve"> מערכתית וכוללת של הסוגיה על מנת לתת לה פתרון איכותי.</w:t>
      </w:r>
      <w:r w:rsidRPr="007065DD">
        <w:rPr>
          <w:rFonts w:hint="cs"/>
          <w:rtl/>
        </w:rPr>
        <w:t xml:space="preserve"> </w:t>
      </w:r>
    </w:p>
    <w:p w:rsidR="00B84FF6" w:rsidRPr="007065DD" w:rsidP="00B84FF6">
      <w:pPr>
        <w:pStyle w:val="takzir-text"/>
        <w:pBdr>
          <w:top w:val="none" w:sz="0" w:space="0" w:color="auto"/>
          <w:bottom w:val="none" w:sz="0" w:space="0" w:color="auto"/>
        </w:pBdr>
        <w:bidi/>
        <w:rPr>
          <w:rtl/>
          <w:lang w:eastAsia="he-IL"/>
        </w:rPr>
      </w:pPr>
      <w:r w:rsidRPr="007065DD">
        <w:rPr>
          <w:rFonts w:hint="cs"/>
          <w:rtl/>
          <w:lang w:eastAsia="he-IL"/>
        </w:rPr>
        <w:t xml:space="preserve">על האגף לנוער בסיכון </w:t>
      </w:r>
      <w:r w:rsidRPr="007065DD">
        <w:rPr>
          <w:rFonts w:hint="cs"/>
          <w:rtl/>
          <w:lang w:eastAsia="he-IL"/>
        </w:rPr>
        <w:t>והמינהל</w:t>
      </w:r>
      <w:r w:rsidRPr="007065DD">
        <w:rPr>
          <w:rFonts w:hint="cs"/>
          <w:rtl/>
          <w:lang w:eastAsia="he-IL"/>
        </w:rPr>
        <w:t xml:space="preserve"> לגבש מסמך מנחה בנוגע לנוער בסיכון ולגזור ממנו </w:t>
      </w:r>
      <w:r w:rsidRPr="007065DD">
        <w:rPr>
          <w:rFonts w:hint="cs"/>
          <w:rtl/>
          <w:lang w:eastAsia="he-IL"/>
        </w:rPr>
        <w:t>תוכנית</w:t>
      </w:r>
      <w:r w:rsidRPr="007065DD">
        <w:rPr>
          <w:rFonts w:hint="cs"/>
          <w:rtl/>
          <w:lang w:eastAsia="he-IL"/>
        </w:rPr>
        <w:t xml:space="preserve"> עבודה מתאימה. במסגרת זו עליהם לקבוע גם מתכונת לשילוב האגף לנוער בסיכון והאגף הפסיכו-סוציאלי, באופן קבוע, בהליך קליטת חניכים בכפרי הנוער, ובליווים במשך שהייתם </w:t>
      </w:r>
      <w:r w:rsidRPr="007065DD">
        <w:rPr>
          <w:rFonts w:eastAsia="Times New Roman" w:hint="cs"/>
          <w:rtl/>
          <w:lang w:eastAsia="he-IL"/>
        </w:rPr>
        <w:t>בכפר</w:t>
      </w:r>
      <w:r w:rsidRPr="007065DD">
        <w:rPr>
          <w:rFonts w:hint="cs"/>
          <w:rtl/>
          <w:lang w:eastAsia="he-IL"/>
        </w:rPr>
        <w:t xml:space="preserve">, על מנת לוודא שהחניכים מקבלים את הטיפול המתאים לצורכיהם. </w:t>
      </w:r>
    </w:p>
    <w:p w:rsidR="00B84FF6" w:rsidRPr="007065DD" w:rsidP="00B84FF6">
      <w:pPr>
        <w:pStyle w:val="takzir-text"/>
        <w:pBdr>
          <w:top w:val="none" w:sz="0" w:space="0" w:color="auto"/>
          <w:bottom w:val="none" w:sz="0" w:space="0" w:color="auto"/>
        </w:pBdr>
        <w:bidi/>
        <w:rPr>
          <w:rtl/>
          <w:lang w:eastAsia="he-IL"/>
        </w:rPr>
      </w:pPr>
      <w:r w:rsidRPr="007065DD">
        <w:rPr>
          <w:rFonts w:hint="cs"/>
          <w:rtl/>
          <w:lang w:eastAsia="he-IL"/>
        </w:rPr>
        <w:t xml:space="preserve">על </w:t>
      </w:r>
      <w:r w:rsidRPr="007065DD">
        <w:rPr>
          <w:rFonts w:hint="cs"/>
          <w:rtl/>
          <w:lang w:eastAsia="he-IL"/>
        </w:rPr>
        <w:t>המינהל</w:t>
      </w:r>
      <w:r w:rsidRPr="007065DD">
        <w:rPr>
          <w:rFonts w:hint="cs"/>
          <w:rtl/>
          <w:lang w:eastAsia="he-IL"/>
        </w:rPr>
        <w:t>, בשיתוף כפרי הנוער, לקיים עבודת מטה לגיבוש קריטריונים ייעודיים לקבלת חניכים לכפרי הנוער. עליו לאפיין את היכולות הקיימות של כפרי הנוער, לעדכן ככל שנדרש ולספק לכפרים כלים למלא את יכולותיהם הייחודיות. עליו גם לוודא כי הכפרים מפרסמים מידע זה, כך שהמבקשים להצטרף לכפרי הנוער יוכלו לאתר את אלו העונים לצורכיהם.</w:t>
      </w:r>
    </w:p>
    <w:p w:rsidR="00B84FF6" w:rsidRPr="007065DD" w:rsidP="000B604A">
      <w:pPr>
        <w:pStyle w:val="takzir-text"/>
        <w:pBdr>
          <w:top w:val="none" w:sz="0" w:space="0" w:color="auto"/>
          <w:bottom w:val="none" w:sz="0" w:space="0" w:color="auto"/>
        </w:pBdr>
        <w:bidi/>
        <w:rPr>
          <w:rtl/>
          <w:lang w:eastAsia="he-IL"/>
        </w:rPr>
      </w:pPr>
      <w:r w:rsidRPr="007065DD">
        <w:rPr>
          <w:rFonts w:hint="cs"/>
          <w:rtl/>
        </w:rPr>
        <w:t xml:space="preserve">על </w:t>
      </w:r>
      <w:r w:rsidRPr="007065DD">
        <w:rPr>
          <w:rFonts w:hint="cs"/>
          <w:rtl/>
        </w:rPr>
        <w:t>המינהל</w:t>
      </w:r>
      <w:r w:rsidRPr="007065DD">
        <w:rPr>
          <w:rFonts w:hint="cs"/>
          <w:rtl/>
        </w:rPr>
        <w:t xml:space="preserve"> לוודא כי לכל חניכי כפרי הנוער יש </w:t>
      </w:r>
      <w:r w:rsidRPr="007065DD">
        <w:rPr>
          <w:rFonts w:hint="cs"/>
          <w:rtl/>
        </w:rPr>
        <w:t>תוכנית</w:t>
      </w:r>
      <w:r w:rsidRPr="007065DD">
        <w:rPr>
          <w:rFonts w:hint="cs"/>
          <w:rtl/>
        </w:rPr>
        <w:t xml:space="preserve"> טיפול אישית אשר תעניק להם מענה טיפולי איכותי ותאפשר להם צמיחה אישית. עליו לגבש מתכונת סדורה למעקב ובקרה אחר </w:t>
      </w:r>
      <w:r w:rsidRPr="007065DD">
        <w:rPr>
          <w:rFonts w:hint="cs"/>
          <w:rtl/>
        </w:rPr>
        <w:t>תוכניות</w:t>
      </w:r>
      <w:r w:rsidRPr="007065DD">
        <w:rPr>
          <w:rFonts w:hint="cs"/>
          <w:rtl/>
        </w:rPr>
        <w:t xml:space="preserve"> הטיפול. כמו כן, עליו להכין </w:t>
      </w:r>
      <w:r w:rsidRPr="007065DD">
        <w:rPr>
          <w:rFonts w:hint="cs"/>
          <w:rtl/>
        </w:rPr>
        <w:t>תוכנית</w:t>
      </w:r>
      <w:r w:rsidRPr="007065DD">
        <w:rPr>
          <w:rFonts w:hint="cs"/>
          <w:rtl/>
        </w:rPr>
        <w:t xml:space="preserve"> להשלמת החסר הקיים במענה הטיפולי, להעריך את התוספת התקציבית הנדרשת, לקבוע סדר עדיפות ליישום התוכנית ולפעול לאיתור תקציב מתאים.</w:t>
      </w:r>
    </w:p>
    <w:p w:rsidR="00B84FF6" w:rsidRPr="007065DD" w:rsidP="00B84FF6">
      <w:pPr>
        <w:pStyle w:val="takzir-text"/>
        <w:pBdr>
          <w:top w:val="none" w:sz="0" w:space="0" w:color="auto"/>
          <w:bottom w:val="none" w:sz="0" w:space="0" w:color="auto"/>
        </w:pBdr>
        <w:bidi/>
        <w:rPr>
          <w:rtl/>
        </w:rPr>
      </w:pPr>
      <w:r w:rsidRPr="007065DD">
        <w:rPr>
          <w:rFonts w:hint="cs"/>
          <w:rtl/>
          <w:lang w:eastAsia="he-IL"/>
        </w:rPr>
        <w:t xml:space="preserve">על </w:t>
      </w:r>
      <w:r w:rsidRPr="007065DD">
        <w:rPr>
          <w:rFonts w:hint="cs"/>
          <w:rtl/>
          <w:lang w:eastAsia="he-IL"/>
        </w:rPr>
        <w:t>המינהל</w:t>
      </w:r>
      <w:r w:rsidRPr="007065DD">
        <w:rPr>
          <w:rFonts w:hint="cs"/>
          <w:rtl/>
          <w:lang w:eastAsia="he-IL"/>
        </w:rPr>
        <w:t xml:space="preserve"> לוודא כי בידו מסד נתונים מלא וסדור על אודות מאפייני כפרי הנוער ועל מלוא הנתונים אודות חניכיהם.</w:t>
      </w:r>
    </w:p>
    <w:p w:rsidR="00B84FF6" w:rsidRPr="007065DD" w:rsidP="00B84FF6">
      <w:pPr>
        <w:pStyle w:val="takzir-text"/>
        <w:pBdr>
          <w:top w:val="none" w:sz="0" w:space="0" w:color="auto"/>
          <w:bottom w:val="none" w:sz="0" w:space="0" w:color="auto"/>
        </w:pBdr>
        <w:bidi/>
        <w:rPr>
          <w:rtl/>
          <w:lang w:eastAsia="he-IL"/>
        </w:rPr>
      </w:pPr>
      <w:r w:rsidRPr="007065DD">
        <w:rPr>
          <w:rFonts w:hint="cs"/>
          <w:rtl/>
        </w:rPr>
        <w:t xml:space="preserve">על הנהלת אגף הקליטה </w:t>
      </w:r>
      <w:r w:rsidRPr="007065DD">
        <w:rPr>
          <w:rFonts w:hint="cs"/>
          <w:rtl/>
        </w:rPr>
        <w:t>במינהל</w:t>
      </w:r>
      <w:r w:rsidRPr="007065DD">
        <w:rPr>
          <w:rFonts w:hint="cs"/>
          <w:rtl/>
        </w:rPr>
        <w:t xml:space="preserve"> לגבש מתכונת לניתוח שוטף של נתוני הנשירה וסיבותיה. בהתאם, יהיה עליה להצביע על המענים הנדרשים לתיקון המצב. כן, עליה לקבוע את שיעור הנשירה הסביר ולגבש עבור הכפרים כלי אחיד, יעיל ושיטתי לניתוח תופעת הנשירה. </w:t>
      </w:r>
    </w:p>
    <w:p w:rsidR="00B84FF6" w:rsidRPr="007065DD" w:rsidP="00B84FF6">
      <w:pPr>
        <w:pStyle w:val="takzir-text"/>
        <w:pBdr>
          <w:top w:val="none" w:sz="0" w:space="0" w:color="auto"/>
          <w:bottom w:val="none" w:sz="0" w:space="0" w:color="auto"/>
        </w:pBdr>
        <w:bidi/>
        <w:rPr>
          <w:szCs w:val="20"/>
          <w:rtl/>
        </w:rPr>
      </w:pPr>
      <w:r w:rsidRPr="007065DD">
        <w:rPr>
          <w:rFonts w:hint="cs"/>
          <w:rtl/>
        </w:rPr>
        <w:t xml:space="preserve">על </w:t>
      </w:r>
      <w:r w:rsidRPr="007065DD">
        <w:rPr>
          <w:rFonts w:hint="cs"/>
          <w:rtl/>
        </w:rPr>
        <w:t>המינהל</w:t>
      </w:r>
      <w:r w:rsidRPr="007065DD">
        <w:rPr>
          <w:rFonts w:hint="cs"/>
          <w:rtl/>
        </w:rPr>
        <w:t xml:space="preserve"> לבחון את תנאי מגוריהם של המדריכים ושעות עבודתם הרבות, ולספק מענה שיצמצם את ההשלכות השליליות הנובעות מתנאים אלה. כמו כן, על אגף ההדרכה בשיתוף עם המפקחים לגבש תכנית ליווי מסודרת וארוכת טווח למדריכי כפרי הנוער, אשר תיבנה לפי שלבי ההשתלבות של המדריכים והנושאים שבהם נדרש הליווי. על </w:t>
      </w:r>
      <w:r w:rsidRPr="007065DD">
        <w:rPr>
          <w:rFonts w:hint="cs"/>
          <w:rtl/>
        </w:rPr>
        <w:t>המינהל</w:t>
      </w:r>
      <w:r w:rsidRPr="007065DD">
        <w:rPr>
          <w:rFonts w:hint="cs"/>
          <w:rtl/>
        </w:rPr>
        <w:t xml:space="preserve"> לשקול לחייב את הכפרים לקיים קורסי הכשרה שוטפים.</w:t>
      </w:r>
    </w:p>
    <w:p w:rsidR="00B84FF6" w:rsidRPr="007065DD" w:rsidP="00B84FF6">
      <w:pPr>
        <w:pStyle w:val="takzir-text"/>
        <w:pBdr>
          <w:top w:val="none" w:sz="0" w:space="0" w:color="auto"/>
        </w:pBdr>
        <w:bidi/>
        <w:rPr>
          <w:rtl/>
        </w:rPr>
      </w:pPr>
      <w:r w:rsidRPr="007065DD">
        <w:rPr>
          <w:rFonts w:eastAsia="Times New Roman" w:hint="cs"/>
          <w:rtl/>
          <w:lang w:eastAsia="he-IL"/>
        </w:rPr>
        <w:t xml:space="preserve">על </w:t>
      </w:r>
      <w:r w:rsidRPr="007065DD">
        <w:rPr>
          <w:rFonts w:eastAsia="Times New Roman" w:hint="cs"/>
          <w:rtl/>
          <w:lang w:eastAsia="he-IL"/>
        </w:rPr>
        <w:t>המינהל</w:t>
      </w:r>
      <w:r w:rsidRPr="007065DD">
        <w:rPr>
          <w:rFonts w:eastAsia="Times New Roman" w:hint="cs"/>
          <w:rtl/>
          <w:lang w:eastAsia="he-IL"/>
        </w:rPr>
        <w:t xml:space="preserve"> </w:t>
      </w:r>
      <w:r w:rsidRPr="007065DD">
        <w:rPr>
          <w:rFonts w:hint="cs"/>
          <w:rtl/>
          <w:lang w:eastAsia="he-IL"/>
        </w:rPr>
        <w:t xml:space="preserve">לתת את הדעת על התחומים בהם נמצאו קשיים אצל בוגרי כפרי הנוער בצאתם לחיים העצמאיים. </w:t>
      </w:r>
      <w:r w:rsidRPr="007065DD">
        <w:rPr>
          <w:rFonts w:eastAsia="Times New Roman" w:hint="cs"/>
          <w:rtl/>
          <w:lang w:eastAsia="he-IL"/>
        </w:rPr>
        <w:t xml:space="preserve">על </w:t>
      </w:r>
      <w:r w:rsidRPr="007065DD">
        <w:rPr>
          <w:rFonts w:eastAsia="Times New Roman" w:hint="cs"/>
          <w:rtl/>
          <w:lang w:eastAsia="he-IL"/>
        </w:rPr>
        <w:t>המינהל</w:t>
      </w:r>
      <w:r w:rsidRPr="007065DD">
        <w:rPr>
          <w:rFonts w:eastAsia="Times New Roman" w:hint="cs"/>
          <w:rtl/>
          <w:lang w:eastAsia="he-IL"/>
        </w:rPr>
        <w:t xml:space="preserve"> למפות את צרכי החניכים לקראת עזיבת הכפרים, עליו להגדיר מהם התכנים אותם יעבירו כל כפרי הנוער לחניכיהם לפני יציאתם לחיים העצמאיים ולבצע זאת אם בעצמו ואם כהנחיה לביצוע כפרי הנוער.</w:t>
      </w:r>
      <w:r w:rsidRPr="007065DD">
        <w:rPr>
          <w:rFonts w:hint="cs"/>
          <w:rtl/>
        </w:rPr>
        <w:t xml:space="preserve"> </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B84FF6" w:rsidRPr="00BA710C" w:rsidP="00B84FF6">
      <w:pPr>
        <w:pStyle w:val="takzir-text"/>
        <w:bidi/>
        <w:rPr>
          <w:rtl/>
        </w:rPr>
      </w:pPr>
      <w:r w:rsidRPr="00BA710C">
        <w:rPr>
          <w:rFonts w:hint="cs"/>
          <w:rtl/>
        </w:rPr>
        <w:t xml:space="preserve">ההורים הם האפוטרופוסים הטבעיים של ילדם ואצלם הוא יגדל. עם זאת במקרים מסוימים הדבר אינו מתאפשר או אינו רצוי; כפרי הנוער הם אחת </w:t>
      </w:r>
      <w:r w:rsidRPr="00BA710C">
        <w:rPr>
          <w:rFonts w:hint="cs"/>
          <w:rtl/>
        </w:rPr>
        <w:t xml:space="preserve">ממסגרות החינוך החוץ ביתיות לילדים ונוער במצבים אלה, ומשמשים להם "בית שני". מכוח האמור, מוטלת על כתפי משרד החינוך בכלל ועל </w:t>
      </w:r>
      <w:r w:rsidRPr="00BA710C">
        <w:rPr>
          <w:rFonts w:hint="cs"/>
          <w:rtl/>
        </w:rPr>
        <w:t>המינהל</w:t>
      </w:r>
      <w:r w:rsidRPr="00BA710C">
        <w:rPr>
          <w:rFonts w:hint="cs"/>
          <w:rtl/>
        </w:rPr>
        <w:t xml:space="preserve"> לחינוך התיישבותי, פנימייתי ועליית הנוער בפרט וכן על כפרי הנוער אחריות כבדה לפעול לטובת החניכים בתחום חינוכם, רווחתם, ביטחונם והטיפול בהם; הדבר נדרש גם מכוח השמירה על זכויות האדם, ובא לידי ביטוי במטרות לפיתוח בר קיימא שאימצה העצרת הכללית של האומות המאוחדות ב-2015, ואליו מחויבת גם מדינת ישראל. מתחילת שנות התשעים של המאה העשרים, חלו תמורות באוכלוסיית החניכים הנקלטת בכפרי הנוער - יותר ויותר חניכים משתייכים לאוכלוסייה המוגדרת כנוער בסיכון ונוער הנמצא בקצה הרצף. לפיכך נדרש להתאים את כפרי הנוער לצורכיהם הייחודיים של החניכים.</w:t>
      </w:r>
    </w:p>
    <w:p w:rsidR="00B84FF6" w:rsidRPr="00BA710C" w:rsidP="00B84FF6">
      <w:pPr>
        <w:pStyle w:val="takzir-text"/>
        <w:bidi/>
        <w:rPr>
          <w:rtl/>
        </w:rPr>
      </w:pPr>
      <w:r w:rsidRPr="00BA710C">
        <w:rPr>
          <w:rFonts w:hint="cs"/>
          <w:rtl/>
        </w:rPr>
        <w:t xml:space="preserve">ממצאי הביקורת מעידים על ליקויים של משרד החינוך בקליטת חניכים לכפרי הנוער ובטיפול בהם. הסיבה העיקרית לליקויים היא </w:t>
      </w:r>
      <w:r w:rsidRPr="00BA710C">
        <w:rPr>
          <w:rFonts w:hint="eastAsia"/>
          <w:rtl/>
        </w:rPr>
        <w:t>שהמשרד</w:t>
      </w:r>
      <w:r w:rsidRPr="00BA710C">
        <w:rPr>
          <w:rtl/>
        </w:rPr>
        <w:t xml:space="preserve"> </w:t>
      </w:r>
      <w:r w:rsidRPr="00BA710C">
        <w:rPr>
          <w:rFonts w:hint="eastAsia"/>
          <w:rtl/>
        </w:rPr>
        <w:t>לא</w:t>
      </w:r>
      <w:r w:rsidRPr="00BA710C">
        <w:rPr>
          <w:rtl/>
        </w:rPr>
        <w:t xml:space="preserve"> </w:t>
      </w:r>
      <w:r w:rsidRPr="00BA710C">
        <w:rPr>
          <w:rFonts w:hint="eastAsia"/>
          <w:rtl/>
        </w:rPr>
        <w:t>קבע</w:t>
      </w:r>
      <w:r w:rsidRPr="00BA710C">
        <w:rPr>
          <w:rtl/>
        </w:rPr>
        <w:t xml:space="preserve"> </w:t>
      </w:r>
      <w:r w:rsidRPr="00BA710C">
        <w:rPr>
          <w:rFonts w:hint="eastAsia"/>
          <w:rtl/>
        </w:rPr>
        <w:t>מדיניות</w:t>
      </w:r>
      <w:r w:rsidRPr="00BA710C">
        <w:rPr>
          <w:rtl/>
        </w:rPr>
        <w:t xml:space="preserve"> </w:t>
      </w:r>
      <w:r w:rsidRPr="00BA710C">
        <w:rPr>
          <w:rFonts w:hint="eastAsia"/>
          <w:rtl/>
        </w:rPr>
        <w:t>בכל</w:t>
      </w:r>
      <w:r w:rsidRPr="00BA710C">
        <w:rPr>
          <w:rtl/>
        </w:rPr>
        <w:t xml:space="preserve"> </w:t>
      </w:r>
      <w:r w:rsidRPr="00BA710C">
        <w:rPr>
          <w:rFonts w:hint="eastAsia"/>
          <w:rtl/>
        </w:rPr>
        <w:t>הקשור</w:t>
      </w:r>
      <w:r w:rsidRPr="00BA710C">
        <w:rPr>
          <w:rtl/>
        </w:rPr>
        <w:t xml:space="preserve"> </w:t>
      </w:r>
      <w:r w:rsidRPr="00BA710C">
        <w:rPr>
          <w:rFonts w:hint="eastAsia"/>
          <w:rtl/>
        </w:rPr>
        <w:t>לייעוד</w:t>
      </w:r>
      <w:r w:rsidRPr="00BA710C">
        <w:rPr>
          <w:rtl/>
        </w:rPr>
        <w:t xml:space="preserve"> </w:t>
      </w:r>
      <w:r w:rsidRPr="00BA710C">
        <w:rPr>
          <w:rFonts w:hint="eastAsia"/>
          <w:rtl/>
        </w:rPr>
        <w:t>כפרי</w:t>
      </w:r>
      <w:r w:rsidRPr="00BA710C">
        <w:rPr>
          <w:rtl/>
        </w:rPr>
        <w:t xml:space="preserve"> </w:t>
      </w:r>
      <w:r w:rsidRPr="00BA710C">
        <w:rPr>
          <w:rFonts w:hint="eastAsia"/>
          <w:rtl/>
        </w:rPr>
        <w:t>הנוער</w:t>
      </w:r>
      <w:r w:rsidRPr="00BA710C">
        <w:rPr>
          <w:rFonts w:hint="cs"/>
          <w:rtl/>
        </w:rPr>
        <w:t>, לאופן שבו ינותבו אליהם בני הנוער והיחידות המקצועיות שיש לשלב בהליך. מכיוון שהמשרד רואה בכפרי הנוער גורם הקולט נוער בסיכון ומטפל בו, עליו לפעול להסדרת הנושא ולקבוע מדיניות מתאימה. כיוון שגם משרד הרווחה מפעיל פנימיות כמסגרות חוץ ביתיות נחוץ ששני המשרדים יגבשו מדיניות משותפת, במטרה להעניק את הטיפול המיטבי לאוכלוסייה זו.</w:t>
      </w:r>
    </w:p>
    <w:p w:rsidR="00B84FF6" w:rsidRPr="00BA710C" w:rsidP="00B84FF6">
      <w:pPr>
        <w:pStyle w:val="takzir-text"/>
        <w:bidi/>
        <w:rPr>
          <w:sz w:val="24"/>
          <w:rtl/>
        </w:rPr>
      </w:pPr>
      <w:r w:rsidRPr="00BA710C">
        <w:rPr>
          <w:rFonts w:hint="cs"/>
          <w:rtl/>
        </w:rPr>
        <w:t xml:space="preserve">בבדיקה עלה כי ה"שטח" הוא שקובע את תמהיל החניכים בכל כפר, מבחינת מורכבות מאפייניהם ואת המענים הייחודיים שכל כפר מסוגל לספק; משמעות הדבר היא ראייה צרה של סוגיית כפרי הנוער והיעדר ראייה מערכתית-לאומית כוללת. ליקויים נוספים שעלו בדוח זה הם, בין השאר, מחסור בתוכניות טיפול אישיות לחניכים, מענים טיפוליים לא מספקים, אי-התאמה של תקן הצוות החינוכי והטיפולי לצרכים המשתנים של החניכים, הכשרה לא מספקת של מדריכים ותחלופה גבוהה שלהם בעקבות </w:t>
      </w:r>
      <w:r w:rsidRPr="00BA710C">
        <w:rPr>
          <w:rFonts w:hint="eastAsia"/>
          <w:rtl/>
        </w:rPr>
        <w:t>שחיקה</w:t>
      </w:r>
      <w:r w:rsidRPr="00BA710C">
        <w:rPr>
          <w:rtl/>
        </w:rPr>
        <w:t xml:space="preserve"> </w:t>
      </w:r>
      <w:r w:rsidRPr="00BA710C">
        <w:rPr>
          <w:rFonts w:hint="eastAsia"/>
          <w:rtl/>
        </w:rPr>
        <w:t>בעבודה</w:t>
      </w:r>
      <w:r w:rsidRPr="00BA710C">
        <w:rPr>
          <w:rFonts w:hint="cs"/>
          <w:rtl/>
        </w:rPr>
        <w:t>.</w:t>
      </w:r>
    </w:p>
    <w:p w:rsidR="00B84FF6" w:rsidRPr="00BA710C" w:rsidP="00B84FF6">
      <w:pPr>
        <w:pStyle w:val="takzir-text"/>
        <w:bidi/>
        <w:rPr>
          <w:rtl/>
        </w:rPr>
      </w:pPr>
      <w:r w:rsidRPr="00BA710C">
        <w:rPr>
          <w:rFonts w:hint="cs"/>
          <w:rtl/>
        </w:rPr>
        <w:t>על מנכ"ל משרד החינוך לנקוט צעדים נחושים ומעשיים להסדרת סוגיית החינוך והטיפול בחניכי כפרי הנוער, בדגש על נוער בסיכון ונוער בקצה הרצף. על המנכ"ל להבטיח כי כפרי הנוער מספקים לחניכים מענים שיבטיחו את איכות חייהם, הן כצעירים והן כבוגרים לאחר שיצאו לחיים עצמאיים מחוץ לכפר. מסגרת חוץ ביתית היא חלופה למסגרת ההורית, לכן קיימת חובה לספק לחניכים את מלוא צורכיהם באופן האיכותי ביותר כמו כל בן נוער אחר; מענה מתאים ואיכותי לחניכי כפרי הנוער יאפשר את קידומם והשתלבותם בחברה, והוא נחוץ במיוחד כדי למנוע הידרדרות במצבם.</w:t>
      </w:r>
    </w:p>
    <w:p w:rsidR="00F1368B" w:rsidRPr="0010599F" w:rsidP="0010599F">
      <w:pPr>
        <w:spacing w:line="240" w:lineRule="exact"/>
        <w:ind w:right="2268"/>
        <w:jc w:val="both"/>
        <w:rPr>
          <w:rFonts w:ascii="Tahoma" w:hAnsi="Tahoma" w:cs="Tahoma"/>
          <w:sz w:val="17"/>
          <w:szCs w:val="17"/>
          <w:rtl/>
        </w:rPr>
      </w:pPr>
    </w:p>
    <w:p w:rsidR="00327FBF" w:rsidRPr="0010599F" w:rsidP="0010599F">
      <w:pPr>
        <w:spacing w:line="240" w:lineRule="exact"/>
        <w:ind w:right="2268"/>
        <w:jc w:val="both"/>
        <w:rPr>
          <w:rFonts w:ascii="Tahoma" w:hAnsi="Tahoma" w:cs="Tahoma"/>
          <w:sz w:val="17"/>
          <w:szCs w:val="17"/>
          <w:rtl/>
        </w:rPr>
        <w:sectPr w:rsidSect="00890ED9">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B84FF6" w:rsidRPr="007065DD" w:rsidP="00790EAD">
      <w:pPr>
        <w:pStyle w:val="KOT4"/>
        <w:rPr>
          <w:lang w:eastAsia="he-IL"/>
        </w:rPr>
      </w:pPr>
      <w:bookmarkStart w:id="11" w:name="tempMark"/>
      <w:bookmarkStart w:id="12" w:name="_Toc517345420"/>
      <w:bookmarkStart w:id="13" w:name="_Toc501371264"/>
      <w:bookmarkStart w:id="14" w:name="_Toc496599265"/>
      <w:bookmarkEnd w:id="0"/>
      <w:bookmarkEnd w:id="1"/>
      <w:bookmarkEnd w:id="2"/>
      <w:bookmarkEnd w:id="3"/>
      <w:bookmarkEnd w:id="4"/>
      <w:bookmarkEnd w:id="11"/>
      <w:r w:rsidRPr="007065DD">
        <w:rPr>
          <w:rFonts w:hint="cs"/>
          <w:rtl/>
          <w:lang w:eastAsia="he-IL"/>
        </w:rPr>
        <w:t>מבוא</w:t>
      </w:r>
      <w:bookmarkEnd w:id="12"/>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דבר מקומו הטבעי של הילד אצל הוריו מגובה בחקיקה - סעיף 14 לחוק הכשרות המשפטית והאפוטרופסות, התשכ"ב-1962, קובע: "ההורים הם האפוטרופוסים הטבעיים של ילדיהם הקטינים". סעיף 15 לחוק זה מפרט את 'תפקידי ההורים' בנוגע לילדיהם: "אפוטרופסות ההורים כוללת את החובה והזכות לדאוג לצורכי הקטין, לרבות חינוכו, לימודיו, הכשרתו לעבודה ולמשלח-יד לעבודתו, וכן שמירת נכסיו, ניהולם ופיתוחם; וצמודה לה הרשות להחזיק בקטין ולקבוע את מקום-מגוריו, והסמכות לייצגו". וסעיף 17 לחוק: "</w:t>
      </w:r>
      <w:r w:rsidRPr="00BE012B">
        <w:rPr>
          <w:rFonts w:ascii="Tahoma" w:hAnsi="Tahoma" w:cs="Tahoma" w:hint="cs"/>
          <w:sz w:val="18"/>
          <w:szCs w:val="18"/>
          <w:rtl/>
          <w:lang w:eastAsia="he-IL"/>
        </w:rPr>
        <w:t>באפוטרופסותם</w:t>
      </w:r>
      <w:r w:rsidRPr="00BE012B">
        <w:rPr>
          <w:rFonts w:ascii="Tahoma" w:hAnsi="Tahoma" w:cs="Tahoma" w:hint="cs"/>
          <w:sz w:val="18"/>
          <w:szCs w:val="18"/>
          <w:rtl/>
          <w:lang w:eastAsia="he-IL"/>
        </w:rPr>
        <w:t xml:space="preserve"> לקטין חייבים ההורים לנהוג לטובת הקטין כדרך שהורים מסורים היו נוהגים בנסיבות העניין".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"טובת הילד" היא מונח משפטי חברתי המבטא הסכמה בדבר מכלול הסיכויים להבטיח מרב הדאגה, בנסיבות כל מקרה, לצרכיו הגופניים, החומריים והנפשיים של הילד, בהתחשב בגילו ובצרכיו המיוחדים. צרכים שונים ומשתנים אלו מורכבים מתערובת של תנאי מגורים נאותים, תנאי כלכלה סבירים, אווירה חינוכית, תרבותית וחברתית הולמת, טיפול מסור ונכון, כשירות גופנית ונפשית של ההורה לטיפול בילד, נכונות ויכולת נפשית ומעשית של ההורה להעניק לילד תחושת קרבה, אהבה, חום, רגש, ביטחון ואמון, ומעל לכל - את ההרגשה שהוא רצוי על-ידי הוריו וסביבתו</w:t>
      </w:r>
      <w:r>
        <w:rPr>
          <w:rStyle w:val="FootnoteReference0"/>
          <w:rFonts w:ascii="Tahoma" w:hAnsi="Tahoma" w:cs="Tahoma"/>
          <w:sz w:val="18"/>
          <w:szCs w:val="18"/>
          <w:rtl/>
          <w:lang w:eastAsia="he-IL"/>
        </w:rPr>
        <w:footnoteReference w:id="6"/>
      </w:r>
      <w:r w:rsidRPr="00BE012B">
        <w:rPr>
          <w:rFonts w:ascii="Tahoma" w:hAnsi="Tahoma" w:cs="Tahoma" w:hint="cs"/>
          <w:sz w:val="18"/>
          <w:szCs w:val="18"/>
          <w:rtl/>
          <w:lang w:eastAsia="he-IL"/>
        </w:rPr>
        <w:t xml:space="preserve">.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על אף הפשט כי ההורים הם האפוטרופוסים הטבעיים של ילדם ואצלם הוא יגדל, במקרים מסוימים הדבר אינו מתאפשר או אינו רצוי; האמנה הבין-לאומית בדבר זכויות הילד</w:t>
      </w:r>
      <w:bookmarkStart w:id="15" w:name="_Ref475533979"/>
      <w:r>
        <w:rPr>
          <w:rStyle w:val="FootnoteReference0"/>
          <w:rFonts w:ascii="Tahoma" w:hAnsi="Tahoma" w:cs="Tahoma"/>
          <w:sz w:val="18"/>
          <w:szCs w:val="18"/>
          <w:rtl/>
        </w:rPr>
        <w:footnoteReference w:id="7"/>
      </w:r>
      <w:bookmarkEnd w:id="15"/>
      <w:r w:rsidRPr="00BE012B">
        <w:rPr>
          <w:rFonts w:ascii="Tahoma" w:hAnsi="Tahoma" w:cs="Tahoma" w:hint="cs"/>
          <w:sz w:val="18"/>
          <w:szCs w:val="18"/>
          <w:rtl/>
          <w:lang w:eastAsia="he-IL"/>
        </w:rPr>
        <w:t xml:space="preserve">, עליה חתומה גם מדינת ישראל, קובעת כי </w:t>
      </w:r>
      <w:r w:rsidRPr="00BE012B">
        <w:rPr>
          <w:rFonts w:ascii="Tahoma" w:hAnsi="Tahoma" w:cs="Tahoma" w:hint="cs"/>
          <w:sz w:val="18"/>
          <w:szCs w:val="18"/>
          <w:rtl/>
        </w:rPr>
        <w:t xml:space="preserve">ילד אשר באורח זמני או קבוע נשללה ממנו סביבתו המשפחתית, או אשר מרב טובתו מחייב כי לא יושאר בסביבה זו, יהיה זכאי להגנה מיוחדת ולסיוע מצד המדינה. </w:t>
      </w:r>
      <w:r w:rsidRPr="00BE012B">
        <w:rPr>
          <w:rFonts w:ascii="Tahoma" w:hAnsi="Tahoma" w:cs="Tahoma" w:hint="cs"/>
          <w:sz w:val="18"/>
          <w:szCs w:val="18"/>
          <w:rtl/>
          <w:lang w:eastAsia="he-IL"/>
        </w:rPr>
        <w:t>המענה לצורך זה ניתן באמצעות מסגרות חוץ ביתיות לילדים ונוער. מסגרות כאלו מופעלות בין השאר, על ידי משרד החינוך</w:t>
      </w:r>
      <w:r w:rsidRPr="00BE012B">
        <w:rPr>
          <w:rFonts w:ascii="Tahoma" w:eastAsia="Times New Roman" w:hAnsi="Tahoma" w:cs="Tahoma" w:hint="cs"/>
          <w:sz w:val="18"/>
          <w:szCs w:val="18"/>
          <w:rtl/>
          <w:lang w:eastAsia="he-IL"/>
        </w:rPr>
        <w:t xml:space="preserve"> וזאת באמצעות </w:t>
      </w:r>
      <w:r w:rsidRPr="00BE012B">
        <w:rPr>
          <w:rFonts w:ascii="Tahoma" w:hAnsi="Tahoma" w:cs="Tahoma" w:hint="cs"/>
          <w:sz w:val="18"/>
          <w:szCs w:val="18"/>
          <w:rtl/>
          <w:lang w:eastAsia="he-IL"/>
        </w:rPr>
        <w:t xml:space="preserve">פנימיות בכפרי הנוער. </w:t>
      </w:r>
      <w:r w:rsidRPr="00BE012B">
        <w:rPr>
          <w:rFonts w:ascii="Tahoma" w:hAnsi="Tahoma" w:cs="Tahoma" w:hint="cs"/>
          <w:sz w:val="18"/>
          <w:szCs w:val="18"/>
          <w:rtl/>
        </w:rPr>
        <w:t xml:space="preserve">מכוח האמור, מוטלת על כתפי משרד החינוך (להלן - המשרד) בכלל ועל </w:t>
      </w:r>
      <w:r w:rsidRPr="00BE012B">
        <w:rPr>
          <w:rFonts w:ascii="Tahoma" w:hAnsi="Tahoma" w:cs="Tahoma" w:hint="cs"/>
          <w:sz w:val="18"/>
          <w:szCs w:val="18"/>
          <w:rtl/>
        </w:rPr>
        <w:t>מינהל</w:t>
      </w:r>
      <w:r w:rsidRPr="00BE012B">
        <w:rPr>
          <w:rFonts w:ascii="Tahoma" w:hAnsi="Tahoma" w:cs="Tahoma" w:hint="cs"/>
          <w:sz w:val="18"/>
          <w:szCs w:val="18"/>
          <w:rtl/>
        </w:rPr>
        <w:t xml:space="preserve"> החינוך ההתיישבותי, פנימייתי ועליית הנוער (להלן - </w:t>
      </w:r>
      <w:r w:rsidRPr="00BE012B">
        <w:rPr>
          <w:rFonts w:ascii="Tahoma" w:hAnsi="Tahoma" w:cs="Tahoma" w:hint="cs"/>
          <w:sz w:val="18"/>
          <w:szCs w:val="18"/>
          <w:rtl/>
        </w:rPr>
        <w:t>מינהל</w:t>
      </w:r>
      <w:r w:rsidRPr="00BE012B">
        <w:rPr>
          <w:rFonts w:ascii="Tahoma" w:hAnsi="Tahoma" w:cs="Tahoma" w:hint="cs"/>
          <w:sz w:val="18"/>
          <w:szCs w:val="18"/>
          <w:rtl/>
        </w:rPr>
        <w:t xml:space="preserve"> החינוך ההתיישבותי או </w:t>
      </w:r>
      <w:r w:rsidRPr="00BE012B">
        <w:rPr>
          <w:rFonts w:ascii="Tahoma" w:hAnsi="Tahoma" w:cs="Tahoma" w:hint="cs"/>
          <w:sz w:val="18"/>
          <w:szCs w:val="18"/>
          <w:rtl/>
        </w:rPr>
        <w:t>המינהל</w:t>
      </w:r>
      <w:r w:rsidRPr="00BE012B">
        <w:rPr>
          <w:rFonts w:ascii="Tahoma" w:hAnsi="Tahoma" w:cs="Tahoma" w:hint="cs"/>
          <w:sz w:val="18"/>
          <w:szCs w:val="18"/>
          <w:rtl/>
        </w:rPr>
        <w:t>) בפרט וכן על כפרי הנוער אחריות כבדה לפעול לטובת החניכים בתחום חינוכם, רווחתם, ביטחונם והטיפול בהם; הדבר נדרש גם מכוח השמירה על זכויות האדם, ובא לידי ביטוי במטרות לפיתוח בר קיימא שאימצה העצרת הכללית של האומות המאוחדות ב-2015, ואליו מחויבת גם מדינת ישראל</w:t>
      </w:r>
      <w:r>
        <w:rPr>
          <w:rStyle w:val="FootnoteReference0"/>
          <w:rFonts w:ascii="Tahoma" w:hAnsi="Tahoma" w:cs="Tahoma"/>
          <w:sz w:val="18"/>
          <w:szCs w:val="18"/>
          <w:rtl/>
        </w:rPr>
        <w:footnoteReference w:id="8"/>
      </w:r>
      <w:r w:rsidRPr="00BE012B">
        <w:rPr>
          <w:rFonts w:ascii="Tahoma" w:hAnsi="Tahoma" w:cs="Tahoma" w:hint="cs"/>
          <w:sz w:val="18"/>
          <w:szCs w:val="18"/>
          <w:rtl/>
        </w:rPr>
        <w:t>.</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כפרי הנוער שימשו בעבר מודל חינוכי של התנועה הציונית. כפר הנוער היה "סדנת-ניסוי חינוכית" עצמאית שקיבצה בתוכה ילדים ונוער מקבוצות מוצא </w:t>
      </w:r>
      <w:r w:rsidRPr="00BE012B">
        <w:rPr>
          <w:rFonts w:ascii="Tahoma" w:hAnsi="Tahoma" w:cs="Tahoma" w:hint="cs"/>
          <w:sz w:val="18"/>
          <w:szCs w:val="18"/>
          <w:rtl/>
        </w:rPr>
        <w:t xml:space="preserve">ומעמד שונים, ילידי הארץ עם עולים חדשים ושיקפה את ערכי הציונות, הסוציאליזם וחשיבות העיסוק בחקלאות. </w:t>
      </w:r>
    </w:p>
    <w:p w:rsidR="00B84FF6" w:rsidRPr="00BE012B" w:rsidP="00BE012B">
      <w:pPr>
        <w:spacing w:line="240" w:lineRule="exact"/>
        <w:ind w:right="2268"/>
        <w:jc w:val="both"/>
        <w:rPr>
          <w:rFonts w:ascii="Tahoma" w:eastAsia="Calibri" w:hAnsi="Tahoma" w:cs="Tahoma"/>
          <w:sz w:val="18"/>
          <w:szCs w:val="18"/>
          <w:rtl/>
          <w:lang w:eastAsia="he-IL"/>
        </w:rPr>
      </w:pPr>
      <w:r w:rsidRPr="00BE012B">
        <w:rPr>
          <w:rFonts w:ascii="Tahoma" w:hAnsi="Tahoma" w:cs="Tahoma" w:hint="cs"/>
          <w:sz w:val="18"/>
          <w:szCs w:val="18"/>
          <w:rtl/>
        </w:rPr>
        <w:t xml:space="preserve">בשנת 1996, הועברה האחריות על מערך המסגרות החוץ ביתיות, ובכלל זה כפרי הנוער, מהמחלקה לעליית הנוער בסוכנות היהודית לטיפולו של </w:t>
      </w:r>
      <w:r w:rsidRPr="00BE012B">
        <w:rPr>
          <w:rFonts w:ascii="Tahoma" w:hAnsi="Tahoma" w:cs="Tahoma" w:hint="cs"/>
          <w:sz w:val="18"/>
          <w:szCs w:val="18"/>
          <w:rtl/>
        </w:rPr>
        <w:t>מינהל</w:t>
      </w:r>
      <w:r w:rsidRPr="00BE012B">
        <w:rPr>
          <w:rFonts w:ascii="Tahoma" w:hAnsi="Tahoma" w:cs="Tahoma" w:hint="cs"/>
          <w:sz w:val="18"/>
          <w:szCs w:val="18"/>
          <w:rtl/>
        </w:rPr>
        <w:t xml:space="preserve"> החינוך ההתיישבותי. </w:t>
      </w:r>
      <w:r w:rsidRPr="00BE012B">
        <w:rPr>
          <w:rFonts w:ascii="Tahoma" w:hAnsi="Tahoma" w:cs="Tahoma" w:hint="cs"/>
          <w:sz w:val="18"/>
          <w:szCs w:val="18"/>
          <w:rtl/>
        </w:rPr>
        <w:t>המינהל</w:t>
      </w:r>
      <w:r w:rsidRPr="00BE012B">
        <w:rPr>
          <w:rFonts w:ascii="Tahoma" w:hAnsi="Tahoma" w:cs="Tahoma" w:hint="cs"/>
          <w:sz w:val="18"/>
          <w:szCs w:val="18"/>
          <w:rtl/>
        </w:rPr>
        <w:t xml:space="preserve"> משמש גורם מטה של המשרד לטיפול בחינוך החוץ ביתי, כולל פיקוח, השמה וקליטה של ילדים במסגרות אלו.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המינהל</w:t>
      </w:r>
      <w:r w:rsidRPr="00BE012B">
        <w:rPr>
          <w:rFonts w:ascii="Tahoma" w:hAnsi="Tahoma" w:cs="Tahoma" w:hint="cs"/>
          <w:sz w:val="18"/>
          <w:szCs w:val="18"/>
          <w:rtl/>
        </w:rPr>
        <w:t xml:space="preserve"> הגדיר כפר נוער כמסגרת חינוכית-לימודית השואפת "להיות קהילה מחנכת כאשר היסוד החברתי קבוצתי עומד במרכזו של כפר הנוער, תוך תשומת לב לפרט ולצרכיו". מרבית כפרי הנוער בנויים משלושת המרכיבים הבאים: </w:t>
      </w:r>
    </w:p>
    <w:p w:rsidR="00B84FF6" w:rsidRPr="00BE012B" w:rsidP="00BE012B">
      <w:pPr>
        <w:pStyle w:val="ListParagraph"/>
        <w:numPr>
          <w:ilvl w:val="0"/>
          <w:numId w:val="28"/>
        </w:numPr>
        <w:autoSpaceDE/>
        <w:autoSpaceDN/>
        <w:adjustRightInd/>
        <w:spacing w:line="240" w:lineRule="exact"/>
        <w:ind w:right="2268"/>
        <w:rPr>
          <w:sz w:val="18"/>
          <w:szCs w:val="18"/>
        </w:rPr>
      </w:pPr>
      <w:r w:rsidRPr="00BE012B">
        <w:rPr>
          <w:rFonts w:hint="cs"/>
          <w:sz w:val="18"/>
          <w:szCs w:val="18"/>
          <w:rtl/>
        </w:rPr>
        <w:t>פנימייה שבה החניך מקבל את כל צרכיו הן הפיזיים והן הערכיים והחברתיים. הפנימייה פועלת על בסיס קבוצות חינוכיות, כשכל קבוצה מתגוררת בבית מגורים נפרד. הקבוצה מקיימת פעולות בתחומים תרבותיים וחברתיים</w:t>
      </w:r>
      <w:r>
        <w:rPr>
          <w:rStyle w:val="FootnoteReference0"/>
          <w:sz w:val="18"/>
          <w:szCs w:val="18"/>
          <w:rtl/>
        </w:rPr>
        <w:footnoteReference w:id="9"/>
      </w:r>
      <w:r w:rsidRPr="00BE012B">
        <w:rPr>
          <w:rFonts w:hint="cs"/>
          <w:sz w:val="18"/>
          <w:szCs w:val="18"/>
          <w:rtl/>
        </w:rPr>
        <w:t>. צוות הפנימייה כולל מנהל פנימייה, מדריכים ואם בית, שעליהם לדאוג לשלומם ולרווחתם של החניכים ולהבטיח תנאי קיום הולמים בכל התחומים: מגורים, תזונה, היגיינה ואסתטיקה, בריאות וביטחון. כמו כן, בכל כפר נוער מועסק עובד סוציאלי (להלן - עו"ס) או פסיכולוג המספק טיפול נפשי.</w:t>
      </w:r>
    </w:p>
    <w:p w:rsidR="00B84FF6" w:rsidRPr="00BE012B" w:rsidP="00BE012B">
      <w:pPr>
        <w:pStyle w:val="ListParagraph"/>
        <w:numPr>
          <w:ilvl w:val="0"/>
          <w:numId w:val="28"/>
        </w:numPr>
        <w:autoSpaceDE/>
        <w:autoSpaceDN/>
        <w:adjustRightInd/>
        <w:spacing w:line="240" w:lineRule="exact"/>
        <w:ind w:right="2268"/>
        <w:rPr>
          <w:sz w:val="18"/>
          <w:szCs w:val="18"/>
        </w:rPr>
      </w:pPr>
      <w:r w:rsidRPr="00BE012B">
        <w:rPr>
          <w:rFonts w:hint="cs"/>
          <w:sz w:val="18"/>
          <w:szCs w:val="18"/>
          <w:rtl/>
        </w:rPr>
        <w:t>בית ספר שנמצא תחת פיקוח של משרד החינוך. בבית הספר לומדים חניכי הכפר</w:t>
      </w:r>
      <w:r w:rsidRPr="00BE012B">
        <w:rPr>
          <w:sz w:val="18"/>
          <w:szCs w:val="18"/>
          <w:rtl/>
        </w:rPr>
        <w:t xml:space="preserve">, </w:t>
      </w:r>
      <w:r w:rsidRPr="00BE012B">
        <w:rPr>
          <w:rFonts w:hint="eastAsia"/>
          <w:sz w:val="18"/>
          <w:szCs w:val="18"/>
          <w:rtl/>
        </w:rPr>
        <w:t>ולעתים</w:t>
      </w:r>
      <w:r w:rsidRPr="00BE012B">
        <w:rPr>
          <w:sz w:val="18"/>
          <w:szCs w:val="18"/>
          <w:rtl/>
        </w:rPr>
        <w:t xml:space="preserve"> </w:t>
      </w:r>
      <w:r w:rsidRPr="00BE012B">
        <w:rPr>
          <w:rFonts w:hint="eastAsia"/>
          <w:sz w:val="18"/>
          <w:szCs w:val="18"/>
          <w:rtl/>
        </w:rPr>
        <w:t>גם</w:t>
      </w:r>
      <w:r w:rsidRPr="00BE012B">
        <w:rPr>
          <w:rFonts w:hint="cs"/>
          <w:sz w:val="18"/>
          <w:szCs w:val="18"/>
          <w:rtl/>
        </w:rPr>
        <w:t xml:space="preserve"> תלמידים מחוצה לו (תלמידים אקסטרניים).</w:t>
      </w:r>
    </w:p>
    <w:p w:rsidR="00B84FF6" w:rsidRPr="00BE012B" w:rsidP="00BE012B">
      <w:pPr>
        <w:pStyle w:val="ListParagraph"/>
        <w:numPr>
          <w:ilvl w:val="0"/>
          <w:numId w:val="28"/>
        </w:numPr>
        <w:autoSpaceDE/>
        <w:autoSpaceDN/>
        <w:adjustRightInd/>
        <w:spacing w:line="240" w:lineRule="exact"/>
        <w:ind w:right="2268"/>
        <w:rPr>
          <w:sz w:val="18"/>
          <w:szCs w:val="18"/>
        </w:rPr>
      </w:pPr>
      <w:r w:rsidRPr="00BE012B">
        <w:rPr>
          <w:rFonts w:hint="cs"/>
          <w:sz w:val="18"/>
          <w:szCs w:val="18"/>
          <w:rtl/>
        </w:rPr>
        <w:t>משק חי ומשק חקלאי שבהם עובדים החניכים בהדרכת מרכז ענף המשק.</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כפרי הנוער מאוגדים בצורות שונות. שניים מהם נמצאים </w:t>
      </w:r>
      <w:r w:rsidRPr="00BE012B">
        <w:rPr>
          <w:rFonts w:ascii="Tahoma" w:eastAsia="Times New Roman" w:hAnsi="Tahoma" w:cs="Tahoma" w:hint="cs"/>
          <w:sz w:val="18"/>
          <w:szCs w:val="18"/>
          <w:rtl/>
          <w:lang w:eastAsia="he-IL"/>
        </w:rPr>
        <w:t>בבעלות ממשלתית</w:t>
      </w:r>
      <w:r>
        <w:rPr>
          <w:rStyle w:val="FootnoteReference0"/>
          <w:rFonts w:ascii="Tahoma" w:eastAsia="Times New Roman" w:hAnsi="Tahoma" w:cs="Tahoma"/>
          <w:sz w:val="18"/>
          <w:szCs w:val="18"/>
          <w:rtl/>
          <w:lang w:eastAsia="he-IL"/>
        </w:rPr>
        <w:footnoteReference w:id="10"/>
      </w:r>
      <w:r w:rsidRPr="00BE012B">
        <w:rPr>
          <w:rFonts w:ascii="Tahoma" w:eastAsia="Times New Roman" w:hAnsi="Tahoma" w:cs="Tahoma" w:hint="cs"/>
          <w:sz w:val="18"/>
          <w:szCs w:val="18"/>
          <w:rtl/>
          <w:lang w:eastAsia="he-IL"/>
        </w:rPr>
        <w:t xml:space="preserve"> וכל השאר בבעלות עמותות ותאגידים ציבוריים</w:t>
      </w:r>
      <w:r w:rsidRPr="00BE012B">
        <w:rPr>
          <w:rFonts w:ascii="Tahoma" w:hAnsi="Tahoma" w:cs="Tahoma" w:hint="cs"/>
          <w:sz w:val="18"/>
          <w:szCs w:val="18"/>
          <w:rtl/>
        </w:rPr>
        <w:t>, אשר תקציבם נשען ברובו על המדינה, וחלקו ממומן ממקורות נוספים כגון תרומות והכנסות עצמיות.</w:t>
      </w:r>
      <w:r w:rsidRPr="00BE012B">
        <w:rPr>
          <w:rFonts w:ascii="Tahoma" w:hAnsi="Tahoma" w:cs="Tahoma" w:hint="cs"/>
          <w:sz w:val="18"/>
          <w:szCs w:val="18"/>
          <w:rtl/>
          <w:lang w:eastAsia="he-IL"/>
        </w:rPr>
        <w:t xml:space="preserve"> משרד העבודה, הרווחה והשירותים החברתיים (להלן - משרד הרווחה) מפעיל, </w:t>
      </w:r>
      <w:r w:rsidRPr="00BE012B">
        <w:rPr>
          <w:rFonts w:ascii="Tahoma" w:eastAsia="Times New Roman" w:hAnsi="Tahoma" w:cs="Tahoma" w:hint="cs"/>
          <w:sz w:val="18"/>
          <w:szCs w:val="18"/>
          <w:rtl/>
          <w:lang w:eastAsia="he-IL"/>
        </w:rPr>
        <w:t xml:space="preserve">באמצעות </w:t>
      </w:r>
      <w:r w:rsidRPr="00BE012B">
        <w:rPr>
          <w:rFonts w:ascii="Tahoma" w:hAnsi="Tahoma" w:cs="Tahoma" w:hint="cs"/>
          <w:sz w:val="18"/>
          <w:szCs w:val="18"/>
          <w:rtl/>
          <w:lang w:eastAsia="he-IL"/>
        </w:rPr>
        <w:t>שירות ילד ונוער,</w:t>
      </w:r>
      <w:r w:rsidRPr="00BE012B">
        <w:rPr>
          <w:rFonts w:ascii="Tahoma" w:eastAsia="Times New Roman" w:hAnsi="Tahoma" w:cs="Tahoma" w:hint="cs"/>
          <w:sz w:val="18"/>
          <w:szCs w:val="18"/>
          <w:rtl/>
          <w:lang w:eastAsia="he-IL"/>
        </w:rPr>
        <w:t xml:space="preserve"> מערך נוסף ונפרד של פנימיות, אשר פועלות מתוקף חוק הנוער </w:t>
      </w:r>
      <w:r w:rsidRPr="00BE012B">
        <w:rPr>
          <w:rFonts w:ascii="Tahoma" w:hAnsi="Tahoma" w:cs="Tahoma" w:hint="cs"/>
          <w:sz w:val="18"/>
          <w:szCs w:val="18"/>
          <w:rtl/>
        </w:rPr>
        <w:t>(טיפול והשגחה), תש"ך-1960</w:t>
      </w:r>
      <w:r w:rsidRPr="00BE012B">
        <w:rPr>
          <w:rFonts w:ascii="Tahoma" w:eastAsia="Times New Roman" w:hAnsi="Tahoma" w:cs="Tahoma" w:hint="cs"/>
          <w:sz w:val="18"/>
          <w:szCs w:val="18"/>
          <w:rtl/>
          <w:lang w:eastAsia="he-IL"/>
        </w:rPr>
        <w:t xml:space="preserve"> (להלן - פנימיות באחריות משרד הרווחה).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קבע בקובץ הנהלים שלו מפברואר 2007 (להלן - קובץ הנהלים)</w:t>
      </w:r>
      <w:r>
        <w:rPr>
          <w:rStyle w:val="FootnoteReference0"/>
          <w:rFonts w:ascii="Tahoma" w:hAnsi="Tahoma" w:cs="Tahoma"/>
          <w:sz w:val="18"/>
          <w:szCs w:val="18"/>
          <w:rtl/>
          <w:lang w:eastAsia="he-IL"/>
        </w:rPr>
        <w:footnoteReference w:id="11"/>
      </w:r>
      <w:r w:rsidRPr="00BE012B">
        <w:rPr>
          <w:rFonts w:ascii="Tahoma" w:hAnsi="Tahoma" w:cs="Tahoma" w:hint="cs"/>
          <w:sz w:val="18"/>
          <w:szCs w:val="18"/>
          <w:rtl/>
          <w:lang w:eastAsia="he-IL"/>
        </w:rPr>
        <w:t xml:space="preserve">, קריטריונים מנחים </w:t>
      </w:r>
      <w:r w:rsidRPr="00BE012B">
        <w:rPr>
          <w:rFonts w:ascii="Tahoma" w:hAnsi="Tahoma" w:cs="Tahoma" w:hint="cs"/>
          <w:b/>
          <w:i/>
          <w:sz w:val="18"/>
          <w:szCs w:val="18"/>
          <w:rtl/>
        </w:rPr>
        <w:t>למתן</w:t>
      </w:r>
      <w:r w:rsidRPr="00BE012B">
        <w:rPr>
          <w:rFonts w:ascii="Tahoma" w:hAnsi="Tahoma" w:cs="Tahoma" w:hint="cs"/>
          <w:sz w:val="18"/>
          <w:szCs w:val="18"/>
          <w:rtl/>
          <w:lang w:eastAsia="he-IL"/>
        </w:rPr>
        <w:t xml:space="preserve"> כשירות לכפר נוער ולקליטת חניכים. מטרת הקובץ היא להבטיח תנאי חיים נאותים לחניכים, והקריטריונים מתייחסים לתנאים הפיזיים של הפנימיות; היקפי המשרות של כוח האדם וכישורי הצוות החינוכי והטיפולי; התנאים החינוכיים (לרבות </w:t>
      </w:r>
      <w:r w:rsidRPr="00BE012B">
        <w:rPr>
          <w:rFonts w:ascii="Tahoma" w:eastAsia="Times New Roman" w:hAnsi="Tahoma" w:cs="Tahoma" w:hint="cs"/>
          <w:sz w:val="18"/>
          <w:szCs w:val="18"/>
          <w:rtl/>
          <w:lang w:eastAsia="he-IL"/>
        </w:rPr>
        <w:t>פעילות</w:t>
      </w:r>
      <w:r w:rsidRPr="00BE012B">
        <w:rPr>
          <w:rFonts w:ascii="Tahoma" w:hAnsi="Tahoma" w:cs="Tahoma" w:hint="cs"/>
          <w:sz w:val="18"/>
          <w:szCs w:val="18"/>
          <w:rtl/>
          <w:lang w:eastAsia="he-IL"/>
        </w:rPr>
        <w:t xml:space="preserve"> העשרה, מערך חוגים ומערך </w:t>
      </w:r>
      <w:r w:rsidRPr="00BE012B">
        <w:rPr>
          <w:rFonts w:ascii="Tahoma" w:hAnsi="Tahoma" w:cs="Tahoma" w:hint="cs"/>
          <w:sz w:val="18"/>
          <w:szCs w:val="18"/>
          <w:rtl/>
          <w:lang w:eastAsia="he-IL"/>
        </w:rPr>
        <w:t xml:space="preserve">טיולים); ועוד. לצד קריטריונים אלה, נתונה </w:t>
      </w:r>
      <w:r w:rsidRPr="00BE012B">
        <w:rPr>
          <w:rFonts w:ascii="Tahoma" w:hAnsi="Tahoma" w:cs="Tahoma" w:hint="cs"/>
          <w:sz w:val="18"/>
          <w:szCs w:val="18"/>
          <w:rtl/>
          <w:lang w:eastAsia="he-IL"/>
        </w:rPr>
        <w:t>למינהל</w:t>
      </w:r>
      <w:r w:rsidRPr="00BE012B">
        <w:rPr>
          <w:rFonts w:ascii="Tahoma" w:hAnsi="Tahoma" w:cs="Tahoma" w:hint="cs"/>
          <w:sz w:val="18"/>
          <w:szCs w:val="18"/>
          <w:rtl/>
          <w:lang w:eastAsia="he-IL"/>
        </w:rPr>
        <w:t xml:space="preserve"> האפשרות לנקוט בסנקציות כנגד כפר שאינו עומד בדרישות, ובין היתר לעכב את תקציביו.</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בשנת הלימודים </w:t>
      </w:r>
      <w:r w:rsidRPr="00BE012B">
        <w:rPr>
          <w:rFonts w:ascii="Tahoma" w:hAnsi="Tahoma" w:cs="Tahoma" w:hint="cs"/>
          <w:sz w:val="18"/>
          <w:szCs w:val="18"/>
          <w:rtl/>
        </w:rPr>
        <w:t>התשע"ז</w:t>
      </w:r>
      <w:r w:rsidRPr="00BE012B">
        <w:rPr>
          <w:rFonts w:ascii="Tahoma" w:hAnsi="Tahoma" w:cs="Tahoma" w:hint="cs"/>
          <w:sz w:val="18"/>
          <w:szCs w:val="18"/>
          <w:rtl/>
        </w:rPr>
        <w:t xml:space="preserve"> (ספטמבר 2016 - אוגוסט 2017) שהו והתחנכו ב-36 כפרי הנוער שמנהל </w:t>
      </w:r>
      <w:r w:rsidRPr="00BE012B">
        <w:rPr>
          <w:rFonts w:ascii="Tahoma" w:hAnsi="Tahoma" w:cs="Tahoma" w:hint="cs"/>
          <w:sz w:val="18"/>
          <w:szCs w:val="18"/>
          <w:rtl/>
        </w:rPr>
        <w:t>המינהל</w:t>
      </w:r>
      <w:r>
        <w:rPr>
          <w:rStyle w:val="FootnoteReference0"/>
          <w:rFonts w:ascii="Tahoma" w:eastAsia="Times New Roman" w:hAnsi="Tahoma" w:cs="Tahoma"/>
          <w:sz w:val="18"/>
          <w:szCs w:val="18"/>
          <w:rtl/>
          <w:lang w:eastAsia="he-IL"/>
        </w:rPr>
        <w:footnoteReference w:id="12"/>
      </w:r>
      <w:r w:rsidRPr="00BE012B">
        <w:rPr>
          <w:rFonts w:ascii="Tahoma" w:hAnsi="Tahoma" w:cs="Tahoma" w:hint="cs"/>
          <w:sz w:val="18"/>
          <w:szCs w:val="18"/>
          <w:rtl/>
        </w:rPr>
        <w:t>, כ-9,000 חניכים, מכיתות ז'-</w:t>
      </w:r>
      <w:r w:rsidRPr="00BE012B">
        <w:rPr>
          <w:rFonts w:ascii="Tahoma" w:hAnsi="Tahoma" w:cs="Tahoma" w:hint="cs"/>
          <w:sz w:val="18"/>
          <w:szCs w:val="18"/>
          <w:rtl/>
        </w:rPr>
        <w:t>יב</w:t>
      </w:r>
      <w:r w:rsidRPr="00BE012B">
        <w:rPr>
          <w:rFonts w:ascii="Tahoma" w:hAnsi="Tahoma" w:cs="Tahoma" w:hint="cs"/>
          <w:sz w:val="18"/>
          <w:szCs w:val="18"/>
          <w:rtl/>
        </w:rPr>
        <w:t>'</w:t>
      </w:r>
      <w:r>
        <w:rPr>
          <w:rStyle w:val="FootnoteReference0"/>
          <w:rFonts w:ascii="Tahoma" w:hAnsi="Tahoma" w:cs="Tahoma"/>
          <w:sz w:val="18"/>
          <w:szCs w:val="18"/>
          <w:rtl/>
          <w:lang w:eastAsia="he-IL"/>
        </w:rPr>
        <w:footnoteReference w:id="13"/>
      </w:r>
      <w:r w:rsidRPr="00BE012B">
        <w:rPr>
          <w:rFonts w:ascii="Tahoma" w:hAnsi="Tahoma" w:cs="Tahoma" w:hint="cs"/>
          <w:sz w:val="18"/>
          <w:szCs w:val="18"/>
          <w:rtl/>
        </w:rPr>
        <w:t>. מספר החניכים שונה מכפר לכפר בהתאם למודל הארגוני של הכפר, ונע בין 70 ל-423 חניכים. בנוסף, למדו בבתי הספר של כפרי הנוער כ-12,000 תלמידים אקסטרניים.</w:t>
      </w:r>
    </w:p>
    <w:p w:rsidR="00B84FF6" w:rsidRPr="00BE012B" w:rsidP="00BE012B">
      <w:pPr>
        <w:spacing w:line="240" w:lineRule="exact"/>
        <w:ind w:right="2268"/>
        <w:jc w:val="both"/>
        <w:rPr>
          <w:rFonts w:ascii="Tahoma" w:hAnsi="Tahoma" w:cs="Tahoma"/>
          <w:sz w:val="18"/>
          <w:szCs w:val="18"/>
          <w:rtl/>
        </w:rPr>
      </w:pPr>
    </w:p>
    <w:p w:rsidR="00B84FF6" w:rsidRPr="00BE012B" w:rsidP="00BE012B">
      <w:pPr>
        <w:spacing w:line="240" w:lineRule="exact"/>
        <w:ind w:right="2268"/>
        <w:jc w:val="both"/>
        <w:rPr>
          <w:rFonts w:ascii="Tahoma" w:hAnsi="Tahoma" w:cs="Tahoma"/>
          <w:sz w:val="18"/>
          <w:szCs w:val="18"/>
          <w:rtl/>
        </w:rPr>
      </w:pPr>
    </w:p>
    <w:p w:rsidR="00B84FF6" w:rsidRPr="007065DD" w:rsidP="00790EAD">
      <w:pPr>
        <w:pStyle w:val="KOT4"/>
        <w:rPr>
          <w:rtl/>
        </w:rPr>
      </w:pPr>
      <w:r w:rsidRPr="007065DD">
        <w:rPr>
          <w:rFonts w:hint="cs"/>
          <w:rtl/>
        </w:rPr>
        <w:t>פעולות הביקורת</w:t>
      </w:r>
    </w:p>
    <w:p w:rsidR="00B84FF6" w:rsidRPr="00BE012B" w:rsidP="00441BA0">
      <w:pPr>
        <w:spacing w:after="240"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cs"/>
          <w:sz w:val="18"/>
          <w:szCs w:val="18"/>
          <w:rtl/>
          <w:lang w:eastAsia="he-IL"/>
        </w:rPr>
        <w:t xml:space="preserve">בחודשים </w:t>
      </w:r>
      <w:r w:rsidRPr="00BE012B">
        <w:rPr>
          <w:rFonts w:ascii="Tahoma" w:eastAsia="Times New Roman" w:hAnsi="Tahoma" w:cs="Tahoma" w:hint="eastAsia"/>
          <w:sz w:val="18"/>
          <w:szCs w:val="18"/>
          <w:rtl/>
          <w:lang w:eastAsia="he-IL"/>
        </w:rPr>
        <w:t>מרץ</w:t>
      </w:r>
      <w:r w:rsidRPr="00BE012B">
        <w:rPr>
          <w:rFonts w:ascii="Tahoma" w:eastAsia="Times New Roman" w:hAnsi="Tahoma" w:cs="Tahoma"/>
          <w:sz w:val="18"/>
          <w:szCs w:val="18"/>
          <w:rtl/>
          <w:lang w:eastAsia="he-IL"/>
        </w:rPr>
        <w:t xml:space="preserve"> עד דצמבר 2017 בדק משרד מבקר המדינה </w:t>
      </w:r>
      <w:r w:rsidRPr="00BE012B">
        <w:rPr>
          <w:rFonts w:ascii="Tahoma" w:eastAsia="Times New Roman" w:hAnsi="Tahoma" w:cs="Tahoma" w:hint="cs"/>
          <w:sz w:val="18"/>
          <w:szCs w:val="18"/>
          <w:rtl/>
          <w:lang w:eastAsia="he-IL"/>
        </w:rPr>
        <w:t xml:space="preserve">מספר היבטים בפעילותם של </w:t>
      </w:r>
      <w:r w:rsidRPr="00BE012B">
        <w:rPr>
          <w:rFonts w:ascii="Tahoma" w:eastAsia="Times New Roman" w:hAnsi="Tahoma" w:cs="Tahoma"/>
          <w:sz w:val="18"/>
          <w:szCs w:val="18"/>
          <w:rtl/>
          <w:lang w:eastAsia="he-IL"/>
        </w:rPr>
        <w:t xml:space="preserve">36 </w:t>
      </w:r>
      <w:r w:rsidRPr="00BE012B">
        <w:rPr>
          <w:rFonts w:ascii="Tahoma" w:eastAsia="Times New Roman" w:hAnsi="Tahoma" w:cs="Tahoma" w:hint="eastAsia"/>
          <w:sz w:val="18"/>
          <w:szCs w:val="18"/>
          <w:rtl/>
          <w:lang w:eastAsia="he-IL"/>
        </w:rPr>
        <w:t>כפרי</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הנוער</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בישראל</w:t>
      </w:r>
      <w:r w:rsidRPr="00BE012B">
        <w:rPr>
          <w:rFonts w:ascii="Tahoma" w:eastAsia="Times New Roman" w:hAnsi="Tahoma" w:cs="Tahoma" w:hint="cs"/>
          <w:sz w:val="18"/>
          <w:szCs w:val="18"/>
          <w:rtl/>
          <w:lang w:eastAsia="he-IL"/>
        </w:rPr>
        <w:t xml:space="preserve">. </w:t>
      </w:r>
      <w:r w:rsidRPr="00BE012B">
        <w:rPr>
          <w:rFonts w:ascii="Tahoma" w:eastAsia="Times New Roman" w:hAnsi="Tahoma" w:cs="Tahoma"/>
          <w:sz w:val="18"/>
          <w:szCs w:val="18"/>
          <w:rtl/>
          <w:lang w:eastAsia="he-IL"/>
        </w:rPr>
        <w:t xml:space="preserve">נבדקו הליך הקליטה וההשמה של החניכים, המענה הטיפולי </w:t>
      </w:r>
      <w:r w:rsidRPr="00BE012B">
        <w:rPr>
          <w:rFonts w:ascii="Tahoma" w:hAnsi="Tahoma" w:cs="Tahoma" w:hint="eastAsia"/>
          <w:sz w:val="18"/>
          <w:szCs w:val="18"/>
          <w:rtl/>
          <w:lang w:eastAsia="he-IL"/>
        </w:rPr>
        <w:t>והכנתם</w:t>
      </w:r>
      <w:r w:rsidRPr="00BE012B">
        <w:rPr>
          <w:rFonts w:ascii="Tahoma" w:eastAsia="Times New Roman" w:hAnsi="Tahoma" w:cs="Tahoma"/>
          <w:sz w:val="18"/>
          <w:szCs w:val="18"/>
          <w:rtl/>
          <w:lang w:eastAsia="he-IL"/>
        </w:rPr>
        <w:t xml:space="preserve"> לחיים עצמאיים וסדרי הפיקוח של </w:t>
      </w:r>
      <w:r w:rsidRPr="00BE012B">
        <w:rPr>
          <w:rFonts w:ascii="Tahoma" w:eastAsia="Times New Roman" w:hAnsi="Tahoma" w:cs="Tahoma" w:hint="eastAsia"/>
          <w:sz w:val="18"/>
          <w:szCs w:val="18"/>
          <w:rtl/>
          <w:lang w:eastAsia="he-IL"/>
        </w:rPr>
        <w:t>המינהל</w:t>
      </w:r>
      <w:r w:rsidRPr="00BE012B">
        <w:rPr>
          <w:rFonts w:ascii="Tahoma" w:eastAsia="Times New Roman" w:hAnsi="Tahoma" w:cs="Tahoma"/>
          <w:sz w:val="18"/>
          <w:szCs w:val="18"/>
          <w:rtl/>
          <w:lang w:eastAsia="he-IL"/>
        </w:rPr>
        <w:t xml:space="preserve"> על כפרי הנוער. הבדיקה התקיימה באגפים השונים של </w:t>
      </w:r>
      <w:r w:rsidRPr="00BE012B">
        <w:rPr>
          <w:rFonts w:ascii="Tahoma" w:eastAsia="Times New Roman" w:hAnsi="Tahoma" w:cs="Tahoma" w:hint="eastAsia"/>
          <w:sz w:val="18"/>
          <w:szCs w:val="18"/>
          <w:rtl/>
          <w:lang w:eastAsia="he-IL"/>
        </w:rPr>
        <w:t>המינהל</w:t>
      </w:r>
      <w:r w:rsidRPr="00BE012B">
        <w:rPr>
          <w:rFonts w:ascii="Tahoma" w:eastAsia="Times New Roman" w:hAnsi="Tahoma" w:cs="Tahoma"/>
          <w:sz w:val="18"/>
          <w:szCs w:val="18"/>
          <w:rtl/>
          <w:lang w:eastAsia="he-IL"/>
        </w:rPr>
        <w:t xml:space="preserve"> לחינוך התיישבותי. בדיקות השלמה התקיימו במשרד הרווחה וכן בחמישה כפרי נוער</w:t>
      </w:r>
      <w:r w:rsidRPr="00BE012B">
        <w:rPr>
          <w:rFonts w:ascii="Tahoma" w:hAnsi="Tahoma" w:cs="Tahoma"/>
          <w:sz w:val="18"/>
          <w:szCs w:val="18"/>
          <w:rtl/>
          <w:lang w:eastAsia="he-IL"/>
        </w:rPr>
        <w:t xml:space="preserve"> שנבחרו באקראי. נוסף על כך, משרד מבקר המדינה פנה </w:t>
      </w:r>
      <w:r w:rsidRPr="00BE012B">
        <w:rPr>
          <w:rFonts w:ascii="Tahoma" w:hAnsi="Tahoma" w:cs="Tahoma" w:hint="cs"/>
          <w:sz w:val="18"/>
          <w:szCs w:val="18"/>
          <w:rtl/>
          <w:lang w:eastAsia="he-IL"/>
        </w:rPr>
        <w:t xml:space="preserve">באמצעות שאלון </w:t>
      </w:r>
      <w:r w:rsidRPr="00BE012B">
        <w:rPr>
          <w:rFonts w:ascii="Tahoma" w:hAnsi="Tahoma" w:cs="Tahoma"/>
          <w:sz w:val="18"/>
          <w:szCs w:val="18"/>
          <w:rtl/>
          <w:lang w:eastAsia="he-IL"/>
        </w:rPr>
        <w:t>לכל כפרי הנוער ואסף מידע על הנושאים שנבחנו</w:t>
      </w:r>
      <w:r>
        <w:rPr>
          <w:rStyle w:val="FootnoteReference0"/>
          <w:rFonts w:ascii="Tahoma" w:hAnsi="Tahoma" w:cs="Tahoma"/>
          <w:sz w:val="18"/>
          <w:szCs w:val="18"/>
          <w:rtl/>
          <w:lang w:eastAsia="he-IL"/>
        </w:rPr>
        <w:footnoteReference w:id="14"/>
      </w:r>
      <w:r w:rsidRPr="00BE012B">
        <w:rPr>
          <w:rFonts w:ascii="Tahoma" w:hAnsi="Tahoma" w:cs="Tahoma" w:hint="cs"/>
          <w:sz w:val="18"/>
          <w:szCs w:val="18"/>
          <w:rtl/>
          <w:lang w:eastAsia="he-IL"/>
        </w:rPr>
        <w:t>.</w:t>
      </w:r>
      <w:r w:rsidRPr="00BE012B">
        <w:rPr>
          <w:rFonts w:ascii="Tahoma" w:hAnsi="Tahoma" w:cs="Tahoma"/>
          <w:sz w:val="18"/>
          <w:szCs w:val="18"/>
          <w:rtl/>
          <w:lang w:eastAsia="he-IL"/>
        </w:rPr>
        <w:t xml:space="preserve"> </w:t>
      </w:r>
    </w:p>
    <w:p w:rsidR="00B84FF6" w:rsidRPr="00BE012B" w:rsidP="00441BA0">
      <w:pPr>
        <w:pStyle w:val="RESHET"/>
        <w:rPr>
          <w:rtl/>
        </w:rPr>
      </w:pPr>
      <w:r w:rsidRPr="00BE012B">
        <w:rPr>
          <w:rFonts w:hint="eastAsia"/>
          <w:rtl/>
        </w:rPr>
        <w:t>משרד</w:t>
      </w:r>
      <w:r w:rsidRPr="00BE012B">
        <w:rPr>
          <w:rtl/>
        </w:rPr>
        <w:t xml:space="preserve"> </w:t>
      </w:r>
      <w:r w:rsidRPr="00BE012B">
        <w:rPr>
          <w:rFonts w:hint="eastAsia"/>
          <w:rtl/>
        </w:rPr>
        <w:t>מבקר</w:t>
      </w:r>
      <w:r w:rsidRPr="00BE012B">
        <w:rPr>
          <w:rtl/>
        </w:rPr>
        <w:t xml:space="preserve"> </w:t>
      </w:r>
      <w:r w:rsidRPr="00BE012B">
        <w:rPr>
          <w:rFonts w:hint="eastAsia"/>
          <w:rtl/>
        </w:rPr>
        <w:t>המדינה</w:t>
      </w:r>
      <w:r w:rsidRPr="00BE012B">
        <w:rPr>
          <w:rtl/>
        </w:rPr>
        <w:t xml:space="preserve"> </w:t>
      </w:r>
      <w:r w:rsidRPr="00BE012B">
        <w:rPr>
          <w:rFonts w:hint="eastAsia"/>
          <w:rtl/>
        </w:rPr>
        <w:t>מוצא</w:t>
      </w:r>
      <w:r w:rsidRPr="00BE012B">
        <w:rPr>
          <w:rtl/>
        </w:rPr>
        <w:t xml:space="preserve"> </w:t>
      </w:r>
      <w:r w:rsidRPr="00BE012B">
        <w:rPr>
          <w:rFonts w:hint="eastAsia"/>
          <w:rtl/>
        </w:rPr>
        <w:t>לנכון</w:t>
      </w:r>
      <w:r w:rsidRPr="00BE012B">
        <w:rPr>
          <w:rtl/>
        </w:rPr>
        <w:t xml:space="preserve"> </w:t>
      </w:r>
      <w:r w:rsidRPr="00BE012B">
        <w:rPr>
          <w:rFonts w:hint="eastAsia"/>
          <w:rtl/>
        </w:rPr>
        <w:t>לציין</w:t>
      </w:r>
      <w:r w:rsidRPr="00BE012B">
        <w:rPr>
          <w:rtl/>
        </w:rPr>
        <w:t xml:space="preserve"> </w:t>
      </w:r>
      <w:r w:rsidRPr="00BE012B">
        <w:rPr>
          <w:rFonts w:hint="eastAsia"/>
          <w:rtl/>
        </w:rPr>
        <w:t>לחיוב</w:t>
      </w:r>
      <w:r w:rsidRPr="00BE012B">
        <w:rPr>
          <w:rtl/>
        </w:rPr>
        <w:t xml:space="preserve"> </w:t>
      </w:r>
      <w:r w:rsidRPr="00BE012B">
        <w:rPr>
          <w:rFonts w:hint="eastAsia"/>
          <w:rtl/>
        </w:rPr>
        <w:t>את</w:t>
      </w:r>
      <w:r w:rsidRPr="00BE012B">
        <w:rPr>
          <w:rtl/>
        </w:rPr>
        <w:t xml:space="preserve"> </w:t>
      </w:r>
      <w:r w:rsidRPr="00BE012B">
        <w:rPr>
          <w:rFonts w:hint="eastAsia"/>
          <w:rtl/>
        </w:rPr>
        <w:t>המחויבות</w:t>
      </w:r>
      <w:r w:rsidRPr="00BE012B">
        <w:rPr>
          <w:rtl/>
        </w:rPr>
        <w:t xml:space="preserve"> </w:t>
      </w:r>
      <w:r w:rsidRPr="00BE012B">
        <w:rPr>
          <w:rFonts w:hint="eastAsia"/>
          <w:rtl/>
        </w:rPr>
        <w:t>ואת</w:t>
      </w:r>
      <w:r w:rsidRPr="00BE012B">
        <w:rPr>
          <w:rtl/>
        </w:rPr>
        <w:t xml:space="preserve"> </w:t>
      </w:r>
      <w:r w:rsidRPr="00BE012B">
        <w:rPr>
          <w:rFonts w:hint="eastAsia"/>
          <w:rtl/>
        </w:rPr>
        <w:t>והמסירות</w:t>
      </w:r>
      <w:r w:rsidRPr="00BE012B">
        <w:rPr>
          <w:rtl/>
        </w:rPr>
        <w:t xml:space="preserve"> </w:t>
      </w:r>
      <w:r w:rsidRPr="00BE012B">
        <w:rPr>
          <w:rFonts w:hint="eastAsia"/>
          <w:rtl/>
        </w:rPr>
        <w:t>של</w:t>
      </w:r>
      <w:r w:rsidRPr="00BE012B">
        <w:rPr>
          <w:rtl/>
        </w:rPr>
        <w:t xml:space="preserve"> </w:t>
      </w:r>
      <w:r w:rsidRPr="00BE012B">
        <w:rPr>
          <w:rFonts w:hint="eastAsia"/>
          <w:rtl/>
        </w:rPr>
        <w:t>גורמי</w:t>
      </w:r>
      <w:r w:rsidRPr="00BE012B">
        <w:rPr>
          <w:rtl/>
        </w:rPr>
        <w:t xml:space="preserve"> </w:t>
      </w:r>
      <w:r w:rsidRPr="00BE012B">
        <w:rPr>
          <w:rFonts w:hint="eastAsia"/>
          <w:rtl/>
        </w:rPr>
        <w:t>המטה</w:t>
      </w:r>
      <w:r w:rsidRPr="00BE012B">
        <w:rPr>
          <w:rtl/>
        </w:rPr>
        <w:t xml:space="preserve"> </w:t>
      </w:r>
      <w:r w:rsidRPr="00BE012B">
        <w:rPr>
          <w:rFonts w:hint="eastAsia"/>
          <w:rtl/>
        </w:rPr>
        <w:t>והצוותים</w:t>
      </w:r>
      <w:r w:rsidRPr="00BE012B">
        <w:rPr>
          <w:rtl/>
        </w:rPr>
        <w:t xml:space="preserve"> </w:t>
      </w:r>
      <w:r w:rsidRPr="00BE012B">
        <w:rPr>
          <w:rFonts w:hint="eastAsia"/>
          <w:rtl/>
        </w:rPr>
        <w:t>הפועלים</w:t>
      </w:r>
      <w:r w:rsidRPr="00BE012B">
        <w:rPr>
          <w:rtl/>
        </w:rPr>
        <w:t xml:space="preserve"> </w:t>
      </w:r>
      <w:r w:rsidRPr="00BE012B">
        <w:rPr>
          <w:rFonts w:hint="eastAsia"/>
          <w:rtl/>
        </w:rPr>
        <w:t>בכפרי</w:t>
      </w:r>
      <w:r w:rsidRPr="00BE012B">
        <w:rPr>
          <w:rtl/>
        </w:rPr>
        <w:t xml:space="preserve"> </w:t>
      </w:r>
      <w:r w:rsidRPr="00BE012B">
        <w:rPr>
          <w:rFonts w:hint="eastAsia"/>
          <w:rtl/>
        </w:rPr>
        <w:t>הנוער</w:t>
      </w:r>
      <w:r w:rsidRPr="00BE012B">
        <w:rPr>
          <w:rtl/>
        </w:rPr>
        <w:t xml:space="preserve">, </w:t>
      </w:r>
      <w:r w:rsidRPr="00BE012B">
        <w:rPr>
          <w:rFonts w:hint="eastAsia"/>
          <w:rtl/>
        </w:rPr>
        <w:t>אשר</w:t>
      </w:r>
      <w:r w:rsidRPr="00BE012B">
        <w:rPr>
          <w:rtl/>
        </w:rPr>
        <w:t xml:space="preserve"> </w:t>
      </w:r>
      <w:r w:rsidRPr="00BE012B">
        <w:rPr>
          <w:rFonts w:hint="eastAsia"/>
          <w:rtl/>
        </w:rPr>
        <w:t>עושים</w:t>
      </w:r>
      <w:r w:rsidRPr="00BE012B">
        <w:rPr>
          <w:rtl/>
        </w:rPr>
        <w:t xml:space="preserve"> </w:t>
      </w:r>
      <w:r w:rsidRPr="00BE012B">
        <w:rPr>
          <w:rFonts w:hint="eastAsia"/>
          <w:rtl/>
        </w:rPr>
        <w:t>מרב</w:t>
      </w:r>
      <w:r w:rsidRPr="00BE012B">
        <w:rPr>
          <w:rtl/>
        </w:rPr>
        <w:t xml:space="preserve"> </w:t>
      </w:r>
      <w:r w:rsidRPr="00BE012B">
        <w:rPr>
          <w:rFonts w:hint="eastAsia"/>
          <w:rtl/>
        </w:rPr>
        <w:t>מאמציהם</w:t>
      </w:r>
      <w:r w:rsidRPr="00BE012B">
        <w:rPr>
          <w:rtl/>
        </w:rPr>
        <w:t xml:space="preserve"> </w:t>
      </w:r>
      <w:r w:rsidRPr="00BE012B">
        <w:rPr>
          <w:rFonts w:hint="eastAsia"/>
          <w:rtl/>
        </w:rPr>
        <w:t>כדי</w:t>
      </w:r>
      <w:r w:rsidRPr="00BE012B">
        <w:rPr>
          <w:rtl/>
        </w:rPr>
        <w:t xml:space="preserve"> </w:t>
      </w:r>
      <w:r w:rsidRPr="00BE012B">
        <w:rPr>
          <w:rFonts w:hint="eastAsia"/>
          <w:rtl/>
        </w:rPr>
        <w:t>לטפל</w:t>
      </w:r>
      <w:r w:rsidRPr="00BE012B">
        <w:rPr>
          <w:rtl/>
        </w:rPr>
        <w:t xml:space="preserve"> </w:t>
      </w:r>
      <w:r w:rsidRPr="00BE012B">
        <w:rPr>
          <w:rFonts w:hint="eastAsia"/>
          <w:rtl/>
        </w:rPr>
        <w:t>בבני</w:t>
      </w:r>
      <w:r w:rsidRPr="00BE012B">
        <w:rPr>
          <w:rtl/>
        </w:rPr>
        <w:t xml:space="preserve"> </w:t>
      </w:r>
      <w:r w:rsidRPr="00BE012B">
        <w:rPr>
          <w:rFonts w:hint="eastAsia"/>
          <w:rtl/>
        </w:rPr>
        <w:t>הנוער</w:t>
      </w:r>
      <w:r w:rsidRPr="00BE012B">
        <w:rPr>
          <w:rtl/>
        </w:rPr>
        <w:t xml:space="preserve"> </w:t>
      </w:r>
      <w:r w:rsidRPr="00BE012B">
        <w:rPr>
          <w:rFonts w:hint="eastAsia"/>
          <w:rtl/>
        </w:rPr>
        <w:t>המתחנכים</w:t>
      </w:r>
      <w:r w:rsidRPr="00BE012B">
        <w:rPr>
          <w:rtl/>
        </w:rPr>
        <w:t xml:space="preserve"> </w:t>
      </w:r>
      <w:r w:rsidRPr="00BE012B">
        <w:rPr>
          <w:rFonts w:hint="eastAsia"/>
          <w:rtl/>
        </w:rPr>
        <w:t>בכפרי</w:t>
      </w:r>
      <w:r w:rsidRPr="00BE012B">
        <w:rPr>
          <w:rtl/>
        </w:rPr>
        <w:t xml:space="preserve"> </w:t>
      </w:r>
      <w:r w:rsidRPr="00BE012B">
        <w:rPr>
          <w:rFonts w:hint="eastAsia"/>
          <w:rtl/>
        </w:rPr>
        <w:t>הנוער</w:t>
      </w:r>
      <w:r w:rsidRPr="00BE012B">
        <w:rPr>
          <w:rtl/>
        </w:rPr>
        <w:t xml:space="preserve"> </w:t>
      </w:r>
      <w:r w:rsidRPr="00BE012B">
        <w:rPr>
          <w:rFonts w:hint="eastAsia"/>
          <w:rtl/>
        </w:rPr>
        <w:t>ולקדמם</w:t>
      </w:r>
      <w:r w:rsidRPr="00BE012B">
        <w:rPr>
          <w:rtl/>
        </w:rPr>
        <w:t xml:space="preserve">. </w:t>
      </w:r>
    </w:p>
    <w:p w:rsidR="00B84FF6" w:rsidRPr="00BE012B" w:rsidP="00BE012B">
      <w:pPr>
        <w:spacing w:line="240" w:lineRule="exact"/>
        <w:ind w:right="2268"/>
        <w:jc w:val="both"/>
        <w:rPr>
          <w:rFonts w:ascii="Tahoma" w:hAnsi="Tahoma" w:cs="Tahoma"/>
          <w:sz w:val="18"/>
          <w:szCs w:val="18"/>
          <w:rtl/>
          <w:lang w:eastAsia="he-IL"/>
        </w:rPr>
      </w:pPr>
    </w:p>
    <w:p w:rsidR="00B84FF6" w:rsidRPr="00BE012B" w:rsidP="00BE012B">
      <w:pPr>
        <w:spacing w:line="240" w:lineRule="exact"/>
        <w:ind w:right="2268"/>
        <w:jc w:val="both"/>
        <w:rPr>
          <w:rFonts w:ascii="Tahoma" w:hAnsi="Tahoma" w:cs="Tahoma"/>
          <w:sz w:val="18"/>
          <w:szCs w:val="18"/>
          <w:rtl/>
          <w:lang w:eastAsia="he-IL"/>
        </w:rPr>
      </w:pPr>
    </w:p>
    <w:p w:rsidR="00B84FF6" w:rsidRPr="007065DD" w:rsidP="00790EAD">
      <w:pPr>
        <w:pStyle w:val="KOT4"/>
        <w:rPr>
          <w:rtl/>
          <w:lang w:eastAsia="he-IL"/>
        </w:rPr>
      </w:pPr>
      <w:bookmarkStart w:id="16" w:name="_Toc517345421"/>
      <w:bookmarkStart w:id="17" w:name="_Toc509999707"/>
      <w:r w:rsidRPr="007065DD">
        <w:rPr>
          <w:rFonts w:hint="cs"/>
          <w:rtl/>
          <w:lang w:eastAsia="he-IL"/>
        </w:rPr>
        <w:t xml:space="preserve">היעדר </w:t>
      </w:r>
      <w:r w:rsidRPr="007065DD">
        <w:rPr>
          <w:rFonts w:hint="cs"/>
          <w:rtl/>
          <w:lang w:eastAsia="he-IL"/>
        </w:rPr>
        <w:t>תוכנית</w:t>
      </w:r>
      <w:r w:rsidRPr="007065DD">
        <w:rPr>
          <w:rFonts w:hint="cs"/>
          <w:rtl/>
          <w:lang w:eastAsia="he-IL"/>
        </w:rPr>
        <w:t xml:space="preserve"> עבודה לקליטת חניכים בכפרי הנוער ולטיפול בהם</w:t>
      </w:r>
      <w:bookmarkEnd w:id="16"/>
      <w:bookmarkEnd w:id="17"/>
    </w:p>
    <w:p w:rsidR="00B84FF6" w:rsidRPr="00BE012B" w:rsidP="00BE012B">
      <w:pPr>
        <w:spacing w:line="240" w:lineRule="exact"/>
        <w:ind w:right="2268"/>
        <w:jc w:val="both"/>
        <w:rPr>
          <w:rFonts w:ascii="Tahoma" w:hAnsi="Tahoma" w:cs="Tahoma"/>
          <w:sz w:val="18"/>
          <w:szCs w:val="18"/>
          <w:rtl/>
          <w:lang w:eastAsia="he-IL"/>
        </w:rPr>
      </w:pPr>
      <w:r w:rsidRPr="00BE012B">
        <w:rPr>
          <w:rFonts w:ascii="Tahoma" w:eastAsia="Times New Roman" w:hAnsi="Tahoma" w:cs="Tahoma" w:hint="cs"/>
          <w:sz w:val="18"/>
          <w:szCs w:val="18"/>
          <w:rtl/>
          <w:lang w:eastAsia="he-IL"/>
        </w:rPr>
        <w:t xml:space="preserve">בספטמבר 2006 הקים מנכ"ל משרד החינוך דאז ועדה לבחינת סוגיות עקרוניות הקשורות בחינוך </w:t>
      </w:r>
      <w:r w:rsidRPr="00BE012B">
        <w:rPr>
          <w:rFonts w:ascii="Tahoma" w:eastAsia="Times New Roman" w:hAnsi="Tahoma" w:cs="Tahoma" w:hint="cs"/>
          <w:sz w:val="18"/>
          <w:szCs w:val="18"/>
          <w:rtl/>
          <w:lang w:eastAsia="he-IL"/>
        </w:rPr>
        <w:t>הפנימייתי</w:t>
      </w:r>
      <w:r w:rsidRPr="00BE012B">
        <w:rPr>
          <w:rFonts w:ascii="Tahoma" w:eastAsia="Times New Roman" w:hAnsi="Tahoma" w:cs="Tahoma" w:hint="cs"/>
          <w:sz w:val="18"/>
          <w:szCs w:val="18"/>
          <w:rtl/>
          <w:lang w:eastAsia="he-IL"/>
        </w:rPr>
        <w:t xml:space="preserve"> ובתכנון לעשור הבא בתחום זה (להלן - ועדת העשור)</w:t>
      </w:r>
      <w:r>
        <w:rPr>
          <w:rStyle w:val="FootnoteReference0"/>
          <w:rFonts w:ascii="Tahoma" w:hAnsi="Tahoma" w:cs="Tahoma"/>
          <w:sz w:val="18"/>
          <w:szCs w:val="18"/>
          <w:rtl/>
        </w:rPr>
        <w:footnoteReference w:id="15"/>
      </w:r>
      <w:r w:rsidRPr="00BE012B">
        <w:rPr>
          <w:rFonts w:ascii="Tahoma" w:hAnsi="Tahoma" w:cs="Tahoma" w:hint="cs"/>
          <w:sz w:val="18"/>
          <w:szCs w:val="18"/>
          <w:rtl/>
        </w:rPr>
        <w:t>. הוועדה הגישה דוח המסכם את עבודתה במרץ 2008.</w:t>
      </w:r>
      <w:r w:rsidRPr="00BE012B">
        <w:rPr>
          <w:rFonts w:ascii="Tahoma" w:hAnsi="Tahoma" w:cs="Tahoma" w:hint="cs"/>
          <w:sz w:val="18"/>
          <w:szCs w:val="18"/>
          <w:rtl/>
          <w:lang w:eastAsia="he-IL"/>
        </w:rPr>
        <w:t xml:space="preserve"> לא נמצאו במשרד מסמכים המתעדים קיום דיון בהמלצות הוועדה.</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ועדת העשור שרטטה בדוח שלה את דיוקנם ואת דרך פעולתם של כפרי הנוער והצביעה על הצורך לספק את צורכיהם של החניכים בכפרי הנוער במישורים חינוכיים, לימודיים ושיקומיים. על פי דוח הוועדה</w:t>
      </w:r>
      <w:r w:rsidRPr="00BE012B">
        <w:rPr>
          <w:rFonts w:ascii="Tahoma" w:hAnsi="Tahoma" w:cs="Tahoma" w:hint="cs"/>
          <w:sz w:val="18"/>
          <w:szCs w:val="18"/>
          <w:rtl/>
          <w:lang w:eastAsia="he-IL"/>
        </w:rPr>
        <w:t>, אוכלוסיית החניכים של כפרי הנוער כללה בעבר בעיקר בני נוער מחו"ל ששהו בארץ במסגרת פעילות לעידוד העלייה, אך</w:t>
      </w:r>
      <w:r w:rsidRPr="00BE012B">
        <w:rPr>
          <w:rFonts w:ascii="Tahoma" w:hAnsi="Tahoma" w:cs="Tahoma" w:hint="cs"/>
          <w:sz w:val="18"/>
          <w:szCs w:val="18"/>
          <w:rtl/>
        </w:rPr>
        <w:t xml:space="preserve"> משנות התשעים של המאה עשרים, עם הצטמצמות ממדי העלייה ולצד סכנה של תת-אכלוס של כפרי הנוער, </w:t>
      </w:r>
      <w:r w:rsidRPr="00BE012B">
        <w:rPr>
          <w:rFonts w:ascii="Tahoma" w:hAnsi="Tahoma" w:cs="Tahoma" w:hint="cs"/>
          <w:sz w:val="18"/>
          <w:szCs w:val="18"/>
          <w:rtl/>
          <w:lang w:eastAsia="he-IL"/>
        </w:rPr>
        <w:t>הם החלו לקלוט</w:t>
      </w:r>
      <w:r w:rsidRPr="00BE012B">
        <w:rPr>
          <w:rFonts w:ascii="Tahoma" w:hAnsi="Tahoma" w:cs="Tahoma" w:hint="cs"/>
          <w:sz w:val="18"/>
          <w:szCs w:val="18"/>
          <w:rtl/>
        </w:rPr>
        <w:t xml:space="preserve"> בני נוער המאופיינים כנוער בסיכון</w:t>
      </w:r>
      <w:r>
        <w:rPr>
          <w:rStyle w:val="FootnoteReference0"/>
          <w:rFonts w:ascii="Tahoma" w:hAnsi="Tahoma" w:cs="Tahoma"/>
          <w:sz w:val="18"/>
          <w:szCs w:val="18"/>
          <w:rtl/>
        </w:rPr>
        <w:footnoteReference w:id="16"/>
      </w:r>
      <w:r w:rsidRPr="00BE012B">
        <w:rPr>
          <w:rFonts w:ascii="Tahoma" w:hAnsi="Tahoma" w:cs="Tahoma" w:hint="cs"/>
          <w:sz w:val="18"/>
          <w:szCs w:val="18"/>
          <w:rtl/>
        </w:rPr>
        <w:t xml:space="preserve"> ובקצה הרצף</w:t>
      </w:r>
      <w:r>
        <w:rPr>
          <w:rStyle w:val="FootnoteReference0"/>
          <w:rFonts w:ascii="Tahoma" w:hAnsi="Tahoma" w:cs="Tahoma"/>
          <w:sz w:val="18"/>
          <w:szCs w:val="18"/>
          <w:rtl/>
        </w:rPr>
        <w:footnoteReference w:id="17"/>
      </w:r>
      <w:r w:rsidRPr="00BE012B">
        <w:rPr>
          <w:rFonts w:ascii="Tahoma" w:hAnsi="Tahoma" w:cs="Tahoma" w:hint="cs"/>
          <w:sz w:val="18"/>
          <w:szCs w:val="18"/>
          <w:rtl/>
        </w:rPr>
        <w:t xml:space="preserve">, שלא ניתן להם "פתרון משביע רצון" בקהילה. </w:t>
      </w:r>
      <w:r w:rsidRPr="00BE012B">
        <w:rPr>
          <w:rFonts w:ascii="Tahoma" w:eastAsia="Times New Roman" w:hAnsi="Tahoma" w:cs="Tahoma" w:hint="cs"/>
          <w:sz w:val="18"/>
          <w:szCs w:val="18"/>
          <w:rtl/>
          <w:lang w:eastAsia="he-IL"/>
        </w:rPr>
        <w:t xml:space="preserve">הוועדה קבעה </w:t>
      </w:r>
      <w:r w:rsidRPr="00BE012B">
        <w:rPr>
          <w:rFonts w:ascii="Tahoma" w:hAnsi="Tahoma" w:cs="Tahoma" w:hint="cs"/>
          <w:sz w:val="18"/>
          <w:szCs w:val="18"/>
          <w:rtl/>
          <w:lang w:eastAsia="he-IL"/>
        </w:rPr>
        <w:t>כי קיימת בעיה בהפיכת כפרי הנוער ל"מקום מקלט לאוכלוסיות הקשות ביותר" בלי שהועמדו לרשותם המשאבים הדרושים לכך.</w:t>
      </w:r>
    </w:p>
    <w:p w:rsidR="00B84FF6" w:rsidRPr="00BE012B" w:rsidP="00441BA0">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הוועדה המליצה שהנהלת משרד החינוך תכריז על </w:t>
      </w:r>
      <w:r w:rsidRPr="00BE012B">
        <w:rPr>
          <w:rFonts w:ascii="Tahoma" w:hAnsi="Tahoma" w:cs="Tahoma" w:hint="cs"/>
          <w:sz w:val="18"/>
          <w:szCs w:val="18"/>
          <w:rtl/>
        </w:rPr>
        <w:t>תוכנית</w:t>
      </w:r>
      <w:r w:rsidRPr="00BE012B">
        <w:rPr>
          <w:rFonts w:ascii="Tahoma" w:hAnsi="Tahoma" w:cs="Tahoma" w:hint="cs"/>
          <w:sz w:val="18"/>
          <w:szCs w:val="18"/>
          <w:rtl/>
        </w:rPr>
        <w:t xml:space="preserve"> לאומית לצמצום הפערים והנשירה מבתי</w:t>
      </w:r>
      <w:r w:rsidRPr="00BE012B">
        <w:rPr>
          <w:rFonts w:ascii="Tahoma" w:hAnsi="Tahoma" w:cs="Tahoma"/>
          <w:sz w:val="18"/>
          <w:szCs w:val="18"/>
          <w:rtl/>
        </w:rPr>
        <w:t>-</w:t>
      </w:r>
      <w:r w:rsidRPr="00BE012B">
        <w:rPr>
          <w:rFonts w:ascii="Tahoma" w:hAnsi="Tahoma" w:cs="Tahoma" w:hint="cs"/>
          <w:sz w:val="18"/>
          <w:szCs w:val="18"/>
          <w:rtl/>
        </w:rPr>
        <w:t xml:space="preserve">הספר באמצעות הפנייה יזומה של הנושרים הפוטנציאלים שהם "בני נוער הנתונים במצוקה כלכלית, חינוכית או חברתית-תרבותית" לכפרי הנוער. עוד המליצה הוועדה: למסד את ההבחנה בין כפרי הנוער השונים על ידי קביעת קריטריונים שיבדילו ביניהם; לקבוע תקן של כפר נוער הגדול מ-150 חניכים; לכונן מסגרות קבוצתיות קטנות יותר בכפרי הנוער; להכשיר סגל מקצועי מתוגבר ואיכותי, לעדכן ולהתאים את המשאבים למצב הקיים; ליצור מדדי איכות ורמת שירות לכל אחד מסוגי כפרי הנוער </w:t>
      </w:r>
      <w:r w:rsidRPr="00BE012B">
        <w:rPr>
          <w:rFonts w:ascii="Tahoma" w:hAnsi="Tahoma" w:cs="Tahoma" w:hint="cs"/>
          <w:sz w:val="18"/>
          <w:szCs w:val="18"/>
          <w:rtl/>
        </w:rPr>
        <w:t>ולנטרם</w:t>
      </w:r>
      <w:r w:rsidRPr="00BE012B">
        <w:rPr>
          <w:rFonts w:ascii="Tahoma" w:hAnsi="Tahoma" w:cs="Tahoma" w:hint="cs"/>
          <w:sz w:val="18"/>
          <w:szCs w:val="18"/>
          <w:rtl/>
        </w:rPr>
        <w:t xml:space="preserve">; ולהקים יחידת מידע ומחקר אשר, בין היתר, תרכז נתונים בזמן אמת ותספק מידע על תפקודה של המערכת, נקודות החוזק ונקודות התורפה ברמת כפר הנוער הבודד וברמת </w:t>
      </w:r>
      <w:r w:rsidRPr="00BE012B">
        <w:rPr>
          <w:rFonts w:ascii="Tahoma" w:hAnsi="Tahoma" w:cs="Tahoma" w:hint="cs"/>
          <w:sz w:val="18"/>
          <w:szCs w:val="18"/>
          <w:rtl/>
        </w:rPr>
        <w:t>המינהל</w:t>
      </w:r>
      <w:r w:rsidRPr="00BE012B">
        <w:rPr>
          <w:rFonts w:ascii="Tahoma" w:hAnsi="Tahoma" w:cs="Tahoma" w:hint="cs"/>
          <w:sz w:val="18"/>
          <w:szCs w:val="18"/>
          <w:rtl/>
        </w:rPr>
        <w:t xml:space="preserve"> כולו. המלצות דומות לאלו הועלו במהלך </w:t>
      </w:r>
      <w:r w:rsidRPr="00BE012B">
        <w:rPr>
          <w:rFonts w:ascii="Tahoma" w:hAnsi="Tahoma" w:cs="Tahoma" w:hint="eastAsia"/>
          <w:sz w:val="18"/>
          <w:szCs w:val="18"/>
          <w:rtl/>
        </w:rPr>
        <w:t>השנים</w:t>
      </w:r>
      <w:r w:rsidRPr="00BE012B">
        <w:rPr>
          <w:rFonts w:ascii="Tahoma" w:hAnsi="Tahoma" w:cs="Tahoma"/>
          <w:sz w:val="18"/>
          <w:szCs w:val="18"/>
          <w:rtl/>
        </w:rPr>
        <w:t xml:space="preserve"> </w:t>
      </w:r>
      <w:r w:rsidRPr="00441BA0">
        <w:rPr>
          <w:rFonts w:ascii="Tahoma" w:hAnsi="Tahoma" w:cs="Tahoma" w:hint="eastAsia"/>
          <w:spacing w:val="-4"/>
          <w:sz w:val="18"/>
          <w:szCs w:val="18"/>
          <w:rtl/>
        </w:rPr>
        <w:t>במינהל</w:t>
      </w:r>
      <w:r>
        <w:rPr>
          <w:rFonts w:ascii="Tahoma" w:hAnsi="Tahoma" w:cs="Tahoma"/>
          <w:spacing w:val="-4"/>
          <w:sz w:val="18"/>
          <w:szCs w:val="18"/>
          <w:vertAlign w:val="superscript"/>
          <w:rtl/>
        </w:rPr>
        <w:footnoteReference w:id="18"/>
      </w:r>
      <w:r w:rsidRPr="00441BA0">
        <w:rPr>
          <w:rFonts w:ascii="Tahoma" w:hAnsi="Tahoma" w:cs="Tahoma" w:hint="cs"/>
          <w:spacing w:val="-4"/>
          <w:sz w:val="18"/>
          <w:szCs w:val="18"/>
          <w:rtl/>
        </w:rPr>
        <w:t xml:space="preserve"> ובמחקרים שונים ששבו והציפו את התהליכים המרכזיים והמשמעותיים</w:t>
      </w:r>
      <w:r w:rsidRPr="00BE012B">
        <w:rPr>
          <w:rFonts w:ascii="Tahoma" w:hAnsi="Tahoma" w:cs="Tahoma" w:hint="cs"/>
          <w:sz w:val="18"/>
          <w:szCs w:val="18"/>
          <w:rtl/>
        </w:rPr>
        <w:t xml:space="preserve"> שעל המשרד </w:t>
      </w:r>
      <w:r w:rsidRPr="00BE012B">
        <w:rPr>
          <w:rFonts w:ascii="Tahoma" w:hAnsi="Tahoma" w:cs="Tahoma" w:hint="cs"/>
          <w:sz w:val="18"/>
          <w:szCs w:val="18"/>
          <w:rtl/>
        </w:rPr>
        <w:t>והמינהל</w:t>
      </w:r>
      <w:r w:rsidRPr="00BE012B">
        <w:rPr>
          <w:rFonts w:ascii="Tahoma" w:hAnsi="Tahoma" w:cs="Tahoma" w:hint="cs"/>
          <w:sz w:val="18"/>
          <w:szCs w:val="18"/>
          <w:rtl/>
        </w:rPr>
        <w:t xml:space="preserve"> היה לקיים. כאמור לעיל במשרד החינוך </w:t>
      </w:r>
      <w:r w:rsidRPr="00BE012B">
        <w:rPr>
          <w:rFonts w:ascii="Tahoma" w:hAnsi="Tahoma" w:cs="Tahoma" w:hint="cs"/>
          <w:sz w:val="18"/>
          <w:szCs w:val="18"/>
          <w:rtl/>
        </w:rPr>
        <w:t>ובמינהל</w:t>
      </w:r>
      <w:r w:rsidRPr="00BE012B">
        <w:rPr>
          <w:rFonts w:ascii="Tahoma" w:hAnsi="Tahoma" w:cs="Tahoma" w:hint="cs"/>
          <w:sz w:val="18"/>
          <w:szCs w:val="18"/>
          <w:rtl/>
        </w:rPr>
        <w:t xml:space="preserve"> אין תיעוד של דיון בהמלצות הוועדה.</w:t>
      </w:r>
    </w:p>
    <w:p w:rsidR="00B84FF6" w:rsidRPr="00BE012B" w:rsidP="00441BA0">
      <w:pPr>
        <w:spacing w:after="240" w:line="240" w:lineRule="exact"/>
        <w:ind w:right="2268"/>
        <w:jc w:val="both"/>
        <w:rPr>
          <w:rFonts w:ascii="Tahoma" w:hAnsi="Tahoma" w:cs="Tahoma"/>
          <w:sz w:val="18"/>
          <w:szCs w:val="18"/>
          <w:rtl/>
        </w:rPr>
      </w:pPr>
      <w:r w:rsidRPr="00BE012B">
        <w:rPr>
          <w:rFonts w:ascii="Tahoma" w:hAnsi="Tahoma" w:cs="Tahoma" w:hint="cs"/>
          <w:sz w:val="18"/>
          <w:szCs w:val="18"/>
          <w:rtl/>
          <w:lang w:eastAsia="he-IL"/>
        </w:rPr>
        <w:t xml:space="preserve">כדי </w:t>
      </w:r>
      <w:r w:rsidRPr="00BE012B">
        <w:rPr>
          <w:rFonts w:ascii="Tahoma" w:hAnsi="Tahoma" w:cs="Tahoma" w:hint="cs"/>
          <w:sz w:val="18"/>
          <w:szCs w:val="18"/>
          <w:rtl/>
          <w:lang w:eastAsia="he-IL"/>
        </w:rPr>
        <w:t>שהמינהל</w:t>
      </w:r>
      <w:r w:rsidRPr="00BE012B">
        <w:rPr>
          <w:rFonts w:ascii="Tahoma" w:hAnsi="Tahoma" w:cs="Tahoma" w:hint="cs"/>
          <w:sz w:val="18"/>
          <w:szCs w:val="18"/>
          <w:rtl/>
          <w:lang w:eastAsia="he-IL"/>
        </w:rPr>
        <w:t xml:space="preserve"> יוכל למלא את משימותיו הנוגעות לכפרי הנוער באופן נאות, נחוץ שיפעל בהתאם לתכנון שיטתי שיתווה את המענה החינוכי והטיפולי שיותאם לצורכי החניכים בכפרי הנוער ושבכוחו יהיה לצמצם פערים.</w:t>
      </w:r>
    </w:p>
    <w:p w:rsidR="00B84FF6" w:rsidRPr="00BE012B" w:rsidP="00441BA0">
      <w:pPr>
        <w:pStyle w:val="RESHET"/>
        <w:rPr>
          <w:rtl/>
        </w:rPr>
      </w:pPr>
      <w:r w:rsidRPr="00BE012B">
        <w:rPr>
          <w:rFonts w:hint="cs"/>
          <w:rtl/>
        </w:rPr>
        <w:t xml:space="preserve">כפי שיתואר בהמשך, </w:t>
      </w:r>
      <w:r w:rsidRPr="00BE012B">
        <w:rPr>
          <w:rFonts w:hint="eastAsia"/>
          <w:rtl/>
        </w:rPr>
        <w:t>אף</w:t>
      </w:r>
      <w:r w:rsidRPr="00BE012B">
        <w:rPr>
          <w:rtl/>
        </w:rPr>
        <w:t xml:space="preserve"> שחלף למעלה מעשור מאז </w:t>
      </w:r>
      <w:r w:rsidRPr="00BE012B">
        <w:rPr>
          <w:rFonts w:hint="eastAsia"/>
          <w:rtl/>
        </w:rPr>
        <w:t>פרסום</w:t>
      </w:r>
      <w:r w:rsidRPr="00BE012B">
        <w:rPr>
          <w:rtl/>
        </w:rPr>
        <w:t xml:space="preserve"> המלצות ועדת העשור, </w:t>
      </w:r>
      <w:r w:rsidRPr="00BE012B">
        <w:rPr>
          <w:rFonts w:hint="cs"/>
          <w:rtl/>
        </w:rPr>
        <w:t xml:space="preserve">רוב הבעיות שעלו טרם נפתרו. יתרה מכך, כפי שעלה בביקורת וכפי שהדגישה גם ועדת העשור, אוכלוסיית כפרי הנוער השתנתה וכעת כוללת בעיקר ילדים ונוער בסיכון, אולם, המשרד לא הגדיר את ייעוד הכפרים בהתאם. להגדרה מתאימה יש השלכות קריטיות, למשל: גודל הצוותים החינוכיים והטיפוליים, הכישורים המקצועיים והאישיותיים הנדרשים מהצוותים, המענה הטיפולי הייחודי שיש לספק לחניכים והיקפו, גודלם של כפרי הנוער והפנימיות ועוד. </w:t>
      </w:r>
    </w:p>
    <w:p w:rsidR="00B84FF6" w:rsidRPr="00BE012B" w:rsidP="00C803AA">
      <w:pPr>
        <w:pStyle w:val="RESHET"/>
        <w:rPr>
          <w:rtl/>
        </w:rPr>
      </w:pPr>
      <w:r w:rsidRPr="00BE012B">
        <w:rPr>
          <w:rFonts w:hint="cs"/>
          <w:rtl/>
        </w:rPr>
        <w:t>המינהל</w:t>
      </w:r>
      <w:r w:rsidRPr="00BE012B">
        <w:rPr>
          <w:rFonts w:hint="cs"/>
          <w:rtl/>
        </w:rPr>
        <w:t xml:space="preserve"> טרם השלים את הצעדים הנדרשים כדי להתאים את עצמו לשינוי שחל בכפרי הנוער ואופי החניכים. הוא חסר ראייה מערכתית על האופן שבו צריכה להיראות מערכת ההשמה החוץ ביתית בכפרי הנוער; וחסר כלים לפקח על כפרי הנוער, לרבות על אופן קליטת החניכים, ועל המענה הטיפולי הניתן להם. </w:t>
      </w:r>
      <w:r w:rsidRPr="00BE012B">
        <w:rPr>
          <w:rFonts w:hint="cs"/>
          <w:rtl/>
        </w:rPr>
        <w:t>המינהל</w:t>
      </w:r>
      <w:r w:rsidRPr="00BE012B">
        <w:rPr>
          <w:rFonts w:hint="cs"/>
          <w:rtl/>
        </w:rPr>
        <w:t xml:space="preserve"> פועל על פי תכתיבי השטח, מגיב לאירועים ולא מתכנן את פעולותיו מראש בהתאם למדיניות סדורה. להלן פירוט הממצאים:</w:t>
      </w:r>
      <w:r w:rsidRPr="0012789B" w:rsidR="00E97B2B">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43180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0679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טרם</w:t>
                            </w:r>
                            <w:r w:rsidRPr="00C803AA">
                              <w:rPr>
                                <w:rFonts w:cs="Tahoma"/>
                                <w:color w:val="0B5294"/>
                                <w:spacing w:val="-4"/>
                                <w:sz w:val="24"/>
                                <w:szCs w:val="24"/>
                                <w:rtl/>
                              </w:rPr>
                              <w:t xml:space="preserve"> </w:t>
                            </w:r>
                            <w:r w:rsidRPr="00C803AA">
                              <w:rPr>
                                <w:rFonts w:cs="Tahoma" w:hint="eastAsia"/>
                                <w:color w:val="0B5294"/>
                                <w:spacing w:val="-4"/>
                                <w:sz w:val="24"/>
                                <w:szCs w:val="24"/>
                                <w:rtl/>
                              </w:rPr>
                              <w:t>השלים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הצעדים</w:t>
                            </w:r>
                            <w:r w:rsidRPr="00C803AA">
                              <w:rPr>
                                <w:rFonts w:cs="Tahoma"/>
                                <w:color w:val="0B5294"/>
                                <w:spacing w:val="-4"/>
                                <w:sz w:val="24"/>
                                <w:szCs w:val="24"/>
                                <w:rtl/>
                              </w:rPr>
                              <w:t xml:space="preserve"> </w:t>
                            </w:r>
                            <w:r w:rsidRPr="00C803AA">
                              <w:rPr>
                                <w:rFonts w:cs="Tahoma" w:hint="eastAsia"/>
                                <w:color w:val="0B5294"/>
                                <w:spacing w:val="-4"/>
                                <w:sz w:val="24"/>
                                <w:szCs w:val="24"/>
                                <w:rtl/>
                              </w:rPr>
                              <w:t>הנדרשים</w:t>
                            </w:r>
                            <w:r w:rsidRPr="00C803AA">
                              <w:rPr>
                                <w:rFonts w:cs="Tahoma"/>
                                <w:color w:val="0B5294"/>
                                <w:spacing w:val="-4"/>
                                <w:sz w:val="24"/>
                                <w:szCs w:val="24"/>
                                <w:rtl/>
                              </w:rPr>
                              <w:t xml:space="preserve"> </w:t>
                            </w:r>
                            <w:r w:rsidRPr="00C803AA">
                              <w:rPr>
                                <w:rFonts w:cs="Tahoma" w:hint="eastAsia"/>
                                <w:color w:val="0B5294"/>
                                <w:spacing w:val="-4"/>
                                <w:sz w:val="24"/>
                                <w:szCs w:val="24"/>
                                <w:rtl/>
                              </w:rPr>
                              <w:t>כדי</w:t>
                            </w:r>
                            <w:r w:rsidRPr="00C803AA">
                              <w:rPr>
                                <w:rFonts w:cs="Tahoma"/>
                                <w:color w:val="0B5294"/>
                                <w:spacing w:val="-4"/>
                                <w:sz w:val="24"/>
                                <w:szCs w:val="24"/>
                                <w:rtl/>
                              </w:rPr>
                              <w:t xml:space="preserve"> </w:t>
                            </w:r>
                            <w:r w:rsidRPr="00C803AA">
                              <w:rPr>
                                <w:rFonts w:cs="Tahoma" w:hint="eastAsia"/>
                                <w:color w:val="0B5294"/>
                                <w:spacing w:val="-4"/>
                                <w:sz w:val="24"/>
                                <w:szCs w:val="24"/>
                                <w:rtl/>
                              </w:rPr>
                              <w:t>להתאים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עצמו</w:t>
                            </w:r>
                            <w:r w:rsidRPr="00C803AA">
                              <w:rPr>
                                <w:rFonts w:cs="Tahoma"/>
                                <w:color w:val="0B5294"/>
                                <w:spacing w:val="-4"/>
                                <w:sz w:val="24"/>
                                <w:szCs w:val="24"/>
                                <w:rtl/>
                              </w:rPr>
                              <w:t xml:space="preserve"> </w:t>
                            </w:r>
                            <w:r w:rsidRPr="00C803AA">
                              <w:rPr>
                                <w:rFonts w:cs="Tahoma" w:hint="eastAsia"/>
                                <w:color w:val="0B5294"/>
                                <w:spacing w:val="-4"/>
                                <w:sz w:val="24"/>
                                <w:szCs w:val="24"/>
                                <w:rtl/>
                              </w:rPr>
                              <w:t>לשינוי</w:t>
                            </w:r>
                            <w:r w:rsidRPr="00C803AA">
                              <w:rPr>
                                <w:rFonts w:cs="Tahoma"/>
                                <w:color w:val="0B5294"/>
                                <w:spacing w:val="-4"/>
                                <w:sz w:val="24"/>
                                <w:szCs w:val="24"/>
                                <w:rtl/>
                              </w:rPr>
                              <w:t xml:space="preserve"> </w:t>
                            </w:r>
                            <w:r w:rsidRPr="00C803AA">
                              <w:rPr>
                                <w:rFonts w:cs="Tahoma" w:hint="eastAsia"/>
                                <w:color w:val="0B5294"/>
                                <w:spacing w:val="-4"/>
                                <w:sz w:val="24"/>
                                <w:szCs w:val="24"/>
                                <w:rtl/>
                              </w:rPr>
                              <w:t>שחל</w:t>
                            </w:r>
                            <w:r w:rsidRPr="00C803AA">
                              <w:rPr>
                                <w:rFonts w:cs="Tahoma"/>
                                <w:color w:val="0B5294"/>
                                <w:spacing w:val="-4"/>
                                <w:sz w:val="24"/>
                                <w:szCs w:val="24"/>
                                <w:rtl/>
                              </w:rPr>
                              <w:t xml:space="preserve"> </w:t>
                            </w:r>
                            <w:r w:rsidRPr="00C803AA">
                              <w:rPr>
                                <w:rFonts w:cs="Tahoma" w:hint="eastAsia"/>
                                <w:color w:val="0B5294"/>
                                <w:spacing w:val="-4"/>
                                <w:sz w:val="24"/>
                                <w:szCs w:val="24"/>
                                <w:rtl/>
                              </w:rPr>
                              <w:t>בכפרי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ואופי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40935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221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50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טרם</w:t>
                      </w:r>
                      <w:r w:rsidRPr="00C803AA">
                        <w:rPr>
                          <w:rFonts w:cs="Tahoma"/>
                          <w:color w:val="0B5294"/>
                          <w:spacing w:val="-4"/>
                          <w:sz w:val="24"/>
                          <w:szCs w:val="24"/>
                          <w:rtl/>
                        </w:rPr>
                        <w:t xml:space="preserve"> </w:t>
                      </w:r>
                      <w:r w:rsidRPr="00C803AA">
                        <w:rPr>
                          <w:rFonts w:cs="Tahoma" w:hint="eastAsia"/>
                          <w:color w:val="0B5294"/>
                          <w:spacing w:val="-4"/>
                          <w:sz w:val="24"/>
                          <w:szCs w:val="24"/>
                          <w:rtl/>
                        </w:rPr>
                        <w:t>השלים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הצעדים</w:t>
                      </w:r>
                      <w:r w:rsidRPr="00C803AA">
                        <w:rPr>
                          <w:rFonts w:cs="Tahoma"/>
                          <w:color w:val="0B5294"/>
                          <w:spacing w:val="-4"/>
                          <w:sz w:val="24"/>
                          <w:szCs w:val="24"/>
                          <w:rtl/>
                        </w:rPr>
                        <w:t xml:space="preserve"> </w:t>
                      </w:r>
                      <w:r w:rsidRPr="00C803AA">
                        <w:rPr>
                          <w:rFonts w:cs="Tahoma" w:hint="eastAsia"/>
                          <w:color w:val="0B5294"/>
                          <w:spacing w:val="-4"/>
                          <w:sz w:val="24"/>
                          <w:szCs w:val="24"/>
                          <w:rtl/>
                        </w:rPr>
                        <w:t>הנדרשים</w:t>
                      </w:r>
                      <w:r w:rsidRPr="00C803AA">
                        <w:rPr>
                          <w:rFonts w:cs="Tahoma"/>
                          <w:color w:val="0B5294"/>
                          <w:spacing w:val="-4"/>
                          <w:sz w:val="24"/>
                          <w:szCs w:val="24"/>
                          <w:rtl/>
                        </w:rPr>
                        <w:t xml:space="preserve"> </w:t>
                      </w:r>
                      <w:r w:rsidRPr="00C803AA">
                        <w:rPr>
                          <w:rFonts w:cs="Tahoma" w:hint="eastAsia"/>
                          <w:color w:val="0B5294"/>
                          <w:spacing w:val="-4"/>
                          <w:sz w:val="24"/>
                          <w:szCs w:val="24"/>
                          <w:rtl/>
                        </w:rPr>
                        <w:t>כדי</w:t>
                      </w:r>
                      <w:r w:rsidRPr="00C803AA">
                        <w:rPr>
                          <w:rFonts w:cs="Tahoma"/>
                          <w:color w:val="0B5294"/>
                          <w:spacing w:val="-4"/>
                          <w:sz w:val="24"/>
                          <w:szCs w:val="24"/>
                          <w:rtl/>
                        </w:rPr>
                        <w:t xml:space="preserve"> </w:t>
                      </w:r>
                      <w:r w:rsidRPr="00C803AA">
                        <w:rPr>
                          <w:rFonts w:cs="Tahoma" w:hint="eastAsia"/>
                          <w:color w:val="0B5294"/>
                          <w:spacing w:val="-4"/>
                          <w:sz w:val="24"/>
                          <w:szCs w:val="24"/>
                          <w:rtl/>
                        </w:rPr>
                        <w:t>להתאים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עצמו</w:t>
                      </w:r>
                      <w:r w:rsidRPr="00C803AA">
                        <w:rPr>
                          <w:rFonts w:cs="Tahoma"/>
                          <w:color w:val="0B5294"/>
                          <w:spacing w:val="-4"/>
                          <w:sz w:val="24"/>
                          <w:szCs w:val="24"/>
                          <w:rtl/>
                        </w:rPr>
                        <w:t xml:space="preserve"> </w:t>
                      </w:r>
                      <w:r w:rsidRPr="00C803AA">
                        <w:rPr>
                          <w:rFonts w:cs="Tahoma" w:hint="eastAsia"/>
                          <w:color w:val="0B5294"/>
                          <w:spacing w:val="-4"/>
                          <w:sz w:val="24"/>
                          <w:szCs w:val="24"/>
                          <w:rtl/>
                        </w:rPr>
                        <w:t>לשינוי</w:t>
                      </w:r>
                      <w:r w:rsidRPr="00C803AA">
                        <w:rPr>
                          <w:rFonts w:cs="Tahoma"/>
                          <w:color w:val="0B5294"/>
                          <w:spacing w:val="-4"/>
                          <w:sz w:val="24"/>
                          <w:szCs w:val="24"/>
                          <w:rtl/>
                        </w:rPr>
                        <w:t xml:space="preserve"> </w:t>
                      </w:r>
                      <w:r w:rsidRPr="00C803AA">
                        <w:rPr>
                          <w:rFonts w:cs="Tahoma" w:hint="eastAsia"/>
                          <w:color w:val="0B5294"/>
                          <w:spacing w:val="-4"/>
                          <w:sz w:val="24"/>
                          <w:szCs w:val="24"/>
                          <w:rtl/>
                        </w:rPr>
                        <w:t>שחל</w:t>
                      </w:r>
                      <w:r w:rsidRPr="00C803AA">
                        <w:rPr>
                          <w:rFonts w:cs="Tahoma"/>
                          <w:color w:val="0B5294"/>
                          <w:spacing w:val="-4"/>
                          <w:sz w:val="24"/>
                          <w:szCs w:val="24"/>
                          <w:rtl/>
                        </w:rPr>
                        <w:t xml:space="preserve"> </w:t>
                      </w:r>
                      <w:r w:rsidRPr="00C803AA">
                        <w:rPr>
                          <w:rFonts w:cs="Tahoma" w:hint="eastAsia"/>
                          <w:color w:val="0B5294"/>
                          <w:spacing w:val="-4"/>
                          <w:sz w:val="24"/>
                          <w:szCs w:val="24"/>
                          <w:rtl/>
                        </w:rPr>
                        <w:t>בכפרי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ואופי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374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BE012B">
      <w:pPr>
        <w:spacing w:line="240" w:lineRule="exact"/>
        <w:ind w:right="2268"/>
        <w:jc w:val="both"/>
        <w:rPr>
          <w:rFonts w:ascii="Tahoma" w:hAnsi="Tahoma" w:cs="Tahoma"/>
          <w:sz w:val="18"/>
          <w:szCs w:val="18"/>
          <w:rtl/>
          <w:lang w:eastAsia="he-IL"/>
        </w:rPr>
      </w:pPr>
    </w:p>
    <w:p w:rsidR="00B84FF6" w:rsidRPr="00BE012B" w:rsidP="00BE012B">
      <w:pPr>
        <w:spacing w:line="240" w:lineRule="exact"/>
        <w:ind w:right="2268"/>
        <w:jc w:val="both"/>
        <w:rPr>
          <w:rFonts w:ascii="Tahoma" w:hAnsi="Tahoma" w:cs="Tahoma"/>
          <w:sz w:val="18"/>
          <w:szCs w:val="18"/>
          <w:lang w:eastAsia="he-IL"/>
        </w:rPr>
      </w:pPr>
    </w:p>
    <w:p w:rsidR="00B84FF6" w:rsidRPr="007065DD" w:rsidP="00790EAD">
      <w:pPr>
        <w:pStyle w:val="KOT4"/>
        <w:rPr>
          <w:rtl/>
          <w:lang w:eastAsia="he-IL"/>
        </w:rPr>
      </w:pPr>
      <w:bookmarkStart w:id="18" w:name="_Toc517345422"/>
      <w:bookmarkStart w:id="19" w:name="_Toc509999708"/>
      <w:r w:rsidRPr="007065DD">
        <w:rPr>
          <w:rFonts w:hint="cs"/>
          <w:rtl/>
          <w:lang w:eastAsia="he-IL"/>
        </w:rPr>
        <w:t>היעדר מדיניות משותפת של משרדי החינוך והרווחה לטיפול בנוער בסיכון</w:t>
      </w:r>
      <w:bookmarkEnd w:id="18"/>
      <w:bookmarkEnd w:id="19"/>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משרד החינוך ומשרד הרווחה הם הגורמים המרכזיים המטפלים בילדים ונוער בסיכון. לצדם פועלות מחלקות הרווחה והחינוך שברשויות המקומיות. טיפול נאות באוכלוסייה זו מחייב רצף טיפולי ותיאום בין המערכות השונות, ללא תיאום עלולה איכות הטיפול להיפגע. הצורך בתפיסה כוללת של הגורמים המטפלים בילדים ונוער בסיכון, בהגדרת מטרות משותפות ונהלים המסדירים את מארג היחסים בין הגורמים, בקביעת תחומי הטיפול ואוכלוסיית המטופלים, התפקידים והאחריות של כל אחד מהגורמים, עלו בדוח ועדה ציבורית בראשות פרופסור הלל שמיד</w:t>
      </w:r>
      <w:r>
        <w:rPr>
          <w:rStyle w:val="FootnoteReference0"/>
          <w:rFonts w:ascii="Tahoma" w:hAnsi="Tahoma" w:cs="Tahoma"/>
          <w:sz w:val="18"/>
          <w:szCs w:val="18"/>
          <w:rtl/>
          <w:lang w:eastAsia="he-IL"/>
        </w:rPr>
        <w:footnoteReference w:id="19"/>
      </w:r>
      <w:r w:rsidRPr="00BE012B">
        <w:rPr>
          <w:rFonts w:ascii="Tahoma" w:hAnsi="Tahoma" w:cs="Tahoma" w:hint="cs"/>
          <w:sz w:val="18"/>
          <w:szCs w:val="18"/>
          <w:rtl/>
          <w:lang w:eastAsia="he-IL"/>
        </w:rPr>
        <w:t xml:space="preserve">.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פעילות הפנימיות שבאחריות משרד הרווחה מוסדרת מתוקף חוקים ותקנות שמהם נגזרו הוראות תקנון העבודה הסוציאלית (להלן - </w:t>
      </w:r>
      <w:r w:rsidRPr="00BE012B">
        <w:rPr>
          <w:rFonts w:ascii="Tahoma" w:hAnsi="Tahoma" w:cs="Tahoma" w:hint="cs"/>
          <w:sz w:val="18"/>
          <w:szCs w:val="18"/>
          <w:rtl/>
          <w:lang w:eastAsia="he-IL"/>
        </w:rPr>
        <w:t>תע"ס</w:t>
      </w:r>
      <w:r w:rsidRPr="00BE012B">
        <w:rPr>
          <w:rFonts w:ascii="Tahoma" w:hAnsi="Tahoma" w:cs="Tahoma" w:hint="cs"/>
          <w:sz w:val="18"/>
          <w:szCs w:val="18"/>
          <w:rtl/>
          <w:lang w:eastAsia="he-IL"/>
        </w:rPr>
        <w:t>)</w:t>
      </w:r>
      <w:r>
        <w:rPr>
          <w:rStyle w:val="FootnoteReference0"/>
          <w:rFonts w:ascii="Tahoma" w:hAnsi="Tahoma" w:cs="Tahoma"/>
          <w:sz w:val="18"/>
          <w:szCs w:val="18"/>
          <w:rtl/>
          <w:lang w:eastAsia="he-IL"/>
        </w:rPr>
        <w:footnoteReference w:id="20"/>
      </w:r>
      <w:r w:rsidRPr="00BE012B">
        <w:rPr>
          <w:rFonts w:ascii="Tahoma" w:hAnsi="Tahoma" w:cs="Tahoma" w:hint="cs"/>
          <w:sz w:val="18"/>
          <w:szCs w:val="18"/>
          <w:rtl/>
          <w:lang w:eastAsia="he-IL"/>
        </w:rPr>
        <w:t xml:space="preserve">. האסדרה מתייחסת להליך ההשמה בפנימיות; הגורמים שבסמכותם להפנות ילדים לפנימיות; ההליך לרישוי פנימיות; מרכיבי התפקיד של סגל הפנימייה והכישורים הנדרשים מבעלי התפקידים; וכן מערך הפיקוח על הפנימיות. </w:t>
      </w:r>
      <w:r w:rsidRPr="00BE012B">
        <w:rPr>
          <w:rFonts w:ascii="Tahoma" w:hAnsi="Tahoma" w:cs="Tahoma" w:hint="cs"/>
          <w:sz w:val="18"/>
          <w:szCs w:val="18"/>
          <w:rtl/>
          <w:lang w:eastAsia="he-IL"/>
        </w:rPr>
        <w:t>בישראל אף הוגשו מספר הצעות חוק הנוגעות לבוגרי מסגרות חוץ ביתיות</w:t>
      </w:r>
      <w:r>
        <w:rPr>
          <w:rStyle w:val="FootnoteReference0"/>
          <w:rFonts w:ascii="Tahoma" w:hAnsi="Tahoma" w:cs="Tahoma"/>
          <w:b/>
          <w:i/>
          <w:sz w:val="18"/>
          <w:szCs w:val="18"/>
          <w:rtl/>
        </w:rPr>
        <w:footnoteReference w:id="21"/>
      </w:r>
      <w:r w:rsidRPr="00BE012B">
        <w:rPr>
          <w:rFonts w:ascii="Tahoma" w:hAnsi="Tahoma" w:cs="Tahoma" w:hint="cs"/>
          <w:sz w:val="18"/>
          <w:szCs w:val="18"/>
          <w:rtl/>
          <w:lang w:eastAsia="he-IL"/>
        </w:rPr>
        <w:t>, והן מתייחסות רק לחניכי פנימיות שבאחריות משרד הרווחה, אולם הצעות החוק לא הבשילו לכדי חקיקה.</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לבד מהחוקים, התקנות, ההוראות והנהלים המבקשים להבטיח את זכויות הילדים-החניכים, מדינת ישראל היא גם צד לאמנה הבין-לאומית בדבר זכויות הילד. אמנה זו מכירה בזכויות הבסיסיות של כל ילד וקובעת את החובות שיש למדינות כלפי הילדים; למשל הזכות לחינוך, לטיפול רפואי, להגנה על ילדים נכים, להגנה מפני פעולות מזיקות, מניצול מיני, מהתעללות, מסחר בילדים ועוד. האמנה קובעת כי המדינות החברות ינקטו צעדים נאותים, תחיקתיים, </w:t>
      </w:r>
      <w:r w:rsidRPr="00BE012B">
        <w:rPr>
          <w:rFonts w:ascii="Tahoma" w:hAnsi="Tahoma" w:cs="Tahoma" w:hint="cs"/>
          <w:sz w:val="18"/>
          <w:szCs w:val="18"/>
          <w:rtl/>
          <w:lang w:eastAsia="he-IL"/>
        </w:rPr>
        <w:t>מינהליים</w:t>
      </w:r>
      <w:r w:rsidRPr="00BE012B">
        <w:rPr>
          <w:rFonts w:ascii="Tahoma" w:hAnsi="Tahoma" w:cs="Tahoma" w:hint="cs"/>
          <w:sz w:val="18"/>
          <w:szCs w:val="18"/>
          <w:rtl/>
          <w:lang w:eastAsia="he-IL"/>
        </w:rPr>
        <w:t xml:space="preserve"> ואחרים, למימוש הזכויות שבאמנה.</w:t>
      </w:r>
    </w:p>
    <w:p w:rsidR="00B84FF6" w:rsidRPr="00BE012B" w:rsidP="00441BA0">
      <w:pPr>
        <w:spacing w:after="240" w:line="240" w:lineRule="exact"/>
        <w:ind w:right="2268"/>
        <w:jc w:val="both"/>
        <w:rPr>
          <w:rFonts w:ascii="Tahoma" w:hAnsi="Tahoma" w:cs="Tahoma"/>
          <w:sz w:val="18"/>
          <w:szCs w:val="18"/>
          <w:rtl/>
          <w:lang w:eastAsia="he-IL"/>
        </w:rPr>
      </w:pPr>
      <w:r w:rsidRPr="00441BA0">
        <w:rPr>
          <w:rStyle w:val="Heading7Char"/>
          <w:rFonts w:ascii="Tahoma" w:hAnsi="Tahoma" w:cs="Tahoma" w:hint="eastAsia"/>
          <w:sz w:val="17"/>
          <w:szCs w:val="17"/>
          <w:rtl/>
        </w:rPr>
        <w:t>ועדת</w:t>
      </w:r>
      <w:r w:rsidRPr="00441BA0">
        <w:rPr>
          <w:rStyle w:val="Heading7Char"/>
          <w:rFonts w:ascii="Tahoma" w:hAnsi="Tahoma" w:cs="Tahoma"/>
          <w:sz w:val="17"/>
          <w:szCs w:val="17"/>
          <w:rtl/>
        </w:rPr>
        <w:t xml:space="preserve"> </w:t>
      </w:r>
      <w:r w:rsidRPr="00441BA0">
        <w:rPr>
          <w:rStyle w:val="Heading7Char"/>
          <w:rFonts w:ascii="Tahoma" w:hAnsi="Tahoma" w:cs="Tahoma" w:hint="eastAsia"/>
          <w:sz w:val="17"/>
          <w:szCs w:val="17"/>
          <w:rtl/>
        </w:rPr>
        <w:t>רוטלוי</w:t>
      </w:r>
      <w:r w:rsidRPr="00441BA0">
        <w:rPr>
          <w:rStyle w:val="Heading7Char"/>
          <w:rFonts w:ascii="Tahoma" w:hAnsi="Tahoma" w:cs="Tahoma" w:hint="cs"/>
          <w:sz w:val="17"/>
          <w:szCs w:val="17"/>
          <w:rtl/>
        </w:rPr>
        <w:t>:</w:t>
      </w:r>
      <w:r w:rsidRPr="00BE012B">
        <w:rPr>
          <w:rFonts w:ascii="Tahoma" w:hAnsi="Tahoma" w:cs="Tahoma" w:hint="cs"/>
          <w:sz w:val="18"/>
          <w:szCs w:val="18"/>
          <w:rtl/>
          <w:lang w:eastAsia="he-IL"/>
        </w:rPr>
        <w:t xml:space="preserve"> הצורך באסדרה של הטיפול בנערים בכפרי הנוער עלה כבר בהמלצות ועדת </w:t>
      </w:r>
      <w:r w:rsidRPr="00BE012B">
        <w:rPr>
          <w:rFonts w:ascii="Tahoma" w:hAnsi="Tahoma" w:cs="Tahoma" w:hint="cs"/>
          <w:sz w:val="18"/>
          <w:szCs w:val="18"/>
          <w:rtl/>
          <w:lang w:eastAsia="he-IL"/>
        </w:rPr>
        <w:t>רוטלוי</w:t>
      </w:r>
      <w:r w:rsidRPr="00BE012B">
        <w:rPr>
          <w:rFonts w:ascii="Tahoma" w:hAnsi="Tahoma" w:cs="Tahoma" w:hint="cs"/>
          <w:sz w:val="18"/>
          <w:szCs w:val="18"/>
          <w:rtl/>
          <w:lang w:eastAsia="he-IL"/>
        </w:rPr>
        <w:t xml:space="preserve"> מ-2003</w:t>
      </w:r>
      <w:r>
        <w:rPr>
          <w:rStyle w:val="FootnoteReference0"/>
          <w:rFonts w:ascii="Tahoma" w:hAnsi="Tahoma" w:cs="Tahoma"/>
          <w:sz w:val="18"/>
          <w:szCs w:val="18"/>
          <w:rtl/>
          <w:lang w:eastAsia="he-IL"/>
        </w:rPr>
        <w:footnoteReference w:id="22"/>
      </w:r>
      <w:r w:rsidRPr="00BE012B">
        <w:rPr>
          <w:rFonts w:ascii="Tahoma" w:hAnsi="Tahoma" w:cs="Tahoma" w:hint="cs"/>
          <w:sz w:val="18"/>
          <w:szCs w:val="18"/>
          <w:rtl/>
          <w:lang w:eastAsia="he-IL"/>
        </w:rPr>
        <w:t xml:space="preserve">. הוועדה קבעה כי יש לעגן בחקיקה את זכויותיהם של נערים שנמצאים בפנימיות של משרד הרווחה ושל נערים אשר נמצאים בכפרי הנוער. הוועדה גיבשה הצעת חוק אשר נועדה להבטיח רצף הגנה על זכויות הילדים ולעגן בחקיקה את תפקידיהם של כל המעורבים בתהליך. באשר לכפרי הנוער, הוועדה קבעה כי עד לגיבוש החוק אחת לשנה תבוצע לכל חניך הערכה. ההערכה תעקוב אחר התפתחות החניך במטרה להבטיח ששהייתו בכפר הנוער הולמת את טובתו ושהוא זוכה למענה הולם לצרכיו. כמו כן, על מנהל פנימייה בכפר נוער להכין </w:t>
      </w:r>
      <w:r w:rsidRPr="00BE012B">
        <w:rPr>
          <w:rFonts w:ascii="Tahoma" w:hAnsi="Tahoma" w:cs="Tahoma" w:hint="cs"/>
          <w:sz w:val="18"/>
          <w:szCs w:val="18"/>
          <w:rtl/>
          <w:lang w:eastAsia="he-IL"/>
        </w:rPr>
        <w:t>תוכנית</w:t>
      </w:r>
      <w:r w:rsidRPr="00BE012B">
        <w:rPr>
          <w:rFonts w:ascii="Tahoma" w:hAnsi="Tahoma" w:cs="Tahoma" w:hint="cs"/>
          <w:sz w:val="18"/>
          <w:szCs w:val="18"/>
          <w:rtl/>
          <w:lang w:eastAsia="he-IL"/>
        </w:rPr>
        <w:t xml:space="preserve"> מתאימה לצורכי הילד ועל המפקח על הטיפול לעקוב אחר יישומה ולבחון את התאמתה לצרכים. </w:t>
      </w:r>
      <w:r w:rsidRPr="00BE012B">
        <w:rPr>
          <w:rFonts w:ascii="Tahoma" w:eastAsia="Calibri" w:hAnsi="Tahoma" w:cs="Tahoma" w:hint="eastAsia"/>
          <w:sz w:val="18"/>
          <w:szCs w:val="18"/>
          <w:rtl/>
          <w:lang w:eastAsia="he-IL"/>
        </w:rPr>
        <w:t>יצוין</w:t>
      </w:r>
      <w:r w:rsidRPr="00BE012B">
        <w:rPr>
          <w:rFonts w:ascii="Tahoma" w:eastAsia="Calibri" w:hAnsi="Tahoma" w:cs="Tahoma"/>
          <w:sz w:val="18"/>
          <w:szCs w:val="18"/>
          <w:rtl/>
          <w:lang w:eastAsia="he-IL"/>
        </w:rPr>
        <w:t xml:space="preserve"> כי נכון למועד סיום הביקורת (</w:t>
      </w:r>
      <w:r w:rsidRPr="00BE012B">
        <w:rPr>
          <w:rFonts w:ascii="Tahoma" w:eastAsia="Calibri" w:hAnsi="Tahoma" w:cs="Tahoma" w:hint="cs"/>
          <w:sz w:val="18"/>
          <w:szCs w:val="18"/>
          <w:rtl/>
          <w:lang w:eastAsia="he-IL"/>
        </w:rPr>
        <w:t>דצמבר 2017</w:t>
      </w:r>
      <w:r w:rsidRPr="00BE012B">
        <w:rPr>
          <w:rFonts w:ascii="Tahoma" w:eastAsia="Calibri" w:hAnsi="Tahoma" w:cs="Tahoma"/>
          <w:sz w:val="18"/>
          <w:szCs w:val="18"/>
          <w:rtl/>
          <w:lang w:eastAsia="he-IL"/>
        </w:rPr>
        <w:t>) הפעלת כפרי</w:t>
      </w:r>
      <w:r w:rsidRPr="00BE012B">
        <w:rPr>
          <w:rFonts w:ascii="Tahoma" w:eastAsia="Calibri" w:hAnsi="Tahoma" w:cs="Tahoma"/>
          <w:b/>
          <w:bCs/>
          <w:sz w:val="18"/>
          <w:szCs w:val="18"/>
          <w:rtl/>
          <w:lang w:eastAsia="he-IL"/>
        </w:rPr>
        <w:t xml:space="preserve"> </w:t>
      </w:r>
      <w:r w:rsidRPr="00BE012B">
        <w:rPr>
          <w:rFonts w:ascii="Tahoma" w:eastAsia="Calibri" w:hAnsi="Tahoma" w:cs="Tahoma" w:hint="eastAsia"/>
          <w:sz w:val="18"/>
          <w:szCs w:val="18"/>
          <w:rtl/>
          <w:lang w:eastAsia="he-IL"/>
        </w:rPr>
        <w:t>הנוער</w:t>
      </w:r>
      <w:r w:rsidRPr="00BE012B">
        <w:rPr>
          <w:rFonts w:ascii="Tahoma" w:eastAsia="Calibri" w:hAnsi="Tahoma" w:cs="Tahoma"/>
          <w:sz w:val="18"/>
          <w:szCs w:val="18"/>
          <w:rtl/>
          <w:lang w:eastAsia="he-IL"/>
        </w:rPr>
        <w:t xml:space="preserve"> </w:t>
      </w:r>
      <w:r w:rsidRPr="00BE012B">
        <w:rPr>
          <w:rFonts w:ascii="Tahoma" w:eastAsia="Calibri" w:hAnsi="Tahoma" w:cs="Tahoma" w:hint="eastAsia"/>
          <w:sz w:val="18"/>
          <w:szCs w:val="18"/>
          <w:rtl/>
          <w:lang w:eastAsia="he-IL"/>
        </w:rPr>
        <w:t>אינה</w:t>
      </w:r>
      <w:r w:rsidRPr="00BE012B">
        <w:rPr>
          <w:rFonts w:ascii="Tahoma" w:eastAsia="Calibri" w:hAnsi="Tahoma" w:cs="Tahoma"/>
          <w:sz w:val="18"/>
          <w:szCs w:val="18"/>
          <w:rtl/>
          <w:lang w:eastAsia="he-IL"/>
        </w:rPr>
        <w:t xml:space="preserve"> </w:t>
      </w:r>
      <w:r w:rsidRPr="00BE012B">
        <w:rPr>
          <w:rFonts w:ascii="Tahoma" w:eastAsia="Calibri" w:hAnsi="Tahoma" w:cs="Tahoma" w:hint="eastAsia"/>
          <w:sz w:val="18"/>
          <w:szCs w:val="18"/>
          <w:rtl/>
          <w:lang w:eastAsia="he-IL"/>
        </w:rPr>
        <w:t>מוסדרת</w:t>
      </w:r>
      <w:r w:rsidRPr="00BE012B">
        <w:rPr>
          <w:rFonts w:ascii="Tahoma" w:eastAsia="Calibri" w:hAnsi="Tahoma" w:cs="Tahoma"/>
          <w:sz w:val="18"/>
          <w:szCs w:val="18"/>
          <w:rtl/>
          <w:lang w:eastAsia="he-IL"/>
        </w:rPr>
        <w:t xml:space="preserve"> </w:t>
      </w:r>
      <w:r w:rsidRPr="00BE012B">
        <w:rPr>
          <w:rFonts w:ascii="Tahoma" w:eastAsia="Calibri" w:hAnsi="Tahoma" w:cs="Tahoma" w:hint="eastAsia"/>
          <w:sz w:val="18"/>
          <w:szCs w:val="18"/>
          <w:rtl/>
          <w:lang w:eastAsia="he-IL"/>
        </w:rPr>
        <w:t>בחקיקה</w:t>
      </w:r>
      <w:r w:rsidRPr="00BE012B">
        <w:rPr>
          <w:rFonts w:ascii="Tahoma" w:eastAsia="Calibri" w:hAnsi="Tahoma" w:cs="Tahoma" w:hint="cs"/>
          <w:sz w:val="18"/>
          <w:szCs w:val="18"/>
          <w:rtl/>
          <w:lang w:eastAsia="he-IL"/>
        </w:rPr>
        <w:t>.</w:t>
      </w:r>
    </w:p>
    <w:p w:rsidR="00B84FF6" w:rsidRPr="00BE012B" w:rsidP="00C803AA">
      <w:pPr>
        <w:pStyle w:val="RESHET"/>
        <w:rPr>
          <w:rtl/>
        </w:rPr>
      </w:pPr>
      <w:r w:rsidRPr="00BE012B">
        <w:rPr>
          <w:rFonts w:hint="cs"/>
          <w:rtl/>
        </w:rPr>
        <w:t>על משרדי הממשלה בכלל ועל שר החינוך בפרט, האחראים מתוקף חוקים ותקנות לחינוך נוער בסיכון ובקצה הרצף, לפעול לקידום הסדרה של פעילות כפרי הנוער, וזאת כדי להבטיח מתן מענה הולם לבני הנוער המתחנכים בכפרים כך שיוכלו להשתלב בחברה כבוגרים עצמאיים, בדומה לכל ילד ונער הגדל בבית הוריו.</w:t>
      </w:r>
      <w:r w:rsidRPr="0012789B" w:rsidR="00E97B2B">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2853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146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יש</w:t>
                            </w:r>
                            <w:r w:rsidRPr="00C803AA">
                              <w:rPr>
                                <w:rFonts w:cs="Tahoma"/>
                                <w:color w:val="0B5294"/>
                                <w:spacing w:val="-4"/>
                                <w:sz w:val="24"/>
                                <w:szCs w:val="24"/>
                                <w:rtl/>
                              </w:rPr>
                              <w:t xml:space="preserve"> </w:t>
                            </w:r>
                            <w:r w:rsidRPr="00C803AA">
                              <w:rPr>
                                <w:rFonts w:cs="Tahoma" w:hint="eastAsia"/>
                                <w:color w:val="0B5294"/>
                                <w:spacing w:val="-4"/>
                                <w:sz w:val="24"/>
                                <w:szCs w:val="24"/>
                                <w:rtl/>
                              </w:rPr>
                              <w:t>לפעול</w:t>
                            </w:r>
                            <w:r w:rsidRPr="00C803AA">
                              <w:rPr>
                                <w:rFonts w:cs="Tahoma"/>
                                <w:color w:val="0B5294"/>
                                <w:spacing w:val="-4"/>
                                <w:sz w:val="24"/>
                                <w:szCs w:val="24"/>
                                <w:rtl/>
                              </w:rPr>
                              <w:t xml:space="preserve"> </w:t>
                            </w:r>
                            <w:r w:rsidRPr="00C803AA">
                              <w:rPr>
                                <w:rFonts w:cs="Tahoma" w:hint="eastAsia"/>
                                <w:color w:val="0B5294"/>
                                <w:spacing w:val="-4"/>
                                <w:sz w:val="24"/>
                                <w:szCs w:val="24"/>
                                <w:rtl/>
                              </w:rPr>
                              <w:t>לקידום</w:t>
                            </w:r>
                            <w:r w:rsidRPr="00C803AA">
                              <w:rPr>
                                <w:rFonts w:cs="Tahoma"/>
                                <w:color w:val="0B5294"/>
                                <w:spacing w:val="-4"/>
                                <w:sz w:val="24"/>
                                <w:szCs w:val="24"/>
                                <w:rtl/>
                              </w:rPr>
                              <w:t xml:space="preserve"> </w:t>
                            </w:r>
                            <w:r w:rsidRPr="00C803AA">
                              <w:rPr>
                                <w:rFonts w:cs="Tahoma" w:hint="eastAsia"/>
                                <w:color w:val="0B5294"/>
                                <w:spacing w:val="-4"/>
                                <w:sz w:val="24"/>
                                <w:szCs w:val="24"/>
                                <w:rtl/>
                              </w:rPr>
                              <w:t>הסדרה</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פעילות</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כדי</w:t>
                            </w:r>
                            <w:r w:rsidRPr="00C803AA">
                              <w:rPr>
                                <w:rFonts w:cs="Tahoma"/>
                                <w:color w:val="0B5294"/>
                                <w:spacing w:val="-4"/>
                                <w:sz w:val="24"/>
                                <w:szCs w:val="24"/>
                                <w:rtl/>
                              </w:rPr>
                              <w:t xml:space="preserve"> </w:t>
                            </w:r>
                            <w:r w:rsidRPr="00C803AA">
                              <w:rPr>
                                <w:rFonts w:cs="Tahoma" w:hint="eastAsia"/>
                                <w:color w:val="0B5294"/>
                                <w:spacing w:val="-4"/>
                                <w:sz w:val="24"/>
                                <w:szCs w:val="24"/>
                                <w:rtl/>
                              </w:rPr>
                              <w:t>להבטיח</w:t>
                            </w:r>
                            <w:r w:rsidRPr="00C803AA">
                              <w:rPr>
                                <w:rFonts w:cs="Tahoma"/>
                                <w:color w:val="0B5294"/>
                                <w:spacing w:val="-4"/>
                                <w:sz w:val="24"/>
                                <w:szCs w:val="24"/>
                                <w:rtl/>
                              </w:rPr>
                              <w:t xml:space="preserve"> </w:t>
                            </w:r>
                            <w:r w:rsidRPr="00C803AA">
                              <w:rPr>
                                <w:rFonts w:cs="Tahoma" w:hint="eastAsia"/>
                                <w:color w:val="0B5294"/>
                                <w:spacing w:val="-4"/>
                                <w:sz w:val="24"/>
                                <w:szCs w:val="24"/>
                                <w:rtl/>
                              </w:rPr>
                              <w:t>מתן</w:t>
                            </w:r>
                            <w:r w:rsidRPr="00C803AA">
                              <w:rPr>
                                <w:rFonts w:cs="Tahoma"/>
                                <w:color w:val="0B5294"/>
                                <w:spacing w:val="-4"/>
                                <w:sz w:val="24"/>
                                <w:szCs w:val="24"/>
                                <w:rtl/>
                              </w:rPr>
                              <w:t xml:space="preserve"> </w:t>
                            </w:r>
                            <w:r w:rsidRPr="00C803AA">
                              <w:rPr>
                                <w:rFonts w:cs="Tahoma" w:hint="eastAsia"/>
                                <w:color w:val="0B5294"/>
                                <w:spacing w:val="-4"/>
                                <w:sz w:val="24"/>
                                <w:szCs w:val="24"/>
                                <w:rtl/>
                              </w:rPr>
                              <w:t>מענה</w:t>
                            </w:r>
                            <w:r w:rsidRPr="00C803AA">
                              <w:rPr>
                                <w:rFonts w:cs="Tahoma"/>
                                <w:color w:val="0B5294"/>
                                <w:spacing w:val="-4"/>
                                <w:sz w:val="24"/>
                                <w:szCs w:val="24"/>
                                <w:rtl/>
                              </w:rPr>
                              <w:t xml:space="preserve"> </w:t>
                            </w:r>
                            <w:r w:rsidRPr="00C803AA">
                              <w:rPr>
                                <w:rFonts w:cs="Tahoma" w:hint="eastAsia"/>
                                <w:color w:val="0B5294"/>
                                <w:spacing w:val="-4"/>
                                <w:sz w:val="24"/>
                                <w:szCs w:val="24"/>
                                <w:rtl/>
                              </w:rPr>
                              <w:t>הולם</w:t>
                            </w:r>
                            <w:r w:rsidRPr="00C803AA">
                              <w:rPr>
                                <w:rFonts w:cs="Tahoma"/>
                                <w:color w:val="0B5294"/>
                                <w:spacing w:val="-4"/>
                                <w:sz w:val="24"/>
                                <w:szCs w:val="24"/>
                                <w:rtl/>
                              </w:rPr>
                              <w:t xml:space="preserve"> </w:t>
                            </w:r>
                            <w:r w:rsidRPr="00C803AA">
                              <w:rPr>
                                <w:rFonts w:cs="Tahoma" w:hint="eastAsia"/>
                                <w:color w:val="0B5294"/>
                                <w:spacing w:val="-4"/>
                                <w:sz w:val="24"/>
                                <w:szCs w:val="24"/>
                                <w:rtl/>
                              </w:rPr>
                              <w:t>לבני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שיאפשר</w:t>
                            </w:r>
                            <w:r w:rsidRPr="00C803AA">
                              <w:rPr>
                                <w:rFonts w:cs="Tahoma"/>
                                <w:color w:val="0B5294"/>
                                <w:spacing w:val="-4"/>
                                <w:sz w:val="24"/>
                                <w:szCs w:val="24"/>
                                <w:rtl/>
                              </w:rPr>
                              <w:t xml:space="preserve"> </w:t>
                            </w:r>
                            <w:r w:rsidRPr="00C803AA">
                              <w:rPr>
                                <w:rFonts w:cs="Tahoma" w:hint="eastAsia"/>
                                <w:color w:val="0B5294"/>
                                <w:spacing w:val="-4"/>
                                <w:sz w:val="24"/>
                                <w:szCs w:val="24"/>
                                <w:rtl/>
                              </w:rPr>
                              <w:t>להם</w:t>
                            </w:r>
                            <w:r w:rsidRPr="00C803AA">
                              <w:rPr>
                                <w:rFonts w:cs="Tahoma"/>
                                <w:color w:val="0B5294"/>
                                <w:spacing w:val="-4"/>
                                <w:sz w:val="24"/>
                                <w:szCs w:val="24"/>
                                <w:rtl/>
                              </w:rPr>
                              <w:t xml:space="preserve"> </w:t>
                            </w:r>
                            <w:r w:rsidRPr="00C803AA">
                              <w:rPr>
                                <w:rFonts w:cs="Tahoma" w:hint="eastAsia"/>
                                <w:color w:val="0B5294"/>
                                <w:spacing w:val="-4"/>
                                <w:sz w:val="24"/>
                                <w:szCs w:val="24"/>
                                <w:rtl/>
                              </w:rPr>
                              <w:t>להשתלב</w:t>
                            </w:r>
                            <w:r w:rsidRPr="00C803AA">
                              <w:rPr>
                                <w:rFonts w:cs="Tahoma"/>
                                <w:color w:val="0B5294"/>
                                <w:spacing w:val="-4"/>
                                <w:sz w:val="24"/>
                                <w:szCs w:val="24"/>
                                <w:rtl/>
                              </w:rPr>
                              <w:t xml:space="preserve"> </w:t>
                            </w:r>
                            <w:r w:rsidRPr="00C803AA">
                              <w:rPr>
                                <w:rFonts w:cs="Tahoma" w:hint="eastAsia"/>
                                <w:color w:val="0B5294"/>
                                <w:spacing w:val="-4"/>
                                <w:sz w:val="24"/>
                                <w:szCs w:val="24"/>
                                <w:rtl/>
                              </w:rPr>
                              <w:t>בחברה</w:t>
                            </w:r>
                            <w:r w:rsidRPr="00C803AA">
                              <w:rPr>
                                <w:rFonts w:cs="Tahoma"/>
                                <w:color w:val="0B5294"/>
                                <w:spacing w:val="-4"/>
                                <w:sz w:val="24"/>
                                <w:szCs w:val="24"/>
                                <w:rtl/>
                              </w:rPr>
                              <w:t xml:space="preserve"> </w:t>
                            </w:r>
                            <w:r w:rsidRPr="00C803AA">
                              <w:rPr>
                                <w:rFonts w:cs="Tahoma" w:hint="eastAsia"/>
                                <w:color w:val="0B5294"/>
                                <w:spacing w:val="-4"/>
                                <w:sz w:val="24"/>
                                <w:szCs w:val="24"/>
                                <w:rtl/>
                              </w:rPr>
                              <w:t>כבוגרים</w:t>
                            </w:r>
                            <w:r w:rsidRPr="00C803AA">
                              <w:rPr>
                                <w:rFonts w:cs="Tahoma"/>
                                <w:color w:val="0B5294"/>
                                <w:spacing w:val="-4"/>
                                <w:sz w:val="24"/>
                                <w:szCs w:val="24"/>
                                <w:rtl/>
                              </w:rPr>
                              <w:t xml:space="preserve"> </w:t>
                            </w:r>
                            <w:r w:rsidRPr="00C803AA">
                              <w:rPr>
                                <w:rFonts w:cs="Tahoma" w:hint="eastAsia"/>
                                <w:color w:val="0B5294"/>
                                <w:spacing w:val="-4"/>
                                <w:sz w:val="24"/>
                                <w:szCs w:val="24"/>
                                <w:rtl/>
                              </w:rPr>
                              <w:t>עצמאיים</w:t>
                            </w:r>
                            <w:r w:rsidRPr="00C803AA">
                              <w:rPr>
                                <w:rFonts w:cs="Tahoma"/>
                                <w:color w:val="0B5294"/>
                                <w:spacing w:val="-4"/>
                                <w:sz w:val="24"/>
                                <w:szCs w:val="24"/>
                                <w:rtl/>
                              </w:rPr>
                              <w:t xml:space="preserve">, </w:t>
                            </w:r>
                            <w:r w:rsidRPr="00C803AA">
                              <w:rPr>
                                <w:rFonts w:cs="Tahoma" w:hint="eastAsia"/>
                                <w:color w:val="0B5294"/>
                                <w:spacing w:val="-4"/>
                                <w:sz w:val="24"/>
                                <w:szCs w:val="24"/>
                                <w:rtl/>
                              </w:rPr>
                              <w:t>בדומה</w:t>
                            </w:r>
                            <w:r w:rsidRPr="00C803AA">
                              <w:rPr>
                                <w:rFonts w:cs="Tahoma"/>
                                <w:color w:val="0B5294"/>
                                <w:spacing w:val="-4"/>
                                <w:sz w:val="24"/>
                                <w:szCs w:val="24"/>
                                <w:rtl/>
                              </w:rPr>
                              <w:t xml:space="preserve"> </w:t>
                            </w:r>
                            <w:r w:rsidRPr="00C803AA">
                              <w:rPr>
                                <w:rFonts w:cs="Tahoma" w:hint="eastAsia"/>
                                <w:color w:val="0B5294"/>
                                <w:spacing w:val="-4"/>
                                <w:sz w:val="24"/>
                                <w:szCs w:val="24"/>
                                <w:rtl/>
                              </w:rPr>
                              <w:t>לכל</w:t>
                            </w:r>
                            <w:r w:rsidRPr="00C803AA">
                              <w:rPr>
                                <w:rFonts w:cs="Tahoma"/>
                                <w:color w:val="0B5294"/>
                                <w:spacing w:val="-4"/>
                                <w:sz w:val="24"/>
                                <w:szCs w:val="24"/>
                                <w:rtl/>
                              </w:rPr>
                              <w:t xml:space="preserve"> </w:t>
                            </w:r>
                            <w:r w:rsidRPr="00C803AA">
                              <w:rPr>
                                <w:rFonts w:cs="Tahoma" w:hint="eastAsia"/>
                                <w:color w:val="0B5294"/>
                                <w:spacing w:val="-4"/>
                                <w:sz w:val="24"/>
                                <w:szCs w:val="24"/>
                                <w:rtl/>
                              </w:rPr>
                              <w:t>ילד</w:t>
                            </w:r>
                            <w:r w:rsidRPr="00C803AA">
                              <w:rPr>
                                <w:rFonts w:cs="Tahoma"/>
                                <w:color w:val="0B5294"/>
                                <w:spacing w:val="-4"/>
                                <w:sz w:val="24"/>
                                <w:szCs w:val="24"/>
                                <w:rtl/>
                              </w:rPr>
                              <w:t xml:space="preserve"> </w:t>
                            </w:r>
                            <w:r w:rsidRPr="00C803AA">
                              <w:rPr>
                                <w:rFonts w:cs="Tahoma" w:hint="eastAsia"/>
                                <w:color w:val="0B5294"/>
                                <w:spacing w:val="-4"/>
                                <w:sz w:val="24"/>
                                <w:szCs w:val="24"/>
                                <w:rtl/>
                              </w:rPr>
                              <w:t>ונער</w:t>
                            </w:r>
                            <w:r w:rsidRPr="00C803AA">
                              <w:rPr>
                                <w:rFonts w:cs="Tahoma"/>
                                <w:color w:val="0B5294"/>
                                <w:spacing w:val="-4"/>
                                <w:sz w:val="24"/>
                                <w:szCs w:val="24"/>
                                <w:rtl/>
                              </w:rPr>
                              <w:t xml:space="preserve"> </w:t>
                            </w:r>
                            <w:r w:rsidRPr="00C803AA">
                              <w:rPr>
                                <w:rFonts w:cs="Tahoma" w:hint="eastAsia"/>
                                <w:color w:val="0B5294"/>
                                <w:spacing w:val="-4"/>
                                <w:sz w:val="24"/>
                                <w:szCs w:val="24"/>
                                <w:rtl/>
                              </w:rPr>
                              <w:t>הגדל</w:t>
                            </w:r>
                            <w:r w:rsidRPr="00C803AA">
                              <w:rPr>
                                <w:rFonts w:cs="Tahoma"/>
                                <w:color w:val="0B5294"/>
                                <w:spacing w:val="-4"/>
                                <w:sz w:val="24"/>
                                <w:szCs w:val="24"/>
                                <w:rtl/>
                              </w:rPr>
                              <w:t xml:space="preserve"> </w:t>
                            </w:r>
                            <w:r w:rsidRPr="00C803AA">
                              <w:rPr>
                                <w:rFonts w:cs="Tahoma" w:hint="eastAsia"/>
                                <w:color w:val="0B5294"/>
                                <w:spacing w:val="-4"/>
                                <w:sz w:val="24"/>
                                <w:szCs w:val="24"/>
                                <w:rtl/>
                              </w:rPr>
                              <w:t>בבית</w:t>
                            </w:r>
                            <w:r w:rsidRPr="00C803AA">
                              <w:rPr>
                                <w:rFonts w:cs="Tahoma"/>
                                <w:color w:val="0B5294"/>
                                <w:spacing w:val="-4"/>
                                <w:sz w:val="24"/>
                                <w:szCs w:val="24"/>
                                <w:rtl/>
                              </w:rPr>
                              <w:t xml:space="preserve"> </w:t>
                            </w:r>
                            <w:r w:rsidRPr="00C803AA">
                              <w:rPr>
                                <w:rFonts w:cs="Tahoma" w:hint="eastAsia"/>
                                <w:color w:val="0B5294"/>
                                <w:spacing w:val="-4"/>
                                <w:sz w:val="24"/>
                                <w:szCs w:val="24"/>
                                <w:rtl/>
                              </w:rPr>
                              <w:t>הוריו</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72888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0409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6220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יש</w:t>
                      </w:r>
                      <w:r w:rsidRPr="00C803AA">
                        <w:rPr>
                          <w:rFonts w:cs="Tahoma"/>
                          <w:color w:val="0B5294"/>
                          <w:spacing w:val="-4"/>
                          <w:sz w:val="24"/>
                          <w:szCs w:val="24"/>
                          <w:rtl/>
                        </w:rPr>
                        <w:t xml:space="preserve"> </w:t>
                      </w:r>
                      <w:r w:rsidRPr="00C803AA">
                        <w:rPr>
                          <w:rFonts w:cs="Tahoma" w:hint="eastAsia"/>
                          <w:color w:val="0B5294"/>
                          <w:spacing w:val="-4"/>
                          <w:sz w:val="24"/>
                          <w:szCs w:val="24"/>
                          <w:rtl/>
                        </w:rPr>
                        <w:t>לפעול</w:t>
                      </w:r>
                      <w:r w:rsidRPr="00C803AA">
                        <w:rPr>
                          <w:rFonts w:cs="Tahoma"/>
                          <w:color w:val="0B5294"/>
                          <w:spacing w:val="-4"/>
                          <w:sz w:val="24"/>
                          <w:szCs w:val="24"/>
                          <w:rtl/>
                        </w:rPr>
                        <w:t xml:space="preserve"> </w:t>
                      </w:r>
                      <w:r w:rsidRPr="00C803AA">
                        <w:rPr>
                          <w:rFonts w:cs="Tahoma" w:hint="eastAsia"/>
                          <w:color w:val="0B5294"/>
                          <w:spacing w:val="-4"/>
                          <w:sz w:val="24"/>
                          <w:szCs w:val="24"/>
                          <w:rtl/>
                        </w:rPr>
                        <w:t>לקידום</w:t>
                      </w:r>
                      <w:r w:rsidRPr="00C803AA">
                        <w:rPr>
                          <w:rFonts w:cs="Tahoma"/>
                          <w:color w:val="0B5294"/>
                          <w:spacing w:val="-4"/>
                          <w:sz w:val="24"/>
                          <w:szCs w:val="24"/>
                          <w:rtl/>
                        </w:rPr>
                        <w:t xml:space="preserve"> </w:t>
                      </w:r>
                      <w:r w:rsidRPr="00C803AA">
                        <w:rPr>
                          <w:rFonts w:cs="Tahoma" w:hint="eastAsia"/>
                          <w:color w:val="0B5294"/>
                          <w:spacing w:val="-4"/>
                          <w:sz w:val="24"/>
                          <w:szCs w:val="24"/>
                          <w:rtl/>
                        </w:rPr>
                        <w:t>הסדרה</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פעילות</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כדי</w:t>
                      </w:r>
                      <w:r w:rsidRPr="00C803AA">
                        <w:rPr>
                          <w:rFonts w:cs="Tahoma"/>
                          <w:color w:val="0B5294"/>
                          <w:spacing w:val="-4"/>
                          <w:sz w:val="24"/>
                          <w:szCs w:val="24"/>
                          <w:rtl/>
                        </w:rPr>
                        <w:t xml:space="preserve"> </w:t>
                      </w:r>
                      <w:r w:rsidRPr="00C803AA">
                        <w:rPr>
                          <w:rFonts w:cs="Tahoma" w:hint="eastAsia"/>
                          <w:color w:val="0B5294"/>
                          <w:spacing w:val="-4"/>
                          <w:sz w:val="24"/>
                          <w:szCs w:val="24"/>
                          <w:rtl/>
                        </w:rPr>
                        <w:t>להבטיח</w:t>
                      </w:r>
                      <w:r w:rsidRPr="00C803AA">
                        <w:rPr>
                          <w:rFonts w:cs="Tahoma"/>
                          <w:color w:val="0B5294"/>
                          <w:spacing w:val="-4"/>
                          <w:sz w:val="24"/>
                          <w:szCs w:val="24"/>
                          <w:rtl/>
                        </w:rPr>
                        <w:t xml:space="preserve"> </w:t>
                      </w:r>
                      <w:r w:rsidRPr="00C803AA">
                        <w:rPr>
                          <w:rFonts w:cs="Tahoma" w:hint="eastAsia"/>
                          <w:color w:val="0B5294"/>
                          <w:spacing w:val="-4"/>
                          <w:sz w:val="24"/>
                          <w:szCs w:val="24"/>
                          <w:rtl/>
                        </w:rPr>
                        <w:t>מתן</w:t>
                      </w:r>
                      <w:r w:rsidRPr="00C803AA">
                        <w:rPr>
                          <w:rFonts w:cs="Tahoma"/>
                          <w:color w:val="0B5294"/>
                          <w:spacing w:val="-4"/>
                          <w:sz w:val="24"/>
                          <w:szCs w:val="24"/>
                          <w:rtl/>
                        </w:rPr>
                        <w:t xml:space="preserve"> </w:t>
                      </w:r>
                      <w:r w:rsidRPr="00C803AA">
                        <w:rPr>
                          <w:rFonts w:cs="Tahoma" w:hint="eastAsia"/>
                          <w:color w:val="0B5294"/>
                          <w:spacing w:val="-4"/>
                          <w:sz w:val="24"/>
                          <w:szCs w:val="24"/>
                          <w:rtl/>
                        </w:rPr>
                        <w:t>מענה</w:t>
                      </w:r>
                      <w:r w:rsidRPr="00C803AA">
                        <w:rPr>
                          <w:rFonts w:cs="Tahoma"/>
                          <w:color w:val="0B5294"/>
                          <w:spacing w:val="-4"/>
                          <w:sz w:val="24"/>
                          <w:szCs w:val="24"/>
                          <w:rtl/>
                        </w:rPr>
                        <w:t xml:space="preserve"> </w:t>
                      </w:r>
                      <w:r w:rsidRPr="00C803AA">
                        <w:rPr>
                          <w:rFonts w:cs="Tahoma" w:hint="eastAsia"/>
                          <w:color w:val="0B5294"/>
                          <w:spacing w:val="-4"/>
                          <w:sz w:val="24"/>
                          <w:szCs w:val="24"/>
                          <w:rtl/>
                        </w:rPr>
                        <w:t>הולם</w:t>
                      </w:r>
                      <w:r w:rsidRPr="00C803AA">
                        <w:rPr>
                          <w:rFonts w:cs="Tahoma"/>
                          <w:color w:val="0B5294"/>
                          <w:spacing w:val="-4"/>
                          <w:sz w:val="24"/>
                          <w:szCs w:val="24"/>
                          <w:rtl/>
                        </w:rPr>
                        <w:t xml:space="preserve"> </w:t>
                      </w:r>
                      <w:r w:rsidRPr="00C803AA">
                        <w:rPr>
                          <w:rFonts w:cs="Tahoma" w:hint="eastAsia"/>
                          <w:color w:val="0B5294"/>
                          <w:spacing w:val="-4"/>
                          <w:sz w:val="24"/>
                          <w:szCs w:val="24"/>
                          <w:rtl/>
                        </w:rPr>
                        <w:t>לבני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שיאפשר</w:t>
                      </w:r>
                      <w:r w:rsidRPr="00C803AA">
                        <w:rPr>
                          <w:rFonts w:cs="Tahoma"/>
                          <w:color w:val="0B5294"/>
                          <w:spacing w:val="-4"/>
                          <w:sz w:val="24"/>
                          <w:szCs w:val="24"/>
                          <w:rtl/>
                        </w:rPr>
                        <w:t xml:space="preserve"> </w:t>
                      </w:r>
                      <w:r w:rsidRPr="00C803AA">
                        <w:rPr>
                          <w:rFonts w:cs="Tahoma" w:hint="eastAsia"/>
                          <w:color w:val="0B5294"/>
                          <w:spacing w:val="-4"/>
                          <w:sz w:val="24"/>
                          <w:szCs w:val="24"/>
                          <w:rtl/>
                        </w:rPr>
                        <w:t>להם</w:t>
                      </w:r>
                      <w:r w:rsidRPr="00C803AA">
                        <w:rPr>
                          <w:rFonts w:cs="Tahoma"/>
                          <w:color w:val="0B5294"/>
                          <w:spacing w:val="-4"/>
                          <w:sz w:val="24"/>
                          <w:szCs w:val="24"/>
                          <w:rtl/>
                        </w:rPr>
                        <w:t xml:space="preserve"> </w:t>
                      </w:r>
                      <w:r w:rsidRPr="00C803AA">
                        <w:rPr>
                          <w:rFonts w:cs="Tahoma" w:hint="eastAsia"/>
                          <w:color w:val="0B5294"/>
                          <w:spacing w:val="-4"/>
                          <w:sz w:val="24"/>
                          <w:szCs w:val="24"/>
                          <w:rtl/>
                        </w:rPr>
                        <w:t>להשתלב</w:t>
                      </w:r>
                      <w:r w:rsidRPr="00C803AA">
                        <w:rPr>
                          <w:rFonts w:cs="Tahoma"/>
                          <w:color w:val="0B5294"/>
                          <w:spacing w:val="-4"/>
                          <w:sz w:val="24"/>
                          <w:szCs w:val="24"/>
                          <w:rtl/>
                        </w:rPr>
                        <w:t xml:space="preserve"> </w:t>
                      </w:r>
                      <w:r w:rsidRPr="00C803AA">
                        <w:rPr>
                          <w:rFonts w:cs="Tahoma" w:hint="eastAsia"/>
                          <w:color w:val="0B5294"/>
                          <w:spacing w:val="-4"/>
                          <w:sz w:val="24"/>
                          <w:szCs w:val="24"/>
                          <w:rtl/>
                        </w:rPr>
                        <w:t>בחברה</w:t>
                      </w:r>
                      <w:r w:rsidRPr="00C803AA">
                        <w:rPr>
                          <w:rFonts w:cs="Tahoma"/>
                          <w:color w:val="0B5294"/>
                          <w:spacing w:val="-4"/>
                          <w:sz w:val="24"/>
                          <w:szCs w:val="24"/>
                          <w:rtl/>
                        </w:rPr>
                        <w:t xml:space="preserve"> </w:t>
                      </w:r>
                      <w:r w:rsidRPr="00C803AA">
                        <w:rPr>
                          <w:rFonts w:cs="Tahoma" w:hint="eastAsia"/>
                          <w:color w:val="0B5294"/>
                          <w:spacing w:val="-4"/>
                          <w:sz w:val="24"/>
                          <w:szCs w:val="24"/>
                          <w:rtl/>
                        </w:rPr>
                        <w:t>כבוגרים</w:t>
                      </w:r>
                      <w:r w:rsidRPr="00C803AA">
                        <w:rPr>
                          <w:rFonts w:cs="Tahoma"/>
                          <w:color w:val="0B5294"/>
                          <w:spacing w:val="-4"/>
                          <w:sz w:val="24"/>
                          <w:szCs w:val="24"/>
                          <w:rtl/>
                        </w:rPr>
                        <w:t xml:space="preserve"> </w:t>
                      </w:r>
                      <w:r w:rsidRPr="00C803AA">
                        <w:rPr>
                          <w:rFonts w:cs="Tahoma" w:hint="eastAsia"/>
                          <w:color w:val="0B5294"/>
                          <w:spacing w:val="-4"/>
                          <w:sz w:val="24"/>
                          <w:szCs w:val="24"/>
                          <w:rtl/>
                        </w:rPr>
                        <w:t>עצמאיים</w:t>
                      </w:r>
                      <w:r w:rsidRPr="00C803AA">
                        <w:rPr>
                          <w:rFonts w:cs="Tahoma"/>
                          <w:color w:val="0B5294"/>
                          <w:spacing w:val="-4"/>
                          <w:sz w:val="24"/>
                          <w:szCs w:val="24"/>
                          <w:rtl/>
                        </w:rPr>
                        <w:t xml:space="preserve">, </w:t>
                      </w:r>
                      <w:r w:rsidRPr="00C803AA">
                        <w:rPr>
                          <w:rFonts w:cs="Tahoma" w:hint="eastAsia"/>
                          <w:color w:val="0B5294"/>
                          <w:spacing w:val="-4"/>
                          <w:sz w:val="24"/>
                          <w:szCs w:val="24"/>
                          <w:rtl/>
                        </w:rPr>
                        <w:t>בדומה</w:t>
                      </w:r>
                      <w:r w:rsidRPr="00C803AA">
                        <w:rPr>
                          <w:rFonts w:cs="Tahoma"/>
                          <w:color w:val="0B5294"/>
                          <w:spacing w:val="-4"/>
                          <w:sz w:val="24"/>
                          <w:szCs w:val="24"/>
                          <w:rtl/>
                        </w:rPr>
                        <w:t xml:space="preserve"> </w:t>
                      </w:r>
                      <w:r w:rsidRPr="00C803AA">
                        <w:rPr>
                          <w:rFonts w:cs="Tahoma" w:hint="eastAsia"/>
                          <w:color w:val="0B5294"/>
                          <w:spacing w:val="-4"/>
                          <w:sz w:val="24"/>
                          <w:szCs w:val="24"/>
                          <w:rtl/>
                        </w:rPr>
                        <w:t>לכל</w:t>
                      </w:r>
                      <w:r w:rsidRPr="00C803AA">
                        <w:rPr>
                          <w:rFonts w:cs="Tahoma"/>
                          <w:color w:val="0B5294"/>
                          <w:spacing w:val="-4"/>
                          <w:sz w:val="24"/>
                          <w:szCs w:val="24"/>
                          <w:rtl/>
                        </w:rPr>
                        <w:t xml:space="preserve"> </w:t>
                      </w:r>
                      <w:r w:rsidRPr="00C803AA">
                        <w:rPr>
                          <w:rFonts w:cs="Tahoma" w:hint="eastAsia"/>
                          <w:color w:val="0B5294"/>
                          <w:spacing w:val="-4"/>
                          <w:sz w:val="24"/>
                          <w:szCs w:val="24"/>
                          <w:rtl/>
                        </w:rPr>
                        <w:t>ילד</w:t>
                      </w:r>
                      <w:r w:rsidRPr="00C803AA">
                        <w:rPr>
                          <w:rFonts w:cs="Tahoma"/>
                          <w:color w:val="0B5294"/>
                          <w:spacing w:val="-4"/>
                          <w:sz w:val="24"/>
                          <w:szCs w:val="24"/>
                          <w:rtl/>
                        </w:rPr>
                        <w:t xml:space="preserve"> </w:t>
                      </w:r>
                      <w:r w:rsidRPr="00C803AA">
                        <w:rPr>
                          <w:rFonts w:cs="Tahoma" w:hint="eastAsia"/>
                          <w:color w:val="0B5294"/>
                          <w:spacing w:val="-4"/>
                          <w:sz w:val="24"/>
                          <w:szCs w:val="24"/>
                          <w:rtl/>
                        </w:rPr>
                        <w:t>ונער</w:t>
                      </w:r>
                      <w:r w:rsidRPr="00C803AA">
                        <w:rPr>
                          <w:rFonts w:cs="Tahoma"/>
                          <w:color w:val="0B5294"/>
                          <w:spacing w:val="-4"/>
                          <w:sz w:val="24"/>
                          <w:szCs w:val="24"/>
                          <w:rtl/>
                        </w:rPr>
                        <w:t xml:space="preserve"> </w:t>
                      </w:r>
                      <w:r w:rsidRPr="00C803AA">
                        <w:rPr>
                          <w:rFonts w:cs="Tahoma" w:hint="eastAsia"/>
                          <w:color w:val="0B5294"/>
                          <w:spacing w:val="-4"/>
                          <w:sz w:val="24"/>
                          <w:szCs w:val="24"/>
                          <w:rtl/>
                        </w:rPr>
                        <w:t>הגדל</w:t>
                      </w:r>
                      <w:r w:rsidRPr="00C803AA">
                        <w:rPr>
                          <w:rFonts w:cs="Tahoma"/>
                          <w:color w:val="0B5294"/>
                          <w:spacing w:val="-4"/>
                          <w:sz w:val="24"/>
                          <w:szCs w:val="24"/>
                          <w:rtl/>
                        </w:rPr>
                        <w:t xml:space="preserve"> </w:t>
                      </w:r>
                      <w:r w:rsidRPr="00C803AA">
                        <w:rPr>
                          <w:rFonts w:cs="Tahoma" w:hint="eastAsia"/>
                          <w:color w:val="0B5294"/>
                          <w:spacing w:val="-4"/>
                          <w:sz w:val="24"/>
                          <w:szCs w:val="24"/>
                          <w:rtl/>
                        </w:rPr>
                        <w:t>בבית</w:t>
                      </w:r>
                      <w:r w:rsidRPr="00C803AA">
                        <w:rPr>
                          <w:rFonts w:cs="Tahoma"/>
                          <w:color w:val="0B5294"/>
                          <w:spacing w:val="-4"/>
                          <w:sz w:val="24"/>
                          <w:szCs w:val="24"/>
                          <w:rtl/>
                        </w:rPr>
                        <w:t xml:space="preserve"> </w:t>
                      </w:r>
                      <w:r w:rsidRPr="00C803AA">
                        <w:rPr>
                          <w:rFonts w:cs="Tahoma" w:hint="eastAsia"/>
                          <w:color w:val="0B5294"/>
                          <w:spacing w:val="-4"/>
                          <w:sz w:val="24"/>
                          <w:szCs w:val="24"/>
                          <w:rtl/>
                        </w:rPr>
                        <w:t>הוריו</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0266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BE012B">
      <w:pPr>
        <w:spacing w:line="240" w:lineRule="exact"/>
        <w:ind w:right="2268"/>
        <w:jc w:val="both"/>
        <w:rPr>
          <w:rFonts w:ascii="Tahoma" w:hAnsi="Tahoma" w:cs="Tahoma"/>
          <w:sz w:val="18"/>
          <w:szCs w:val="18"/>
          <w:rtl/>
          <w:lang w:eastAsia="he-IL"/>
        </w:rPr>
      </w:pPr>
    </w:p>
    <w:p w:rsidR="00B84FF6" w:rsidRPr="00D628B0" w:rsidP="008115D0">
      <w:pPr>
        <w:pStyle w:val="KOT5"/>
        <w:rPr>
          <w:rtl/>
        </w:rPr>
      </w:pPr>
      <w:r w:rsidRPr="00D628B0">
        <w:rPr>
          <w:rFonts w:hint="cs"/>
          <w:rtl/>
        </w:rPr>
        <w:t>שירות ילד ונוער במשרד הרווחה</w:t>
      </w:r>
    </w:p>
    <w:p w:rsidR="00B84FF6" w:rsidRPr="00441BA0" w:rsidP="00441BA0">
      <w:pPr>
        <w:spacing w:line="240" w:lineRule="exact"/>
        <w:ind w:right="2268"/>
        <w:jc w:val="both"/>
        <w:rPr>
          <w:rFonts w:ascii="Tahoma" w:hAnsi="Tahoma" w:cs="Tahoma"/>
          <w:sz w:val="18"/>
          <w:szCs w:val="18"/>
          <w:rtl/>
          <w:lang w:eastAsia="he-IL"/>
        </w:rPr>
      </w:pPr>
      <w:r w:rsidRPr="00441BA0">
        <w:rPr>
          <w:rFonts w:ascii="Tahoma" w:hAnsi="Tahoma" w:cs="Tahoma"/>
          <w:sz w:val="18"/>
          <w:szCs w:val="18"/>
          <w:rtl/>
          <w:lang w:eastAsia="he-IL"/>
        </w:rPr>
        <w:t>לפנימיות שבאחריות משרד הרווחה מופנים ילדים ונוער בסיכון ובקצה הרצף, על פי החלטה של ועדה לתכנון, טיפול והערכה</w:t>
      </w:r>
      <w:r>
        <w:rPr>
          <w:rStyle w:val="FootnoteReference0"/>
          <w:rFonts w:ascii="Tahoma" w:hAnsi="Tahoma" w:cs="Tahoma"/>
          <w:sz w:val="18"/>
          <w:szCs w:val="18"/>
          <w:rtl/>
          <w:lang w:eastAsia="he-IL"/>
        </w:rPr>
        <w:footnoteReference w:id="23"/>
      </w:r>
      <w:r w:rsidRPr="00441BA0">
        <w:rPr>
          <w:rFonts w:ascii="Tahoma" w:hAnsi="Tahoma" w:cs="Tahoma"/>
          <w:sz w:val="18"/>
          <w:szCs w:val="18"/>
          <w:rtl/>
          <w:lang w:eastAsia="he-IL"/>
        </w:rPr>
        <w:t xml:space="preserve"> או על פי סמכות של עו"ס לפי חוק </w:t>
      </w:r>
      <w:r w:rsidRPr="00441BA0">
        <w:rPr>
          <w:rFonts w:ascii="Tahoma" w:eastAsia="Times New Roman" w:hAnsi="Tahoma" w:cs="Tahoma"/>
          <w:sz w:val="18"/>
          <w:szCs w:val="18"/>
          <w:rtl/>
          <w:lang w:eastAsia="he-IL"/>
        </w:rPr>
        <w:t xml:space="preserve">הנוער </w:t>
      </w:r>
      <w:r w:rsidRPr="00441BA0">
        <w:rPr>
          <w:rFonts w:ascii="Tahoma" w:hAnsi="Tahoma" w:cs="Tahoma"/>
          <w:sz w:val="18"/>
          <w:szCs w:val="18"/>
          <w:rtl/>
        </w:rPr>
        <w:t>(טיפול והשגחה), תש"ך-1960</w:t>
      </w:r>
      <w:r w:rsidRPr="00441BA0">
        <w:rPr>
          <w:rFonts w:ascii="Tahoma" w:hAnsi="Tahoma" w:cs="Tahoma"/>
          <w:sz w:val="18"/>
          <w:szCs w:val="18"/>
          <w:rtl/>
          <w:lang w:eastAsia="he-IL"/>
        </w:rPr>
        <w:t xml:space="preserve">. במסגרת משרד הרווחה פועלים ארבעה סוגי פנימיות, המתאימים למאפיינים השונים של הילדים והנוער. המאפיינים הוגדרו בנוהל "סיווג אוכלוסיות ילד ונוער" של משרד הרווחה: </w:t>
      </w:r>
      <w:r w:rsidR="00441BA0">
        <w:rPr>
          <w:rFonts w:ascii="Tahoma" w:hAnsi="Tahoma" w:cs="Tahoma" w:hint="cs"/>
          <w:sz w:val="18"/>
          <w:szCs w:val="18"/>
          <w:rtl/>
          <w:lang w:eastAsia="he-IL"/>
        </w:rPr>
        <w:br/>
      </w:r>
      <w:r w:rsidRPr="00441BA0">
        <w:rPr>
          <w:rFonts w:ascii="Tahoma" w:hAnsi="Tahoma" w:cs="Tahoma"/>
          <w:sz w:val="18"/>
          <w:szCs w:val="18"/>
          <w:rtl/>
          <w:lang w:eastAsia="he-IL"/>
        </w:rPr>
        <w:t xml:space="preserve">(א) </w:t>
      </w:r>
      <w:r w:rsidRPr="00441BA0">
        <w:rPr>
          <w:rFonts w:ascii="Tahoma" w:hAnsi="Tahoma" w:cs="Tahoma"/>
          <w:sz w:val="18"/>
          <w:szCs w:val="18"/>
          <w:rtl/>
        </w:rPr>
        <w:t>פנימיות חינוכיות -</w:t>
      </w:r>
      <w:r w:rsidRPr="00441BA0">
        <w:rPr>
          <w:rStyle w:val="Heading6Char"/>
          <w:rFonts w:ascii="Tahoma" w:hAnsi="Tahoma" w:cs="Tahoma"/>
          <w:sz w:val="20"/>
          <w:szCs w:val="20"/>
          <w:rtl/>
        </w:rPr>
        <w:t xml:space="preserve"> </w:t>
      </w:r>
      <w:r w:rsidRPr="00441BA0">
        <w:rPr>
          <w:rFonts w:ascii="Tahoma" w:hAnsi="Tahoma" w:cs="Tahoma"/>
          <w:sz w:val="18"/>
          <w:szCs w:val="18"/>
          <w:rtl/>
        </w:rPr>
        <w:t>מיועדות לחניכים שהשמתם מחוץ לביתם נובעת בעיקר מחוסר יכולת ההורים לגדלם, משבר משפחתי וקשיים משפחתיים;</w:t>
      </w:r>
      <w:r w:rsidR="00441BA0">
        <w:rPr>
          <w:rFonts w:ascii="Tahoma" w:hAnsi="Tahoma" w:cs="Tahoma" w:hint="cs"/>
          <w:sz w:val="18"/>
          <w:szCs w:val="18"/>
          <w:rtl/>
        </w:rPr>
        <w:t xml:space="preserve"> </w:t>
      </w:r>
      <w:r w:rsidRPr="00441BA0">
        <w:rPr>
          <w:rFonts w:ascii="Tahoma" w:hAnsi="Tahoma" w:cs="Tahoma"/>
          <w:sz w:val="18"/>
          <w:szCs w:val="18"/>
          <w:rtl/>
        </w:rPr>
        <w:t xml:space="preserve"> (ב) פנימיות שיקומיות - מיועדות</w:t>
      </w:r>
      <w:r w:rsidRPr="00441BA0">
        <w:rPr>
          <w:rFonts w:ascii="Tahoma" w:hAnsi="Tahoma" w:cs="Tahoma"/>
          <w:sz w:val="18"/>
          <w:szCs w:val="18"/>
          <w:rtl/>
          <w:lang w:eastAsia="he-IL"/>
        </w:rPr>
        <w:t xml:space="preserve"> לילדים בעלי פוטנציאל תפקודי וחינוכי תקין שאובחנו אצלם ליקויי למידה או פער לימודי ניכר, וכן לילדים שתפקודם לקוי בשל תנאי גדילתם ומצבם המשפחתי; </w:t>
      </w:r>
      <w:r w:rsidR="00441BA0">
        <w:rPr>
          <w:rFonts w:ascii="Tahoma" w:hAnsi="Tahoma" w:cs="Tahoma" w:hint="cs"/>
          <w:sz w:val="18"/>
          <w:szCs w:val="18"/>
          <w:rtl/>
          <w:lang w:eastAsia="he-IL"/>
        </w:rPr>
        <w:t xml:space="preserve"> </w:t>
      </w:r>
      <w:r w:rsidRPr="00441BA0">
        <w:rPr>
          <w:rFonts w:ascii="Tahoma" w:hAnsi="Tahoma" w:cs="Tahoma"/>
          <w:sz w:val="18"/>
          <w:szCs w:val="18"/>
          <w:rtl/>
        </w:rPr>
        <w:t>(ג) פנימיות טיפוליות - מ</w:t>
      </w:r>
      <w:r w:rsidRPr="00441BA0">
        <w:rPr>
          <w:rFonts w:ascii="Tahoma" w:hAnsi="Tahoma" w:cs="Tahoma"/>
          <w:sz w:val="18"/>
          <w:szCs w:val="18"/>
          <w:rtl/>
          <w:lang w:eastAsia="he-IL"/>
        </w:rPr>
        <w:t>יועדות לילדים בעלי בעיות רגשיות, התנהגותיות או קשיי למידה;</w:t>
      </w:r>
      <w:r w:rsidR="00441BA0">
        <w:rPr>
          <w:rFonts w:ascii="Tahoma" w:hAnsi="Tahoma" w:cs="Tahoma" w:hint="cs"/>
          <w:sz w:val="18"/>
          <w:szCs w:val="18"/>
          <w:rtl/>
          <w:lang w:eastAsia="he-IL"/>
        </w:rPr>
        <w:t xml:space="preserve"> </w:t>
      </w:r>
      <w:r w:rsidRPr="00441BA0">
        <w:rPr>
          <w:rFonts w:ascii="Tahoma" w:hAnsi="Tahoma" w:cs="Tahoma"/>
          <w:sz w:val="18"/>
          <w:szCs w:val="18"/>
          <w:rtl/>
          <w:lang w:eastAsia="he-IL"/>
        </w:rPr>
        <w:t xml:space="preserve"> </w:t>
      </w:r>
      <w:r w:rsidRPr="00441BA0">
        <w:rPr>
          <w:rFonts w:ascii="Tahoma" w:hAnsi="Tahoma" w:cs="Tahoma"/>
          <w:sz w:val="18"/>
          <w:szCs w:val="18"/>
          <w:rtl/>
        </w:rPr>
        <w:t>(ד) פנימיות פוסט-אשפוזיות - מיועדות</w:t>
      </w:r>
      <w:r w:rsidRPr="00441BA0">
        <w:rPr>
          <w:rFonts w:ascii="Tahoma" w:hAnsi="Tahoma" w:cs="Tahoma"/>
          <w:sz w:val="18"/>
          <w:szCs w:val="18"/>
          <w:rtl/>
          <w:lang w:eastAsia="he-IL"/>
        </w:rPr>
        <w:t xml:space="preserve"> לילדים בעלי בעיות נפשיות מאובחנות על ידי פסיכיאטר מומחה לילד ונוער ואשר זקוקים לטיפול תרופתי ולהשגחה פסיכיאטרית.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נכון ליולי 2016 התחנכו ב-182 פנימיות של משרד הרווחה כ-6,600 ילדים ונוער (בני 8 עד 18) בסיכון. בנוסף, בשנים 2013 ו-2014 מעל מחצית מהחניכים בכפרי הנוער היו ילדים למשפחות המוכרות לשירותי הרווחה</w:t>
      </w:r>
      <w:r w:rsidRPr="00BE012B">
        <w:rPr>
          <w:rFonts w:ascii="Tahoma" w:hAnsi="Tahoma" w:cs="Tahoma" w:hint="cs"/>
          <w:sz w:val="18"/>
          <w:szCs w:val="18"/>
          <w:rtl/>
        </w:rPr>
        <w:t xml:space="preserve"> בשל תפקוד לקוי של הורים או של בני הנוער, מוגבלות, אלימות, התמכרות ועבריינות</w:t>
      </w:r>
      <w:r w:rsidRPr="00BE012B">
        <w:rPr>
          <w:rFonts w:ascii="Tahoma" w:hAnsi="Tahoma" w:cs="Tahoma" w:hint="cs"/>
          <w:sz w:val="18"/>
          <w:szCs w:val="18"/>
          <w:rtl/>
          <w:lang w:eastAsia="he-IL"/>
        </w:rPr>
        <w:t>.</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eastAsia"/>
          <w:sz w:val="18"/>
          <w:szCs w:val="18"/>
          <w:rtl/>
          <w:lang w:eastAsia="he-IL"/>
        </w:rPr>
        <w:t>ועדת</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העשור</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המליצה</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למינהל</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לחינוך</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התיישבותי</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ולמשרד</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הרווחה</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למצוא</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דרכים</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לשיתוף</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פעולה</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בנוגע</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לטיפול</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בנוער</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בסיכון</w:t>
      </w:r>
      <w:r w:rsidRPr="00BE012B">
        <w:rPr>
          <w:rFonts w:ascii="Tahoma" w:hAnsi="Tahoma" w:cs="Tahoma"/>
          <w:sz w:val="18"/>
          <w:szCs w:val="18"/>
          <w:rtl/>
          <w:lang w:eastAsia="he-IL"/>
        </w:rPr>
        <w:t>.</w:t>
      </w:r>
    </w:p>
    <w:p w:rsidR="00B84FF6" w:rsidRPr="00BE012B" w:rsidP="000B604A">
      <w:pPr>
        <w:spacing w:after="240" w:line="240" w:lineRule="exact"/>
        <w:ind w:right="2268"/>
        <w:jc w:val="both"/>
        <w:rPr>
          <w:rFonts w:ascii="Tahoma" w:hAnsi="Tahoma" w:cs="Tahoma"/>
          <w:sz w:val="18"/>
          <w:szCs w:val="18"/>
          <w:lang w:eastAsia="he-IL"/>
        </w:rPr>
      </w:pPr>
      <w:r w:rsidRPr="00BE012B">
        <w:rPr>
          <w:rFonts w:ascii="Tahoma" w:hAnsi="Tahoma" w:cs="Tahoma" w:hint="cs"/>
          <w:sz w:val="18"/>
          <w:szCs w:val="18"/>
          <w:rtl/>
          <w:lang w:eastAsia="he-IL"/>
        </w:rPr>
        <w:t>בדוח "ילדים ובני נוער בסיכון בפנימיות של משרד הרווחה"</w:t>
      </w:r>
      <w:r>
        <w:rPr>
          <w:rStyle w:val="FootnoteReference0"/>
          <w:rFonts w:ascii="Tahoma" w:hAnsi="Tahoma" w:cs="Tahoma"/>
          <w:sz w:val="18"/>
          <w:szCs w:val="18"/>
          <w:rtl/>
          <w:lang w:eastAsia="he-IL"/>
        </w:rPr>
        <w:footnoteReference w:id="24"/>
      </w:r>
      <w:r w:rsidRPr="00BE012B">
        <w:rPr>
          <w:rFonts w:ascii="Tahoma" w:hAnsi="Tahoma" w:cs="Tahoma" w:hint="cs"/>
          <w:sz w:val="18"/>
          <w:szCs w:val="18"/>
          <w:rtl/>
          <w:lang w:eastAsia="he-IL"/>
        </w:rPr>
        <w:t xml:space="preserve"> הצביע מבקר המדינה על דמיון בין מאפייני החניכים השוהים בפנימיות השיקומיות שמפעיל משרד הרווחה ובין אלו השוהים בכפרי הנוער שמפעיל משרד החינוך. מבקר המדינה קבע כי על משרד החינוך ומשרד הרווחה לקבוע את חלוקת האחריות והמשאבים בין שני המשרדים. משרד הרווחה ומשרד החינוך מסרו בתשובותיהם למשרד מבקר המדינה בדוח בעניין "ילדים ובני נוער בסיכון בפנימיות של משרד הרווחה" כי הם</w:t>
      </w:r>
      <w:r w:rsidR="000B604A">
        <w:rPr>
          <w:rFonts w:ascii="Tahoma" w:hAnsi="Tahoma" w:cs="Tahoma" w:hint="cs"/>
          <w:sz w:val="18"/>
          <w:szCs w:val="18"/>
          <w:rtl/>
          <w:lang w:eastAsia="he-IL"/>
        </w:rPr>
        <w:t xml:space="preserve">, </w:t>
      </w:r>
      <w:r w:rsidRPr="00BE012B">
        <w:rPr>
          <w:rFonts w:ascii="Tahoma" w:hAnsi="Tahoma" w:cs="Tahoma" w:hint="cs"/>
          <w:sz w:val="18"/>
          <w:szCs w:val="18"/>
          <w:rtl/>
          <w:lang w:eastAsia="he-IL"/>
        </w:rPr>
        <w:t xml:space="preserve">החלו לפעול לבניית מודל עבודה משותף. </w:t>
      </w:r>
    </w:p>
    <w:p w:rsidR="00B84FF6" w:rsidRPr="00BE012B" w:rsidP="00441BA0">
      <w:pPr>
        <w:pStyle w:val="RESHET"/>
        <w:rPr>
          <w:rtl/>
        </w:rPr>
      </w:pPr>
      <w:r w:rsidRPr="00BE012B">
        <w:rPr>
          <w:rFonts w:hint="cs"/>
          <w:rtl/>
        </w:rPr>
        <w:t xml:space="preserve">אף שעברו כשנתיים מאז פרסום דוח הביקורת "ילדים ובני נוער בסיכון בפנימיות של משרד הרווחה", משרד הרווחה </w:t>
      </w:r>
      <w:r w:rsidRPr="00BE012B">
        <w:rPr>
          <w:rFonts w:hint="cs"/>
          <w:rtl/>
        </w:rPr>
        <w:t>והמינהל</w:t>
      </w:r>
      <w:r w:rsidRPr="00BE012B">
        <w:rPr>
          <w:rFonts w:hint="cs"/>
          <w:rtl/>
        </w:rPr>
        <w:t xml:space="preserve"> לחינוך התיישבותי עדיין לא קבעו מודל לשיתוף פעולה והסדרת הטיפול בנוער בסיכון.</w:t>
      </w:r>
    </w:p>
    <w:p w:rsidR="00B84FF6" w:rsidRPr="00BE012B" w:rsidP="00BE012B">
      <w:pPr>
        <w:spacing w:line="240" w:lineRule="exact"/>
        <w:ind w:right="2268"/>
        <w:jc w:val="both"/>
        <w:rPr>
          <w:rFonts w:ascii="Tahoma" w:hAnsi="Tahoma" w:cs="Tahoma"/>
          <w:sz w:val="18"/>
          <w:szCs w:val="18"/>
          <w:rtl/>
          <w:lang w:eastAsia="he-IL"/>
        </w:rPr>
      </w:pPr>
    </w:p>
    <w:p w:rsidR="00B84FF6" w:rsidRPr="00D628B0" w:rsidP="008115D0">
      <w:pPr>
        <w:pStyle w:val="KOT5"/>
      </w:pPr>
      <w:r w:rsidRPr="00D628B0">
        <w:rPr>
          <w:rFonts w:hint="cs"/>
          <w:rtl/>
        </w:rPr>
        <w:t>גורמי משרד החינוך האחראים על הטיפול בנוער בסיכון</w:t>
      </w:r>
    </w:p>
    <w:p w:rsidR="00B84FF6" w:rsidRPr="00BE012B" w:rsidP="00441BA0">
      <w:pPr>
        <w:spacing w:after="240" w:line="240" w:lineRule="exact"/>
        <w:ind w:right="2268"/>
        <w:jc w:val="both"/>
        <w:rPr>
          <w:rFonts w:ascii="Tahoma" w:hAnsi="Tahoma" w:cs="Tahoma"/>
          <w:sz w:val="18"/>
          <w:szCs w:val="18"/>
          <w:rtl/>
          <w:lang w:eastAsia="he-IL"/>
        </w:rPr>
      </w:pPr>
      <w:bookmarkStart w:id="20" w:name="_Toc517345423"/>
      <w:r w:rsidRPr="00441BA0">
        <w:rPr>
          <w:rStyle w:val="Heading7Char"/>
          <w:rFonts w:ascii="Tahoma" w:hAnsi="Tahoma" w:cs="Tahoma" w:hint="cs"/>
          <w:sz w:val="17"/>
          <w:szCs w:val="17"/>
          <w:rtl/>
        </w:rPr>
        <w:t>האגף לנוער בסיכון:</w:t>
      </w:r>
      <w:bookmarkEnd w:id="20"/>
      <w:r w:rsidRPr="00BE012B">
        <w:rPr>
          <w:rStyle w:val="Heading5Char"/>
          <w:rFonts w:ascii="Tahoma" w:hAnsi="Tahoma" w:cs="Tahoma" w:hint="cs"/>
          <w:sz w:val="18"/>
          <w:szCs w:val="18"/>
          <w:rtl/>
        </w:rPr>
        <w:t xml:space="preserve"> </w:t>
      </w:r>
      <w:r w:rsidRPr="00BE012B">
        <w:rPr>
          <w:rFonts w:ascii="Tahoma" w:hAnsi="Tahoma" w:cs="Tahoma" w:hint="cs"/>
          <w:sz w:val="18"/>
          <w:szCs w:val="18"/>
          <w:rtl/>
          <w:lang w:eastAsia="he-IL"/>
        </w:rPr>
        <w:t xml:space="preserve">האגף לילדים ונוער בסיכון שבמשרד החינוך (להלן - אגף לנוער בסיכון) הוא יחידת מטה האחראית למניעת נשירה וחיזוק אוכלוסיות חלשות ואוכלוסיות בסיכון. </w:t>
      </w:r>
      <w:r w:rsidRPr="00BE012B">
        <w:rPr>
          <w:rFonts w:ascii="Tahoma" w:hAnsi="Tahoma" w:cs="Tahoma" w:hint="cs"/>
          <w:sz w:val="18"/>
          <w:szCs w:val="18"/>
          <w:rtl/>
        </w:rPr>
        <w:t>פעילות האגף מתמקדת בצמצום הנשירה והניתוק ממערכת החינוך ובחיזוק שייכותם החברתית והשתלבותם המלאה של התלמידים בקהילה. אחת ממחלקות האגף היא המחלקה לביקור סדיר ומניעת נשירה הפועלת מתוקף חוק לימוד חובה, התש"ט-1949 ואחראית על איתור תלמידים בנשירה או בסכנת נשירה וביסוס הישגיהם של תלמידים אלה (בהתאמה לגילם) במוסדות החינוך שבפיקוח המשרד. מחלקה נוספת היא המחלקה לבתי ספר ומסגרות ייחודיות אשר אחראית על תחום ההשכלה במגוון מסגרות (בהן פנימיות של משרד הרווחה) לילדים ונוער בסיכון.</w:t>
      </w:r>
    </w:p>
    <w:p w:rsidR="00B84FF6" w:rsidRPr="00BE012B" w:rsidP="00441BA0">
      <w:pPr>
        <w:pStyle w:val="RESHET"/>
        <w:rPr>
          <w:rtl/>
        </w:rPr>
      </w:pPr>
      <w:r w:rsidRPr="00BE012B">
        <w:rPr>
          <w:rFonts w:hint="cs"/>
          <w:rtl/>
        </w:rPr>
        <w:t xml:space="preserve">בביקורת עלה כי האגף לנוער בסיכון אינו משולב כלל בשיבוץ חניכים בכפרי הנוער. כיוון שמדיניות האגף היא לתת לנערים אלה מענה בקהילה כך שימשיכו להתגורר בחיק משפחתם, הוא אינו מציע שיבוץ בכפרי נוער כפתרון לילדים ונוער בסיכון. </w:t>
      </w:r>
      <w:r w:rsidRPr="00BE012B">
        <w:rPr>
          <w:rFonts w:hint="eastAsia"/>
          <w:rtl/>
        </w:rPr>
        <w:t>יתרה</w:t>
      </w:r>
      <w:r w:rsidRPr="00BE012B">
        <w:rPr>
          <w:rtl/>
        </w:rPr>
        <w:t xml:space="preserve"> </w:t>
      </w:r>
      <w:r w:rsidRPr="00BE012B">
        <w:rPr>
          <w:rFonts w:hint="eastAsia"/>
          <w:rtl/>
        </w:rPr>
        <w:t>מכך</w:t>
      </w:r>
      <w:r w:rsidRPr="00BE012B">
        <w:rPr>
          <w:rtl/>
        </w:rPr>
        <w:t>,</w:t>
      </w:r>
      <w:r w:rsidRPr="00BE012B">
        <w:rPr>
          <w:rFonts w:hint="cs"/>
          <w:rtl/>
        </w:rPr>
        <w:t xml:space="preserve"> כשחניך נקלט באחד מכפרי הנוער של </w:t>
      </w:r>
      <w:r w:rsidRPr="00BE012B">
        <w:rPr>
          <w:rFonts w:hint="cs"/>
          <w:rtl/>
        </w:rPr>
        <w:t>המינהל</w:t>
      </w:r>
      <w:r w:rsidRPr="00BE012B">
        <w:rPr>
          <w:rFonts w:hint="cs"/>
          <w:rtl/>
        </w:rPr>
        <w:t xml:space="preserve">, </w:t>
      </w:r>
      <w:r w:rsidRPr="00BE012B">
        <w:rPr>
          <w:rFonts w:hint="cs"/>
          <w:rtl/>
        </w:rPr>
        <w:t>המינהל</w:t>
      </w:r>
      <w:r w:rsidRPr="00BE012B">
        <w:rPr>
          <w:rFonts w:hint="cs"/>
          <w:rtl/>
        </w:rPr>
        <w:t xml:space="preserve"> לא מיידע את האגף לנוער בסיכון על כך. כתוצאה מכך, לאגף לנוער בסיכון אין תמונה מלאה על כלל הילדים המוגדרים בסיכון, הוא אינו מודע לכלל המענים הניתנים להם, ואינו יכול לאפיין אותם כראוי ולייצר להם מערך פתרונות שלם.</w:t>
      </w:r>
    </w:p>
    <w:p w:rsidR="00B84FF6" w:rsidRPr="00BE012B" w:rsidP="00441BA0">
      <w:pPr>
        <w:spacing w:before="180" w:line="240" w:lineRule="exact"/>
        <w:ind w:right="2268"/>
        <w:jc w:val="both"/>
        <w:rPr>
          <w:rFonts w:ascii="Tahoma" w:hAnsi="Tahoma" w:cs="Tahoma"/>
          <w:sz w:val="18"/>
          <w:szCs w:val="18"/>
          <w:rtl/>
          <w:lang w:eastAsia="he-IL"/>
        </w:rPr>
      </w:pPr>
      <w:r w:rsidRPr="00441BA0">
        <w:rPr>
          <w:rStyle w:val="Heading7Char"/>
          <w:rFonts w:ascii="Tahoma" w:hAnsi="Tahoma" w:cs="Tahoma" w:hint="cs"/>
          <w:sz w:val="17"/>
          <w:szCs w:val="17"/>
          <w:rtl/>
        </w:rPr>
        <w:t xml:space="preserve">יחידת קציני ביקור סדיר (להלן - </w:t>
      </w:r>
      <w:r w:rsidRPr="00441BA0">
        <w:rPr>
          <w:rStyle w:val="Heading7Char"/>
          <w:rFonts w:ascii="Tahoma" w:hAnsi="Tahoma" w:cs="Tahoma" w:hint="cs"/>
          <w:sz w:val="17"/>
          <w:szCs w:val="17"/>
          <w:rtl/>
        </w:rPr>
        <w:t>קב"ס</w:t>
      </w:r>
      <w:r w:rsidRPr="00441BA0">
        <w:rPr>
          <w:rStyle w:val="Heading7Char"/>
          <w:rFonts w:ascii="Tahoma" w:hAnsi="Tahoma" w:cs="Tahoma" w:hint="cs"/>
          <w:sz w:val="17"/>
          <w:szCs w:val="17"/>
          <w:rtl/>
        </w:rPr>
        <w:t>) ויחידת קידום נוער:</w:t>
      </w:r>
      <w:r w:rsidRPr="00BE012B">
        <w:rPr>
          <w:rStyle w:val="Heading8Char"/>
          <w:rFonts w:ascii="Tahoma" w:hAnsi="Tahoma" w:cs="Tahoma" w:hint="cs"/>
          <w:sz w:val="18"/>
          <w:szCs w:val="18"/>
          <w:rtl/>
        </w:rPr>
        <w:t xml:space="preserve"> </w:t>
      </w:r>
      <w:r w:rsidRPr="00BE012B">
        <w:rPr>
          <w:rFonts w:ascii="Tahoma" w:hAnsi="Tahoma" w:cs="Tahoma" w:hint="cs"/>
          <w:sz w:val="18"/>
          <w:szCs w:val="18"/>
          <w:rtl/>
          <w:lang w:eastAsia="he-IL"/>
        </w:rPr>
        <w:t xml:space="preserve">יחידות אלה פועלות באמצעות </w:t>
      </w:r>
      <w:r w:rsidRPr="00BE012B">
        <w:rPr>
          <w:rFonts w:ascii="Tahoma" w:hAnsi="Tahoma" w:cs="Tahoma" w:hint="cs"/>
          <w:sz w:val="18"/>
          <w:szCs w:val="18"/>
          <w:rtl/>
          <w:lang w:eastAsia="he-IL"/>
        </w:rPr>
        <w:t>קב"סים</w:t>
      </w:r>
      <w:r w:rsidRPr="00BE012B">
        <w:rPr>
          <w:rFonts w:ascii="Tahoma" w:hAnsi="Tahoma" w:cs="Tahoma" w:hint="cs"/>
          <w:sz w:val="18"/>
          <w:szCs w:val="18"/>
          <w:rtl/>
          <w:lang w:eastAsia="he-IL"/>
        </w:rPr>
        <w:t xml:space="preserve"> ברשויות המקומיות </w:t>
      </w:r>
      <w:r w:rsidRPr="00BE012B">
        <w:rPr>
          <w:rFonts w:ascii="Tahoma" w:hAnsi="Tahoma" w:cs="Tahoma" w:hint="cs"/>
          <w:sz w:val="18"/>
          <w:szCs w:val="18"/>
          <w:rtl/>
          <w:lang w:eastAsia="he-IL"/>
        </w:rPr>
        <w:t>ובהנחייה</w:t>
      </w:r>
      <w:r w:rsidRPr="00BE012B">
        <w:rPr>
          <w:rFonts w:ascii="Tahoma" w:hAnsi="Tahoma" w:cs="Tahoma" w:hint="cs"/>
          <w:sz w:val="18"/>
          <w:szCs w:val="18"/>
          <w:rtl/>
          <w:lang w:eastAsia="he-IL"/>
        </w:rPr>
        <w:t xml:space="preserve"> ופיקוח של האגף לנוער בסיכון. על פי נהלי משרד החינוך </w:t>
      </w:r>
      <w:r w:rsidRPr="00BE012B">
        <w:rPr>
          <w:rFonts w:ascii="Tahoma" w:hAnsi="Tahoma" w:cs="Tahoma" w:hint="cs"/>
          <w:sz w:val="18"/>
          <w:szCs w:val="18"/>
          <w:rtl/>
          <w:lang w:eastAsia="he-IL"/>
        </w:rPr>
        <w:t>הקב"סים</w:t>
      </w:r>
      <w:r w:rsidRPr="00BE012B">
        <w:rPr>
          <w:rFonts w:ascii="Tahoma" w:hAnsi="Tahoma" w:cs="Tahoma" w:hint="cs"/>
          <w:sz w:val="18"/>
          <w:szCs w:val="18"/>
          <w:rtl/>
          <w:lang w:eastAsia="he-IL"/>
        </w:rPr>
        <w:t xml:space="preserve"> אמורים לאתר, בין השאר, בני נוער בסכנת נשירה, או כאלה שנשרו ממסגרות לימודים, לטפל בהם ולשלבם מחדש במסגרת לימודים ברשות המקומית; על עובדי יחידת קידום נוער ליצור קשר עם בני הנוער ולתכנן יעדים טיפוליים לקידומם, באמצעות טיפול פרטני, הנחיה והדרכה קבוצתית ועבודה קהילתית ומשפחתית.</w:t>
      </w:r>
    </w:p>
    <w:p w:rsidR="00B84FF6" w:rsidRPr="00BE012B" w:rsidP="00BE012B">
      <w:pPr>
        <w:spacing w:line="240" w:lineRule="exact"/>
        <w:ind w:right="2268"/>
        <w:jc w:val="both"/>
        <w:rPr>
          <w:rFonts w:ascii="Tahoma" w:hAnsi="Tahoma" w:cs="Tahoma"/>
          <w:sz w:val="18"/>
          <w:szCs w:val="18"/>
          <w:rtl/>
          <w:lang w:eastAsia="he-IL"/>
        </w:rPr>
      </w:pPr>
      <w:r w:rsidRPr="00441BA0">
        <w:rPr>
          <w:rStyle w:val="Heading7Char"/>
          <w:rFonts w:ascii="Tahoma" w:hAnsi="Tahoma" w:cs="Tahoma" w:hint="cs"/>
          <w:sz w:val="17"/>
          <w:szCs w:val="17"/>
          <w:rtl/>
        </w:rPr>
        <w:t xml:space="preserve">אגף קליטה והשמה </w:t>
      </w:r>
      <w:r w:rsidRPr="00441BA0">
        <w:rPr>
          <w:rStyle w:val="Heading7Char"/>
          <w:rFonts w:ascii="Tahoma" w:hAnsi="Tahoma" w:cs="Tahoma" w:hint="cs"/>
          <w:sz w:val="17"/>
          <w:szCs w:val="17"/>
          <w:rtl/>
        </w:rPr>
        <w:t>במינהל</w:t>
      </w:r>
      <w:r w:rsidRPr="00441BA0">
        <w:rPr>
          <w:rStyle w:val="Heading7Char"/>
          <w:rFonts w:ascii="Tahoma" w:hAnsi="Tahoma" w:cs="Tahoma" w:hint="cs"/>
          <w:sz w:val="17"/>
          <w:szCs w:val="17"/>
          <w:rtl/>
        </w:rPr>
        <w:t xml:space="preserve"> (להלן - אגף הקליטה)</w:t>
      </w:r>
      <w:r w:rsidRPr="00441BA0">
        <w:rPr>
          <w:rStyle w:val="Heading7Char"/>
          <w:rFonts w:ascii="Tahoma" w:hAnsi="Tahoma" w:cs="Tahoma" w:hint="cs"/>
          <w:b w:val="0"/>
          <w:bCs w:val="0"/>
          <w:sz w:val="17"/>
          <w:szCs w:val="17"/>
          <w:rtl/>
        </w:rPr>
        <w:t>:</w:t>
      </w:r>
      <w:r w:rsidRPr="00BE012B">
        <w:rPr>
          <w:rFonts w:ascii="Tahoma" w:eastAsia="Times New Roman" w:hAnsi="Tahoma" w:cs="Tahoma" w:hint="cs"/>
          <w:b/>
          <w:bCs/>
          <w:sz w:val="18"/>
          <w:szCs w:val="18"/>
          <w:rtl/>
          <w:lang w:eastAsia="he-IL"/>
        </w:rPr>
        <w:t xml:space="preserve"> </w:t>
      </w:r>
      <w:r w:rsidRPr="00BE012B">
        <w:rPr>
          <w:rFonts w:ascii="Tahoma" w:eastAsia="Times New Roman" w:hAnsi="Tahoma" w:cs="Tahoma" w:hint="cs"/>
          <w:sz w:val="18"/>
          <w:szCs w:val="18"/>
          <w:rtl/>
          <w:lang w:eastAsia="he-IL"/>
        </w:rPr>
        <w:t>באגף הקליטה מועסקים עובדים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סוציאליים ורכזי קליטה</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שתפקידם לאתר מענה</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חינוכי</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מתאים במסגרת חוץ ביתית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לחניכים המעוניינים בכך,</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בהתאם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ליכולותיהם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וכישוריהם</w:t>
      </w:r>
      <w:r>
        <w:rPr>
          <w:rStyle w:val="FootnoteReference0"/>
          <w:rFonts w:ascii="Tahoma" w:eastAsia="Times New Roman" w:hAnsi="Tahoma" w:cs="Tahoma"/>
          <w:sz w:val="18"/>
          <w:szCs w:val="18"/>
          <w:rtl/>
          <w:lang w:eastAsia="he-IL"/>
        </w:rPr>
        <w:footnoteReference w:id="25"/>
      </w:r>
      <w:r w:rsidRPr="00BE012B">
        <w:rPr>
          <w:rFonts w:ascii="Tahoma" w:eastAsia="Times New Roman" w:hAnsi="Tahoma" w:cs="Tahoma" w:hint="cs"/>
          <w:sz w:val="18"/>
          <w:szCs w:val="18"/>
          <w:rtl/>
          <w:lang w:eastAsia="he-IL"/>
        </w:rPr>
        <w:t>.</w:t>
      </w:r>
    </w:p>
    <w:p w:rsidR="00B84FF6" w:rsidRPr="00BE012B" w:rsidP="00441BA0">
      <w:pPr>
        <w:spacing w:after="240" w:line="240" w:lineRule="exact"/>
        <w:ind w:right="2268"/>
        <w:jc w:val="both"/>
        <w:rPr>
          <w:rFonts w:ascii="Tahoma" w:hAnsi="Tahoma" w:cs="Tahoma"/>
          <w:sz w:val="18"/>
          <w:szCs w:val="18"/>
          <w:rtl/>
          <w:lang w:eastAsia="he-IL"/>
        </w:rPr>
      </w:pPr>
      <w:r w:rsidRPr="00441BA0">
        <w:rPr>
          <w:rStyle w:val="Heading7Char"/>
          <w:rFonts w:ascii="Tahoma" w:hAnsi="Tahoma" w:cs="Tahoma" w:hint="cs"/>
          <w:sz w:val="17"/>
          <w:szCs w:val="17"/>
          <w:rtl/>
        </w:rPr>
        <w:t>נוהל משותף לאגף נוער בסיכון ולאגף הקליטה (להלן - נוהל משותף):</w:t>
      </w:r>
      <w:r w:rsidRPr="00BE012B">
        <w:rPr>
          <w:rStyle w:val="Heading7Char"/>
          <w:rFonts w:ascii="Tahoma" w:hAnsi="Tahoma" w:cs="Tahoma" w:hint="cs"/>
          <w:sz w:val="18"/>
          <w:szCs w:val="18"/>
          <w:rtl/>
        </w:rPr>
        <w:t xml:space="preserve"> </w:t>
      </w:r>
      <w:r w:rsidRPr="00BE012B">
        <w:rPr>
          <w:rFonts w:ascii="Tahoma" w:hAnsi="Tahoma" w:cs="Tahoma" w:hint="cs"/>
          <w:sz w:val="18"/>
          <w:szCs w:val="18"/>
          <w:rtl/>
          <w:lang w:eastAsia="he-IL"/>
        </w:rPr>
        <w:t xml:space="preserve">הנוהל המשותף נועד לעודד את שיתופי הפעולה בין </w:t>
      </w:r>
      <w:r w:rsidRPr="00BE012B">
        <w:rPr>
          <w:rFonts w:ascii="Tahoma" w:hAnsi="Tahoma" w:cs="Tahoma" w:hint="cs"/>
          <w:sz w:val="18"/>
          <w:szCs w:val="18"/>
          <w:rtl/>
          <w:lang w:eastAsia="he-IL"/>
        </w:rPr>
        <w:t>הקב"ס</w:t>
      </w:r>
      <w:r w:rsidRPr="00BE012B">
        <w:rPr>
          <w:rFonts w:ascii="Tahoma" w:hAnsi="Tahoma" w:cs="Tahoma" w:hint="cs"/>
          <w:sz w:val="18"/>
          <w:szCs w:val="18"/>
          <w:rtl/>
          <w:lang w:eastAsia="he-IL"/>
        </w:rPr>
        <w:t xml:space="preserve"> ברשות המקומית </w:t>
      </w:r>
      <w:r w:rsidRPr="00BE012B">
        <w:rPr>
          <w:rFonts w:ascii="Tahoma" w:hAnsi="Tahoma" w:cs="Tahoma" w:hint="cs"/>
          <w:sz w:val="18"/>
          <w:szCs w:val="18"/>
          <w:rtl/>
          <w:lang w:eastAsia="he-IL"/>
        </w:rPr>
        <w:t>והקב"ס</w:t>
      </w:r>
      <w:r w:rsidRPr="00BE012B">
        <w:rPr>
          <w:rFonts w:ascii="Tahoma" w:hAnsi="Tahoma" w:cs="Tahoma" w:hint="cs"/>
          <w:sz w:val="18"/>
          <w:szCs w:val="18"/>
          <w:rtl/>
          <w:lang w:eastAsia="he-IL"/>
        </w:rPr>
        <w:t xml:space="preserve"> בכפר הנוער. על פי הנוהל, על </w:t>
      </w:r>
      <w:r w:rsidRPr="00BE012B">
        <w:rPr>
          <w:rFonts w:ascii="Tahoma" w:hAnsi="Tahoma" w:cs="Tahoma" w:hint="cs"/>
          <w:sz w:val="18"/>
          <w:szCs w:val="18"/>
          <w:rtl/>
          <w:lang w:eastAsia="he-IL"/>
        </w:rPr>
        <w:t>הקב"ס</w:t>
      </w:r>
      <w:r w:rsidRPr="00BE012B">
        <w:rPr>
          <w:rFonts w:ascii="Tahoma" w:hAnsi="Tahoma" w:cs="Tahoma" w:hint="cs"/>
          <w:sz w:val="18"/>
          <w:szCs w:val="18"/>
          <w:rtl/>
          <w:lang w:eastAsia="he-IL"/>
        </w:rPr>
        <w:t xml:space="preserve"> ברשות המקומית לאתר תלמידים בנשירה גלויה המתאימה להשמה בכפרי הנוער, לקיים דיאלוג עם אגף הקליטה לצורך השמתם בהתאם למאפייניהם. אולם, הבדיקה העלתה כי לא התקיימו הליכי עבודה סדורים בין אגף הקליטה לאגף לנוער בסיכון. </w:t>
      </w:r>
    </w:p>
    <w:p w:rsidR="00B84FF6" w:rsidRPr="00441BA0" w:rsidP="00441BA0">
      <w:pPr>
        <w:pStyle w:val="RESHET"/>
        <w:rPr>
          <w:rtl/>
        </w:rPr>
      </w:pPr>
      <w:r w:rsidRPr="00441BA0">
        <w:rPr>
          <w:rFonts w:hint="cs"/>
          <w:rtl/>
        </w:rPr>
        <w:t xml:space="preserve">על אף העובדה שבפועל כפרי הנוער הפכו לפתרון לנוער בסיכון ובקצה הרצף, משרד החינוך לא גיבש מדיניות באשר לתפקיד כפרי הנוער ובמיוחד בכל הנוגע להיותם מסגרת הקולטת נוער בסיכון ונוער המצוי בקצה הרצף. </w:t>
      </w:r>
    </w:p>
    <w:p w:rsidR="00B84FF6" w:rsidRPr="00441BA0" w:rsidP="00441BA0">
      <w:pPr>
        <w:pStyle w:val="RESHET"/>
        <w:rPr>
          <w:rtl/>
        </w:rPr>
      </w:pPr>
      <w:r w:rsidRPr="00441BA0">
        <w:rPr>
          <w:rFonts w:hint="cs"/>
          <w:rtl/>
        </w:rPr>
        <w:t xml:space="preserve">על המשרד, באמצעות </w:t>
      </w:r>
      <w:r w:rsidRPr="00441BA0">
        <w:rPr>
          <w:rFonts w:hint="cs"/>
          <w:rtl/>
        </w:rPr>
        <w:t>המינהל</w:t>
      </w:r>
      <w:r w:rsidRPr="00441BA0">
        <w:rPr>
          <w:rFonts w:hint="cs"/>
          <w:rtl/>
        </w:rPr>
        <w:t xml:space="preserve"> והאגף לנוער בסיכון, לגבש מדיניות באשר לתפקיד כפרי הנוער ועל בסיסה לבנות </w:t>
      </w:r>
      <w:r w:rsidRPr="00441BA0">
        <w:rPr>
          <w:rFonts w:hint="cs"/>
          <w:rtl/>
        </w:rPr>
        <w:t>תוכנית</w:t>
      </w:r>
      <w:r w:rsidRPr="00441BA0">
        <w:rPr>
          <w:rFonts w:hint="cs"/>
          <w:rtl/>
        </w:rPr>
        <w:t xml:space="preserve"> עבודה שתכלול איתור של בני נוער בסיכון והפנייתם לכפרי הנוער </w:t>
      </w:r>
      <w:r w:rsidRPr="00441BA0">
        <w:rPr>
          <w:rFonts w:hint="cs"/>
          <w:rtl/>
        </w:rPr>
        <w:t>ולהטמיעה</w:t>
      </w:r>
      <w:r w:rsidRPr="00441BA0">
        <w:rPr>
          <w:rFonts w:hint="cs"/>
          <w:rtl/>
        </w:rPr>
        <w:t xml:space="preserve"> בקרב </w:t>
      </w:r>
      <w:r w:rsidRPr="00441BA0">
        <w:rPr>
          <w:rFonts w:hint="cs"/>
          <w:rtl/>
        </w:rPr>
        <w:t>הקב"סים</w:t>
      </w:r>
      <w:r w:rsidRPr="00441BA0">
        <w:rPr>
          <w:rFonts w:hint="cs"/>
          <w:rtl/>
        </w:rPr>
        <w:t xml:space="preserve"> ברשויות; בכך גם יינתן מענה להמלצת ועדת העשור להפעיל </w:t>
      </w:r>
      <w:r w:rsidRPr="00441BA0">
        <w:rPr>
          <w:rFonts w:hint="cs"/>
          <w:rtl/>
        </w:rPr>
        <w:t>תוכנית</w:t>
      </w:r>
      <w:r w:rsidRPr="00441BA0">
        <w:rPr>
          <w:rFonts w:hint="cs"/>
          <w:rtl/>
        </w:rPr>
        <w:t xml:space="preserve"> לאומית לצמצום הפערים והנשירה מבתי-הספר, באמצעות הפנייה יזומה לכפרי הנוער. במסגרת זו, על </w:t>
      </w:r>
      <w:r w:rsidRPr="00441BA0">
        <w:rPr>
          <w:rFonts w:hint="cs"/>
          <w:rtl/>
        </w:rPr>
        <w:t>המינהל</w:t>
      </w:r>
      <w:r w:rsidRPr="00441BA0">
        <w:rPr>
          <w:rFonts w:hint="cs"/>
          <w:rtl/>
        </w:rPr>
        <w:t xml:space="preserve"> והאגף לנוער בסיכון לקבוע מתכונת לשילוב האגף בהליך קליטת חניכים בסיכון בכפרי הנוער, ובליווים במשך שהייתם בכפר, על מנת לוודא שהם מקבלים את הטיפול המתאים לצורכיהם.</w:t>
      </w:r>
    </w:p>
    <w:p w:rsidR="00B84FF6" w:rsidRPr="00441BA0" w:rsidP="00C803AA">
      <w:pPr>
        <w:pStyle w:val="RESHET"/>
        <w:rPr>
          <w:rtl/>
        </w:rPr>
      </w:pPr>
      <w:r w:rsidRPr="00441BA0">
        <w:rPr>
          <w:rFonts w:hint="cs"/>
          <w:rtl/>
        </w:rPr>
        <w:t xml:space="preserve">שלושה גורמים שונים בשני משרדי ממשלה עוסקים באותו סוג אוכלוסייה ונותנים מענים לצרכיה ללא תיאום ביניהם. זהו פתח לחוסר יעילות מבחינת התשתיות, התשומות והמשאבים המושקעים. על שלושת הגורמים - משרד הרווחה, משרד החינוך ובו האגף לנוער בסיכון </w:t>
      </w:r>
      <w:r w:rsidRPr="00441BA0">
        <w:rPr>
          <w:rFonts w:hint="cs"/>
          <w:rtl/>
        </w:rPr>
        <w:t>והמינהל</w:t>
      </w:r>
      <w:r w:rsidRPr="00441BA0">
        <w:rPr>
          <w:rFonts w:hint="cs"/>
          <w:rtl/>
        </w:rPr>
        <w:t xml:space="preserve"> לחינוך התיישבותי, לבחון את הדרכים לקידום אוכלוסיית כפרי הנוער. על המשרדים </w:t>
      </w:r>
      <w:r w:rsidRPr="00441BA0">
        <w:rPr>
          <w:rFonts w:hint="cs"/>
          <w:rtl/>
        </w:rPr>
        <w:t>והמינהל</w:t>
      </w:r>
      <w:r w:rsidRPr="00441BA0">
        <w:rPr>
          <w:rFonts w:hint="cs"/>
          <w:rtl/>
        </w:rPr>
        <w:t xml:space="preserve"> לגבש מודל הפעלה משותף ומתואם שימנע בזבוז משאבים ויביא לראייה מערכתית וכוללת של הסוגיה על מנת לתת לה פתרון איכותי. </w:t>
      </w:r>
      <w:r w:rsidRPr="0012789B" w:rsidR="00E97B2B">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2809460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4134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משרד</w:t>
                            </w:r>
                            <w:r w:rsidRPr="00C803AA">
                              <w:rPr>
                                <w:rFonts w:cs="Tahoma"/>
                                <w:color w:val="0B5294"/>
                                <w:spacing w:val="-4"/>
                                <w:sz w:val="24"/>
                                <w:szCs w:val="24"/>
                                <w:rtl/>
                              </w:rPr>
                              <w:t xml:space="preserve"> </w:t>
                            </w:r>
                            <w:r w:rsidRPr="00C803AA">
                              <w:rPr>
                                <w:rFonts w:cs="Tahoma" w:hint="eastAsia"/>
                                <w:color w:val="0B5294"/>
                                <w:spacing w:val="-4"/>
                                <w:sz w:val="24"/>
                                <w:szCs w:val="24"/>
                                <w:rtl/>
                              </w:rPr>
                              <w:t>החינוך</w:t>
                            </w:r>
                            <w:r w:rsidRPr="00C803AA">
                              <w:rPr>
                                <w:rFonts w:cs="Tahoma"/>
                                <w:color w:val="0B5294"/>
                                <w:spacing w:val="-4"/>
                                <w:sz w:val="24"/>
                                <w:szCs w:val="24"/>
                                <w:rtl/>
                              </w:rPr>
                              <w:t xml:space="preserve"> </w:t>
                            </w:r>
                            <w:r w:rsidRPr="00C803AA">
                              <w:rPr>
                                <w:rFonts w:cs="Tahoma" w:hint="eastAsia"/>
                                <w:color w:val="0B5294"/>
                                <w:spacing w:val="-4"/>
                                <w:sz w:val="24"/>
                                <w:szCs w:val="24"/>
                                <w:rtl/>
                              </w:rPr>
                              <w:t>ומשרד</w:t>
                            </w:r>
                            <w:r w:rsidRPr="00C803AA">
                              <w:rPr>
                                <w:rFonts w:cs="Tahoma"/>
                                <w:color w:val="0B5294"/>
                                <w:spacing w:val="-4"/>
                                <w:sz w:val="24"/>
                                <w:szCs w:val="24"/>
                                <w:rtl/>
                              </w:rPr>
                              <w:t xml:space="preserve"> </w:t>
                            </w:r>
                            <w:r w:rsidRPr="00C803AA">
                              <w:rPr>
                                <w:rFonts w:cs="Tahoma" w:hint="eastAsia"/>
                                <w:color w:val="0B5294"/>
                                <w:spacing w:val="-4"/>
                                <w:sz w:val="24"/>
                                <w:szCs w:val="24"/>
                                <w:rtl/>
                              </w:rPr>
                              <w:t>הרווחה</w:t>
                            </w:r>
                            <w:r w:rsidRPr="00C803AA">
                              <w:rPr>
                                <w:rFonts w:cs="Tahoma"/>
                                <w:color w:val="0B5294"/>
                                <w:spacing w:val="-4"/>
                                <w:sz w:val="24"/>
                                <w:szCs w:val="24"/>
                                <w:rtl/>
                              </w:rPr>
                              <w:t xml:space="preserve"> </w:t>
                            </w:r>
                            <w:r w:rsidRPr="00C803AA">
                              <w:rPr>
                                <w:rFonts w:cs="Tahoma" w:hint="eastAsia"/>
                                <w:color w:val="0B5294"/>
                                <w:spacing w:val="-4"/>
                                <w:sz w:val="24"/>
                                <w:szCs w:val="24"/>
                                <w:rtl/>
                              </w:rPr>
                              <w:t>לגבש</w:t>
                            </w:r>
                            <w:r w:rsidRPr="00C803AA">
                              <w:rPr>
                                <w:rFonts w:cs="Tahoma"/>
                                <w:color w:val="0B5294"/>
                                <w:spacing w:val="-4"/>
                                <w:sz w:val="24"/>
                                <w:szCs w:val="24"/>
                                <w:rtl/>
                              </w:rPr>
                              <w:t xml:space="preserve"> </w:t>
                            </w:r>
                            <w:r w:rsidRPr="00C803AA">
                              <w:rPr>
                                <w:rFonts w:cs="Tahoma" w:hint="eastAsia"/>
                                <w:color w:val="0B5294"/>
                                <w:spacing w:val="-4"/>
                                <w:sz w:val="24"/>
                                <w:szCs w:val="24"/>
                                <w:rtl/>
                              </w:rPr>
                              <w:t>מודל</w:t>
                            </w:r>
                            <w:r w:rsidRPr="00C803AA">
                              <w:rPr>
                                <w:rFonts w:cs="Tahoma"/>
                                <w:color w:val="0B5294"/>
                                <w:spacing w:val="-4"/>
                                <w:sz w:val="24"/>
                                <w:szCs w:val="24"/>
                                <w:rtl/>
                              </w:rPr>
                              <w:t xml:space="preserve"> </w:t>
                            </w:r>
                            <w:r w:rsidRPr="00C803AA">
                              <w:rPr>
                                <w:rFonts w:cs="Tahoma" w:hint="eastAsia"/>
                                <w:color w:val="0B5294"/>
                                <w:spacing w:val="-4"/>
                                <w:sz w:val="24"/>
                                <w:szCs w:val="24"/>
                                <w:rtl/>
                              </w:rPr>
                              <w:t>משותף</w:t>
                            </w:r>
                            <w:r w:rsidRPr="00C803AA">
                              <w:rPr>
                                <w:rFonts w:cs="Tahoma"/>
                                <w:color w:val="0B5294"/>
                                <w:spacing w:val="-4"/>
                                <w:sz w:val="24"/>
                                <w:szCs w:val="24"/>
                                <w:rtl/>
                              </w:rPr>
                              <w:t xml:space="preserve"> </w:t>
                            </w:r>
                            <w:r w:rsidRPr="00C803AA">
                              <w:rPr>
                                <w:rFonts w:cs="Tahoma" w:hint="eastAsia"/>
                                <w:color w:val="0B5294"/>
                                <w:spacing w:val="-4"/>
                                <w:sz w:val="24"/>
                                <w:szCs w:val="24"/>
                                <w:rtl/>
                              </w:rPr>
                              <w:t>לקידום</w:t>
                            </w:r>
                            <w:r w:rsidRPr="00C803AA">
                              <w:rPr>
                                <w:rFonts w:cs="Tahoma"/>
                                <w:color w:val="0B5294"/>
                                <w:spacing w:val="-4"/>
                                <w:sz w:val="24"/>
                                <w:szCs w:val="24"/>
                                <w:rtl/>
                              </w:rPr>
                              <w:t xml:space="preserve"> </w:t>
                            </w:r>
                            <w:r w:rsidRPr="00C803AA">
                              <w:rPr>
                                <w:rFonts w:cs="Tahoma" w:hint="eastAsia"/>
                                <w:color w:val="0B5294"/>
                                <w:spacing w:val="-4"/>
                                <w:sz w:val="24"/>
                                <w:szCs w:val="24"/>
                                <w:rtl/>
                              </w:rPr>
                              <w:t>אוכלוסיית</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שימנע</w:t>
                            </w:r>
                            <w:r w:rsidRPr="00C803AA">
                              <w:rPr>
                                <w:rFonts w:cs="Tahoma"/>
                                <w:color w:val="0B5294"/>
                                <w:spacing w:val="-4"/>
                                <w:sz w:val="24"/>
                                <w:szCs w:val="24"/>
                                <w:rtl/>
                              </w:rPr>
                              <w:t xml:space="preserve"> </w:t>
                            </w:r>
                            <w:r w:rsidRPr="00C803AA">
                              <w:rPr>
                                <w:rFonts w:cs="Tahoma" w:hint="eastAsia"/>
                                <w:color w:val="0B5294"/>
                                <w:spacing w:val="-4"/>
                                <w:sz w:val="24"/>
                                <w:szCs w:val="24"/>
                                <w:rtl/>
                              </w:rPr>
                              <w:t>בזבוז</w:t>
                            </w:r>
                            <w:r w:rsidRPr="00C803AA">
                              <w:rPr>
                                <w:rFonts w:cs="Tahoma"/>
                                <w:color w:val="0B5294"/>
                                <w:spacing w:val="-4"/>
                                <w:sz w:val="24"/>
                                <w:szCs w:val="24"/>
                                <w:rtl/>
                              </w:rPr>
                              <w:t xml:space="preserve"> </w:t>
                            </w:r>
                            <w:r w:rsidRPr="00C803AA">
                              <w:rPr>
                                <w:rFonts w:cs="Tahoma" w:hint="eastAsia"/>
                                <w:color w:val="0B5294"/>
                                <w:spacing w:val="-4"/>
                                <w:sz w:val="24"/>
                                <w:szCs w:val="24"/>
                                <w:rtl/>
                              </w:rPr>
                              <w:t>משאבים</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21231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4163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8127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משרד</w:t>
                      </w:r>
                      <w:r w:rsidRPr="00C803AA">
                        <w:rPr>
                          <w:rFonts w:cs="Tahoma"/>
                          <w:color w:val="0B5294"/>
                          <w:spacing w:val="-4"/>
                          <w:sz w:val="24"/>
                          <w:szCs w:val="24"/>
                          <w:rtl/>
                        </w:rPr>
                        <w:t xml:space="preserve"> </w:t>
                      </w:r>
                      <w:r w:rsidRPr="00C803AA">
                        <w:rPr>
                          <w:rFonts w:cs="Tahoma" w:hint="eastAsia"/>
                          <w:color w:val="0B5294"/>
                          <w:spacing w:val="-4"/>
                          <w:sz w:val="24"/>
                          <w:szCs w:val="24"/>
                          <w:rtl/>
                        </w:rPr>
                        <w:t>החינוך</w:t>
                      </w:r>
                      <w:r w:rsidRPr="00C803AA">
                        <w:rPr>
                          <w:rFonts w:cs="Tahoma"/>
                          <w:color w:val="0B5294"/>
                          <w:spacing w:val="-4"/>
                          <w:sz w:val="24"/>
                          <w:szCs w:val="24"/>
                          <w:rtl/>
                        </w:rPr>
                        <w:t xml:space="preserve"> </w:t>
                      </w:r>
                      <w:r w:rsidRPr="00C803AA">
                        <w:rPr>
                          <w:rFonts w:cs="Tahoma" w:hint="eastAsia"/>
                          <w:color w:val="0B5294"/>
                          <w:spacing w:val="-4"/>
                          <w:sz w:val="24"/>
                          <w:szCs w:val="24"/>
                          <w:rtl/>
                        </w:rPr>
                        <w:t>ומשרד</w:t>
                      </w:r>
                      <w:r w:rsidRPr="00C803AA">
                        <w:rPr>
                          <w:rFonts w:cs="Tahoma"/>
                          <w:color w:val="0B5294"/>
                          <w:spacing w:val="-4"/>
                          <w:sz w:val="24"/>
                          <w:szCs w:val="24"/>
                          <w:rtl/>
                        </w:rPr>
                        <w:t xml:space="preserve"> </w:t>
                      </w:r>
                      <w:r w:rsidRPr="00C803AA">
                        <w:rPr>
                          <w:rFonts w:cs="Tahoma" w:hint="eastAsia"/>
                          <w:color w:val="0B5294"/>
                          <w:spacing w:val="-4"/>
                          <w:sz w:val="24"/>
                          <w:szCs w:val="24"/>
                          <w:rtl/>
                        </w:rPr>
                        <w:t>הרווחה</w:t>
                      </w:r>
                      <w:r w:rsidRPr="00C803AA">
                        <w:rPr>
                          <w:rFonts w:cs="Tahoma"/>
                          <w:color w:val="0B5294"/>
                          <w:spacing w:val="-4"/>
                          <w:sz w:val="24"/>
                          <w:szCs w:val="24"/>
                          <w:rtl/>
                        </w:rPr>
                        <w:t xml:space="preserve"> </w:t>
                      </w:r>
                      <w:r w:rsidRPr="00C803AA">
                        <w:rPr>
                          <w:rFonts w:cs="Tahoma" w:hint="eastAsia"/>
                          <w:color w:val="0B5294"/>
                          <w:spacing w:val="-4"/>
                          <w:sz w:val="24"/>
                          <w:szCs w:val="24"/>
                          <w:rtl/>
                        </w:rPr>
                        <w:t>לגבש</w:t>
                      </w:r>
                      <w:r w:rsidRPr="00C803AA">
                        <w:rPr>
                          <w:rFonts w:cs="Tahoma"/>
                          <w:color w:val="0B5294"/>
                          <w:spacing w:val="-4"/>
                          <w:sz w:val="24"/>
                          <w:szCs w:val="24"/>
                          <w:rtl/>
                        </w:rPr>
                        <w:t xml:space="preserve"> </w:t>
                      </w:r>
                      <w:r w:rsidRPr="00C803AA">
                        <w:rPr>
                          <w:rFonts w:cs="Tahoma" w:hint="eastAsia"/>
                          <w:color w:val="0B5294"/>
                          <w:spacing w:val="-4"/>
                          <w:sz w:val="24"/>
                          <w:szCs w:val="24"/>
                          <w:rtl/>
                        </w:rPr>
                        <w:t>מודל</w:t>
                      </w:r>
                      <w:r w:rsidRPr="00C803AA">
                        <w:rPr>
                          <w:rFonts w:cs="Tahoma"/>
                          <w:color w:val="0B5294"/>
                          <w:spacing w:val="-4"/>
                          <w:sz w:val="24"/>
                          <w:szCs w:val="24"/>
                          <w:rtl/>
                        </w:rPr>
                        <w:t xml:space="preserve"> </w:t>
                      </w:r>
                      <w:r w:rsidRPr="00C803AA">
                        <w:rPr>
                          <w:rFonts w:cs="Tahoma" w:hint="eastAsia"/>
                          <w:color w:val="0B5294"/>
                          <w:spacing w:val="-4"/>
                          <w:sz w:val="24"/>
                          <w:szCs w:val="24"/>
                          <w:rtl/>
                        </w:rPr>
                        <w:t>משותף</w:t>
                      </w:r>
                      <w:r w:rsidRPr="00C803AA">
                        <w:rPr>
                          <w:rFonts w:cs="Tahoma"/>
                          <w:color w:val="0B5294"/>
                          <w:spacing w:val="-4"/>
                          <w:sz w:val="24"/>
                          <w:szCs w:val="24"/>
                          <w:rtl/>
                        </w:rPr>
                        <w:t xml:space="preserve"> </w:t>
                      </w:r>
                      <w:r w:rsidRPr="00C803AA">
                        <w:rPr>
                          <w:rFonts w:cs="Tahoma" w:hint="eastAsia"/>
                          <w:color w:val="0B5294"/>
                          <w:spacing w:val="-4"/>
                          <w:sz w:val="24"/>
                          <w:szCs w:val="24"/>
                          <w:rtl/>
                        </w:rPr>
                        <w:t>לקידום</w:t>
                      </w:r>
                      <w:r w:rsidRPr="00C803AA">
                        <w:rPr>
                          <w:rFonts w:cs="Tahoma"/>
                          <w:color w:val="0B5294"/>
                          <w:spacing w:val="-4"/>
                          <w:sz w:val="24"/>
                          <w:szCs w:val="24"/>
                          <w:rtl/>
                        </w:rPr>
                        <w:t xml:space="preserve"> </w:t>
                      </w:r>
                      <w:r w:rsidRPr="00C803AA">
                        <w:rPr>
                          <w:rFonts w:cs="Tahoma" w:hint="eastAsia"/>
                          <w:color w:val="0B5294"/>
                          <w:spacing w:val="-4"/>
                          <w:sz w:val="24"/>
                          <w:szCs w:val="24"/>
                          <w:rtl/>
                        </w:rPr>
                        <w:t>אוכלוסיית</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שימנע</w:t>
                      </w:r>
                      <w:r w:rsidRPr="00C803AA">
                        <w:rPr>
                          <w:rFonts w:cs="Tahoma"/>
                          <w:color w:val="0B5294"/>
                          <w:spacing w:val="-4"/>
                          <w:sz w:val="24"/>
                          <w:szCs w:val="24"/>
                          <w:rtl/>
                        </w:rPr>
                        <w:t xml:space="preserve"> </w:t>
                      </w:r>
                      <w:r w:rsidRPr="00C803AA">
                        <w:rPr>
                          <w:rFonts w:cs="Tahoma" w:hint="eastAsia"/>
                          <w:color w:val="0B5294"/>
                          <w:spacing w:val="-4"/>
                          <w:sz w:val="24"/>
                          <w:szCs w:val="24"/>
                          <w:rtl/>
                        </w:rPr>
                        <w:t>בזבוז</w:t>
                      </w:r>
                      <w:r w:rsidRPr="00C803AA">
                        <w:rPr>
                          <w:rFonts w:cs="Tahoma"/>
                          <w:color w:val="0B5294"/>
                          <w:spacing w:val="-4"/>
                          <w:sz w:val="24"/>
                          <w:szCs w:val="24"/>
                          <w:rtl/>
                        </w:rPr>
                        <w:t xml:space="preserve"> </w:t>
                      </w:r>
                      <w:r w:rsidRPr="00C803AA">
                        <w:rPr>
                          <w:rFonts w:cs="Tahoma" w:hint="eastAsia"/>
                          <w:color w:val="0B5294"/>
                          <w:spacing w:val="-4"/>
                          <w:sz w:val="24"/>
                          <w:szCs w:val="24"/>
                          <w:rtl/>
                        </w:rPr>
                        <w:t>משאבים</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3827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441BA0">
      <w:pPr>
        <w:spacing w:before="180" w:line="240" w:lineRule="exact"/>
        <w:ind w:right="2268"/>
        <w:jc w:val="both"/>
        <w:rPr>
          <w:rFonts w:ascii="Tahoma" w:hAnsi="Tahoma" w:cs="Tahoma"/>
          <w:sz w:val="18"/>
          <w:szCs w:val="18"/>
          <w:rtl/>
          <w:lang w:eastAsia="he-IL"/>
        </w:rPr>
      </w:pPr>
      <w:r w:rsidRPr="00BE012B">
        <w:rPr>
          <w:rFonts w:ascii="Tahoma" w:hAnsi="Tahoma" w:cs="Tahoma" w:hint="eastAsia"/>
          <w:sz w:val="18"/>
          <w:szCs w:val="18"/>
          <w:rtl/>
          <w:lang w:eastAsia="he-IL"/>
        </w:rPr>
        <w:t>משרד</w:t>
      </w:r>
      <w:r w:rsidRPr="00BE012B">
        <w:rPr>
          <w:rFonts w:ascii="Tahoma" w:hAnsi="Tahoma" w:cs="Tahoma"/>
          <w:sz w:val="18"/>
          <w:szCs w:val="18"/>
          <w:rtl/>
          <w:lang w:eastAsia="he-IL"/>
        </w:rPr>
        <w:t xml:space="preserve"> החינוך </w:t>
      </w:r>
      <w:r w:rsidRPr="00BE012B">
        <w:rPr>
          <w:rFonts w:ascii="Tahoma" w:hAnsi="Tahoma" w:cs="Tahoma"/>
          <w:sz w:val="18"/>
          <w:szCs w:val="18"/>
          <w:rtl/>
          <w:lang w:eastAsia="he-IL"/>
        </w:rPr>
        <w:t>והמינהל</w:t>
      </w:r>
      <w:r w:rsidRPr="00BE012B">
        <w:rPr>
          <w:rFonts w:ascii="Tahoma" w:hAnsi="Tahoma" w:cs="Tahoma"/>
          <w:sz w:val="18"/>
          <w:szCs w:val="18"/>
          <w:rtl/>
          <w:lang w:eastAsia="he-IL"/>
        </w:rPr>
        <w:t xml:space="preserve"> לחינוך התיישבותי </w:t>
      </w:r>
      <w:r w:rsidRPr="00BE012B">
        <w:rPr>
          <w:rFonts w:ascii="Tahoma" w:hAnsi="Tahoma" w:cs="Tahoma" w:hint="eastAsia"/>
          <w:sz w:val="18"/>
          <w:szCs w:val="18"/>
          <w:rtl/>
          <w:lang w:eastAsia="he-IL"/>
        </w:rPr>
        <w:t>השיבו</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למשרד</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מבקר</w:t>
      </w:r>
      <w:r w:rsidRPr="00BE012B">
        <w:rPr>
          <w:rFonts w:ascii="Tahoma" w:hAnsi="Tahoma" w:cs="Tahoma"/>
          <w:sz w:val="18"/>
          <w:szCs w:val="18"/>
          <w:rtl/>
          <w:lang w:eastAsia="he-IL"/>
        </w:rPr>
        <w:t xml:space="preserve"> המדינה </w:t>
      </w:r>
      <w:r w:rsidRPr="00BE012B">
        <w:rPr>
          <w:rFonts w:ascii="Tahoma" w:hAnsi="Tahoma" w:cs="Tahoma" w:hint="eastAsia"/>
          <w:sz w:val="18"/>
          <w:szCs w:val="18"/>
          <w:rtl/>
          <w:lang w:eastAsia="he-IL"/>
        </w:rPr>
        <w:t>ביולי</w:t>
      </w:r>
      <w:r w:rsidRPr="00BE012B">
        <w:rPr>
          <w:rFonts w:ascii="Tahoma" w:hAnsi="Tahoma" w:cs="Tahoma"/>
          <w:sz w:val="18"/>
          <w:szCs w:val="18"/>
          <w:rtl/>
          <w:lang w:eastAsia="he-IL"/>
        </w:rPr>
        <w:t xml:space="preserve"> 2018 (להלן - תשובת </w:t>
      </w:r>
      <w:r w:rsidRPr="00BE012B">
        <w:rPr>
          <w:rFonts w:ascii="Tahoma" w:hAnsi="Tahoma" w:cs="Tahoma" w:hint="eastAsia"/>
          <w:sz w:val="18"/>
          <w:szCs w:val="18"/>
          <w:rtl/>
          <w:lang w:eastAsia="he-IL"/>
        </w:rPr>
        <w:t>המשרד</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כי</w:t>
      </w:r>
      <w:r w:rsidRPr="00BE012B">
        <w:rPr>
          <w:rFonts w:ascii="Tahoma" w:hAnsi="Tahoma" w:cs="Tahoma" w:hint="cs"/>
          <w:sz w:val="18"/>
          <w:szCs w:val="18"/>
          <w:rtl/>
          <w:lang w:eastAsia="he-IL"/>
        </w:rPr>
        <w:t xml:space="preserve"> הם מאמינים שיש למסד ולהבנות מדיניות משותפת עם משרד הרווחה והם התחילו לפעול באופן זה.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משרד הרווחה מסר באוגוסט 2018 למשרד מבקר המדינה (להלן - תשובת משרד הרווחה) כי "כל הניסיונות ליצור תהליך של הידברות בין המשרד [משרד הרווחה] לבין משרד החינוך שתכליתו למנוע כפילויות [במתן המענים </w:t>
      </w:r>
      <w:r w:rsidRPr="00BE012B">
        <w:rPr>
          <w:rFonts w:ascii="Tahoma" w:hAnsi="Tahoma" w:cs="Tahoma" w:hint="cs"/>
          <w:sz w:val="18"/>
          <w:szCs w:val="18"/>
          <w:rtl/>
          <w:lang w:eastAsia="he-IL"/>
        </w:rPr>
        <w:t>לאוכולוסיית</w:t>
      </w:r>
      <w:r w:rsidRPr="00BE012B">
        <w:rPr>
          <w:rFonts w:ascii="Tahoma" w:hAnsi="Tahoma" w:cs="Tahoma" w:hint="cs"/>
          <w:sz w:val="18"/>
          <w:szCs w:val="18"/>
          <w:rtl/>
          <w:lang w:eastAsia="he-IL"/>
        </w:rPr>
        <w:t xml:space="preserve"> נוער זה] ולתת שירות טוב לילדים נכשלו". עוד הוסיף המשרד כי "קיימת תופעה </w:t>
      </w:r>
      <w:r w:rsidRPr="00BE012B">
        <w:rPr>
          <w:rFonts w:ascii="Tahoma" w:hAnsi="Tahoma" w:cs="Tahoma" w:hint="eastAsia"/>
          <w:sz w:val="18"/>
          <w:szCs w:val="18"/>
          <w:rtl/>
          <w:lang w:eastAsia="he-IL"/>
        </w:rPr>
        <w:t>של</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זליגה</w:t>
      </w:r>
      <w:r w:rsidRPr="00BE012B">
        <w:rPr>
          <w:rFonts w:ascii="Tahoma" w:hAnsi="Tahoma" w:cs="Tahoma" w:hint="cs"/>
          <w:sz w:val="18"/>
          <w:szCs w:val="18"/>
          <w:rtl/>
          <w:lang w:eastAsia="he-IL"/>
        </w:rPr>
        <w:t xml:space="preserve"> משמעותית של ילדי רווחה לכפרי נוער" זאת, בין היתר, כיוון שרשויות מקומיות צריכות להשתתף בעלות השהות של חניכים בפנימיות של רווחה, אך הן אינן צריכות להשתתף בעלות השהות של חניכים בכפרי הנוער.</w:t>
      </w:r>
    </w:p>
    <w:p w:rsidR="00B84FF6" w:rsidRPr="00BE012B" w:rsidP="00441BA0">
      <w:pPr>
        <w:spacing w:after="240" w:line="240" w:lineRule="exact"/>
        <w:ind w:right="2268"/>
        <w:jc w:val="both"/>
        <w:rPr>
          <w:rFonts w:ascii="Tahoma" w:hAnsi="Tahoma" w:cs="Tahoma"/>
          <w:sz w:val="18"/>
          <w:szCs w:val="18"/>
          <w:rtl/>
          <w:lang w:eastAsia="he-IL"/>
        </w:rPr>
      </w:pPr>
      <w:r w:rsidRPr="00BE012B">
        <w:rPr>
          <w:rFonts w:ascii="Tahoma" w:hAnsi="Tahoma" w:cs="Tahoma" w:hint="eastAsia"/>
          <w:sz w:val="18"/>
          <w:szCs w:val="18"/>
          <w:rtl/>
          <w:lang w:eastAsia="he-IL"/>
        </w:rPr>
        <w:t>בדוח</w:t>
      </w:r>
      <w:r w:rsidRPr="00BE012B">
        <w:rPr>
          <w:rFonts w:ascii="Tahoma" w:hAnsi="Tahoma" w:cs="Tahoma" w:hint="cs"/>
          <w:sz w:val="18"/>
          <w:szCs w:val="18"/>
          <w:rtl/>
          <w:lang w:eastAsia="he-IL"/>
        </w:rPr>
        <w:t xml:space="preserve"> בנושא</w:t>
      </w:r>
      <w:r w:rsidRPr="00BE012B">
        <w:rPr>
          <w:rFonts w:ascii="Tahoma" w:hAnsi="Tahoma" w:cs="Tahoma"/>
          <w:sz w:val="18"/>
          <w:szCs w:val="18"/>
          <w:rtl/>
          <w:lang w:eastAsia="he-IL"/>
        </w:rPr>
        <w:t xml:space="preserve"> "הטיפול במחלוקות בין-משרדיות מתמשכות"</w:t>
      </w:r>
      <w:r>
        <w:rPr>
          <w:rStyle w:val="FootnoteReference0"/>
          <w:rFonts w:ascii="Tahoma" w:hAnsi="Tahoma" w:cs="Tahoma"/>
          <w:sz w:val="18"/>
          <w:szCs w:val="18"/>
          <w:rtl/>
        </w:rPr>
        <w:footnoteReference w:id="26"/>
      </w:r>
      <w:r w:rsidRPr="00BE012B">
        <w:rPr>
          <w:rFonts w:ascii="Tahoma" w:hAnsi="Tahoma" w:cs="Tahoma"/>
          <w:sz w:val="18"/>
          <w:szCs w:val="18"/>
          <w:rtl/>
          <w:lang w:eastAsia="he-IL"/>
        </w:rPr>
        <w:t xml:space="preserve"> דן </w:t>
      </w:r>
      <w:r w:rsidRPr="00BE012B">
        <w:rPr>
          <w:rFonts w:ascii="Tahoma" w:hAnsi="Tahoma" w:cs="Tahoma" w:hint="cs"/>
          <w:sz w:val="18"/>
          <w:szCs w:val="18"/>
          <w:rtl/>
          <w:lang w:eastAsia="he-IL"/>
        </w:rPr>
        <w:t xml:space="preserve">משרד </w:t>
      </w:r>
      <w:r w:rsidRPr="00BE012B">
        <w:rPr>
          <w:rFonts w:ascii="Tahoma" w:hAnsi="Tahoma" w:cs="Tahoma" w:hint="eastAsia"/>
          <w:sz w:val="18"/>
          <w:szCs w:val="18"/>
          <w:rtl/>
          <w:lang w:eastAsia="he-IL"/>
        </w:rPr>
        <w:t>מבקר</w:t>
      </w:r>
      <w:r w:rsidRPr="00BE012B">
        <w:rPr>
          <w:rFonts w:ascii="Tahoma" w:hAnsi="Tahoma" w:cs="Tahoma"/>
          <w:sz w:val="18"/>
          <w:szCs w:val="18"/>
          <w:rtl/>
          <w:lang w:eastAsia="he-IL"/>
        </w:rPr>
        <w:t xml:space="preserve"> המדינה במחלוקות בין משרדי ממשלה אשר נמשכו </w:t>
      </w:r>
      <w:r w:rsidRPr="00BE012B">
        <w:rPr>
          <w:rFonts w:ascii="Tahoma" w:hAnsi="Tahoma" w:cs="Tahoma" w:hint="cs"/>
          <w:sz w:val="18"/>
          <w:szCs w:val="18"/>
          <w:rtl/>
          <w:lang w:eastAsia="he-IL"/>
        </w:rPr>
        <w:t>יותר</w:t>
      </w:r>
      <w:r w:rsidRPr="00BE012B">
        <w:rPr>
          <w:rFonts w:ascii="Tahoma" w:hAnsi="Tahoma" w:cs="Tahoma"/>
          <w:sz w:val="18"/>
          <w:szCs w:val="18"/>
          <w:rtl/>
          <w:lang w:eastAsia="he-IL"/>
        </w:rPr>
        <w:t xml:space="preserve"> משנה וגרמו נזקים מערכתיים</w:t>
      </w:r>
      <w:r w:rsidRPr="00BE012B">
        <w:rPr>
          <w:rFonts w:ascii="Tahoma" w:hAnsi="Tahoma" w:cs="Tahoma" w:hint="cs"/>
          <w:sz w:val="18"/>
          <w:szCs w:val="18"/>
          <w:rtl/>
          <w:lang w:eastAsia="he-IL"/>
        </w:rPr>
        <w:t xml:space="preserve"> -</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נזקים</w:t>
      </w:r>
      <w:r w:rsidRPr="00BE012B">
        <w:rPr>
          <w:rFonts w:ascii="Tahoma" w:hAnsi="Tahoma" w:cs="Tahoma"/>
          <w:sz w:val="18"/>
          <w:szCs w:val="18"/>
          <w:rtl/>
          <w:lang w:eastAsia="he-IL"/>
        </w:rPr>
        <w:t xml:space="preserve"> ישירים </w:t>
      </w:r>
      <w:r w:rsidRPr="00BE012B">
        <w:rPr>
          <w:rFonts w:ascii="Tahoma" w:hAnsi="Tahoma" w:cs="Tahoma" w:hint="eastAsia"/>
          <w:sz w:val="18"/>
          <w:szCs w:val="18"/>
          <w:rtl/>
          <w:lang w:eastAsia="he-IL"/>
        </w:rPr>
        <w:t>לאוכלוסיות</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החלשות</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תוך</w:t>
      </w:r>
      <w:r w:rsidRPr="00BE012B">
        <w:rPr>
          <w:rFonts w:ascii="Tahoma" w:hAnsi="Tahoma" w:cs="Tahoma"/>
          <w:sz w:val="18"/>
          <w:szCs w:val="18"/>
          <w:rtl/>
          <w:lang w:eastAsia="he-IL"/>
        </w:rPr>
        <w:t xml:space="preserve"> פגיעה בעקרון השוויון </w:t>
      </w:r>
      <w:r w:rsidRPr="00BE012B">
        <w:rPr>
          <w:rFonts w:ascii="Tahoma" w:hAnsi="Tahoma" w:cs="Tahoma" w:hint="eastAsia"/>
          <w:sz w:val="18"/>
          <w:szCs w:val="18"/>
          <w:rtl/>
          <w:lang w:eastAsia="he-IL"/>
        </w:rPr>
        <w:t>ונזקים</w:t>
      </w:r>
      <w:r w:rsidRPr="00BE012B">
        <w:rPr>
          <w:rFonts w:ascii="Tahoma" w:hAnsi="Tahoma" w:cs="Tahoma"/>
          <w:sz w:val="18"/>
          <w:szCs w:val="18"/>
          <w:rtl/>
          <w:lang w:eastAsia="he-IL"/>
        </w:rPr>
        <w:t xml:space="preserve"> כלכליים בשל בזבוז משאבים וכפל מערכות. </w:t>
      </w:r>
      <w:r w:rsidRPr="00BE012B">
        <w:rPr>
          <w:rFonts w:ascii="Tahoma" w:hAnsi="Tahoma" w:cs="Tahoma" w:hint="cs"/>
          <w:sz w:val="18"/>
          <w:szCs w:val="18"/>
          <w:rtl/>
          <w:lang w:eastAsia="he-IL"/>
        </w:rPr>
        <w:t>ב</w:t>
      </w:r>
      <w:r w:rsidRPr="00BE012B">
        <w:rPr>
          <w:rFonts w:ascii="Tahoma" w:hAnsi="Tahoma" w:cs="Tahoma" w:hint="eastAsia"/>
          <w:sz w:val="18"/>
          <w:szCs w:val="18"/>
          <w:rtl/>
          <w:lang w:eastAsia="he-IL"/>
        </w:rPr>
        <w:t>דוח</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צוין</w:t>
      </w:r>
      <w:r w:rsidRPr="00BE012B">
        <w:rPr>
          <w:rFonts w:ascii="Tahoma" w:hAnsi="Tahoma" w:cs="Tahoma"/>
          <w:sz w:val="18"/>
          <w:szCs w:val="18"/>
          <w:rtl/>
          <w:lang w:eastAsia="he-IL"/>
        </w:rPr>
        <w:t xml:space="preserve"> כי האחריות </w:t>
      </w:r>
      <w:r w:rsidRPr="00BE012B">
        <w:rPr>
          <w:rFonts w:ascii="Tahoma" w:hAnsi="Tahoma" w:cs="Tahoma"/>
          <w:sz w:val="18"/>
          <w:szCs w:val="18"/>
          <w:rtl/>
          <w:lang w:eastAsia="he-IL"/>
        </w:rPr>
        <w:t>לפתרון המחלוקות מוטלת על המשרדים והשרים העומדים בראשם, ו</w:t>
      </w:r>
      <w:r w:rsidRPr="00BE012B">
        <w:rPr>
          <w:rFonts w:ascii="Tahoma" w:hAnsi="Tahoma" w:cs="Tahoma" w:hint="eastAsia"/>
          <w:sz w:val="18"/>
          <w:szCs w:val="18"/>
          <w:rtl/>
          <w:lang w:eastAsia="he-IL"/>
        </w:rPr>
        <w:t>כי</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אם</w:t>
      </w:r>
      <w:r w:rsidRPr="00BE012B">
        <w:rPr>
          <w:rFonts w:ascii="Tahoma" w:hAnsi="Tahoma" w:cs="Tahoma"/>
          <w:sz w:val="18"/>
          <w:szCs w:val="18"/>
          <w:rtl/>
          <w:lang w:eastAsia="he-IL"/>
        </w:rPr>
        <w:t xml:space="preserve"> אין הם מצליחים </w:t>
      </w:r>
      <w:r w:rsidRPr="00BE012B">
        <w:rPr>
          <w:rFonts w:ascii="Tahoma" w:hAnsi="Tahoma" w:cs="Tahoma" w:hint="eastAsia"/>
          <w:sz w:val="18"/>
          <w:szCs w:val="18"/>
          <w:rtl/>
          <w:lang w:eastAsia="he-IL"/>
        </w:rPr>
        <w:t>לפתור</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את</w:t>
      </w:r>
      <w:r w:rsidRPr="00BE012B">
        <w:rPr>
          <w:rFonts w:ascii="Tahoma" w:hAnsi="Tahoma" w:cs="Tahoma"/>
          <w:sz w:val="18"/>
          <w:szCs w:val="18"/>
          <w:rtl/>
          <w:lang w:eastAsia="he-IL"/>
        </w:rPr>
        <w:t xml:space="preserve"> המחלוקות</w:t>
      </w:r>
      <w:r w:rsidRPr="00BE012B">
        <w:rPr>
          <w:rFonts w:ascii="Tahoma" w:hAnsi="Tahoma" w:cs="Tahoma" w:hint="cs"/>
          <w:sz w:val="18"/>
          <w:szCs w:val="18"/>
          <w:rtl/>
          <w:lang w:eastAsia="he-IL"/>
        </w:rPr>
        <w:t>,</w:t>
      </w:r>
      <w:r w:rsidRPr="00BE012B">
        <w:rPr>
          <w:rFonts w:ascii="Tahoma" w:hAnsi="Tahoma" w:cs="Tahoma"/>
          <w:sz w:val="18"/>
          <w:szCs w:val="18"/>
          <w:rtl/>
          <w:lang w:eastAsia="he-IL"/>
        </w:rPr>
        <w:t xml:space="preserve"> עליהם להביאן </w:t>
      </w:r>
      <w:r w:rsidRPr="00BE012B">
        <w:rPr>
          <w:rFonts w:ascii="Tahoma" w:hAnsi="Tahoma" w:cs="Tahoma" w:hint="cs"/>
          <w:sz w:val="18"/>
          <w:szCs w:val="18"/>
          <w:rtl/>
          <w:lang w:eastAsia="he-IL"/>
        </w:rPr>
        <w:t>להכרעת</w:t>
      </w:r>
      <w:r w:rsidRPr="00BE012B">
        <w:rPr>
          <w:rFonts w:ascii="Tahoma" w:hAnsi="Tahoma" w:cs="Tahoma"/>
          <w:sz w:val="18"/>
          <w:szCs w:val="18"/>
          <w:rtl/>
          <w:lang w:eastAsia="he-IL"/>
        </w:rPr>
        <w:t xml:space="preserve"> ראש הממשלה</w:t>
      </w:r>
      <w:r>
        <w:rPr>
          <w:rStyle w:val="FootnoteReference0"/>
          <w:rFonts w:ascii="Tahoma" w:hAnsi="Tahoma" w:cs="Tahoma"/>
          <w:sz w:val="18"/>
          <w:szCs w:val="18"/>
          <w:rtl/>
          <w:lang w:eastAsia="he-IL"/>
        </w:rPr>
        <w:footnoteReference w:id="27"/>
      </w:r>
      <w:r w:rsidRPr="00BE012B">
        <w:rPr>
          <w:rFonts w:ascii="Tahoma" w:hAnsi="Tahoma" w:cs="Tahoma" w:hint="cs"/>
          <w:sz w:val="18"/>
          <w:szCs w:val="18"/>
          <w:rtl/>
          <w:lang w:eastAsia="he-IL"/>
        </w:rPr>
        <w:t>.</w:t>
      </w:r>
    </w:p>
    <w:p w:rsidR="00B84FF6" w:rsidRPr="00441BA0" w:rsidP="00441BA0">
      <w:pPr>
        <w:pStyle w:val="RESHET"/>
        <w:rPr>
          <w:rtl/>
        </w:rPr>
      </w:pPr>
      <w:r w:rsidRPr="00441BA0">
        <w:rPr>
          <w:rFonts w:hint="eastAsia"/>
          <w:rtl/>
        </w:rPr>
        <w:t>תשובת</w:t>
      </w:r>
      <w:r w:rsidRPr="00441BA0">
        <w:rPr>
          <w:rtl/>
        </w:rPr>
        <w:t xml:space="preserve"> </w:t>
      </w:r>
      <w:r w:rsidRPr="00441BA0">
        <w:rPr>
          <w:rFonts w:hint="eastAsia"/>
          <w:rtl/>
        </w:rPr>
        <w:t>משרד</w:t>
      </w:r>
      <w:r w:rsidRPr="00441BA0">
        <w:rPr>
          <w:rtl/>
        </w:rPr>
        <w:t xml:space="preserve"> </w:t>
      </w:r>
      <w:r w:rsidRPr="00441BA0">
        <w:rPr>
          <w:rFonts w:hint="eastAsia"/>
          <w:rtl/>
        </w:rPr>
        <w:t>החינוך</w:t>
      </w:r>
      <w:r w:rsidRPr="00441BA0">
        <w:rPr>
          <w:rtl/>
        </w:rPr>
        <w:t xml:space="preserve"> </w:t>
      </w:r>
      <w:r w:rsidRPr="00441BA0">
        <w:rPr>
          <w:rFonts w:hint="eastAsia"/>
          <w:rtl/>
        </w:rPr>
        <w:t>בנוגע</w:t>
      </w:r>
      <w:r w:rsidRPr="00441BA0">
        <w:rPr>
          <w:rFonts w:hint="cs"/>
          <w:rtl/>
        </w:rPr>
        <w:t xml:space="preserve"> </w:t>
      </w:r>
      <w:r w:rsidRPr="00441BA0">
        <w:rPr>
          <w:rFonts w:hint="eastAsia"/>
          <w:rtl/>
        </w:rPr>
        <w:t>לצורך</w:t>
      </w:r>
      <w:r w:rsidRPr="00441BA0">
        <w:rPr>
          <w:rtl/>
        </w:rPr>
        <w:t xml:space="preserve"> למסד ולהבנות מדיניות משותפת ותשובת </w:t>
      </w:r>
      <w:r w:rsidRPr="00441BA0">
        <w:rPr>
          <w:rFonts w:hint="eastAsia"/>
          <w:rtl/>
        </w:rPr>
        <w:t>משרד</w:t>
      </w:r>
      <w:r w:rsidRPr="00441BA0">
        <w:rPr>
          <w:rFonts w:hint="cs"/>
          <w:rtl/>
        </w:rPr>
        <w:t xml:space="preserve"> הרווחה בנוגע לכישלון ליצור מתכונת עבודה משותפת מדגישות את היעדר התיאום בין המשרדים. על אף שכבר בתגובה לדוח "ילדים ובני נוער בסיכון בפנימיות של משרד הרווחה"</w:t>
      </w:r>
      <w:r>
        <w:rPr>
          <w:rStyle w:val="FootnoteReference0"/>
          <w:sz w:val="18"/>
          <w:rtl/>
        </w:rPr>
        <w:footnoteReference w:id="28"/>
      </w:r>
      <w:r w:rsidRPr="00441BA0">
        <w:rPr>
          <w:rFonts w:hint="cs"/>
          <w:rtl/>
        </w:rPr>
        <w:t xml:space="preserve">, כתבו משרד החינוך ומשרד הרווחה למשרד מבקר המדינה, כי הם החלו לפעול לגיבוש מתכונת עבודה משותפת, בביקורת זו עלה כי המשרדים עדיין לא הסדירו את תחומי האחריות של כל אחד מהם. </w:t>
      </w:r>
    </w:p>
    <w:p w:rsidR="00B84FF6" w:rsidRPr="00441BA0" w:rsidP="00441BA0">
      <w:pPr>
        <w:pStyle w:val="RESHET"/>
        <w:rPr>
          <w:rtl/>
        </w:rPr>
      </w:pPr>
      <w:r w:rsidRPr="00441BA0">
        <w:rPr>
          <w:rFonts w:hint="cs"/>
          <w:rtl/>
        </w:rPr>
        <w:t>על משרד החינוך ומשרד הרווחה לפעול לאלתר להסדרת תחומי האחריות של כל אחד מהם ולקביעת אופן ההשמה המיטבי של בני הנוער בפנימיות שבאחריות משרד הרווחה ובכפרי הנוער. אם לא יצליחו שני המשרדים והשרים העומדים בראשם ליישב את המחלוקות ביניהם בנושאים אלה, עליהם לפנות לראש הממשלה על מנת שיכריע במחלוקות, כדי למנוע בראש ובראשונה פגיעה בבני הנוער השוהים בכפרי הנוער.</w:t>
      </w:r>
    </w:p>
    <w:p w:rsidR="00B84FF6" w:rsidRPr="00BE012B" w:rsidP="00BE012B">
      <w:pPr>
        <w:spacing w:line="240" w:lineRule="exact"/>
        <w:ind w:right="2268"/>
        <w:jc w:val="both"/>
        <w:rPr>
          <w:rFonts w:ascii="Tahoma" w:hAnsi="Tahoma" w:cs="Tahoma"/>
          <w:sz w:val="18"/>
          <w:szCs w:val="18"/>
          <w:rtl/>
          <w:lang w:eastAsia="he-IL"/>
        </w:rPr>
      </w:pPr>
    </w:p>
    <w:p w:rsidR="00B84FF6" w:rsidRPr="00BE012B" w:rsidP="00BE012B">
      <w:pPr>
        <w:spacing w:line="240" w:lineRule="exact"/>
        <w:ind w:right="2268"/>
        <w:jc w:val="both"/>
        <w:rPr>
          <w:rFonts w:ascii="Tahoma" w:hAnsi="Tahoma" w:cs="Tahoma"/>
          <w:sz w:val="18"/>
          <w:szCs w:val="18"/>
          <w:rtl/>
          <w:lang w:eastAsia="he-IL"/>
        </w:rPr>
      </w:pPr>
    </w:p>
    <w:p w:rsidR="00B84FF6" w:rsidRPr="007065DD" w:rsidP="00790EAD">
      <w:pPr>
        <w:pStyle w:val="KOT4"/>
        <w:rPr>
          <w:rtl/>
          <w:lang w:eastAsia="he-IL"/>
        </w:rPr>
      </w:pPr>
      <w:bookmarkStart w:id="21" w:name="_Toc517345426"/>
      <w:r w:rsidRPr="007065DD">
        <w:rPr>
          <w:rFonts w:hint="cs"/>
          <w:rtl/>
          <w:lang w:eastAsia="he-IL"/>
        </w:rPr>
        <w:t>ליקויים במענה לצרכים של חניכי כפרי הנוער</w:t>
      </w:r>
      <w:bookmarkEnd w:id="21"/>
    </w:p>
    <w:p w:rsidR="00B84FF6" w:rsidRPr="007065DD" w:rsidP="008115D0">
      <w:pPr>
        <w:pStyle w:val="KOT5"/>
        <w:rPr>
          <w:rFonts w:eastAsia="Times New Roman"/>
          <w:rtl/>
          <w:lang w:eastAsia="he-IL"/>
        </w:rPr>
      </w:pPr>
      <w:bookmarkStart w:id="22" w:name="_Toc507665265"/>
      <w:bookmarkStart w:id="23" w:name="_Toc509903556"/>
      <w:bookmarkStart w:id="24" w:name="_Toc517345427"/>
      <w:bookmarkStart w:id="25" w:name="_Toc500400050"/>
      <w:r w:rsidRPr="007065DD">
        <w:rPr>
          <w:rFonts w:eastAsia="Times New Roman" w:hint="cs"/>
          <w:rtl/>
          <w:lang w:eastAsia="he-IL"/>
        </w:rPr>
        <w:t>הליך הקליטה וההשמה למערך כפרי הנוער</w:t>
      </w:r>
      <w:bookmarkEnd w:id="22"/>
      <w:bookmarkEnd w:id="23"/>
      <w:bookmarkEnd w:id="24"/>
    </w:p>
    <w:p w:rsidR="00B84FF6" w:rsidRPr="007065DD" w:rsidP="008115D0">
      <w:pPr>
        <w:pStyle w:val="KOT6"/>
        <w:rPr>
          <w:rFonts w:eastAsia="Times New Roman"/>
          <w:rtl/>
          <w:lang w:eastAsia="he-IL"/>
        </w:rPr>
      </w:pPr>
      <w:bookmarkStart w:id="26" w:name="_Toc517345428"/>
      <w:bookmarkEnd w:id="25"/>
      <w:r w:rsidRPr="007065DD">
        <w:rPr>
          <w:rFonts w:eastAsia="Times New Roman" w:hint="cs"/>
          <w:rtl/>
          <w:lang w:eastAsia="he-IL"/>
        </w:rPr>
        <w:t xml:space="preserve">הליך </w:t>
      </w:r>
      <w:r w:rsidRPr="007065DD">
        <w:rPr>
          <w:rFonts w:eastAsiaTheme="minorHAnsi" w:hint="cs"/>
          <w:rtl/>
          <w:lang w:eastAsia="he-IL"/>
        </w:rPr>
        <w:t>הקליטה</w:t>
      </w:r>
      <w:r w:rsidRPr="007065DD">
        <w:rPr>
          <w:rFonts w:eastAsia="Times New Roman" w:hint="cs"/>
          <w:rtl/>
          <w:lang w:eastAsia="he-IL"/>
        </w:rPr>
        <w:t xml:space="preserve"> לכפרי הנוער</w:t>
      </w:r>
      <w:bookmarkEnd w:id="26"/>
      <w:r w:rsidRPr="007065DD">
        <w:rPr>
          <w:rFonts w:eastAsia="Times New Roman" w:hint="cs"/>
          <w:rtl/>
          <w:lang w:eastAsia="he-IL"/>
        </w:rPr>
        <w:t xml:space="preserve"> </w:t>
      </w:r>
    </w:p>
    <w:p w:rsidR="00B84FF6" w:rsidRPr="00BE012B" w:rsidP="00BE012B">
      <w:pPr>
        <w:spacing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cs"/>
          <w:sz w:val="18"/>
          <w:szCs w:val="18"/>
          <w:rtl/>
          <w:lang w:eastAsia="he-IL"/>
        </w:rPr>
        <w:t xml:space="preserve">קליטת חניך בכפר נוער יכולה להיעשות באחת משתי דרכים: בפנייה ישירה לכפרים או באמצעות אגף הקליטה </w:t>
      </w:r>
      <w:r w:rsidRPr="00BE012B">
        <w:rPr>
          <w:rFonts w:ascii="Tahoma" w:eastAsia="Times New Roman" w:hAnsi="Tahoma" w:cs="Tahoma" w:hint="cs"/>
          <w:sz w:val="18"/>
          <w:szCs w:val="18"/>
          <w:rtl/>
          <w:lang w:eastAsia="he-IL"/>
        </w:rPr>
        <w:t>במינהל</w:t>
      </w:r>
      <w:r w:rsidRPr="00BE012B">
        <w:rPr>
          <w:rFonts w:ascii="Tahoma" w:eastAsia="Times New Roman" w:hAnsi="Tahoma" w:cs="Tahoma" w:hint="cs"/>
          <w:sz w:val="18"/>
          <w:szCs w:val="18"/>
          <w:rtl/>
          <w:lang w:eastAsia="he-IL"/>
        </w:rPr>
        <w:t>, הממונה</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על</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הפניית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חניכים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לכפרי הנוער. כאשר המועמד או משפחתו פונים בעצמם לכפר</w:t>
      </w:r>
      <w:r w:rsidRPr="00BE012B">
        <w:rPr>
          <w:rFonts w:ascii="Tahoma" w:eastAsia="Times New Roman" w:hAnsi="Tahoma" w:cs="Tahoma"/>
          <w:sz w:val="18"/>
          <w:szCs w:val="18"/>
          <w:rtl/>
          <w:lang w:eastAsia="he-IL"/>
        </w:rPr>
        <w:t xml:space="preserve"> הנוער</w:t>
      </w:r>
      <w:r w:rsidRPr="00BE012B">
        <w:rPr>
          <w:rFonts w:ascii="Tahoma" w:eastAsia="Times New Roman" w:hAnsi="Tahoma" w:cs="Tahoma" w:hint="cs"/>
          <w:sz w:val="18"/>
          <w:szCs w:val="18"/>
          <w:rtl/>
          <w:lang w:eastAsia="he-IL"/>
        </w:rPr>
        <w:t>,</w:t>
      </w:r>
      <w:r w:rsidRPr="00BE012B">
        <w:rPr>
          <w:rFonts w:ascii="Tahoma" w:eastAsia="Times New Roman" w:hAnsi="Tahoma" w:cs="Tahoma"/>
          <w:sz w:val="18"/>
          <w:szCs w:val="18"/>
          <w:rtl/>
          <w:lang w:eastAsia="he-IL"/>
        </w:rPr>
        <w:t xml:space="preserve"> הנהלת הכפר </w:t>
      </w:r>
      <w:r w:rsidRPr="00BE012B">
        <w:rPr>
          <w:rFonts w:ascii="Tahoma" w:eastAsia="Times New Roman" w:hAnsi="Tahoma" w:cs="Tahoma" w:hint="cs"/>
          <w:sz w:val="18"/>
          <w:szCs w:val="18"/>
          <w:rtl/>
          <w:lang w:eastAsia="he-IL"/>
        </w:rPr>
        <w:t xml:space="preserve">בוחנת את נתוני המועמד ומחליטה אם לקבלו לכפר. לאחר מכן, </w:t>
      </w:r>
      <w:r w:rsidRPr="00BE012B">
        <w:rPr>
          <w:rFonts w:ascii="Tahoma" w:eastAsia="Times New Roman" w:hAnsi="Tahoma" w:cs="Tahoma"/>
          <w:sz w:val="18"/>
          <w:szCs w:val="18"/>
          <w:rtl/>
          <w:lang w:eastAsia="he-IL"/>
        </w:rPr>
        <w:t xml:space="preserve">היא מודיעה </w:t>
      </w:r>
      <w:r w:rsidRPr="00BE012B">
        <w:rPr>
          <w:rFonts w:ascii="Tahoma" w:eastAsia="Times New Roman" w:hAnsi="Tahoma" w:cs="Tahoma" w:hint="cs"/>
          <w:sz w:val="18"/>
          <w:szCs w:val="18"/>
          <w:rtl/>
          <w:lang w:eastAsia="he-IL"/>
        </w:rPr>
        <w:t>על החלטתה לאגף הקליטה</w:t>
      </w:r>
      <w:r>
        <w:rPr>
          <w:rFonts w:ascii="Tahoma" w:eastAsia="Times New Roman" w:hAnsi="Tahoma" w:cs="Tahoma"/>
          <w:sz w:val="18"/>
          <w:szCs w:val="18"/>
          <w:vertAlign w:val="superscript"/>
          <w:rtl/>
          <w:lang w:eastAsia="he-IL"/>
        </w:rPr>
        <w:footnoteReference w:id="29"/>
      </w:r>
      <w:r w:rsidRPr="00BE012B">
        <w:rPr>
          <w:rFonts w:ascii="Tahoma" w:eastAsia="Times New Roman" w:hAnsi="Tahoma" w:cs="Tahoma" w:hint="cs"/>
          <w:sz w:val="18"/>
          <w:szCs w:val="18"/>
          <w:rtl/>
          <w:lang w:eastAsia="he-IL"/>
        </w:rPr>
        <w:t>, על</w:t>
      </w:r>
      <w:r w:rsidRPr="00BE012B">
        <w:rPr>
          <w:rFonts w:ascii="Tahoma" w:eastAsia="Times New Roman" w:hAnsi="Tahoma" w:cs="Tahoma"/>
          <w:sz w:val="18"/>
          <w:szCs w:val="18"/>
          <w:rtl/>
          <w:lang w:eastAsia="he-IL"/>
        </w:rPr>
        <w:t xml:space="preserve"> מנת </w:t>
      </w:r>
      <w:r w:rsidRPr="00BE012B">
        <w:rPr>
          <w:rFonts w:ascii="Tahoma" w:eastAsia="Times New Roman" w:hAnsi="Tahoma" w:cs="Tahoma" w:hint="cs"/>
          <w:sz w:val="18"/>
          <w:szCs w:val="18"/>
          <w:rtl/>
          <w:lang w:eastAsia="he-IL"/>
        </w:rPr>
        <w:t>שיו</w:t>
      </w:r>
      <w:r w:rsidRPr="00BE012B">
        <w:rPr>
          <w:rFonts w:ascii="Tahoma" w:eastAsia="Times New Roman" w:hAnsi="Tahoma" w:cs="Tahoma"/>
          <w:sz w:val="18"/>
          <w:szCs w:val="18"/>
          <w:rtl/>
          <w:lang w:eastAsia="he-IL"/>
        </w:rPr>
        <w:t>שלם הליך הקליטה</w:t>
      </w:r>
      <w:r w:rsidRPr="00BE012B">
        <w:rPr>
          <w:rFonts w:ascii="Tahoma" w:eastAsia="Times New Roman" w:hAnsi="Tahoma" w:cs="Tahoma" w:hint="cs"/>
          <w:sz w:val="18"/>
          <w:szCs w:val="18"/>
          <w:rtl/>
          <w:lang w:eastAsia="he-IL"/>
        </w:rPr>
        <w:t>, בעיקר בהיבט הרישומי, וכדי לעדכן את תקציב הכפר בהתאם</w:t>
      </w:r>
      <w:r w:rsidRPr="00BE012B">
        <w:rPr>
          <w:rFonts w:ascii="Tahoma" w:eastAsia="Times New Roman" w:hAnsi="Tahoma" w:cs="Tahoma"/>
          <w:sz w:val="18"/>
          <w:szCs w:val="18"/>
          <w:rtl/>
          <w:lang w:eastAsia="he-IL"/>
        </w:rPr>
        <w:t>.</w:t>
      </w:r>
      <w:r w:rsidRPr="00BE012B">
        <w:rPr>
          <w:rFonts w:ascii="Tahoma" w:eastAsia="Times New Roman" w:hAnsi="Tahoma" w:cs="Tahoma" w:hint="cs"/>
          <w:sz w:val="18"/>
          <w:szCs w:val="18"/>
          <w:rtl/>
          <w:lang w:eastAsia="he-IL"/>
        </w:rPr>
        <w:t xml:space="preserve"> אם הנהלת הכפר החליטה </w:t>
      </w:r>
      <w:r w:rsidRPr="00BE012B">
        <w:rPr>
          <w:rFonts w:ascii="Tahoma" w:eastAsia="Times New Roman" w:hAnsi="Tahoma" w:cs="Tahoma" w:hint="cs"/>
          <w:sz w:val="18"/>
          <w:szCs w:val="18"/>
          <w:rtl/>
          <w:lang w:eastAsia="he-IL"/>
        </w:rPr>
        <w:t>לדחות את הפנייה,</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ה</w:t>
      </w:r>
      <w:r w:rsidRPr="00BE012B">
        <w:rPr>
          <w:rFonts w:ascii="Tahoma" w:eastAsia="Times New Roman" w:hAnsi="Tahoma" w:cs="Tahoma" w:hint="cs"/>
          <w:sz w:val="18"/>
          <w:szCs w:val="18"/>
          <w:rtl/>
          <w:lang w:eastAsia="he-IL"/>
        </w:rPr>
        <w:t xml:space="preserve">יא </w:t>
      </w:r>
      <w:r w:rsidRPr="00BE012B">
        <w:rPr>
          <w:rFonts w:ascii="Tahoma" w:eastAsia="Times New Roman" w:hAnsi="Tahoma" w:cs="Tahoma" w:hint="eastAsia"/>
          <w:sz w:val="18"/>
          <w:szCs w:val="18"/>
          <w:rtl/>
          <w:lang w:eastAsia="he-IL"/>
        </w:rPr>
        <w:t>לא</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תמיד</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מיידעת א</w:t>
      </w:r>
      <w:r w:rsidRPr="00BE012B">
        <w:rPr>
          <w:rFonts w:ascii="Tahoma" w:eastAsia="Times New Roman" w:hAnsi="Tahoma" w:cs="Tahoma"/>
          <w:sz w:val="18"/>
          <w:szCs w:val="18"/>
          <w:rtl/>
          <w:lang w:eastAsia="he-IL"/>
        </w:rPr>
        <w:t xml:space="preserve">ת </w:t>
      </w:r>
      <w:r w:rsidRPr="00BE012B">
        <w:rPr>
          <w:rFonts w:ascii="Tahoma" w:eastAsia="Times New Roman" w:hAnsi="Tahoma" w:cs="Tahoma" w:hint="eastAsia"/>
          <w:sz w:val="18"/>
          <w:szCs w:val="18"/>
          <w:rtl/>
          <w:lang w:eastAsia="he-IL"/>
        </w:rPr>
        <w:t>האגף</w:t>
      </w:r>
      <w:r w:rsidRPr="00BE012B">
        <w:rPr>
          <w:rFonts w:ascii="Tahoma" w:eastAsia="Times New Roman" w:hAnsi="Tahoma" w:cs="Tahoma" w:hint="cs"/>
          <w:sz w:val="18"/>
          <w:szCs w:val="18"/>
          <w:rtl/>
          <w:lang w:eastAsia="he-IL"/>
        </w:rPr>
        <w:t xml:space="preserve"> על כך</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לכן</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האגף</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לא</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מנסה</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להשי</w:t>
      </w:r>
      <w:r w:rsidRPr="00BE012B">
        <w:rPr>
          <w:rFonts w:ascii="Tahoma" w:eastAsia="Times New Roman" w:hAnsi="Tahoma" w:cs="Tahoma" w:hint="cs"/>
          <w:sz w:val="18"/>
          <w:szCs w:val="18"/>
          <w:rtl/>
          <w:lang w:eastAsia="he-IL"/>
        </w:rPr>
        <w:t>ם את המועמד בכפר אחר.</w:t>
      </w:r>
    </w:p>
    <w:p w:rsidR="00B84FF6" w:rsidRPr="00BE012B" w:rsidP="00BE012B">
      <w:pPr>
        <w:spacing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cs"/>
          <w:sz w:val="18"/>
          <w:szCs w:val="18"/>
          <w:rtl/>
          <w:lang w:eastAsia="he-IL"/>
        </w:rPr>
        <w:t xml:space="preserve">כאשר מועמד פונה ישירות אל אגף </w:t>
      </w:r>
      <w:r w:rsidRPr="00BE012B">
        <w:rPr>
          <w:rFonts w:ascii="Tahoma" w:eastAsia="Times New Roman" w:hAnsi="Tahoma" w:cs="Tahoma" w:hint="eastAsia"/>
          <w:sz w:val="18"/>
          <w:szCs w:val="18"/>
          <w:rtl/>
          <w:lang w:eastAsia="he-IL"/>
        </w:rPr>
        <w:t>הקליטה</w:t>
      </w:r>
      <w:r w:rsidRPr="00BE012B">
        <w:rPr>
          <w:rFonts w:ascii="Tahoma" w:eastAsia="Times New Roman" w:hAnsi="Tahoma" w:cs="Tahoma" w:hint="cs"/>
          <w:sz w:val="18"/>
          <w:szCs w:val="18"/>
          <w:rtl/>
          <w:lang w:eastAsia="he-IL"/>
        </w:rPr>
        <w:t xml:space="preserve"> (באישור הוריו או אפוטרופוס), או מופנה אליו על ידי אנשי מקצוע (מהרשויות המקומיות, מבתי הספר, ממשרד הרווחה או מכל גורם מקצוע </w:t>
      </w:r>
      <w:r w:rsidRPr="00BE012B">
        <w:rPr>
          <w:rFonts w:ascii="Tahoma" w:eastAsia="Times New Roman" w:hAnsi="Tahoma" w:cs="Tahoma" w:hint="eastAsia"/>
          <w:sz w:val="18"/>
          <w:szCs w:val="18"/>
          <w:rtl/>
          <w:lang w:eastAsia="he-IL"/>
        </w:rPr>
        <w:t>אחר</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בקהילה</w:t>
      </w:r>
      <w:r w:rsidRPr="00BE012B">
        <w:rPr>
          <w:rFonts w:ascii="Tahoma" w:eastAsia="Times New Roman" w:hAnsi="Tahoma" w:cs="Tahoma" w:hint="cs"/>
          <w:sz w:val="18"/>
          <w:szCs w:val="18"/>
          <w:rtl/>
          <w:lang w:eastAsia="he-IL"/>
        </w:rPr>
        <w:t xml:space="preserve">), האגף עורך למועמד </w:t>
      </w:r>
      <w:r w:rsidRPr="00BE012B">
        <w:rPr>
          <w:rFonts w:ascii="Tahoma" w:eastAsia="Times New Roman" w:hAnsi="Tahoma" w:cs="Tahoma"/>
          <w:sz w:val="18"/>
          <w:szCs w:val="18"/>
          <w:rtl/>
          <w:lang w:eastAsia="he-IL"/>
        </w:rPr>
        <w:t xml:space="preserve">אבחון </w:t>
      </w:r>
      <w:r w:rsidRPr="00BE012B">
        <w:rPr>
          <w:rFonts w:ascii="Tahoma" w:eastAsia="Times New Roman" w:hAnsi="Tahoma" w:cs="Tahoma" w:hint="eastAsia"/>
          <w:sz w:val="18"/>
          <w:szCs w:val="18"/>
          <w:rtl/>
          <w:lang w:eastAsia="he-IL"/>
        </w:rPr>
        <w:t>פסיכו</w:t>
      </w:r>
      <w:r w:rsidRPr="00BE012B">
        <w:rPr>
          <w:rFonts w:ascii="Tahoma" w:eastAsia="Times New Roman" w:hAnsi="Tahoma" w:cs="Tahoma"/>
          <w:sz w:val="18"/>
          <w:szCs w:val="18"/>
          <w:rtl/>
          <w:lang w:eastAsia="he-IL"/>
        </w:rPr>
        <w:t xml:space="preserve">-סוציאלי </w:t>
      </w:r>
      <w:r w:rsidRPr="00BE012B">
        <w:rPr>
          <w:rFonts w:ascii="Tahoma" w:eastAsia="Times New Roman" w:hAnsi="Tahoma" w:cs="Tahoma" w:hint="eastAsia"/>
          <w:sz w:val="18"/>
          <w:szCs w:val="18"/>
          <w:rtl/>
          <w:lang w:eastAsia="he-IL"/>
        </w:rPr>
        <w:t>ומבחן</w:t>
      </w:r>
      <w:r w:rsidRPr="00BE012B">
        <w:rPr>
          <w:rFonts w:ascii="Tahoma" w:eastAsia="Times New Roman" w:hAnsi="Tahoma" w:cs="Tahoma" w:hint="cs"/>
          <w:sz w:val="18"/>
          <w:szCs w:val="18"/>
          <w:rtl/>
          <w:lang w:eastAsia="he-IL"/>
        </w:rPr>
        <w:t xml:space="preserve"> קוגניטיבי ורגשי (אחיד) ולאחר שמאותר מענה מתאים, מפנה האגף את המועמד לריאיון בכפר הנוער שאיתר עבורו. אם כפר הנוער דחה את המועמד או שהמועמד ויתר על השמתו בכפר, אגף הקליטה בוחן אפשרויות לקליטתו באחד מכפרי הנוער האחרים.</w:t>
      </w:r>
      <w:r w:rsidRPr="00BE012B">
        <w:rPr>
          <w:rFonts w:ascii="Tahoma" w:hAnsi="Tahoma" w:cs="Tahoma" w:hint="cs"/>
          <w:sz w:val="18"/>
          <w:szCs w:val="18"/>
          <w:rtl/>
        </w:rPr>
        <w:t xml:space="preserve"> בבדיקה שנערכה במערכות הממוחשבות של </w:t>
      </w:r>
      <w:r w:rsidRPr="00BE012B">
        <w:rPr>
          <w:rFonts w:ascii="Tahoma" w:hAnsi="Tahoma" w:cs="Tahoma" w:hint="cs"/>
          <w:sz w:val="18"/>
          <w:szCs w:val="18"/>
          <w:rtl/>
        </w:rPr>
        <w:t>המינהל</w:t>
      </w:r>
      <w:r w:rsidRPr="00BE012B">
        <w:rPr>
          <w:rFonts w:ascii="Tahoma" w:hAnsi="Tahoma" w:cs="Tahoma" w:hint="cs"/>
          <w:sz w:val="18"/>
          <w:szCs w:val="18"/>
          <w:rtl/>
        </w:rPr>
        <w:t>, נמצא כי מרבית החניכים נקלטים בפנייה ישירה לכפרים - בכפרים מסוימים כ-80% מהחניכים נקלטים בדרך זו.</w:t>
      </w:r>
      <w:r w:rsidRPr="00BE012B">
        <w:rPr>
          <w:rFonts w:ascii="Tahoma" w:eastAsia="Times New Roman" w:hAnsi="Tahoma" w:cs="Tahoma" w:hint="cs"/>
          <w:sz w:val="18"/>
          <w:szCs w:val="18"/>
          <w:rtl/>
          <w:lang w:eastAsia="he-IL"/>
        </w:rPr>
        <w:t xml:space="preserve"> יתר החניכים נקלטים בכפרים באמצעות אגף הקליטה.</w:t>
      </w:r>
    </w:p>
    <w:p w:rsidR="00B84FF6" w:rsidRPr="00BE012B" w:rsidP="00BE012B">
      <w:pPr>
        <w:spacing w:line="240" w:lineRule="exact"/>
        <w:ind w:right="2268"/>
        <w:jc w:val="both"/>
        <w:rPr>
          <w:rFonts w:ascii="Tahoma" w:hAnsi="Tahoma" w:cs="Tahoma"/>
          <w:sz w:val="18"/>
          <w:szCs w:val="18"/>
          <w:rtl/>
          <w:lang w:eastAsia="he-IL"/>
        </w:rPr>
      </w:pPr>
    </w:p>
    <w:p w:rsidR="00B84FF6" w:rsidRPr="007065DD" w:rsidP="008115D0">
      <w:pPr>
        <w:pStyle w:val="KOT6"/>
        <w:rPr>
          <w:rtl/>
          <w:lang w:eastAsia="he-IL"/>
        </w:rPr>
      </w:pPr>
      <w:bookmarkStart w:id="27" w:name="_Toc517345429"/>
      <w:r w:rsidRPr="007065DD">
        <w:rPr>
          <w:rFonts w:eastAsiaTheme="minorHAnsi" w:hint="cs"/>
          <w:rtl/>
          <w:lang w:eastAsia="he-IL"/>
        </w:rPr>
        <w:t>למינהל</w:t>
      </w:r>
      <w:r w:rsidRPr="007065DD">
        <w:rPr>
          <w:rFonts w:eastAsiaTheme="minorHAnsi" w:hint="cs"/>
          <w:rtl/>
          <w:lang w:eastAsia="he-IL"/>
        </w:rPr>
        <w:t xml:space="preserve"> החינוך ההתיישבותי אין מידע מספק על אודות הכפרים</w:t>
      </w:r>
      <w:bookmarkEnd w:id="27"/>
      <w:r w:rsidRPr="007065DD">
        <w:rPr>
          <w:rFonts w:eastAsiaTheme="minorHAnsi" w:hint="cs"/>
          <w:rtl/>
          <w:lang w:eastAsia="he-IL"/>
        </w:rPr>
        <w:t xml:space="preserve">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כפרי הנוער שונים זה מזה, בין השאר בסוגי הטיפול שהם מפעילים, בפתרונות הפדגוגיים שהם מציעים, ובהתאם לכך גם בכישורי הצוותים שבמקום ומאפייניהם (לדוגמה, רק חלקם מעסיק פסיכולוג או פסיכיאטר). הם נבדלים זה מזה גם מבחינת מספר החניכים המתגוררים בפנימייה שבכפר, מספר התלמידים האקסטרניים שלומדים בביה"ס וכן בגודל צוותי כוח האדם המועסקים בהם. </w:t>
      </w:r>
    </w:p>
    <w:p w:rsidR="00B84FF6" w:rsidRPr="00BE012B" w:rsidP="00441BA0">
      <w:pPr>
        <w:spacing w:after="240" w:line="240" w:lineRule="exact"/>
        <w:ind w:right="2268"/>
        <w:jc w:val="both"/>
        <w:rPr>
          <w:rFonts w:ascii="Tahoma" w:hAnsi="Tahoma" w:cs="Tahoma"/>
          <w:sz w:val="18"/>
          <w:szCs w:val="18"/>
          <w:rtl/>
          <w:lang w:eastAsia="he-IL"/>
        </w:rPr>
      </w:pPr>
      <w:r w:rsidRPr="00BE012B">
        <w:rPr>
          <w:rFonts w:ascii="Tahoma" w:eastAsia="Times New Roman" w:hAnsi="Tahoma" w:cs="Tahoma" w:hint="cs"/>
          <w:sz w:val="18"/>
          <w:szCs w:val="18"/>
          <w:rtl/>
          <w:lang w:eastAsia="he-IL"/>
        </w:rPr>
        <w:t xml:space="preserve">על מנת </w:t>
      </w:r>
      <w:r w:rsidRPr="00BE012B">
        <w:rPr>
          <w:rFonts w:ascii="Tahoma" w:eastAsia="Times New Roman" w:hAnsi="Tahoma" w:cs="Tahoma" w:hint="cs"/>
          <w:sz w:val="18"/>
          <w:szCs w:val="18"/>
          <w:rtl/>
          <w:lang w:eastAsia="he-IL"/>
        </w:rPr>
        <w:t>שהמינהל</w:t>
      </w:r>
      <w:r w:rsidRPr="00BE012B">
        <w:rPr>
          <w:rFonts w:ascii="Tahoma" w:eastAsia="Times New Roman" w:hAnsi="Tahoma" w:cs="Tahoma" w:hint="cs"/>
          <w:sz w:val="18"/>
          <w:szCs w:val="18"/>
          <w:rtl/>
          <w:lang w:eastAsia="he-IL"/>
        </w:rPr>
        <w:t xml:space="preserve"> לחינוך התיישבותי יוכל לוודא שכפר הנוער מתאים לצרכי החניך, עליו להחזיק במלוא המידע, הן על מאפייני החניך וצרכיו האישיים והן על מאפייני כפרי הנוער, הטיפולים והשירותים שהם מספקים. </w:t>
      </w:r>
      <w:r w:rsidRPr="00BE012B">
        <w:rPr>
          <w:rFonts w:ascii="Tahoma" w:hAnsi="Tahoma" w:cs="Tahoma" w:hint="cs"/>
          <w:sz w:val="18"/>
          <w:szCs w:val="18"/>
          <w:rtl/>
          <w:lang w:eastAsia="he-IL"/>
        </w:rPr>
        <w:t xml:space="preserve">צורך זה מחייב את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למפות את המאפיינים של כפרי הנוער לרבות הקריטריונים לקבלת חניך לכפר, וכן למפות את מאפייני החניכים וצורכיהם בכל הכפרים. </w:t>
      </w:r>
    </w:p>
    <w:p w:rsidR="00B84FF6" w:rsidRPr="00441BA0" w:rsidP="00441BA0">
      <w:pPr>
        <w:pStyle w:val="RESHET"/>
        <w:rPr>
          <w:rtl/>
        </w:rPr>
      </w:pPr>
      <w:r w:rsidRPr="00441BA0">
        <w:rPr>
          <w:rFonts w:hint="eastAsia"/>
          <w:rtl/>
        </w:rPr>
        <w:t>בבדיקה</w:t>
      </w:r>
      <w:r w:rsidRPr="00441BA0">
        <w:rPr>
          <w:rtl/>
        </w:rPr>
        <w:t xml:space="preserve"> נמצא כי </w:t>
      </w:r>
      <w:r w:rsidRPr="00441BA0">
        <w:rPr>
          <w:rFonts w:hint="eastAsia"/>
          <w:rtl/>
        </w:rPr>
        <w:t>המינהל</w:t>
      </w:r>
      <w:r w:rsidRPr="00441BA0">
        <w:rPr>
          <w:rtl/>
        </w:rPr>
        <w:t xml:space="preserve"> לא </w:t>
      </w:r>
      <w:r w:rsidRPr="00441BA0">
        <w:rPr>
          <w:rFonts w:hint="cs"/>
          <w:rtl/>
        </w:rPr>
        <w:t>מיפה את</w:t>
      </w:r>
      <w:r w:rsidRPr="00441BA0">
        <w:rPr>
          <w:rtl/>
        </w:rPr>
        <w:t xml:space="preserve"> </w:t>
      </w:r>
      <w:r w:rsidRPr="00441BA0">
        <w:rPr>
          <w:rFonts w:hint="cs"/>
          <w:rtl/>
        </w:rPr>
        <w:t xml:space="preserve">מאפייני כפרי הנוער והחניכים, </w:t>
      </w:r>
      <w:r w:rsidRPr="00441BA0">
        <w:rPr>
          <w:rtl/>
        </w:rPr>
        <w:t xml:space="preserve">וממילא </w:t>
      </w:r>
      <w:r w:rsidRPr="00441BA0">
        <w:rPr>
          <w:rFonts w:hint="cs"/>
          <w:rtl/>
        </w:rPr>
        <w:t xml:space="preserve">אין לו </w:t>
      </w:r>
      <w:r w:rsidRPr="00441BA0">
        <w:rPr>
          <w:rtl/>
        </w:rPr>
        <w:t>מידע</w:t>
      </w:r>
      <w:r w:rsidRPr="00441BA0">
        <w:rPr>
          <w:rFonts w:hint="cs"/>
          <w:rtl/>
        </w:rPr>
        <w:t xml:space="preserve"> מספק על</w:t>
      </w:r>
      <w:r w:rsidRPr="00441BA0">
        <w:rPr>
          <w:rtl/>
        </w:rPr>
        <w:t xml:space="preserve"> </w:t>
      </w:r>
      <w:r w:rsidRPr="00441BA0">
        <w:rPr>
          <w:rFonts w:hint="cs"/>
          <w:rtl/>
        </w:rPr>
        <w:t>אודותם</w:t>
      </w:r>
      <w:r w:rsidRPr="00441BA0">
        <w:rPr>
          <w:rtl/>
        </w:rPr>
        <w:t xml:space="preserve"> ו</w:t>
      </w:r>
      <w:r w:rsidRPr="00441BA0">
        <w:rPr>
          <w:rFonts w:hint="cs"/>
          <w:rtl/>
        </w:rPr>
        <w:t xml:space="preserve">על אודות </w:t>
      </w:r>
      <w:r w:rsidRPr="00441BA0">
        <w:rPr>
          <w:rFonts w:hint="eastAsia"/>
          <w:rtl/>
        </w:rPr>
        <w:t>מידת</w:t>
      </w:r>
      <w:r w:rsidRPr="00441BA0">
        <w:rPr>
          <w:rtl/>
        </w:rPr>
        <w:t xml:space="preserve"> </w:t>
      </w:r>
      <w:r w:rsidRPr="00441BA0">
        <w:rPr>
          <w:rFonts w:hint="eastAsia"/>
          <w:rtl/>
        </w:rPr>
        <w:t>ההתאמה</w:t>
      </w:r>
      <w:r w:rsidRPr="00441BA0">
        <w:rPr>
          <w:rtl/>
        </w:rPr>
        <w:t xml:space="preserve"> ביניהם. להלן הפרטים: </w:t>
      </w:r>
    </w:p>
    <w:p w:rsidR="00B84FF6" w:rsidRPr="00441BA0" w:rsidP="00441BA0">
      <w:pPr>
        <w:pStyle w:val="RESHET"/>
        <w:rPr>
          <w:rtl/>
        </w:rPr>
      </w:pPr>
      <w:r w:rsidRPr="00441BA0">
        <w:rPr>
          <w:rFonts w:hint="eastAsia"/>
          <w:rtl/>
        </w:rPr>
        <w:t>אגף</w:t>
      </w:r>
      <w:r w:rsidRPr="00441BA0">
        <w:rPr>
          <w:rtl/>
        </w:rPr>
        <w:t xml:space="preserve"> </w:t>
      </w:r>
      <w:r w:rsidRPr="00441BA0">
        <w:rPr>
          <w:rFonts w:hint="eastAsia"/>
          <w:rtl/>
        </w:rPr>
        <w:t>הקליטה</w:t>
      </w:r>
      <w:r w:rsidRPr="00441BA0">
        <w:rPr>
          <w:rtl/>
        </w:rPr>
        <w:t xml:space="preserve"> </w:t>
      </w:r>
      <w:r w:rsidRPr="00441BA0">
        <w:rPr>
          <w:rFonts w:hint="cs"/>
          <w:rtl/>
        </w:rPr>
        <w:t xml:space="preserve">גיבש </w:t>
      </w:r>
      <w:r w:rsidRPr="00441BA0">
        <w:rPr>
          <w:rFonts w:hint="eastAsia"/>
          <w:rtl/>
        </w:rPr>
        <w:t>טופס</w:t>
      </w:r>
      <w:r w:rsidRPr="00441BA0">
        <w:rPr>
          <w:rtl/>
        </w:rPr>
        <w:t xml:space="preserve"> </w:t>
      </w:r>
      <w:r w:rsidRPr="00441BA0">
        <w:rPr>
          <w:rFonts w:hint="eastAsia"/>
          <w:rtl/>
        </w:rPr>
        <w:t>ייעודי</w:t>
      </w:r>
      <w:r w:rsidRPr="00441BA0">
        <w:rPr>
          <w:rtl/>
        </w:rPr>
        <w:t xml:space="preserve"> </w:t>
      </w:r>
      <w:r w:rsidRPr="00441BA0">
        <w:rPr>
          <w:rFonts w:hint="eastAsia"/>
          <w:rtl/>
        </w:rPr>
        <w:t>שבו</w:t>
      </w:r>
      <w:r w:rsidRPr="00441BA0">
        <w:rPr>
          <w:rtl/>
        </w:rPr>
        <w:t xml:space="preserve"> </w:t>
      </w:r>
      <w:r w:rsidRPr="00441BA0">
        <w:rPr>
          <w:rFonts w:hint="eastAsia"/>
          <w:rtl/>
        </w:rPr>
        <w:t>נדרש</w:t>
      </w:r>
      <w:r w:rsidRPr="00441BA0">
        <w:rPr>
          <w:rtl/>
        </w:rPr>
        <w:t xml:space="preserve"> </w:t>
      </w:r>
      <w:r w:rsidRPr="00441BA0">
        <w:rPr>
          <w:rFonts w:hint="cs"/>
          <w:rtl/>
        </w:rPr>
        <w:t xml:space="preserve">כל </w:t>
      </w:r>
      <w:r w:rsidRPr="00441BA0">
        <w:rPr>
          <w:rFonts w:hint="eastAsia"/>
          <w:rtl/>
        </w:rPr>
        <w:t>כפר</w:t>
      </w:r>
      <w:r w:rsidRPr="00441BA0">
        <w:rPr>
          <w:rtl/>
        </w:rPr>
        <w:t xml:space="preserve"> </w:t>
      </w:r>
      <w:r w:rsidRPr="00441BA0">
        <w:rPr>
          <w:rFonts w:hint="eastAsia"/>
          <w:rtl/>
        </w:rPr>
        <w:t>נוער</w:t>
      </w:r>
      <w:r w:rsidRPr="00441BA0">
        <w:rPr>
          <w:rtl/>
        </w:rPr>
        <w:t xml:space="preserve"> </w:t>
      </w:r>
      <w:r w:rsidRPr="00441BA0">
        <w:rPr>
          <w:rFonts w:hint="eastAsia"/>
          <w:rtl/>
        </w:rPr>
        <w:t>לדווח</w:t>
      </w:r>
      <w:r w:rsidRPr="00441BA0">
        <w:rPr>
          <w:rtl/>
        </w:rPr>
        <w:t xml:space="preserve"> מדי שנה </w:t>
      </w:r>
      <w:r w:rsidRPr="00441BA0">
        <w:rPr>
          <w:rFonts w:hint="cs"/>
          <w:rtl/>
        </w:rPr>
        <w:t>ע</w:t>
      </w:r>
      <w:r w:rsidRPr="00441BA0">
        <w:rPr>
          <w:rFonts w:hint="eastAsia"/>
          <w:rtl/>
        </w:rPr>
        <w:t>ל</w:t>
      </w:r>
      <w:r w:rsidRPr="00441BA0">
        <w:rPr>
          <w:rFonts w:hint="cs"/>
          <w:rtl/>
        </w:rPr>
        <w:t xml:space="preserve"> </w:t>
      </w:r>
      <w:r w:rsidRPr="00441BA0">
        <w:rPr>
          <w:rFonts w:hint="eastAsia"/>
          <w:rtl/>
        </w:rPr>
        <w:t>פעילותו</w:t>
      </w:r>
      <w:r w:rsidRPr="00441BA0">
        <w:rPr>
          <w:rtl/>
        </w:rPr>
        <w:t xml:space="preserve">, מאפייניו והמענים שהוא מספק; ואולם </w:t>
      </w:r>
      <w:r w:rsidRPr="00441BA0">
        <w:rPr>
          <w:rFonts w:hint="eastAsia"/>
          <w:rtl/>
        </w:rPr>
        <w:t>המינהל</w:t>
      </w:r>
      <w:r w:rsidRPr="00441BA0">
        <w:rPr>
          <w:rtl/>
        </w:rPr>
        <w:t xml:space="preserve"> אינו </w:t>
      </w:r>
      <w:r w:rsidRPr="00441BA0">
        <w:rPr>
          <w:rFonts w:hint="eastAsia"/>
          <w:rtl/>
        </w:rPr>
        <w:t>כולל</w:t>
      </w:r>
      <w:r w:rsidRPr="00441BA0">
        <w:rPr>
          <w:rtl/>
        </w:rPr>
        <w:t xml:space="preserve"> בטופס, ולא בכל דרך אחרת, </w:t>
      </w:r>
      <w:r w:rsidRPr="00441BA0">
        <w:rPr>
          <w:rFonts w:hint="eastAsia"/>
          <w:rtl/>
        </w:rPr>
        <w:t>דרישה</w:t>
      </w:r>
      <w:r w:rsidRPr="00441BA0">
        <w:rPr>
          <w:rtl/>
        </w:rPr>
        <w:t xml:space="preserve"> מהכפרים ל</w:t>
      </w:r>
      <w:r w:rsidRPr="00441BA0">
        <w:rPr>
          <w:rFonts w:hint="eastAsia"/>
          <w:rtl/>
        </w:rPr>
        <w:t>התייחס</w:t>
      </w:r>
      <w:r w:rsidRPr="00441BA0">
        <w:rPr>
          <w:rtl/>
        </w:rPr>
        <w:t xml:space="preserve"> </w:t>
      </w:r>
      <w:r w:rsidRPr="00441BA0">
        <w:rPr>
          <w:rFonts w:hint="eastAsia"/>
          <w:rtl/>
        </w:rPr>
        <w:t>לנושאים</w:t>
      </w:r>
      <w:r w:rsidRPr="00441BA0">
        <w:rPr>
          <w:rtl/>
        </w:rPr>
        <w:t xml:space="preserve"> מהותיים </w:t>
      </w:r>
      <w:r w:rsidRPr="00441BA0">
        <w:rPr>
          <w:rFonts w:hint="eastAsia"/>
          <w:rtl/>
        </w:rPr>
        <w:t>המאפשרים</w:t>
      </w:r>
      <w:r w:rsidRPr="00441BA0">
        <w:rPr>
          <w:rtl/>
        </w:rPr>
        <w:t xml:space="preserve"> לבחון </w:t>
      </w:r>
      <w:r w:rsidRPr="00441BA0">
        <w:rPr>
          <w:rFonts w:hint="eastAsia"/>
          <w:rtl/>
        </w:rPr>
        <w:t>התאמה</w:t>
      </w:r>
      <w:r w:rsidRPr="00441BA0">
        <w:rPr>
          <w:rtl/>
        </w:rPr>
        <w:t xml:space="preserve"> </w:t>
      </w:r>
      <w:r w:rsidRPr="00441BA0">
        <w:rPr>
          <w:rFonts w:hint="cs"/>
          <w:rtl/>
        </w:rPr>
        <w:t>של</w:t>
      </w:r>
      <w:r w:rsidRPr="00441BA0">
        <w:rPr>
          <w:rtl/>
        </w:rPr>
        <w:t xml:space="preserve"> </w:t>
      </w:r>
      <w:r w:rsidRPr="00441BA0">
        <w:rPr>
          <w:rFonts w:hint="cs"/>
          <w:rtl/>
        </w:rPr>
        <w:t>הכפר לחניך</w:t>
      </w:r>
      <w:r w:rsidRPr="00441BA0">
        <w:rPr>
          <w:rtl/>
        </w:rPr>
        <w:t xml:space="preserve">, </w:t>
      </w:r>
      <w:r w:rsidRPr="00441BA0">
        <w:rPr>
          <w:rFonts w:hint="eastAsia"/>
          <w:rtl/>
        </w:rPr>
        <w:t>למשל</w:t>
      </w:r>
      <w:r w:rsidRPr="00441BA0">
        <w:rPr>
          <w:rtl/>
        </w:rPr>
        <w:t xml:space="preserve"> יכולות ונכונות הכפר להתמודד עם בעיות שעשויות להיות חלק ממאפייני החניך - </w:t>
      </w:r>
      <w:r w:rsidRPr="00441BA0">
        <w:rPr>
          <w:rFonts w:hint="eastAsia"/>
          <w:rtl/>
        </w:rPr>
        <w:t>כגון</w:t>
      </w:r>
      <w:r w:rsidRPr="00441BA0">
        <w:rPr>
          <w:rtl/>
        </w:rPr>
        <w:t xml:space="preserve"> </w:t>
      </w:r>
      <w:r w:rsidRPr="00441BA0">
        <w:rPr>
          <w:rFonts w:hint="eastAsia"/>
          <w:rtl/>
        </w:rPr>
        <w:t>בעיות</w:t>
      </w:r>
      <w:r w:rsidRPr="00441BA0">
        <w:rPr>
          <w:rtl/>
        </w:rPr>
        <w:t xml:space="preserve"> </w:t>
      </w:r>
      <w:r w:rsidRPr="00441BA0">
        <w:rPr>
          <w:rFonts w:hint="eastAsia"/>
          <w:rtl/>
        </w:rPr>
        <w:t>אלימות</w:t>
      </w:r>
      <w:r w:rsidRPr="00441BA0">
        <w:rPr>
          <w:rtl/>
        </w:rPr>
        <w:t xml:space="preserve">, </w:t>
      </w:r>
      <w:r w:rsidRPr="00441BA0">
        <w:rPr>
          <w:rFonts w:hint="cs"/>
          <w:rtl/>
        </w:rPr>
        <w:t xml:space="preserve">התנהגות </w:t>
      </w:r>
      <w:r w:rsidRPr="00441BA0">
        <w:rPr>
          <w:rtl/>
        </w:rPr>
        <w:t>מינית</w:t>
      </w:r>
      <w:r w:rsidRPr="00441BA0">
        <w:rPr>
          <w:rFonts w:hint="cs"/>
          <w:rtl/>
        </w:rPr>
        <w:t xml:space="preserve"> חריגה</w:t>
      </w:r>
      <w:r w:rsidRPr="00441BA0">
        <w:rPr>
          <w:rtl/>
        </w:rPr>
        <w:t xml:space="preserve">, </w:t>
      </w:r>
      <w:r w:rsidRPr="00441BA0">
        <w:rPr>
          <w:rFonts w:hint="eastAsia"/>
          <w:rtl/>
        </w:rPr>
        <w:t>צריכת</w:t>
      </w:r>
      <w:r w:rsidRPr="00441BA0">
        <w:rPr>
          <w:rtl/>
        </w:rPr>
        <w:t xml:space="preserve"> </w:t>
      </w:r>
      <w:r w:rsidRPr="00441BA0">
        <w:rPr>
          <w:rFonts w:hint="eastAsia"/>
          <w:rtl/>
        </w:rPr>
        <w:t>סמים</w:t>
      </w:r>
      <w:r w:rsidRPr="00441BA0">
        <w:rPr>
          <w:rtl/>
        </w:rPr>
        <w:t xml:space="preserve"> </w:t>
      </w:r>
      <w:r w:rsidRPr="00441BA0">
        <w:rPr>
          <w:rFonts w:hint="eastAsia"/>
          <w:rtl/>
        </w:rPr>
        <w:t>ואלכוהול</w:t>
      </w:r>
      <w:r w:rsidRPr="00441BA0">
        <w:rPr>
          <w:rtl/>
        </w:rPr>
        <w:t xml:space="preserve"> </w:t>
      </w:r>
      <w:r w:rsidRPr="00441BA0">
        <w:rPr>
          <w:rFonts w:hint="eastAsia"/>
          <w:rtl/>
        </w:rPr>
        <w:t>ועוד</w:t>
      </w:r>
      <w:r w:rsidRPr="00441BA0">
        <w:rPr>
          <w:rtl/>
        </w:rPr>
        <w:t>; חלוקת הקבוצות בפנימייה (לדוגמה הפרדה בין קבוצת בנים לבנות</w:t>
      </w:r>
      <w:r>
        <w:rPr>
          <w:rStyle w:val="FootnoteReference0"/>
          <w:sz w:val="18"/>
          <w:rtl/>
        </w:rPr>
        <w:footnoteReference w:id="30"/>
      </w:r>
      <w:r w:rsidRPr="00441BA0">
        <w:rPr>
          <w:rtl/>
        </w:rPr>
        <w:t xml:space="preserve">); </w:t>
      </w:r>
      <w:r w:rsidRPr="00441BA0">
        <w:rPr>
          <w:rFonts w:hint="eastAsia"/>
          <w:rtl/>
        </w:rPr>
        <w:t>צוות</w:t>
      </w:r>
      <w:r w:rsidRPr="00441BA0">
        <w:rPr>
          <w:rtl/>
        </w:rPr>
        <w:t xml:space="preserve"> </w:t>
      </w:r>
      <w:r w:rsidRPr="00441BA0">
        <w:rPr>
          <w:rFonts w:hint="eastAsia"/>
          <w:rtl/>
        </w:rPr>
        <w:t>ההדרכה</w:t>
      </w:r>
      <w:r w:rsidRPr="00441BA0">
        <w:rPr>
          <w:rtl/>
        </w:rPr>
        <w:t xml:space="preserve"> </w:t>
      </w:r>
      <w:r w:rsidRPr="00441BA0">
        <w:rPr>
          <w:rFonts w:hint="eastAsia"/>
          <w:rtl/>
        </w:rPr>
        <w:t>בכפר</w:t>
      </w:r>
      <w:r w:rsidRPr="00441BA0">
        <w:rPr>
          <w:rtl/>
        </w:rPr>
        <w:t xml:space="preserve"> </w:t>
      </w:r>
      <w:r w:rsidRPr="00441BA0">
        <w:rPr>
          <w:rFonts w:hint="eastAsia"/>
          <w:rtl/>
        </w:rPr>
        <w:t>הנוער</w:t>
      </w:r>
      <w:r w:rsidRPr="00441BA0">
        <w:rPr>
          <w:rtl/>
        </w:rPr>
        <w:t xml:space="preserve"> - </w:t>
      </w:r>
      <w:r w:rsidRPr="00441BA0">
        <w:rPr>
          <w:rFonts w:hint="eastAsia"/>
          <w:rtl/>
        </w:rPr>
        <w:t>מספר</w:t>
      </w:r>
      <w:r w:rsidRPr="00441BA0">
        <w:rPr>
          <w:rtl/>
        </w:rPr>
        <w:t xml:space="preserve"> </w:t>
      </w:r>
      <w:r w:rsidRPr="00441BA0">
        <w:rPr>
          <w:rFonts w:hint="eastAsia"/>
          <w:rtl/>
        </w:rPr>
        <w:t>המדריכים</w:t>
      </w:r>
      <w:r w:rsidRPr="00441BA0">
        <w:rPr>
          <w:rtl/>
        </w:rPr>
        <w:t xml:space="preserve"> </w:t>
      </w:r>
      <w:r w:rsidRPr="00441BA0">
        <w:rPr>
          <w:rFonts w:hint="eastAsia"/>
          <w:rtl/>
        </w:rPr>
        <w:t>והכשרתם</w:t>
      </w:r>
      <w:r w:rsidRPr="00441BA0">
        <w:rPr>
          <w:rtl/>
        </w:rPr>
        <w:t xml:space="preserve"> </w:t>
      </w:r>
      <w:r w:rsidRPr="00441BA0">
        <w:rPr>
          <w:rFonts w:hint="eastAsia"/>
          <w:rtl/>
        </w:rPr>
        <w:t>וכדומה</w:t>
      </w:r>
      <w:r w:rsidRPr="00441BA0">
        <w:rPr>
          <w:rtl/>
        </w:rPr>
        <w:t xml:space="preserve">. </w:t>
      </w:r>
      <w:r w:rsidRPr="00441BA0">
        <w:rPr>
          <w:rFonts w:hint="eastAsia"/>
          <w:rtl/>
        </w:rPr>
        <w:t>היעדר</w:t>
      </w:r>
      <w:r w:rsidRPr="00441BA0">
        <w:rPr>
          <w:rtl/>
        </w:rPr>
        <w:t xml:space="preserve"> </w:t>
      </w:r>
      <w:r w:rsidRPr="00441BA0">
        <w:rPr>
          <w:rFonts w:hint="eastAsia"/>
          <w:rtl/>
        </w:rPr>
        <w:t>התייחסות</w:t>
      </w:r>
      <w:r w:rsidRPr="00441BA0">
        <w:rPr>
          <w:rtl/>
        </w:rPr>
        <w:t xml:space="preserve"> </w:t>
      </w:r>
      <w:r w:rsidRPr="00441BA0">
        <w:rPr>
          <w:rFonts w:hint="eastAsia"/>
          <w:rtl/>
        </w:rPr>
        <w:t>למרכיבים</w:t>
      </w:r>
      <w:r w:rsidRPr="00441BA0">
        <w:rPr>
          <w:rtl/>
        </w:rPr>
        <w:t xml:space="preserve"> מהותיים כגון </w:t>
      </w:r>
      <w:r w:rsidRPr="00441BA0">
        <w:rPr>
          <w:rFonts w:hint="eastAsia"/>
          <w:rtl/>
        </w:rPr>
        <w:t>אלו</w:t>
      </w:r>
      <w:r w:rsidRPr="00441BA0">
        <w:rPr>
          <w:rtl/>
        </w:rPr>
        <w:t xml:space="preserve"> </w:t>
      </w:r>
      <w:r w:rsidRPr="00441BA0">
        <w:rPr>
          <w:rFonts w:hint="eastAsia"/>
          <w:rtl/>
        </w:rPr>
        <w:t>שצוינו</w:t>
      </w:r>
      <w:r w:rsidRPr="00441BA0">
        <w:rPr>
          <w:rtl/>
        </w:rPr>
        <w:t xml:space="preserve"> </w:t>
      </w:r>
      <w:r w:rsidRPr="00441BA0">
        <w:rPr>
          <w:rFonts w:hint="eastAsia"/>
          <w:rtl/>
        </w:rPr>
        <w:t>אינו</w:t>
      </w:r>
      <w:r w:rsidRPr="00441BA0">
        <w:rPr>
          <w:rtl/>
        </w:rPr>
        <w:t xml:space="preserve"> מאפשר </w:t>
      </w:r>
      <w:r w:rsidRPr="00441BA0">
        <w:rPr>
          <w:rFonts w:hint="cs"/>
          <w:rtl/>
        </w:rPr>
        <w:t>לוודא</w:t>
      </w:r>
      <w:r w:rsidRPr="00441BA0">
        <w:rPr>
          <w:rtl/>
        </w:rPr>
        <w:t xml:space="preserve"> </w:t>
      </w:r>
      <w:r w:rsidRPr="00441BA0">
        <w:rPr>
          <w:rFonts w:hint="cs"/>
          <w:rtl/>
        </w:rPr>
        <w:t>ש</w:t>
      </w:r>
      <w:r w:rsidRPr="00441BA0">
        <w:rPr>
          <w:rtl/>
        </w:rPr>
        <w:t>כפר הנוער מתאים לצ</w:t>
      </w:r>
      <w:r w:rsidRPr="00441BA0">
        <w:rPr>
          <w:rFonts w:hint="cs"/>
          <w:rtl/>
        </w:rPr>
        <w:t>ו</w:t>
      </w:r>
      <w:r w:rsidRPr="00441BA0">
        <w:rPr>
          <w:rtl/>
        </w:rPr>
        <w:t>רכי ה</w:t>
      </w:r>
      <w:r w:rsidRPr="00441BA0">
        <w:rPr>
          <w:rFonts w:hint="cs"/>
          <w:rtl/>
        </w:rPr>
        <w:t>חניך</w:t>
      </w:r>
      <w:r w:rsidRPr="00441BA0">
        <w:rPr>
          <w:rtl/>
        </w:rPr>
        <w:t xml:space="preserve">, </w:t>
      </w:r>
      <w:r w:rsidRPr="00441BA0">
        <w:rPr>
          <w:rFonts w:hint="eastAsia"/>
          <w:rtl/>
        </w:rPr>
        <w:t>בהתאם</w:t>
      </w:r>
      <w:r w:rsidRPr="00441BA0">
        <w:rPr>
          <w:rtl/>
        </w:rPr>
        <w:t xml:space="preserve"> </w:t>
      </w:r>
      <w:r w:rsidRPr="00441BA0">
        <w:rPr>
          <w:rFonts w:hint="eastAsia"/>
          <w:rtl/>
        </w:rPr>
        <w:t>ליכולת</w:t>
      </w:r>
      <w:r w:rsidRPr="00441BA0">
        <w:rPr>
          <w:rtl/>
        </w:rPr>
        <w:t xml:space="preserve"> של הכפר לתת לחניך את המענה המיטבי </w:t>
      </w:r>
      <w:r w:rsidRPr="00441BA0">
        <w:rPr>
          <w:rFonts w:hint="cs"/>
          <w:rtl/>
        </w:rPr>
        <w:t>שהוא זקוק לו</w:t>
      </w:r>
      <w:r w:rsidRPr="00441BA0">
        <w:rPr>
          <w:rtl/>
        </w:rPr>
        <w:t xml:space="preserve">. </w:t>
      </w:r>
    </w:p>
    <w:p w:rsidR="00B84FF6" w:rsidRPr="00441BA0" w:rsidP="00441BA0">
      <w:pPr>
        <w:pStyle w:val="RESHET"/>
        <w:rPr>
          <w:rtl/>
        </w:rPr>
      </w:pPr>
      <w:r w:rsidRPr="00441BA0">
        <w:rPr>
          <w:rFonts w:hint="eastAsia"/>
          <w:rtl/>
        </w:rPr>
        <w:t>המינהל</w:t>
      </w:r>
      <w:r w:rsidRPr="00441BA0">
        <w:rPr>
          <w:rtl/>
        </w:rPr>
        <w:t xml:space="preserve"> לא עמד על כך </w:t>
      </w:r>
      <w:r w:rsidRPr="00441BA0">
        <w:rPr>
          <w:rFonts w:hint="cs"/>
          <w:rtl/>
        </w:rPr>
        <w:t>ש</w:t>
      </w:r>
      <w:r w:rsidRPr="00441BA0">
        <w:rPr>
          <w:rFonts w:hint="eastAsia"/>
          <w:rtl/>
        </w:rPr>
        <w:t>כפרי</w:t>
      </w:r>
      <w:r w:rsidRPr="00441BA0">
        <w:rPr>
          <w:rtl/>
        </w:rPr>
        <w:t xml:space="preserve"> הנוער </w:t>
      </w:r>
      <w:r w:rsidRPr="00441BA0">
        <w:rPr>
          <w:rFonts w:hint="eastAsia"/>
          <w:rtl/>
        </w:rPr>
        <w:t>ידווחו</w:t>
      </w:r>
      <w:r w:rsidRPr="00441BA0">
        <w:rPr>
          <w:rtl/>
        </w:rPr>
        <w:t xml:space="preserve"> ל</w:t>
      </w:r>
      <w:r w:rsidRPr="00441BA0">
        <w:rPr>
          <w:rFonts w:hint="eastAsia"/>
          <w:rtl/>
        </w:rPr>
        <w:t>ו</w:t>
      </w:r>
      <w:r w:rsidRPr="00441BA0">
        <w:rPr>
          <w:rtl/>
        </w:rPr>
        <w:t xml:space="preserve"> </w:t>
      </w:r>
      <w:r w:rsidRPr="00441BA0">
        <w:rPr>
          <w:rFonts w:hint="eastAsia"/>
          <w:rtl/>
        </w:rPr>
        <w:t>כפי</w:t>
      </w:r>
      <w:r w:rsidRPr="00441BA0">
        <w:rPr>
          <w:rtl/>
        </w:rPr>
        <w:t xml:space="preserve"> </w:t>
      </w:r>
      <w:r w:rsidRPr="00441BA0">
        <w:rPr>
          <w:rFonts w:hint="eastAsia"/>
          <w:rtl/>
        </w:rPr>
        <w:t>שדרש</w:t>
      </w:r>
      <w:r w:rsidRPr="00441BA0">
        <w:rPr>
          <w:rFonts w:hint="cs"/>
          <w:rtl/>
        </w:rPr>
        <w:t>,</w:t>
      </w:r>
      <w:r w:rsidRPr="00441BA0">
        <w:rPr>
          <w:rtl/>
        </w:rPr>
        <w:t xml:space="preserve"> ואכן בפועל, דיווחי הכפרים לא היו מלאים. </w:t>
      </w:r>
      <w:r w:rsidRPr="00441BA0">
        <w:rPr>
          <w:rFonts w:hint="eastAsia"/>
          <w:rtl/>
        </w:rPr>
        <w:t>כך</w:t>
      </w:r>
      <w:r w:rsidRPr="00441BA0">
        <w:rPr>
          <w:rtl/>
        </w:rPr>
        <w:t xml:space="preserve"> למשל, </w:t>
      </w:r>
      <w:r w:rsidRPr="00441BA0">
        <w:rPr>
          <w:rFonts w:hint="cs"/>
          <w:rtl/>
        </w:rPr>
        <w:t>בשנות הלימודים</w:t>
      </w:r>
      <w:r w:rsidRPr="00441BA0">
        <w:rPr>
          <w:rtl/>
        </w:rPr>
        <w:t xml:space="preserve"> </w:t>
      </w:r>
      <w:r w:rsidRPr="00441BA0">
        <w:rPr>
          <w:rFonts w:hint="cs"/>
          <w:rtl/>
        </w:rPr>
        <w:t>ה</w:t>
      </w:r>
      <w:r w:rsidRPr="00441BA0">
        <w:rPr>
          <w:rtl/>
        </w:rPr>
        <w:t>תשע"ז</w:t>
      </w:r>
      <w:r w:rsidRPr="00441BA0">
        <w:rPr>
          <w:rFonts w:hint="cs"/>
          <w:rtl/>
        </w:rPr>
        <w:t xml:space="preserve"> </w:t>
      </w:r>
      <w:r w:rsidRPr="00441BA0">
        <w:rPr>
          <w:rFonts w:hint="cs"/>
          <w:rtl/>
        </w:rPr>
        <w:t>וה</w:t>
      </w:r>
      <w:r w:rsidRPr="00441BA0">
        <w:rPr>
          <w:rtl/>
        </w:rPr>
        <w:t>תשע"ח</w:t>
      </w:r>
      <w:r w:rsidRPr="00441BA0">
        <w:rPr>
          <w:rtl/>
        </w:rPr>
        <w:t xml:space="preserve"> </w:t>
      </w:r>
      <w:r w:rsidRPr="00441BA0">
        <w:rPr>
          <w:rFonts w:hint="cs"/>
          <w:rtl/>
        </w:rPr>
        <w:t xml:space="preserve">(ספטמבר 2016 עד אוגוסט 2018) </w:t>
      </w:r>
      <w:r w:rsidRPr="00441BA0">
        <w:rPr>
          <w:rFonts w:hint="eastAsia"/>
          <w:rtl/>
        </w:rPr>
        <w:t>חלק</w:t>
      </w:r>
      <w:r w:rsidRPr="00441BA0">
        <w:rPr>
          <w:rtl/>
        </w:rPr>
        <w:t xml:space="preserve"> </w:t>
      </w:r>
      <w:r w:rsidRPr="00441BA0">
        <w:rPr>
          <w:rFonts w:hint="eastAsia"/>
          <w:rtl/>
        </w:rPr>
        <w:t>מכפרי</w:t>
      </w:r>
      <w:r w:rsidRPr="00441BA0">
        <w:rPr>
          <w:rtl/>
        </w:rPr>
        <w:t xml:space="preserve"> </w:t>
      </w:r>
      <w:r w:rsidRPr="00441BA0">
        <w:rPr>
          <w:rFonts w:hint="eastAsia"/>
          <w:rtl/>
        </w:rPr>
        <w:t>הנוער</w:t>
      </w:r>
      <w:r w:rsidRPr="00441BA0">
        <w:rPr>
          <w:rtl/>
        </w:rPr>
        <w:t xml:space="preserve"> </w:t>
      </w:r>
      <w:r w:rsidRPr="00441BA0">
        <w:rPr>
          <w:rFonts w:hint="eastAsia"/>
          <w:rtl/>
        </w:rPr>
        <w:t>לא</w:t>
      </w:r>
      <w:r w:rsidRPr="00441BA0">
        <w:rPr>
          <w:rtl/>
        </w:rPr>
        <w:t xml:space="preserve"> </w:t>
      </w:r>
      <w:r w:rsidRPr="00441BA0">
        <w:rPr>
          <w:rFonts w:hint="eastAsia"/>
          <w:rtl/>
        </w:rPr>
        <w:t>דיווחו</w:t>
      </w:r>
      <w:r w:rsidRPr="00441BA0">
        <w:rPr>
          <w:rtl/>
        </w:rPr>
        <w:t xml:space="preserve"> </w:t>
      </w:r>
      <w:r w:rsidRPr="00441BA0">
        <w:rPr>
          <w:rFonts w:hint="eastAsia"/>
          <w:rtl/>
        </w:rPr>
        <w:t>על</w:t>
      </w:r>
      <w:r w:rsidRPr="00441BA0">
        <w:rPr>
          <w:rtl/>
        </w:rPr>
        <w:t xml:space="preserve"> </w:t>
      </w:r>
      <w:r w:rsidRPr="00441BA0">
        <w:rPr>
          <w:rFonts w:hint="eastAsia"/>
          <w:rtl/>
        </w:rPr>
        <w:t>תוכניות</w:t>
      </w:r>
      <w:r w:rsidRPr="00441BA0">
        <w:rPr>
          <w:rtl/>
        </w:rPr>
        <w:t xml:space="preserve"> מיוחדות, כיתות לבעיות התנהגות, פתרונות ללי</w:t>
      </w:r>
      <w:r w:rsidRPr="00441BA0">
        <w:rPr>
          <w:rFonts w:hint="eastAsia"/>
          <w:rtl/>
        </w:rPr>
        <w:t>קויי</w:t>
      </w:r>
      <w:r w:rsidRPr="00441BA0">
        <w:rPr>
          <w:rtl/>
        </w:rPr>
        <w:t xml:space="preserve"> </w:t>
      </w:r>
      <w:r w:rsidRPr="00441BA0">
        <w:rPr>
          <w:rFonts w:hint="eastAsia"/>
          <w:rtl/>
        </w:rPr>
        <w:t>למידה</w:t>
      </w:r>
      <w:r w:rsidRPr="00441BA0">
        <w:rPr>
          <w:rtl/>
        </w:rPr>
        <w:t xml:space="preserve">, </w:t>
      </w:r>
      <w:r w:rsidRPr="00441BA0">
        <w:rPr>
          <w:rFonts w:hint="eastAsia"/>
          <w:rtl/>
        </w:rPr>
        <w:t>הצוות</w:t>
      </w:r>
      <w:r w:rsidRPr="00441BA0">
        <w:rPr>
          <w:rtl/>
        </w:rPr>
        <w:t xml:space="preserve"> </w:t>
      </w:r>
      <w:r w:rsidRPr="00441BA0">
        <w:rPr>
          <w:rFonts w:hint="eastAsia"/>
          <w:rtl/>
        </w:rPr>
        <w:t>הטיפולי</w:t>
      </w:r>
      <w:r w:rsidRPr="00441BA0">
        <w:rPr>
          <w:rtl/>
        </w:rPr>
        <w:t xml:space="preserve">, </w:t>
      </w:r>
      <w:r w:rsidRPr="00441BA0">
        <w:rPr>
          <w:rFonts w:hint="eastAsia"/>
          <w:rtl/>
        </w:rPr>
        <w:t>הסעות</w:t>
      </w:r>
      <w:r w:rsidRPr="00441BA0">
        <w:rPr>
          <w:rtl/>
        </w:rPr>
        <w:t xml:space="preserve"> </w:t>
      </w:r>
      <w:r w:rsidRPr="00441BA0">
        <w:rPr>
          <w:rFonts w:hint="eastAsia"/>
          <w:rtl/>
        </w:rPr>
        <w:t>לחניכים</w:t>
      </w:r>
      <w:r w:rsidRPr="00441BA0">
        <w:rPr>
          <w:rtl/>
        </w:rPr>
        <w:t xml:space="preserve">, </w:t>
      </w:r>
      <w:r w:rsidRPr="00441BA0">
        <w:rPr>
          <w:rFonts w:hint="eastAsia"/>
          <w:rtl/>
        </w:rPr>
        <w:t>וחוגים</w:t>
      </w:r>
      <w:r w:rsidRPr="00441BA0">
        <w:rPr>
          <w:rtl/>
        </w:rPr>
        <w:t xml:space="preserve">, </w:t>
      </w:r>
      <w:r w:rsidRPr="00441BA0">
        <w:rPr>
          <w:rFonts w:hint="eastAsia"/>
          <w:rtl/>
        </w:rPr>
        <w:t>וזאת</w:t>
      </w:r>
      <w:r w:rsidRPr="00441BA0">
        <w:rPr>
          <w:rtl/>
        </w:rPr>
        <w:t xml:space="preserve"> </w:t>
      </w:r>
      <w:r w:rsidRPr="00441BA0">
        <w:rPr>
          <w:rFonts w:hint="eastAsia"/>
          <w:rtl/>
        </w:rPr>
        <w:t>אף</w:t>
      </w:r>
      <w:r w:rsidRPr="00441BA0">
        <w:rPr>
          <w:rtl/>
        </w:rPr>
        <w:t xml:space="preserve"> </w:t>
      </w:r>
      <w:r w:rsidRPr="00441BA0">
        <w:rPr>
          <w:rFonts w:hint="eastAsia"/>
          <w:rtl/>
        </w:rPr>
        <w:t>שהיה</w:t>
      </w:r>
      <w:r w:rsidRPr="00441BA0">
        <w:rPr>
          <w:rtl/>
        </w:rPr>
        <w:t xml:space="preserve"> </w:t>
      </w:r>
      <w:r w:rsidRPr="00441BA0">
        <w:rPr>
          <w:rFonts w:hint="eastAsia"/>
          <w:rtl/>
        </w:rPr>
        <w:t>עליהם</w:t>
      </w:r>
      <w:r w:rsidRPr="00441BA0">
        <w:rPr>
          <w:rtl/>
        </w:rPr>
        <w:t xml:space="preserve"> </w:t>
      </w:r>
      <w:r w:rsidRPr="00441BA0">
        <w:rPr>
          <w:rFonts w:hint="eastAsia"/>
          <w:rtl/>
        </w:rPr>
        <w:t>לפרט</w:t>
      </w:r>
      <w:r w:rsidRPr="00441BA0">
        <w:rPr>
          <w:rFonts w:hint="cs"/>
          <w:rtl/>
        </w:rPr>
        <w:t xml:space="preserve"> אותם</w:t>
      </w:r>
      <w:r w:rsidRPr="00441BA0">
        <w:rPr>
          <w:rtl/>
        </w:rPr>
        <w:t xml:space="preserve">. </w:t>
      </w:r>
    </w:p>
    <w:p w:rsidR="00B84FF6" w:rsidRPr="00441BA0" w:rsidP="00441BA0">
      <w:pPr>
        <w:pStyle w:val="RESHET"/>
      </w:pPr>
      <w:r w:rsidRPr="00441BA0">
        <w:rPr>
          <w:rFonts w:hint="cs"/>
          <w:rtl/>
        </w:rPr>
        <w:t xml:space="preserve">עוד </w:t>
      </w:r>
      <w:r w:rsidRPr="00441BA0">
        <w:rPr>
          <w:rFonts w:hint="eastAsia"/>
          <w:rtl/>
        </w:rPr>
        <w:t>נמצא</w:t>
      </w:r>
      <w:r w:rsidRPr="00441BA0">
        <w:rPr>
          <w:rtl/>
        </w:rPr>
        <w:t xml:space="preserve"> שאגף הקליטה לא </w:t>
      </w:r>
      <w:r w:rsidRPr="00441BA0">
        <w:rPr>
          <w:rFonts w:hint="eastAsia"/>
          <w:rtl/>
        </w:rPr>
        <w:t>אימת</w:t>
      </w:r>
      <w:r w:rsidRPr="00441BA0">
        <w:rPr>
          <w:rtl/>
        </w:rPr>
        <w:t xml:space="preserve"> את המידע </w:t>
      </w:r>
      <w:r w:rsidRPr="00441BA0">
        <w:rPr>
          <w:rFonts w:hint="eastAsia"/>
          <w:rtl/>
        </w:rPr>
        <w:t>ולא</w:t>
      </w:r>
      <w:r w:rsidRPr="00441BA0">
        <w:rPr>
          <w:rtl/>
        </w:rPr>
        <w:t xml:space="preserve"> טייב </w:t>
      </w:r>
      <w:r w:rsidRPr="00441BA0">
        <w:rPr>
          <w:rFonts w:hint="eastAsia"/>
          <w:rtl/>
        </w:rPr>
        <w:t>את</w:t>
      </w:r>
      <w:r w:rsidRPr="00441BA0">
        <w:rPr>
          <w:rtl/>
        </w:rPr>
        <w:t xml:space="preserve"> הנתונים המדווחים. הוא גם לא </w:t>
      </w:r>
      <w:r w:rsidRPr="00441BA0">
        <w:rPr>
          <w:rFonts w:hint="eastAsia"/>
          <w:rtl/>
        </w:rPr>
        <w:t>הזין</w:t>
      </w:r>
      <w:r w:rsidRPr="00441BA0">
        <w:rPr>
          <w:rtl/>
        </w:rPr>
        <w:t xml:space="preserve"> </w:t>
      </w:r>
      <w:r w:rsidRPr="00441BA0">
        <w:rPr>
          <w:rFonts w:hint="eastAsia"/>
          <w:rtl/>
        </w:rPr>
        <w:t>את</w:t>
      </w:r>
      <w:r w:rsidRPr="00441BA0">
        <w:rPr>
          <w:rtl/>
        </w:rPr>
        <w:t xml:space="preserve"> המידע למערכת ממוחשבת שתאפשר יצירת מסד נתונים סדור</w:t>
      </w:r>
      <w:r w:rsidRPr="00441BA0">
        <w:rPr>
          <w:rFonts w:hint="cs"/>
          <w:rtl/>
        </w:rPr>
        <w:t>.</w:t>
      </w:r>
      <w:r w:rsidRPr="00441BA0">
        <w:rPr>
          <w:rtl/>
        </w:rPr>
        <w:t xml:space="preserve"> לכן </w:t>
      </w:r>
      <w:r w:rsidRPr="00441BA0">
        <w:rPr>
          <w:rFonts w:hint="cs"/>
          <w:rtl/>
        </w:rPr>
        <w:t>הנתונים והמידע שדווחו לא הפכו למאגר מידע איכותי ש</w:t>
      </w:r>
      <w:r w:rsidRPr="00441BA0">
        <w:rPr>
          <w:rFonts w:hint="eastAsia"/>
          <w:rtl/>
        </w:rPr>
        <w:t>האגף</w:t>
      </w:r>
      <w:r w:rsidRPr="00441BA0">
        <w:rPr>
          <w:rtl/>
        </w:rPr>
        <w:t xml:space="preserve"> </w:t>
      </w:r>
      <w:r w:rsidRPr="00441BA0">
        <w:rPr>
          <w:rFonts w:hint="cs"/>
          <w:rtl/>
        </w:rPr>
        <w:t xml:space="preserve">יוכל להשתמש בו לצורך </w:t>
      </w:r>
      <w:r w:rsidRPr="00441BA0">
        <w:rPr>
          <w:rFonts w:hint="eastAsia"/>
          <w:rtl/>
        </w:rPr>
        <w:t>אפי</w:t>
      </w:r>
      <w:r w:rsidRPr="00441BA0">
        <w:rPr>
          <w:rFonts w:hint="cs"/>
          <w:rtl/>
        </w:rPr>
        <w:t>ו</w:t>
      </w:r>
      <w:r w:rsidRPr="00441BA0">
        <w:rPr>
          <w:rFonts w:hint="eastAsia"/>
          <w:rtl/>
        </w:rPr>
        <w:t>ן</w:t>
      </w:r>
      <w:r w:rsidRPr="00441BA0">
        <w:rPr>
          <w:rtl/>
        </w:rPr>
        <w:t xml:space="preserve"> </w:t>
      </w:r>
      <w:r w:rsidRPr="00441BA0">
        <w:rPr>
          <w:rFonts w:hint="eastAsia"/>
          <w:rtl/>
        </w:rPr>
        <w:t>הכפרים</w:t>
      </w:r>
      <w:r w:rsidRPr="00441BA0">
        <w:rPr>
          <w:rtl/>
        </w:rPr>
        <w:t xml:space="preserve">. </w:t>
      </w:r>
    </w:p>
    <w:p w:rsidR="00B84FF6" w:rsidRPr="00441BA0" w:rsidP="00C803AA">
      <w:pPr>
        <w:pStyle w:val="RESHET"/>
        <w:rPr>
          <w:rtl/>
        </w:rPr>
      </w:pPr>
      <w:r w:rsidRPr="00441BA0">
        <w:rPr>
          <w:rFonts w:hint="cs"/>
          <w:rtl/>
        </w:rPr>
        <w:t>משרד</w:t>
      </w:r>
      <w:r w:rsidRPr="00441BA0">
        <w:rPr>
          <w:rtl/>
        </w:rPr>
        <w:t xml:space="preserve"> מבקר המדינה מעיר </w:t>
      </w:r>
      <w:r w:rsidRPr="00441BA0">
        <w:rPr>
          <w:rFonts w:hint="cs"/>
          <w:rtl/>
        </w:rPr>
        <w:t xml:space="preserve">להנהלת </w:t>
      </w:r>
      <w:r w:rsidRPr="00441BA0">
        <w:rPr>
          <w:rFonts w:hint="cs"/>
          <w:rtl/>
        </w:rPr>
        <w:t>המינהל</w:t>
      </w:r>
      <w:r w:rsidRPr="00441BA0">
        <w:rPr>
          <w:rFonts w:hint="cs"/>
          <w:rtl/>
        </w:rPr>
        <w:t xml:space="preserve"> ולאגף הקליטה כי</w:t>
      </w:r>
      <w:r w:rsidRPr="00441BA0">
        <w:rPr>
          <w:rtl/>
        </w:rPr>
        <w:t xml:space="preserve"> </w:t>
      </w:r>
      <w:r w:rsidRPr="00441BA0">
        <w:rPr>
          <w:rFonts w:hint="cs"/>
          <w:rtl/>
        </w:rPr>
        <w:t>היעדר</w:t>
      </w:r>
      <w:r w:rsidRPr="00441BA0">
        <w:rPr>
          <w:rtl/>
        </w:rPr>
        <w:t xml:space="preserve"> </w:t>
      </w:r>
      <w:r w:rsidRPr="00441BA0">
        <w:rPr>
          <w:rFonts w:hint="cs"/>
          <w:rtl/>
        </w:rPr>
        <w:t>מסד</w:t>
      </w:r>
      <w:r w:rsidRPr="00441BA0">
        <w:rPr>
          <w:rtl/>
        </w:rPr>
        <w:t xml:space="preserve"> </w:t>
      </w:r>
      <w:r w:rsidRPr="00441BA0">
        <w:rPr>
          <w:rFonts w:hint="cs"/>
          <w:rtl/>
        </w:rPr>
        <w:t>נתונים</w:t>
      </w:r>
      <w:r w:rsidRPr="00441BA0">
        <w:rPr>
          <w:rtl/>
        </w:rPr>
        <w:t xml:space="preserve"> </w:t>
      </w:r>
      <w:r w:rsidRPr="00441BA0">
        <w:rPr>
          <w:rFonts w:hint="cs"/>
          <w:rtl/>
        </w:rPr>
        <w:t xml:space="preserve">מלא וסדור על אודות מאפייני כפרי הנוער הוא ליקוי תשתיתי שמונע מהם לנהל ביעילות את המשאב שהופקד באחריותם ופוגע ביכולתם לספק לחניכים בכפרי הנוער את המענה ההולם והמיטבי שלו הם זכאים. על אגף הקליטה לטייב את מסד הנתונים באופן שיכיל את מלוא המידע הנדרש אודות כפרי הנוער ולדרוש מכפרי הנוער את המידע מדי שנה. </w:t>
      </w:r>
      <w:r w:rsidRPr="0012789B" w:rsidR="00E97B2B">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492312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9848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היעדר</w:t>
                            </w:r>
                            <w:r w:rsidRPr="00C803AA">
                              <w:rPr>
                                <w:rFonts w:cs="Tahoma"/>
                                <w:color w:val="0B5294"/>
                                <w:spacing w:val="-4"/>
                                <w:sz w:val="24"/>
                                <w:szCs w:val="24"/>
                                <w:rtl/>
                              </w:rPr>
                              <w:t xml:space="preserve"> </w:t>
                            </w:r>
                            <w:r w:rsidRPr="00C803AA">
                              <w:rPr>
                                <w:rFonts w:cs="Tahoma" w:hint="eastAsia"/>
                                <w:color w:val="0B5294"/>
                                <w:spacing w:val="-4"/>
                                <w:sz w:val="24"/>
                                <w:szCs w:val="24"/>
                                <w:rtl/>
                              </w:rPr>
                              <w:t>מסד</w:t>
                            </w:r>
                            <w:r w:rsidRPr="00C803AA">
                              <w:rPr>
                                <w:rFonts w:cs="Tahoma"/>
                                <w:color w:val="0B5294"/>
                                <w:spacing w:val="-4"/>
                                <w:sz w:val="24"/>
                                <w:szCs w:val="24"/>
                                <w:rtl/>
                              </w:rPr>
                              <w:t xml:space="preserve"> </w:t>
                            </w:r>
                            <w:r w:rsidRPr="00C803AA">
                              <w:rPr>
                                <w:rFonts w:cs="Tahoma" w:hint="eastAsia"/>
                                <w:color w:val="0B5294"/>
                                <w:spacing w:val="-4"/>
                                <w:sz w:val="24"/>
                                <w:szCs w:val="24"/>
                                <w:rtl/>
                              </w:rPr>
                              <w:t>נתונים</w:t>
                            </w:r>
                            <w:r w:rsidRPr="00C803AA">
                              <w:rPr>
                                <w:rFonts w:cs="Tahoma"/>
                                <w:color w:val="0B5294"/>
                                <w:spacing w:val="-4"/>
                                <w:sz w:val="24"/>
                                <w:szCs w:val="24"/>
                                <w:rtl/>
                              </w:rPr>
                              <w:t xml:space="preserve"> </w:t>
                            </w:r>
                            <w:r w:rsidRPr="00C803AA">
                              <w:rPr>
                                <w:rFonts w:cs="Tahoma" w:hint="eastAsia"/>
                                <w:color w:val="0B5294"/>
                                <w:spacing w:val="-4"/>
                                <w:sz w:val="24"/>
                                <w:szCs w:val="24"/>
                                <w:rtl/>
                              </w:rPr>
                              <w:t>מלא</w:t>
                            </w:r>
                            <w:r w:rsidRPr="00C803AA">
                              <w:rPr>
                                <w:rFonts w:cs="Tahoma"/>
                                <w:color w:val="0B5294"/>
                                <w:spacing w:val="-4"/>
                                <w:sz w:val="24"/>
                                <w:szCs w:val="24"/>
                                <w:rtl/>
                              </w:rPr>
                              <w:t xml:space="preserve"> </w:t>
                            </w:r>
                            <w:r w:rsidRPr="00C803AA">
                              <w:rPr>
                                <w:rFonts w:cs="Tahoma" w:hint="eastAsia"/>
                                <w:color w:val="0B5294"/>
                                <w:spacing w:val="-4"/>
                                <w:sz w:val="24"/>
                                <w:szCs w:val="24"/>
                                <w:rtl/>
                              </w:rPr>
                              <w:t>וסדור</w:t>
                            </w:r>
                            <w:r w:rsidRPr="00C803AA">
                              <w:rPr>
                                <w:rFonts w:cs="Tahoma"/>
                                <w:color w:val="0B5294"/>
                                <w:spacing w:val="-4"/>
                                <w:sz w:val="24"/>
                                <w:szCs w:val="24"/>
                                <w:rtl/>
                              </w:rPr>
                              <w:t xml:space="preserve"> </w:t>
                            </w: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אודות</w:t>
                            </w:r>
                            <w:r w:rsidRPr="00C803AA">
                              <w:rPr>
                                <w:rFonts w:cs="Tahoma"/>
                                <w:color w:val="0B5294"/>
                                <w:spacing w:val="-4"/>
                                <w:sz w:val="24"/>
                                <w:szCs w:val="24"/>
                                <w:rtl/>
                              </w:rPr>
                              <w:t xml:space="preserve"> </w:t>
                            </w:r>
                            <w:r w:rsidRPr="00C803AA">
                              <w:rPr>
                                <w:rFonts w:cs="Tahoma" w:hint="eastAsia"/>
                                <w:color w:val="0B5294"/>
                                <w:spacing w:val="-4"/>
                                <w:sz w:val="24"/>
                                <w:szCs w:val="24"/>
                                <w:rtl/>
                              </w:rPr>
                              <w:t>מאפייני</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פוגע</w:t>
                            </w:r>
                            <w:r w:rsidRPr="00C803AA">
                              <w:rPr>
                                <w:rFonts w:cs="Tahoma"/>
                                <w:color w:val="0B5294"/>
                                <w:spacing w:val="-4"/>
                                <w:sz w:val="24"/>
                                <w:szCs w:val="24"/>
                                <w:rtl/>
                              </w:rPr>
                              <w:t xml:space="preserve"> </w:t>
                            </w:r>
                            <w:r w:rsidRPr="00C803AA">
                              <w:rPr>
                                <w:rFonts w:cs="Tahoma" w:hint="eastAsia"/>
                                <w:color w:val="0B5294"/>
                                <w:spacing w:val="-4"/>
                                <w:sz w:val="24"/>
                                <w:szCs w:val="24"/>
                                <w:rtl/>
                              </w:rPr>
                              <w:t>ביכולת</w:t>
                            </w:r>
                            <w:r w:rsidRPr="00C803AA">
                              <w:rPr>
                                <w:rFonts w:cs="Tahoma"/>
                                <w:color w:val="0B5294"/>
                                <w:spacing w:val="-4"/>
                                <w:sz w:val="24"/>
                                <w:szCs w:val="24"/>
                                <w:rtl/>
                              </w:rPr>
                              <w:t xml:space="preserve"> </w:t>
                            </w: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והכפרים</w:t>
                            </w:r>
                            <w:r w:rsidRPr="00C803AA">
                              <w:rPr>
                                <w:rFonts w:cs="Tahoma"/>
                                <w:color w:val="0B5294"/>
                                <w:spacing w:val="-4"/>
                                <w:sz w:val="24"/>
                                <w:szCs w:val="24"/>
                                <w:rtl/>
                              </w:rPr>
                              <w:t xml:space="preserve"> </w:t>
                            </w:r>
                            <w:r w:rsidRPr="00C803AA">
                              <w:rPr>
                                <w:rFonts w:cs="Tahoma" w:hint="eastAsia"/>
                                <w:color w:val="0B5294"/>
                                <w:spacing w:val="-4"/>
                                <w:sz w:val="24"/>
                                <w:szCs w:val="24"/>
                                <w:rtl/>
                              </w:rPr>
                              <w:t>לספק</w:t>
                            </w:r>
                            <w:r w:rsidRPr="00C803AA">
                              <w:rPr>
                                <w:rFonts w:cs="Tahoma"/>
                                <w:color w:val="0B5294"/>
                                <w:spacing w:val="-4"/>
                                <w:sz w:val="24"/>
                                <w:szCs w:val="24"/>
                                <w:rtl/>
                              </w:rPr>
                              <w:t xml:space="preserve"> </w:t>
                            </w:r>
                            <w:r w:rsidRPr="00C803AA">
                              <w:rPr>
                                <w:rFonts w:cs="Tahoma" w:hint="eastAsia"/>
                                <w:color w:val="0B5294"/>
                                <w:spacing w:val="-4"/>
                                <w:sz w:val="24"/>
                                <w:szCs w:val="24"/>
                                <w:rtl/>
                              </w:rPr>
                              <w:t>לחניכים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המענה</w:t>
                            </w:r>
                            <w:r w:rsidRPr="00C803AA">
                              <w:rPr>
                                <w:rFonts w:cs="Tahoma"/>
                                <w:color w:val="0B5294"/>
                                <w:spacing w:val="-4"/>
                                <w:sz w:val="24"/>
                                <w:szCs w:val="24"/>
                                <w:rtl/>
                              </w:rPr>
                              <w:t xml:space="preserve"> </w:t>
                            </w:r>
                            <w:r w:rsidRPr="00C803AA">
                              <w:rPr>
                                <w:rFonts w:cs="Tahoma" w:hint="eastAsia"/>
                                <w:color w:val="0B5294"/>
                                <w:spacing w:val="-4"/>
                                <w:sz w:val="24"/>
                                <w:szCs w:val="24"/>
                                <w:rtl/>
                              </w:rPr>
                              <w:t>ההולם</w:t>
                            </w:r>
                            <w:r w:rsidRPr="00C803AA">
                              <w:rPr>
                                <w:rFonts w:cs="Tahoma"/>
                                <w:color w:val="0B5294"/>
                                <w:spacing w:val="-4"/>
                                <w:sz w:val="24"/>
                                <w:szCs w:val="24"/>
                                <w:rtl/>
                              </w:rPr>
                              <w:t xml:space="preserve"> </w:t>
                            </w:r>
                            <w:r w:rsidRPr="00C803AA">
                              <w:rPr>
                                <w:rFonts w:cs="Tahoma" w:hint="eastAsia"/>
                                <w:color w:val="0B5294"/>
                                <w:spacing w:val="-4"/>
                                <w:sz w:val="24"/>
                                <w:szCs w:val="24"/>
                                <w:rtl/>
                              </w:rPr>
                              <w:t>והמיטבי</w:t>
                            </w:r>
                            <w:r w:rsidRPr="00C803AA">
                              <w:rPr>
                                <w:rFonts w:cs="Tahoma"/>
                                <w:color w:val="0B5294"/>
                                <w:spacing w:val="-4"/>
                                <w:sz w:val="24"/>
                                <w:szCs w:val="24"/>
                                <w:rtl/>
                              </w:rPr>
                              <w:t xml:space="preserve"> </w:t>
                            </w:r>
                            <w:r w:rsidRPr="00C803AA">
                              <w:rPr>
                                <w:rFonts w:cs="Tahoma" w:hint="eastAsia"/>
                                <w:color w:val="0B5294"/>
                                <w:spacing w:val="-4"/>
                                <w:sz w:val="24"/>
                                <w:szCs w:val="24"/>
                                <w:rtl/>
                              </w:rPr>
                              <w:t>שלו</w:t>
                            </w:r>
                            <w:r w:rsidRPr="00C803AA">
                              <w:rPr>
                                <w:rFonts w:cs="Tahoma"/>
                                <w:color w:val="0B5294"/>
                                <w:spacing w:val="-4"/>
                                <w:sz w:val="24"/>
                                <w:szCs w:val="24"/>
                                <w:rtl/>
                              </w:rPr>
                              <w:t xml:space="preserve"> </w:t>
                            </w:r>
                            <w:r w:rsidRPr="00C803AA">
                              <w:rPr>
                                <w:rFonts w:cs="Tahoma" w:hint="eastAsia"/>
                                <w:color w:val="0B5294"/>
                                <w:spacing w:val="-4"/>
                                <w:sz w:val="24"/>
                                <w:szCs w:val="24"/>
                                <w:rtl/>
                              </w:rPr>
                              <w:t>הם</w:t>
                            </w:r>
                            <w:r w:rsidRPr="00C803AA">
                              <w:rPr>
                                <w:rFonts w:cs="Tahoma"/>
                                <w:color w:val="0B5294"/>
                                <w:spacing w:val="-4"/>
                                <w:sz w:val="24"/>
                                <w:szCs w:val="24"/>
                                <w:rtl/>
                              </w:rPr>
                              <w:t xml:space="preserve"> </w:t>
                            </w:r>
                            <w:r w:rsidRPr="00C803AA">
                              <w:rPr>
                                <w:rFonts w:cs="Tahoma" w:hint="eastAsia"/>
                                <w:color w:val="0B5294"/>
                                <w:spacing w:val="-4"/>
                                <w:sz w:val="24"/>
                                <w:szCs w:val="24"/>
                                <w:rtl/>
                              </w:rPr>
                              <w:t>זכאים</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56637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616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3308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היעדר</w:t>
                      </w:r>
                      <w:r w:rsidRPr="00C803AA">
                        <w:rPr>
                          <w:rFonts w:cs="Tahoma"/>
                          <w:color w:val="0B5294"/>
                          <w:spacing w:val="-4"/>
                          <w:sz w:val="24"/>
                          <w:szCs w:val="24"/>
                          <w:rtl/>
                        </w:rPr>
                        <w:t xml:space="preserve"> </w:t>
                      </w:r>
                      <w:r w:rsidRPr="00C803AA">
                        <w:rPr>
                          <w:rFonts w:cs="Tahoma" w:hint="eastAsia"/>
                          <w:color w:val="0B5294"/>
                          <w:spacing w:val="-4"/>
                          <w:sz w:val="24"/>
                          <w:szCs w:val="24"/>
                          <w:rtl/>
                        </w:rPr>
                        <w:t>מסד</w:t>
                      </w:r>
                      <w:r w:rsidRPr="00C803AA">
                        <w:rPr>
                          <w:rFonts w:cs="Tahoma"/>
                          <w:color w:val="0B5294"/>
                          <w:spacing w:val="-4"/>
                          <w:sz w:val="24"/>
                          <w:szCs w:val="24"/>
                          <w:rtl/>
                        </w:rPr>
                        <w:t xml:space="preserve"> </w:t>
                      </w:r>
                      <w:r w:rsidRPr="00C803AA">
                        <w:rPr>
                          <w:rFonts w:cs="Tahoma" w:hint="eastAsia"/>
                          <w:color w:val="0B5294"/>
                          <w:spacing w:val="-4"/>
                          <w:sz w:val="24"/>
                          <w:szCs w:val="24"/>
                          <w:rtl/>
                        </w:rPr>
                        <w:t>נתונים</w:t>
                      </w:r>
                      <w:r w:rsidRPr="00C803AA">
                        <w:rPr>
                          <w:rFonts w:cs="Tahoma"/>
                          <w:color w:val="0B5294"/>
                          <w:spacing w:val="-4"/>
                          <w:sz w:val="24"/>
                          <w:szCs w:val="24"/>
                          <w:rtl/>
                        </w:rPr>
                        <w:t xml:space="preserve"> </w:t>
                      </w:r>
                      <w:r w:rsidRPr="00C803AA">
                        <w:rPr>
                          <w:rFonts w:cs="Tahoma" w:hint="eastAsia"/>
                          <w:color w:val="0B5294"/>
                          <w:spacing w:val="-4"/>
                          <w:sz w:val="24"/>
                          <w:szCs w:val="24"/>
                          <w:rtl/>
                        </w:rPr>
                        <w:t>מלא</w:t>
                      </w:r>
                      <w:r w:rsidRPr="00C803AA">
                        <w:rPr>
                          <w:rFonts w:cs="Tahoma"/>
                          <w:color w:val="0B5294"/>
                          <w:spacing w:val="-4"/>
                          <w:sz w:val="24"/>
                          <w:szCs w:val="24"/>
                          <w:rtl/>
                        </w:rPr>
                        <w:t xml:space="preserve"> </w:t>
                      </w:r>
                      <w:r w:rsidRPr="00C803AA">
                        <w:rPr>
                          <w:rFonts w:cs="Tahoma" w:hint="eastAsia"/>
                          <w:color w:val="0B5294"/>
                          <w:spacing w:val="-4"/>
                          <w:sz w:val="24"/>
                          <w:szCs w:val="24"/>
                          <w:rtl/>
                        </w:rPr>
                        <w:t>וסדור</w:t>
                      </w:r>
                      <w:r w:rsidRPr="00C803AA">
                        <w:rPr>
                          <w:rFonts w:cs="Tahoma"/>
                          <w:color w:val="0B5294"/>
                          <w:spacing w:val="-4"/>
                          <w:sz w:val="24"/>
                          <w:szCs w:val="24"/>
                          <w:rtl/>
                        </w:rPr>
                        <w:t xml:space="preserve"> </w:t>
                      </w: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אודות</w:t>
                      </w:r>
                      <w:r w:rsidRPr="00C803AA">
                        <w:rPr>
                          <w:rFonts w:cs="Tahoma"/>
                          <w:color w:val="0B5294"/>
                          <w:spacing w:val="-4"/>
                          <w:sz w:val="24"/>
                          <w:szCs w:val="24"/>
                          <w:rtl/>
                        </w:rPr>
                        <w:t xml:space="preserve"> </w:t>
                      </w:r>
                      <w:r w:rsidRPr="00C803AA">
                        <w:rPr>
                          <w:rFonts w:cs="Tahoma" w:hint="eastAsia"/>
                          <w:color w:val="0B5294"/>
                          <w:spacing w:val="-4"/>
                          <w:sz w:val="24"/>
                          <w:szCs w:val="24"/>
                          <w:rtl/>
                        </w:rPr>
                        <w:t>מאפייני</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פוגע</w:t>
                      </w:r>
                      <w:r w:rsidRPr="00C803AA">
                        <w:rPr>
                          <w:rFonts w:cs="Tahoma"/>
                          <w:color w:val="0B5294"/>
                          <w:spacing w:val="-4"/>
                          <w:sz w:val="24"/>
                          <w:szCs w:val="24"/>
                          <w:rtl/>
                        </w:rPr>
                        <w:t xml:space="preserve"> </w:t>
                      </w:r>
                      <w:r w:rsidRPr="00C803AA">
                        <w:rPr>
                          <w:rFonts w:cs="Tahoma" w:hint="eastAsia"/>
                          <w:color w:val="0B5294"/>
                          <w:spacing w:val="-4"/>
                          <w:sz w:val="24"/>
                          <w:szCs w:val="24"/>
                          <w:rtl/>
                        </w:rPr>
                        <w:t>ביכולת</w:t>
                      </w:r>
                      <w:r w:rsidRPr="00C803AA">
                        <w:rPr>
                          <w:rFonts w:cs="Tahoma"/>
                          <w:color w:val="0B5294"/>
                          <w:spacing w:val="-4"/>
                          <w:sz w:val="24"/>
                          <w:szCs w:val="24"/>
                          <w:rtl/>
                        </w:rPr>
                        <w:t xml:space="preserve"> </w:t>
                      </w: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והכפרים</w:t>
                      </w:r>
                      <w:r w:rsidRPr="00C803AA">
                        <w:rPr>
                          <w:rFonts w:cs="Tahoma"/>
                          <w:color w:val="0B5294"/>
                          <w:spacing w:val="-4"/>
                          <w:sz w:val="24"/>
                          <w:szCs w:val="24"/>
                          <w:rtl/>
                        </w:rPr>
                        <w:t xml:space="preserve"> </w:t>
                      </w:r>
                      <w:r w:rsidRPr="00C803AA">
                        <w:rPr>
                          <w:rFonts w:cs="Tahoma" w:hint="eastAsia"/>
                          <w:color w:val="0B5294"/>
                          <w:spacing w:val="-4"/>
                          <w:sz w:val="24"/>
                          <w:szCs w:val="24"/>
                          <w:rtl/>
                        </w:rPr>
                        <w:t>לספק</w:t>
                      </w:r>
                      <w:r w:rsidRPr="00C803AA">
                        <w:rPr>
                          <w:rFonts w:cs="Tahoma"/>
                          <w:color w:val="0B5294"/>
                          <w:spacing w:val="-4"/>
                          <w:sz w:val="24"/>
                          <w:szCs w:val="24"/>
                          <w:rtl/>
                        </w:rPr>
                        <w:t xml:space="preserve"> </w:t>
                      </w:r>
                      <w:r w:rsidRPr="00C803AA">
                        <w:rPr>
                          <w:rFonts w:cs="Tahoma" w:hint="eastAsia"/>
                          <w:color w:val="0B5294"/>
                          <w:spacing w:val="-4"/>
                          <w:sz w:val="24"/>
                          <w:szCs w:val="24"/>
                          <w:rtl/>
                        </w:rPr>
                        <w:t>לחניכים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המענה</w:t>
                      </w:r>
                      <w:r w:rsidRPr="00C803AA">
                        <w:rPr>
                          <w:rFonts w:cs="Tahoma"/>
                          <w:color w:val="0B5294"/>
                          <w:spacing w:val="-4"/>
                          <w:sz w:val="24"/>
                          <w:szCs w:val="24"/>
                          <w:rtl/>
                        </w:rPr>
                        <w:t xml:space="preserve"> </w:t>
                      </w:r>
                      <w:r w:rsidRPr="00C803AA">
                        <w:rPr>
                          <w:rFonts w:cs="Tahoma" w:hint="eastAsia"/>
                          <w:color w:val="0B5294"/>
                          <w:spacing w:val="-4"/>
                          <w:sz w:val="24"/>
                          <w:szCs w:val="24"/>
                          <w:rtl/>
                        </w:rPr>
                        <w:t>ההולם</w:t>
                      </w:r>
                      <w:r w:rsidRPr="00C803AA">
                        <w:rPr>
                          <w:rFonts w:cs="Tahoma"/>
                          <w:color w:val="0B5294"/>
                          <w:spacing w:val="-4"/>
                          <w:sz w:val="24"/>
                          <w:szCs w:val="24"/>
                          <w:rtl/>
                        </w:rPr>
                        <w:t xml:space="preserve"> </w:t>
                      </w:r>
                      <w:r w:rsidRPr="00C803AA">
                        <w:rPr>
                          <w:rFonts w:cs="Tahoma" w:hint="eastAsia"/>
                          <w:color w:val="0B5294"/>
                          <w:spacing w:val="-4"/>
                          <w:sz w:val="24"/>
                          <w:szCs w:val="24"/>
                          <w:rtl/>
                        </w:rPr>
                        <w:t>והמיטבי</w:t>
                      </w:r>
                      <w:r w:rsidRPr="00C803AA">
                        <w:rPr>
                          <w:rFonts w:cs="Tahoma"/>
                          <w:color w:val="0B5294"/>
                          <w:spacing w:val="-4"/>
                          <w:sz w:val="24"/>
                          <w:szCs w:val="24"/>
                          <w:rtl/>
                        </w:rPr>
                        <w:t xml:space="preserve"> </w:t>
                      </w:r>
                      <w:r w:rsidRPr="00C803AA">
                        <w:rPr>
                          <w:rFonts w:cs="Tahoma" w:hint="eastAsia"/>
                          <w:color w:val="0B5294"/>
                          <w:spacing w:val="-4"/>
                          <w:sz w:val="24"/>
                          <w:szCs w:val="24"/>
                          <w:rtl/>
                        </w:rPr>
                        <w:t>שלו</w:t>
                      </w:r>
                      <w:r w:rsidRPr="00C803AA">
                        <w:rPr>
                          <w:rFonts w:cs="Tahoma"/>
                          <w:color w:val="0B5294"/>
                          <w:spacing w:val="-4"/>
                          <w:sz w:val="24"/>
                          <w:szCs w:val="24"/>
                          <w:rtl/>
                        </w:rPr>
                        <w:t xml:space="preserve"> </w:t>
                      </w:r>
                      <w:r w:rsidRPr="00C803AA">
                        <w:rPr>
                          <w:rFonts w:cs="Tahoma" w:hint="eastAsia"/>
                          <w:color w:val="0B5294"/>
                          <w:spacing w:val="-4"/>
                          <w:sz w:val="24"/>
                          <w:szCs w:val="24"/>
                          <w:rtl/>
                        </w:rPr>
                        <w:t>הם</w:t>
                      </w:r>
                      <w:r w:rsidRPr="00C803AA">
                        <w:rPr>
                          <w:rFonts w:cs="Tahoma"/>
                          <w:color w:val="0B5294"/>
                          <w:spacing w:val="-4"/>
                          <w:sz w:val="24"/>
                          <w:szCs w:val="24"/>
                          <w:rtl/>
                        </w:rPr>
                        <w:t xml:space="preserve"> </w:t>
                      </w:r>
                      <w:r w:rsidRPr="00C803AA">
                        <w:rPr>
                          <w:rFonts w:cs="Tahoma" w:hint="eastAsia"/>
                          <w:color w:val="0B5294"/>
                          <w:spacing w:val="-4"/>
                          <w:sz w:val="24"/>
                          <w:szCs w:val="24"/>
                          <w:rtl/>
                        </w:rPr>
                        <w:t>זכאים</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018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DD38C4" w:rsidP="00B84FF6">
      <w:pPr>
        <w:pStyle w:val="Header"/>
        <w:spacing w:line="269" w:lineRule="auto"/>
        <w:rPr>
          <w:lang w:eastAsia="he-IL"/>
        </w:rPr>
      </w:pPr>
    </w:p>
    <w:p w:rsidR="00B84FF6" w:rsidRPr="007065DD" w:rsidP="008115D0">
      <w:pPr>
        <w:pStyle w:val="KOT6"/>
        <w:rPr>
          <w:rFonts w:eastAsia="Times New Roman"/>
          <w:rtl/>
          <w:lang w:eastAsia="he-IL"/>
        </w:rPr>
      </w:pPr>
      <w:r w:rsidRPr="007065DD">
        <w:rPr>
          <w:rFonts w:eastAsia="Times New Roman" w:hint="cs"/>
          <w:rtl/>
          <w:lang w:eastAsia="he-IL"/>
        </w:rPr>
        <w:t>היעדר קריטריונים ייעודיים ושקופים לקבלה לכפרי הנוער השונים</w:t>
      </w:r>
    </w:p>
    <w:p w:rsidR="00B84FF6" w:rsidRPr="00BE012B" w:rsidP="00BE012B">
      <w:pPr>
        <w:spacing w:line="240" w:lineRule="exact"/>
        <w:ind w:right="2268"/>
        <w:jc w:val="both"/>
        <w:rPr>
          <w:rFonts w:ascii="Tahoma" w:hAnsi="Tahoma" w:cs="Tahoma"/>
          <w:b/>
          <w:bCs/>
          <w:sz w:val="18"/>
          <w:szCs w:val="18"/>
          <w:rtl/>
          <w:lang w:eastAsia="he-IL"/>
        </w:rPr>
      </w:pPr>
      <w:r w:rsidRPr="00BE012B">
        <w:rPr>
          <w:rFonts w:ascii="Tahoma" w:eastAsia="Times New Roman" w:hAnsi="Tahoma" w:cs="Tahoma" w:hint="cs"/>
          <w:sz w:val="18"/>
          <w:szCs w:val="18"/>
          <w:rtl/>
          <w:lang w:eastAsia="he-IL"/>
        </w:rPr>
        <w:t>חוזר מנכ"ל משרד החינוך בעניין הכוונה לחינוך בכפרי הנוער קובע כי קליטת חניכים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בכפרי הנוער</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תיעשה בהתאם לקריטריונים כגון תפקוד</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המשפחה, תפקוד</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התלמיד</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בתחום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הלימודים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וגורמים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תרבותיים, חברתיים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וסביבתיים</w:t>
      </w:r>
      <w:r w:rsidRPr="00BE012B">
        <w:rPr>
          <w:rFonts w:ascii="Tahoma" w:hAnsi="Tahoma" w:cs="Tahoma"/>
          <w:sz w:val="18"/>
          <w:szCs w:val="18"/>
          <w:rtl/>
          <w:lang w:eastAsia="he-IL"/>
        </w:rPr>
        <w:t>.</w:t>
      </w:r>
    </w:p>
    <w:p w:rsidR="00B84FF6" w:rsidRPr="00BE012B" w:rsidP="00BE012B">
      <w:pPr>
        <w:spacing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cs"/>
          <w:sz w:val="18"/>
          <w:szCs w:val="18"/>
          <w:rtl/>
          <w:lang w:eastAsia="he-IL"/>
        </w:rPr>
        <w:t xml:space="preserve">בנוסף, </w:t>
      </w:r>
      <w:r w:rsidRPr="00BE012B">
        <w:rPr>
          <w:rFonts w:ascii="Tahoma" w:eastAsia="Times New Roman" w:hAnsi="Tahoma" w:cs="Tahoma" w:hint="cs"/>
          <w:sz w:val="18"/>
          <w:szCs w:val="18"/>
          <w:rtl/>
          <w:lang w:eastAsia="he-IL"/>
        </w:rPr>
        <w:t>המינהל</w:t>
      </w:r>
      <w:r w:rsidRPr="00BE012B">
        <w:rPr>
          <w:rFonts w:ascii="Tahoma" w:eastAsia="Times New Roman" w:hAnsi="Tahoma" w:cs="Tahoma" w:hint="cs"/>
          <w:sz w:val="18"/>
          <w:szCs w:val="18"/>
          <w:rtl/>
          <w:lang w:eastAsia="he-IL"/>
        </w:rPr>
        <w:t xml:space="preserve"> קבע בתקנות "קליטה, אבחון והשמה" (להלן - תק"ל)</w:t>
      </w:r>
      <w:r>
        <w:rPr>
          <w:rStyle w:val="FootnoteReference0"/>
          <w:rFonts w:ascii="Tahoma" w:eastAsia="Times New Roman" w:hAnsi="Tahoma" w:cs="Tahoma"/>
          <w:sz w:val="18"/>
          <w:szCs w:val="18"/>
          <w:rtl/>
          <w:lang w:eastAsia="he-IL"/>
        </w:rPr>
        <w:footnoteReference w:id="31"/>
      </w:r>
      <w:r w:rsidRPr="00BE012B">
        <w:rPr>
          <w:rFonts w:ascii="Tahoma" w:eastAsia="Times New Roman" w:hAnsi="Tahoma" w:cs="Tahoma" w:hint="cs"/>
          <w:sz w:val="18"/>
          <w:szCs w:val="18"/>
          <w:rtl/>
          <w:lang w:eastAsia="he-IL"/>
        </w:rPr>
        <w:t xml:space="preserve"> את הקריטריונים המגדירים את האוכלוסייה הנזקקת למסגרות החוץ ביתיות שבאחריותו</w:t>
      </w:r>
      <w:r>
        <w:rPr>
          <w:rStyle w:val="FootnoteReference0"/>
          <w:rFonts w:ascii="Tahoma" w:eastAsia="Times New Roman" w:hAnsi="Tahoma" w:cs="Tahoma"/>
          <w:sz w:val="18"/>
          <w:szCs w:val="18"/>
          <w:rtl/>
          <w:lang w:eastAsia="he-IL"/>
        </w:rPr>
        <w:footnoteReference w:id="32"/>
      </w:r>
      <w:r w:rsidRPr="00BE012B">
        <w:rPr>
          <w:rFonts w:ascii="Tahoma" w:eastAsia="Times New Roman" w:hAnsi="Tahoma" w:cs="Tahoma" w:hint="cs"/>
          <w:sz w:val="18"/>
          <w:szCs w:val="18"/>
          <w:rtl/>
          <w:lang w:eastAsia="he-IL"/>
        </w:rPr>
        <w:t>:</w:t>
      </w:r>
    </w:p>
    <w:p w:rsidR="00B84FF6" w:rsidRPr="00BE012B" w:rsidP="00BE012B">
      <w:pPr>
        <w:pStyle w:val="ListParagraph"/>
        <w:numPr>
          <w:ilvl w:val="0"/>
          <w:numId w:val="22"/>
        </w:numPr>
        <w:autoSpaceDE/>
        <w:autoSpaceDN/>
        <w:adjustRightInd/>
        <w:spacing w:line="240" w:lineRule="exact"/>
        <w:ind w:right="2268"/>
        <w:rPr>
          <w:rFonts w:eastAsia="Times New Roman"/>
          <w:sz w:val="18"/>
          <w:szCs w:val="18"/>
          <w:lang w:eastAsia="he-IL"/>
        </w:rPr>
      </w:pPr>
      <w:r w:rsidRPr="00BE012B">
        <w:rPr>
          <w:rFonts w:eastAsia="Times New Roman" w:hint="cs"/>
          <w:sz w:val="18"/>
          <w:szCs w:val="18"/>
          <w:rtl/>
          <w:lang w:eastAsia="he-IL"/>
        </w:rPr>
        <w:t>קריטריונים הקשורים בתפקוד המ</w:t>
      </w:r>
      <w:r w:rsidRPr="00BE012B">
        <w:rPr>
          <w:rFonts w:eastAsia="Times New Roman" w:hint="eastAsia"/>
          <w:sz w:val="18"/>
          <w:szCs w:val="18"/>
          <w:rtl/>
          <w:lang w:eastAsia="he-IL"/>
        </w:rPr>
        <w:t>שפ</w:t>
      </w:r>
      <w:r w:rsidRPr="00BE012B">
        <w:rPr>
          <w:rFonts w:eastAsia="Times New Roman" w:hint="cs"/>
          <w:sz w:val="18"/>
          <w:szCs w:val="18"/>
          <w:rtl/>
          <w:lang w:eastAsia="he-IL"/>
        </w:rPr>
        <w:t>חה ובהם: יתמות, משפחות חד הוריות, משפחות ברוכות ילדים בעלות מצב כלכלי קשה, עולים חדשים (עד 4 שנים בארץ) ובעיות במערכת המשפחתית הגורמות לקשיי תפקוד של החניך במסגרת המשפחתית והבית ספרית.</w:t>
      </w:r>
    </w:p>
    <w:p w:rsidR="00B84FF6" w:rsidRPr="00BE012B" w:rsidP="00BE012B">
      <w:pPr>
        <w:pStyle w:val="ListParagraph"/>
        <w:numPr>
          <w:ilvl w:val="0"/>
          <w:numId w:val="22"/>
        </w:numPr>
        <w:autoSpaceDE/>
        <w:autoSpaceDN/>
        <w:adjustRightInd/>
        <w:spacing w:line="240" w:lineRule="exact"/>
        <w:ind w:right="2268"/>
        <w:rPr>
          <w:rFonts w:eastAsia="Times New Roman"/>
          <w:sz w:val="18"/>
          <w:szCs w:val="18"/>
          <w:lang w:eastAsia="he-IL"/>
        </w:rPr>
      </w:pPr>
      <w:r w:rsidRPr="00BE012B">
        <w:rPr>
          <w:rFonts w:eastAsia="Times New Roman" w:hint="cs"/>
          <w:sz w:val="18"/>
          <w:szCs w:val="18"/>
          <w:rtl/>
          <w:lang w:eastAsia="he-IL"/>
        </w:rPr>
        <w:t>קריטריונים הקשורים בגורמים חינוכיים וסביבתיים, לרבות חניכים הנמצאים על סף נשירה או שנשרו ממערכת החינוך, חניכים החשופים לסביבה חברתית לא תקינה, חניכים הסובלים מקשיי הסתגלות מיוחדים הנובעים ממשבר חולף וכן חניכים הזקוקים למסגרת חוץ ביתית כדי למצות את כישוריהם ויכולתם ואשר מ</w:t>
      </w:r>
      <w:r w:rsidRPr="00BE012B">
        <w:rPr>
          <w:rFonts w:eastAsia="Times New Roman" w:hint="eastAsia"/>
          <w:sz w:val="18"/>
          <w:szCs w:val="18"/>
          <w:rtl/>
          <w:lang w:eastAsia="he-IL"/>
        </w:rPr>
        <w:t>שפחתם</w:t>
      </w:r>
      <w:r w:rsidRPr="00BE012B">
        <w:rPr>
          <w:rFonts w:eastAsia="Times New Roman" w:hint="cs"/>
          <w:sz w:val="18"/>
          <w:szCs w:val="18"/>
          <w:rtl/>
          <w:lang w:eastAsia="he-IL"/>
        </w:rPr>
        <w:t xml:space="preserve"> אינה מסוגלת לשאת לבדה בהוצאות הנטל הכספי הדרוש לחינוכם.</w:t>
      </w:r>
    </w:p>
    <w:p w:rsidR="00B84FF6" w:rsidRPr="00BE012B" w:rsidP="00441BA0">
      <w:pPr>
        <w:pStyle w:val="ListParagraph"/>
        <w:numPr>
          <w:ilvl w:val="0"/>
          <w:numId w:val="22"/>
        </w:numPr>
        <w:autoSpaceDE/>
        <w:autoSpaceDN/>
        <w:adjustRightInd/>
        <w:spacing w:after="240" w:line="240" w:lineRule="exact"/>
        <w:ind w:right="2268"/>
        <w:rPr>
          <w:rFonts w:eastAsia="Times New Roman"/>
          <w:sz w:val="18"/>
          <w:szCs w:val="18"/>
          <w:lang w:eastAsia="he-IL"/>
        </w:rPr>
      </w:pPr>
      <w:r w:rsidRPr="00BE012B">
        <w:rPr>
          <w:rFonts w:eastAsia="Times New Roman" w:hint="cs"/>
          <w:sz w:val="18"/>
          <w:szCs w:val="18"/>
          <w:rtl/>
          <w:lang w:eastAsia="he-IL"/>
        </w:rPr>
        <w:t>המינהל</w:t>
      </w:r>
      <w:r w:rsidRPr="00BE012B">
        <w:rPr>
          <w:rFonts w:eastAsia="Times New Roman" w:hint="cs"/>
          <w:sz w:val="18"/>
          <w:szCs w:val="18"/>
          <w:rtl/>
          <w:lang w:eastAsia="he-IL"/>
        </w:rPr>
        <w:t xml:space="preserve"> לא יקלוט חניכים הסובלים מפיגור שכלי, הפרעה נפשית ובעיות רפואיות קשות, שאין למסגרת </w:t>
      </w:r>
      <w:r w:rsidRPr="00BE012B">
        <w:rPr>
          <w:rFonts w:eastAsia="Times New Roman" w:hint="cs"/>
          <w:sz w:val="18"/>
          <w:szCs w:val="18"/>
          <w:rtl/>
          <w:lang w:eastAsia="he-IL"/>
        </w:rPr>
        <w:t>הפנימייתית</w:t>
      </w:r>
      <w:r w:rsidRPr="00BE012B">
        <w:rPr>
          <w:rFonts w:eastAsia="Times New Roman" w:hint="cs"/>
          <w:sz w:val="18"/>
          <w:szCs w:val="18"/>
          <w:rtl/>
          <w:lang w:eastAsia="he-IL"/>
        </w:rPr>
        <w:t xml:space="preserve"> הרגילה של </w:t>
      </w:r>
      <w:r w:rsidRPr="00BE012B">
        <w:rPr>
          <w:rFonts w:eastAsia="Times New Roman" w:hint="cs"/>
          <w:sz w:val="18"/>
          <w:szCs w:val="18"/>
          <w:rtl/>
          <w:lang w:eastAsia="he-IL"/>
        </w:rPr>
        <w:t>המינהל</w:t>
      </w:r>
      <w:r w:rsidRPr="00BE012B">
        <w:rPr>
          <w:rFonts w:eastAsia="Times New Roman" w:hint="cs"/>
          <w:sz w:val="18"/>
          <w:szCs w:val="18"/>
          <w:rtl/>
          <w:lang w:eastAsia="he-IL"/>
        </w:rPr>
        <w:t xml:space="preserve"> כלים מתאימים להתמודד איתם.</w:t>
      </w:r>
    </w:p>
    <w:p w:rsidR="00B84FF6" w:rsidRPr="00BE012B" w:rsidP="00441BA0">
      <w:pPr>
        <w:pStyle w:val="RESHET"/>
        <w:rPr>
          <w:rtl/>
        </w:rPr>
      </w:pPr>
      <w:r w:rsidRPr="00BE012B">
        <w:rPr>
          <w:rFonts w:hint="cs"/>
          <w:rtl/>
        </w:rPr>
        <w:t xml:space="preserve">אומנם </w:t>
      </w:r>
      <w:r w:rsidRPr="00BE012B">
        <w:rPr>
          <w:rFonts w:hint="cs"/>
          <w:rtl/>
        </w:rPr>
        <w:t>המינהל</w:t>
      </w:r>
      <w:r w:rsidRPr="00BE012B">
        <w:rPr>
          <w:rFonts w:hint="cs"/>
          <w:rtl/>
        </w:rPr>
        <w:t xml:space="preserve"> קבע קריטריונים למאפייני חניכים הנזקקים למסגרות החוץ ביתיות שהוא מפעיל, אך הוא </w:t>
      </w:r>
      <w:r w:rsidRPr="00BE012B">
        <w:rPr>
          <w:rtl/>
        </w:rPr>
        <w:t xml:space="preserve">לא קבע </w:t>
      </w:r>
      <w:r w:rsidRPr="00BE012B">
        <w:rPr>
          <w:rFonts w:hint="cs"/>
          <w:rtl/>
        </w:rPr>
        <w:t>בהתאמה לכך, אילו מאפיינים, כלים ואמצעים נדרש שיהיו לכפרי הנוער כדי שיוכלו לתת מענה מתאים לצרכים הייחודיים</w:t>
      </w:r>
      <w:r w:rsidRPr="00BE012B">
        <w:rPr>
          <w:rtl/>
        </w:rPr>
        <w:t xml:space="preserve"> של החניך. </w:t>
      </w:r>
      <w:r w:rsidRPr="00BE012B">
        <w:rPr>
          <w:rtl/>
        </w:rPr>
        <w:t>המינהל</w:t>
      </w:r>
      <w:r w:rsidRPr="00BE012B">
        <w:rPr>
          <w:rtl/>
        </w:rPr>
        <w:t xml:space="preserve"> לא חייב את כפרי הנוער לקבוע לעצמם </w:t>
      </w:r>
      <w:r w:rsidRPr="00BE012B">
        <w:rPr>
          <w:rFonts w:hint="cs"/>
          <w:rtl/>
        </w:rPr>
        <w:t>מאפיינים</w:t>
      </w:r>
      <w:r w:rsidRPr="00BE012B">
        <w:rPr>
          <w:rtl/>
        </w:rPr>
        <w:t xml:space="preserve"> </w:t>
      </w:r>
      <w:r w:rsidRPr="00BE012B">
        <w:rPr>
          <w:rFonts w:hint="cs"/>
          <w:rtl/>
        </w:rPr>
        <w:t>ייחודיים שיגדירו</w:t>
      </w:r>
      <w:r w:rsidRPr="00BE012B">
        <w:rPr>
          <w:rtl/>
        </w:rPr>
        <w:t xml:space="preserve"> את קהל היעד שלהם וממילא לא דרש מהם להעביר לאישורו </w:t>
      </w:r>
      <w:r w:rsidRPr="00BE012B">
        <w:rPr>
          <w:rFonts w:hint="cs"/>
          <w:rtl/>
        </w:rPr>
        <w:t>את המאפיינים</w:t>
      </w:r>
      <w:r w:rsidRPr="00BE012B">
        <w:rPr>
          <w:rtl/>
        </w:rPr>
        <w:t xml:space="preserve"> </w:t>
      </w:r>
      <w:r w:rsidRPr="00BE012B">
        <w:rPr>
          <w:rFonts w:hint="cs"/>
          <w:rtl/>
        </w:rPr>
        <w:t>ש</w:t>
      </w:r>
      <w:r w:rsidRPr="00BE012B">
        <w:rPr>
          <w:rtl/>
        </w:rPr>
        <w:t xml:space="preserve">על פיהם הם </w:t>
      </w:r>
      <w:r w:rsidRPr="00BE012B">
        <w:rPr>
          <w:rFonts w:hint="cs"/>
          <w:rtl/>
        </w:rPr>
        <w:t>מחליטים אילו מועמדים לקבל. יצוין</w:t>
      </w:r>
      <w:r w:rsidRPr="00BE012B">
        <w:rPr>
          <w:rtl/>
        </w:rPr>
        <w:t xml:space="preserve"> </w:t>
      </w:r>
      <w:r w:rsidRPr="00BE012B">
        <w:rPr>
          <w:rFonts w:hint="cs"/>
          <w:rtl/>
        </w:rPr>
        <w:t>כי ועדת העשור המליצה למסד את ההבחנה בין כפרי הנוער השונים על ידי קביעת קריטריונים שיבדילו ביניהם.</w:t>
      </w:r>
    </w:p>
    <w:p w:rsidR="00B84FF6" w:rsidRPr="00A61CD8" w:rsidP="00A61CD8">
      <w:pPr>
        <w:spacing w:before="180" w:line="240" w:lineRule="exact"/>
        <w:ind w:right="2268"/>
        <w:jc w:val="both"/>
        <w:rPr>
          <w:rFonts w:ascii="Tahoma" w:hAnsi="Tahoma" w:cs="Tahoma"/>
          <w:sz w:val="18"/>
          <w:szCs w:val="18"/>
          <w:rtl/>
        </w:rPr>
      </w:pPr>
      <w:r w:rsidRPr="00A61CD8">
        <w:rPr>
          <w:rFonts w:ascii="Tahoma" w:hAnsi="Tahoma" w:cs="Tahoma"/>
          <w:spacing w:val="-4"/>
          <w:sz w:val="18"/>
          <w:szCs w:val="18"/>
          <w:rtl/>
        </w:rPr>
        <w:t>לשם ההשוואה יצוין כי ההשמה בפנימיות של משרד הרווחה מתבצעת בהתאם</w:t>
      </w:r>
      <w:r w:rsidRPr="00A61CD8">
        <w:rPr>
          <w:rFonts w:ascii="Tahoma" w:hAnsi="Tahoma" w:cs="Tahoma"/>
          <w:sz w:val="18"/>
          <w:szCs w:val="18"/>
          <w:rtl/>
        </w:rPr>
        <w:t xml:space="preserve"> לסיוו</w:t>
      </w:r>
      <w:r w:rsidRPr="00A618C9">
        <w:rPr>
          <w:rFonts w:ascii="Tahoma" w:hAnsi="Tahoma" w:cs="Tahoma"/>
          <w:spacing w:val="-28"/>
          <w:sz w:val="18"/>
          <w:szCs w:val="18"/>
          <w:rtl/>
        </w:rPr>
        <w:t>ג</w:t>
      </w:r>
      <w:r>
        <w:rPr>
          <w:rStyle w:val="FootnoteReference0"/>
          <w:rFonts w:ascii="Tahoma" w:hAnsi="Tahoma" w:cs="Tahoma"/>
          <w:sz w:val="18"/>
          <w:szCs w:val="18"/>
          <w:rtl/>
        </w:rPr>
        <w:footnoteReference w:id="33"/>
      </w:r>
      <w:r w:rsidRPr="00A61CD8">
        <w:rPr>
          <w:rFonts w:ascii="Tahoma" w:hAnsi="Tahoma" w:cs="Tahoma"/>
          <w:sz w:val="18"/>
          <w:szCs w:val="18"/>
          <w:rtl/>
        </w:rPr>
        <w:t xml:space="preserve"> המאפיין בפירוט את אוכלוסיית כל אחת מהפנימיות</w:t>
      </w:r>
      <w:r w:rsidRPr="00A61CD8">
        <w:rPr>
          <w:rStyle w:val="Heading6Char"/>
          <w:rFonts w:ascii="Tahoma" w:hAnsi="Tahoma" w:eastAsiaTheme="minorHAnsi" w:cs="Tahoma"/>
          <w:sz w:val="20"/>
          <w:szCs w:val="20"/>
          <w:rtl/>
        </w:rPr>
        <w:t xml:space="preserve"> </w:t>
      </w:r>
      <w:r w:rsidRPr="00A61CD8">
        <w:rPr>
          <w:rFonts w:ascii="Tahoma" w:hAnsi="Tahoma" w:cs="Tahoma"/>
          <w:sz w:val="18"/>
          <w:szCs w:val="18"/>
          <w:rtl/>
        </w:rPr>
        <w:t xml:space="preserve">בהתאם ל-6 קטגוריות: רקע כללי, אפיון משפחת החניך, תחום חינוכי, תפקוד חברתי, תחום טיפולי ומענים חינוכיים וטיפוליים.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בפועל, רבים מכפרי הנוער לא הגדירו מאפייני קבלה רשמיים, ואלה שכן הגדירו לא העבירו אותם לאישור </w:t>
      </w:r>
      <w:r w:rsidRPr="00BE012B">
        <w:rPr>
          <w:rFonts w:ascii="Tahoma" w:hAnsi="Tahoma" w:cs="Tahoma" w:hint="cs"/>
          <w:sz w:val="18"/>
          <w:szCs w:val="18"/>
          <w:rtl/>
        </w:rPr>
        <w:t>המינהל</w:t>
      </w:r>
      <w:r w:rsidRPr="00BE012B">
        <w:rPr>
          <w:rFonts w:ascii="Tahoma" w:hAnsi="Tahoma" w:cs="Tahoma" w:hint="cs"/>
          <w:sz w:val="18"/>
          <w:szCs w:val="18"/>
          <w:rtl/>
        </w:rPr>
        <w:t xml:space="preserve"> או לעיונו. כיוון שכך, לא תמיד </w:t>
      </w:r>
      <w:r w:rsidRPr="00BE012B">
        <w:rPr>
          <w:rFonts w:ascii="Tahoma" w:hAnsi="Tahoma" w:cs="Tahoma" w:hint="cs"/>
          <w:sz w:val="18"/>
          <w:szCs w:val="18"/>
          <w:rtl/>
        </w:rPr>
        <w:t>המינהל</w:t>
      </w:r>
      <w:r w:rsidRPr="00BE012B">
        <w:rPr>
          <w:rFonts w:ascii="Tahoma" w:hAnsi="Tahoma" w:cs="Tahoma" w:hint="cs"/>
          <w:sz w:val="18"/>
          <w:szCs w:val="18"/>
          <w:rtl/>
        </w:rPr>
        <w:t xml:space="preserve"> מודע למאפיינים שקבעו הכפרים, ובמקרים שהוא היה מודע להם, הוא לא בחן אם הם תואמים לקהל היעד של כפרי הנוער, כפי שהוא הגדיר </w:t>
      </w:r>
      <w:r w:rsidRPr="00BE012B">
        <w:rPr>
          <w:rFonts w:ascii="Tahoma" w:hAnsi="Tahoma" w:cs="Tahoma" w:hint="cs"/>
          <w:sz w:val="18"/>
          <w:szCs w:val="18"/>
          <w:rtl/>
        </w:rPr>
        <w:t>בתק"ל</w:t>
      </w:r>
      <w:r w:rsidRPr="00BE012B">
        <w:rPr>
          <w:rFonts w:ascii="Tahoma" w:hAnsi="Tahoma" w:cs="Tahoma" w:hint="cs"/>
          <w:sz w:val="18"/>
          <w:szCs w:val="18"/>
          <w:rtl/>
        </w:rPr>
        <w:t xml:space="preserve">. </w:t>
      </w:r>
      <w:r w:rsidRPr="00BE012B">
        <w:rPr>
          <w:rFonts w:ascii="Tahoma" w:hAnsi="Tahoma" w:cs="Tahoma" w:hint="cs"/>
          <w:sz w:val="18"/>
          <w:szCs w:val="18"/>
          <w:rtl/>
        </w:rPr>
        <w:t xml:space="preserve">בבדיקה נמצא כי חלק מכפרי הנוער קבעו לעצמם מאפיינים שאינם עולים בקנה אחד עם קהל היעד שהגדיר </w:t>
      </w:r>
      <w:r w:rsidRPr="00BE012B">
        <w:rPr>
          <w:rFonts w:ascii="Tahoma" w:hAnsi="Tahoma" w:cs="Tahoma" w:hint="cs"/>
          <w:sz w:val="18"/>
          <w:szCs w:val="18"/>
          <w:rtl/>
        </w:rPr>
        <w:t>המינהל</w:t>
      </w:r>
      <w:r w:rsidRPr="00BE012B">
        <w:rPr>
          <w:rFonts w:ascii="Tahoma" w:hAnsi="Tahoma" w:cs="Tahoma" w:hint="cs"/>
          <w:sz w:val="18"/>
          <w:szCs w:val="18"/>
          <w:rtl/>
        </w:rPr>
        <w:t xml:space="preserve">. </w:t>
      </w:r>
    </w:p>
    <w:p w:rsidR="00B84FF6" w:rsidRPr="00441BA0" w:rsidP="00441BA0">
      <w:pPr>
        <w:spacing w:after="240" w:line="240" w:lineRule="exact"/>
        <w:ind w:right="2268"/>
        <w:jc w:val="both"/>
        <w:rPr>
          <w:rFonts w:ascii="Tahoma" w:eastAsia="Times New Roman" w:hAnsi="Tahoma" w:cs="Tahoma"/>
          <w:sz w:val="18"/>
          <w:szCs w:val="18"/>
          <w:rtl/>
          <w:lang w:eastAsia="he-IL"/>
        </w:rPr>
      </w:pPr>
      <w:r w:rsidRPr="00C803AA">
        <w:rPr>
          <w:rFonts w:ascii="Tahoma" w:eastAsia="Times New Roman" w:hAnsi="Tahoma" w:cs="Tahoma" w:hint="cs"/>
          <w:spacing w:val="-4"/>
          <w:sz w:val="18"/>
          <w:szCs w:val="18"/>
          <w:rtl/>
          <w:lang w:eastAsia="he-IL"/>
        </w:rPr>
        <w:t>בנוסף, מבין הכפרים שהגדירו מאפייני קבלה לחניכים</w:t>
      </w:r>
      <w:r>
        <w:rPr>
          <w:rFonts w:ascii="Tahoma" w:hAnsi="Tahoma" w:cs="Tahoma"/>
          <w:spacing w:val="-4"/>
          <w:sz w:val="18"/>
          <w:szCs w:val="18"/>
          <w:vertAlign w:val="superscript"/>
          <w:rtl/>
        </w:rPr>
        <w:footnoteReference w:id="34"/>
      </w:r>
      <w:r w:rsidRPr="00C803AA">
        <w:rPr>
          <w:rFonts w:ascii="Tahoma" w:eastAsia="Times New Roman" w:hAnsi="Tahoma" w:cs="Tahoma" w:hint="cs"/>
          <w:spacing w:val="-4"/>
          <w:sz w:val="18"/>
          <w:szCs w:val="18"/>
          <w:rtl/>
          <w:lang w:eastAsia="he-IL"/>
        </w:rPr>
        <w:t>, נמצא כי כל</w:t>
      </w:r>
      <w:r w:rsidRPr="00C803AA">
        <w:rPr>
          <w:rFonts w:ascii="Tahoma" w:eastAsia="Times New Roman" w:hAnsi="Tahoma" w:cs="Tahoma"/>
          <w:spacing w:val="-4"/>
          <w:sz w:val="18"/>
          <w:szCs w:val="18"/>
          <w:rtl/>
          <w:lang w:eastAsia="he-IL"/>
        </w:rPr>
        <w:t xml:space="preserve"> </w:t>
      </w:r>
      <w:r w:rsidRPr="00C803AA">
        <w:rPr>
          <w:rFonts w:ascii="Tahoma" w:eastAsia="Times New Roman" w:hAnsi="Tahoma" w:cs="Tahoma" w:hint="cs"/>
          <w:spacing w:val="-4"/>
          <w:sz w:val="18"/>
          <w:szCs w:val="18"/>
          <w:rtl/>
          <w:lang w:eastAsia="he-IL"/>
        </w:rPr>
        <w:t>כפר</w:t>
      </w:r>
      <w:r w:rsidRPr="00C803AA">
        <w:rPr>
          <w:rFonts w:ascii="Tahoma" w:eastAsia="Times New Roman" w:hAnsi="Tahoma" w:cs="Tahoma"/>
          <w:spacing w:val="-4"/>
          <w:sz w:val="18"/>
          <w:szCs w:val="18"/>
          <w:rtl/>
          <w:lang w:eastAsia="he-IL"/>
        </w:rPr>
        <w:t xml:space="preserve"> </w:t>
      </w:r>
      <w:r w:rsidRPr="00C803AA">
        <w:rPr>
          <w:rFonts w:ascii="Tahoma" w:eastAsia="Times New Roman" w:hAnsi="Tahoma" w:cs="Tahoma" w:hint="cs"/>
          <w:spacing w:val="-4"/>
          <w:sz w:val="18"/>
          <w:szCs w:val="18"/>
          <w:rtl/>
          <w:lang w:eastAsia="he-IL"/>
        </w:rPr>
        <w:t>הגדיר</w:t>
      </w:r>
      <w:r w:rsidRPr="00441BA0">
        <w:rPr>
          <w:rFonts w:ascii="Tahoma" w:eastAsia="Times New Roman" w:hAnsi="Tahoma" w:cs="Tahoma"/>
          <w:sz w:val="18"/>
          <w:szCs w:val="18"/>
          <w:rtl/>
          <w:lang w:eastAsia="he-IL"/>
        </w:rPr>
        <w:t xml:space="preserve"> את תנאי הקבלה </w:t>
      </w:r>
      <w:r w:rsidRPr="00441BA0">
        <w:rPr>
          <w:rFonts w:ascii="Tahoma" w:eastAsia="Times New Roman" w:hAnsi="Tahoma" w:cs="Tahoma" w:hint="cs"/>
          <w:sz w:val="18"/>
          <w:szCs w:val="18"/>
          <w:rtl/>
          <w:lang w:eastAsia="he-IL"/>
        </w:rPr>
        <w:t>וההתאמה</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על</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פי</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שיקול</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דעתו</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חלק</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מהכפרים</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הגדירו</w:t>
      </w:r>
      <w:r w:rsidRPr="00441BA0">
        <w:rPr>
          <w:rFonts w:ascii="Tahoma" w:eastAsia="Times New Roman" w:hAnsi="Tahoma" w:cs="Tahoma"/>
          <w:sz w:val="18"/>
          <w:szCs w:val="18"/>
          <w:rtl/>
          <w:lang w:eastAsia="he-IL"/>
        </w:rPr>
        <w:t xml:space="preserve"> </w:t>
      </w:r>
      <w:r w:rsidRPr="00A61CD8">
        <w:rPr>
          <w:rFonts w:ascii="Tahoma" w:eastAsia="Times New Roman" w:hAnsi="Tahoma" w:cs="Tahoma" w:hint="cs"/>
          <w:spacing w:val="-4"/>
          <w:sz w:val="18"/>
          <w:szCs w:val="18"/>
          <w:rtl/>
          <w:lang w:eastAsia="he-IL"/>
        </w:rPr>
        <w:t>מאפיינים</w:t>
      </w:r>
      <w:r w:rsidRPr="00A61CD8">
        <w:rPr>
          <w:rFonts w:ascii="Tahoma" w:eastAsia="Times New Roman" w:hAnsi="Tahoma" w:cs="Tahoma"/>
          <w:spacing w:val="-4"/>
          <w:sz w:val="18"/>
          <w:szCs w:val="18"/>
          <w:rtl/>
          <w:lang w:eastAsia="he-IL"/>
        </w:rPr>
        <w:t xml:space="preserve"> </w:t>
      </w:r>
      <w:r w:rsidRPr="00A61CD8">
        <w:rPr>
          <w:rFonts w:ascii="Tahoma" w:eastAsia="Times New Roman" w:hAnsi="Tahoma" w:cs="Tahoma" w:hint="cs"/>
          <w:spacing w:val="-4"/>
          <w:sz w:val="18"/>
          <w:szCs w:val="18"/>
          <w:rtl/>
          <w:lang w:eastAsia="he-IL"/>
        </w:rPr>
        <w:t>ברורים</w:t>
      </w:r>
      <w:r w:rsidRPr="00A61CD8">
        <w:rPr>
          <w:rFonts w:ascii="Tahoma" w:eastAsia="Times New Roman" w:hAnsi="Tahoma" w:cs="Tahoma"/>
          <w:spacing w:val="-4"/>
          <w:sz w:val="18"/>
          <w:szCs w:val="18"/>
          <w:rtl/>
          <w:lang w:eastAsia="he-IL"/>
        </w:rPr>
        <w:t xml:space="preserve"> </w:t>
      </w:r>
      <w:r w:rsidRPr="00A61CD8">
        <w:rPr>
          <w:rFonts w:ascii="Tahoma" w:eastAsia="Times New Roman" w:hAnsi="Tahoma" w:cs="Tahoma" w:hint="cs"/>
          <w:spacing w:val="-4"/>
          <w:sz w:val="18"/>
          <w:szCs w:val="18"/>
          <w:rtl/>
          <w:lang w:eastAsia="he-IL"/>
        </w:rPr>
        <w:t>ומפורטים,</w:t>
      </w:r>
      <w:r w:rsidRPr="00A61CD8">
        <w:rPr>
          <w:rFonts w:ascii="Tahoma" w:eastAsia="Times New Roman" w:hAnsi="Tahoma" w:cs="Tahoma"/>
          <w:spacing w:val="-4"/>
          <w:sz w:val="18"/>
          <w:szCs w:val="18"/>
          <w:rtl/>
          <w:lang w:eastAsia="he-IL"/>
        </w:rPr>
        <w:t xml:space="preserve"> </w:t>
      </w:r>
      <w:r w:rsidRPr="00A61CD8">
        <w:rPr>
          <w:rFonts w:ascii="Tahoma" w:eastAsia="Times New Roman" w:hAnsi="Tahoma" w:cs="Tahoma" w:hint="cs"/>
          <w:spacing w:val="-4"/>
          <w:sz w:val="18"/>
          <w:szCs w:val="18"/>
          <w:rtl/>
          <w:lang w:eastAsia="he-IL"/>
        </w:rPr>
        <w:t>לרבות</w:t>
      </w:r>
      <w:r w:rsidRPr="00A61CD8">
        <w:rPr>
          <w:rFonts w:ascii="Tahoma" w:eastAsia="Times New Roman" w:hAnsi="Tahoma" w:cs="Tahoma"/>
          <w:spacing w:val="-4"/>
          <w:sz w:val="18"/>
          <w:szCs w:val="18"/>
          <w:rtl/>
          <w:lang w:eastAsia="he-IL"/>
        </w:rPr>
        <w:t xml:space="preserve"> </w:t>
      </w:r>
      <w:r w:rsidRPr="00A61CD8">
        <w:rPr>
          <w:rFonts w:ascii="Tahoma" w:eastAsia="Times New Roman" w:hAnsi="Tahoma" w:cs="Tahoma" w:hint="cs"/>
          <w:spacing w:val="-4"/>
          <w:sz w:val="18"/>
          <w:szCs w:val="18"/>
          <w:rtl/>
          <w:lang w:eastAsia="he-IL"/>
        </w:rPr>
        <w:t>מדדים</w:t>
      </w:r>
      <w:r w:rsidRPr="00A61CD8">
        <w:rPr>
          <w:rFonts w:ascii="Tahoma" w:eastAsia="Times New Roman" w:hAnsi="Tahoma" w:cs="Tahoma"/>
          <w:spacing w:val="-4"/>
          <w:sz w:val="18"/>
          <w:szCs w:val="18"/>
          <w:rtl/>
          <w:lang w:eastAsia="he-IL"/>
        </w:rPr>
        <w:t xml:space="preserve"> (צי</w:t>
      </w:r>
      <w:r w:rsidRPr="00A61CD8">
        <w:rPr>
          <w:rFonts w:ascii="Tahoma" w:eastAsia="Times New Roman" w:hAnsi="Tahoma" w:cs="Tahoma" w:hint="cs"/>
          <w:spacing w:val="-4"/>
          <w:sz w:val="18"/>
          <w:szCs w:val="18"/>
          <w:rtl/>
          <w:lang w:eastAsia="he-IL"/>
        </w:rPr>
        <w:t>ונים</w:t>
      </w:r>
      <w:r w:rsidRPr="00A61CD8">
        <w:rPr>
          <w:rFonts w:ascii="Tahoma" w:eastAsia="Times New Roman" w:hAnsi="Tahoma" w:cs="Tahoma"/>
          <w:spacing w:val="-4"/>
          <w:sz w:val="18"/>
          <w:szCs w:val="18"/>
          <w:rtl/>
          <w:lang w:eastAsia="he-IL"/>
        </w:rPr>
        <w:t xml:space="preserve">) </w:t>
      </w:r>
      <w:r w:rsidRPr="00A61CD8">
        <w:rPr>
          <w:rFonts w:ascii="Tahoma" w:eastAsia="Times New Roman" w:hAnsi="Tahoma" w:cs="Tahoma" w:hint="cs"/>
          <w:spacing w:val="-4"/>
          <w:sz w:val="18"/>
          <w:szCs w:val="18"/>
          <w:rtl/>
          <w:lang w:eastAsia="he-IL"/>
        </w:rPr>
        <w:t>מסננים</w:t>
      </w:r>
      <w:r w:rsidRPr="00A61CD8">
        <w:rPr>
          <w:rFonts w:ascii="Tahoma" w:eastAsia="Times New Roman" w:hAnsi="Tahoma" w:cs="Tahoma"/>
          <w:spacing w:val="-4"/>
          <w:sz w:val="18"/>
          <w:szCs w:val="18"/>
          <w:rtl/>
          <w:lang w:eastAsia="he-IL"/>
        </w:rPr>
        <w:t xml:space="preserve">, </w:t>
      </w:r>
      <w:r w:rsidRPr="00A61CD8">
        <w:rPr>
          <w:rFonts w:ascii="Tahoma" w:eastAsia="Times New Roman" w:hAnsi="Tahoma" w:cs="Tahoma" w:hint="cs"/>
          <w:spacing w:val="-4"/>
          <w:sz w:val="18"/>
          <w:szCs w:val="18"/>
          <w:rtl/>
          <w:lang w:eastAsia="he-IL"/>
        </w:rPr>
        <w:t>ואילו</w:t>
      </w:r>
      <w:r w:rsidRPr="00A61CD8">
        <w:rPr>
          <w:rFonts w:ascii="Tahoma" w:eastAsia="Times New Roman" w:hAnsi="Tahoma" w:cs="Tahoma"/>
          <w:spacing w:val="-4"/>
          <w:sz w:val="18"/>
          <w:szCs w:val="18"/>
          <w:rtl/>
          <w:lang w:eastAsia="he-IL"/>
        </w:rPr>
        <w:t xml:space="preserve"> אחרים </w:t>
      </w:r>
      <w:r w:rsidRPr="00A61CD8">
        <w:rPr>
          <w:rFonts w:ascii="Tahoma" w:eastAsia="Times New Roman" w:hAnsi="Tahoma" w:cs="Tahoma" w:hint="cs"/>
          <w:spacing w:val="-4"/>
          <w:sz w:val="18"/>
          <w:szCs w:val="18"/>
          <w:rtl/>
          <w:lang w:eastAsia="he-IL"/>
        </w:rPr>
        <w:t>הסתפקו</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בהגדרה</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רחבה</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ומעורפלת</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של</w:t>
      </w:r>
      <w:r w:rsidRPr="00441BA0">
        <w:rPr>
          <w:rFonts w:ascii="Tahoma" w:eastAsia="Times New Roman" w:hAnsi="Tahoma" w:cs="Tahoma"/>
          <w:sz w:val="18"/>
          <w:szCs w:val="18"/>
          <w:rtl/>
          <w:lang w:eastAsia="he-IL"/>
        </w:rPr>
        <w:t xml:space="preserve"> </w:t>
      </w:r>
      <w:r w:rsidRPr="00441BA0">
        <w:rPr>
          <w:rFonts w:ascii="Tahoma" w:eastAsia="Times New Roman" w:hAnsi="Tahoma" w:cs="Tahoma" w:hint="cs"/>
          <w:sz w:val="18"/>
          <w:szCs w:val="18"/>
          <w:rtl/>
          <w:lang w:eastAsia="he-IL"/>
        </w:rPr>
        <w:t>המאפיינים, לדוגמה הגדרת קריטריון בחינה של פרמטרים רגשיים, חברתיים, התנהגותיים או לימודיים</w:t>
      </w:r>
      <w:r w:rsidRPr="00441BA0">
        <w:rPr>
          <w:rFonts w:ascii="Tahoma" w:eastAsia="Times New Roman" w:hAnsi="Tahoma" w:cs="Tahoma" w:hint="cs"/>
          <w:i/>
          <w:iCs/>
          <w:sz w:val="18"/>
          <w:szCs w:val="18"/>
          <w:rtl/>
          <w:lang w:eastAsia="he-IL"/>
        </w:rPr>
        <w:t>,</w:t>
      </w:r>
      <w:r w:rsidRPr="00441BA0">
        <w:rPr>
          <w:rFonts w:ascii="Tahoma" w:eastAsia="Times New Roman" w:hAnsi="Tahoma" w:cs="Tahoma" w:hint="cs"/>
          <w:sz w:val="18"/>
          <w:szCs w:val="18"/>
          <w:rtl/>
          <w:lang w:eastAsia="he-IL"/>
        </w:rPr>
        <w:t xml:space="preserve"> בלי לציין מהו המדד שיאפשר קבלת החניכים על פי פרמטרים אלה.</w:t>
      </w:r>
    </w:p>
    <w:p w:rsidR="00B84FF6" w:rsidRPr="00BE012B" w:rsidP="00441BA0">
      <w:pPr>
        <w:spacing w:after="240" w:line="240" w:lineRule="exact"/>
        <w:ind w:right="2268"/>
        <w:jc w:val="both"/>
        <w:rPr>
          <w:rFonts w:ascii="Tahoma" w:hAnsi="Tahoma" w:cs="Tahoma"/>
          <w:sz w:val="18"/>
          <w:szCs w:val="18"/>
        </w:rPr>
      </w:pPr>
      <w:r w:rsidRPr="00BE012B">
        <w:rPr>
          <w:rFonts w:ascii="Tahoma" w:eastAsia="Times New Roman" w:hAnsi="Tahoma" w:cs="Tahoma"/>
          <w:sz w:val="18"/>
          <w:szCs w:val="18"/>
          <w:rtl/>
          <w:lang w:eastAsia="he-IL"/>
        </w:rPr>
        <w:t xml:space="preserve">התחומים שאליהם מתייחסים </w:t>
      </w:r>
      <w:r w:rsidRPr="00BE012B">
        <w:rPr>
          <w:rFonts w:ascii="Tahoma" w:eastAsia="Times New Roman" w:hAnsi="Tahoma" w:cs="Tahoma" w:hint="cs"/>
          <w:sz w:val="18"/>
          <w:szCs w:val="18"/>
          <w:rtl/>
          <w:lang w:eastAsia="he-IL"/>
        </w:rPr>
        <w:t>מאפייני ההתאמה</w:t>
      </w:r>
      <w:r w:rsidRPr="00BE012B">
        <w:rPr>
          <w:rFonts w:ascii="Tahoma" w:eastAsia="Times New Roman" w:hAnsi="Tahoma" w:cs="Tahoma"/>
          <w:sz w:val="18"/>
          <w:szCs w:val="18"/>
          <w:rtl/>
          <w:lang w:eastAsia="he-IL"/>
        </w:rPr>
        <w:t xml:space="preserve"> שונים מכפר לכפר - </w:t>
      </w:r>
      <w:r w:rsidRPr="00BE012B">
        <w:rPr>
          <w:rFonts w:ascii="Tahoma" w:eastAsia="Times New Roman" w:hAnsi="Tahoma" w:cs="Tahoma" w:hint="cs"/>
          <w:sz w:val="18"/>
          <w:szCs w:val="18"/>
          <w:rtl/>
          <w:lang w:eastAsia="he-IL"/>
        </w:rPr>
        <w:t>כך</w:t>
      </w:r>
      <w:r w:rsidRPr="00BE012B">
        <w:rPr>
          <w:rFonts w:ascii="Tahoma" w:eastAsia="Times New Roman" w:hAnsi="Tahoma" w:cs="Tahoma"/>
          <w:sz w:val="18"/>
          <w:szCs w:val="18"/>
          <w:rtl/>
          <w:lang w:eastAsia="he-IL"/>
        </w:rPr>
        <w:t xml:space="preserve"> למשל </w:t>
      </w:r>
      <w:r w:rsidRPr="00BE012B">
        <w:rPr>
          <w:rFonts w:ascii="Tahoma" w:eastAsia="Times New Roman" w:hAnsi="Tahoma" w:cs="Tahoma" w:hint="cs"/>
          <w:sz w:val="18"/>
          <w:szCs w:val="18"/>
          <w:rtl/>
          <w:lang w:eastAsia="he-IL"/>
        </w:rPr>
        <w:t>יש</w:t>
      </w:r>
      <w:r w:rsidRPr="00BE012B">
        <w:rPr>
          <w:rFonts w:ascii="Tahoma" w:eastAsia="Times New Roman" w:hAnsi="Tahoma" w:cs="Tahoma"/>
          <w:sz w:val="18"/>
          <w:szCs w:val="18"/>
          <w:rtl/>
          <w:lang w:eastAsia="he-IL"/>
        </w:rPr>
        <w:t xml:space="preserve"> שמתייחסים </w:t>
      </w:r>
      <w:r w:rsidRPr="00BE012B">
        <w:rPr>
          <w:rFonts w:ascii="Tahoma" w:eastAsia="Times New Roman" w:hAnsi="Tahoma" w:cs="Tahoma" w:hint="cs"/>
          <w:sz w:val="18"/>
          <w:szCs w:val="18"/>
          <w:rtl/>
          <w:lang w:eastAsia="he-IL"/>
        </w:rPr>
        <w:t>למאפייני</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מסוכנות</w:t>
      </w:r>
      <w:r w:rsidRPr="00BE012B">
        <w:rPr>
          <w:rFonts w:ascii="Tahoma" w:eastAsia="Times New Roman" w:hAnsi="Tahoma" w:cs="Tahoma"/>
          <w:sz w:val="18"/>
          <w:szCs w:val="18"/>
          <w:rtl/>
          <w:lang w:eastAsia="he-IL"/>
        </w:rPr>
        <w:t xml:space="preserve"> ויש שמתעלמים מכך, יש </w:t>
      </w:r>
      <w:r w:rsidRPr="00BE012B">
        <w:rPr>
          <w:rFonts w:ascii="Tahoma" w:eastAsia="Times New Roman" w:hAnsi="Tahoma" w:cs="Tahoma" w:hint="cs"/>
          <w:sz w:val="18"/>
          <w:szCs w:val="18"/>
          <w:rtl/>
          <w:lang w:eastAsia="he-IL"/>
        </w:rPr>
        <w:t>שמתייחסים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לרמת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המורכבות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החברתית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או</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הטיפולית</w:t>
      </w:r>
      <w:r w:rsidRPr="00BE012B">
        <w:rPr>
          <w:rFonts w:ascii="Tahoma" w:eastAsia="Times New Roman" w:hAnsi="Tahoma" w:cs="Tahoma"/>
          <w:sz w:val="18"/>
          <w:szCs w:val="18"/>
          <w:rtl/>
          <w:lang w:eastAsia="he-IL"/>
        </w:rPr>
        <w:t xml:space="preserve"> של החניך ו</w:t>
      </w:r>
      <w:r w:rsidRPr="00BE012B">
        <w:rPr>
          <w:rFonts w:ascii="Tahoma" w:eastAsia="Times New Roman" w:hAnsi="Tahoma" w:cs="Tahoma" w:hint="cs"/>
          <w:sz w:val="18"/>
          <w:szCs w:val="18"/>
          <w:rtl/>
          <w:lang w:eastAsia="he-IL"/>
        </w:rPr>
        <w:t>יש</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שמתעלמים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ממרכיב</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זה</w:t>
      </w:r>
      <w:r w:rsidRPr="00BE012B">
        <w:rPr>
          <w:rFonts w:ascii="Tahoma" w:eastAsia="Times New Roman" w:hAnsi="Tahoma" w:cs="Tahoma"/>
          <w:sz w:val="18"/>
          <w:szCs w:val="18"/>
          <w:rtl/>
          <w:lang w:eastAsia="he-IL"/>
        </w:rPr>
        <w:t>.</w:t>
      </w:r>
      <w:r w:rsidRPr="00BE012B">
        <w:rPr>
          <w:rFonts w:ascii="Tahoma" w:hAnsi="Tahoma" w:cs="Tahoma" w:hint="cs"/>
          <w:sz w:val="18"/>
          <w:szCs w:val="18"/>
          <w:rtl/>
        </w:rPr>
        <w:t xml:space="preserve"> </w:t>
      </w:r>
    </w:p>
    <w:p w:rsidR="00B84FF6" w:rsidRPr="00BE012B" w:rsidP="00441BA0">
      <w:pPr>
        <w:pStyle w:val="RESHET"/>
        <w:rPr>
          <w:rtl/>
        </w:rPr>
      </w:pPr>
      <w:r w:rsidRPr="00BE012B">
        <w:rPr>
          <w:rFonts w:hint="eastAsia"/>
          <w:rtl/>
        </w:rPr>
        <w:t>השונות</w:t>
      </w:r>
      <w:r w:rsidRPr="00BE012B">
        <w:rPr>
          <w:rtl/>
        </w:rPr>
        <w:t xml:space="preserve"> בתנאי הקבלה של כפרי הנוער</w:t>
      </w:r>
      <w:r w:rsidRPr="00BE012B">
        <w:rPr>
          <w:rFonts w:hint="cs"/>
          <w:rtl/>
        </w:rPr>
        <w:t xml:space="preserve"> והמענים הייחודיים שהם מספקים,</w:t>
      </w:r>
      <w:r w:rsidRPr="00BE012B">
        <w:rPr>
          <w:rtl/>
        </w:rPr>
        <w:t xml:space="preserve"> יכולה לאפשר התאמה מרבית של הכפר לצורכי החניכים השונים, ואולם, היעדר הגדרה </w:t>
      </w:r>
      <w:r w:rsidRPr="00BE012B">
        <w:rPr>
          <w:rFonts w:hint="eastAsia"/>
          <w:rtl/>
        </w:rPr>
        <w:t>ובקרה</w:t>
      </w:r>
      <w:r w:rsidRPr="00BE012B">
        <w:rPr>
          <w:rtl/>
        </w:rPr>
        <w:t xml:space="preserve"> של </w:t>
      </w:r>
      <w:r w:rsidRPr="00BE012B">
        <w:rPr>
          <w:rtl/>
        </w:rPr>
        <w:t>המינהל</w:t>
      </w:r>
      <w:r w:rsidRPr="00BE012B">
        <w:rPr>
          <w:rtl/>
        </w:rPr>
        <w:t xml:space="preserve">, פותחת פתח לקבלה לא מבוקרת של חניכים בלי להבטיח </w:t>
      </w:r>
      <w:r w:rsidRPr="00BE012B">
        <w:rPr>
          <w:rFonts w:hint="cs"/>
          <w:rtl/>
        </w:rPr>
        <w:t>התאמה של ה</w:t>
      </w:r>
      <w:r w:rsidRPr="00BE012B">
        <w:rPr>
          <w:rtl/>
        </w:rPr>
        <w:t xml:space="preserve">כפר </w:t>
      </w:r>
      <w:r w:rsidRPr="00BE012B">
        <w:rPr>
          <w:rFonts w:hint="cs"/>
          <w:rtl/>
        </w:rPr>
        <w:t xml:space="preserve">לחניך ואת </w:t>
      </w:r>
      <w:r w:rsidRPr="00BE012B">
        <w:rPr>
          <w:rtl/>
        </w:rPr>
        <w:t>יכולת</w:t>
      </w:r>
      <w:r w:rsidRPr="00BE012B">
        <w:rPr>
          <w:rFonts w:hint="cs"/>
          <w:rtl/>
        </w:rPr>
        <w:t xml:space="preserve"> הכפר</w:t>
      </w:r>
      <w:r w:rsidRPr="00BE012B">
        <w:rPr>
          <w:rtl/>
        </w:rPr>
        <w:t xml:space="preserve"> לתת מענה לצרכים הייחודים של החניך. </w:t>
      </w:r>
    </w:p>
    <w:p w:rsidR="00B84FF6" w:rsidRPr="00BE012B" w:rsidP="00C803AA">
      <w:pPr>
        <w:pStyle w:val="RESHET"/>
        <w:rPr>
          <w:rtl/>
        </w:rPr>
      </w:pPr>
      <w:r w:rsidRPr="00BE012B">
        <w:rPr>
          <w:rFonts w:hint="cs"/>
          <w:rtl/>
        </w:rPr>
        <w:t xml:space="preserve">משרד מבקר המדינה מעיר </w:t>
      </w:r>
      <w:r w:rsidRPr="00BE012B">
        <w:rPr>
          <w:rFonts w:hint="cs"/>
          <w:rtl/>
        </w:rPr>
        <w:t>למינהל</w:t>
      </w:r>
      <w:r w:rsidRPr="00BE012B">
        <w:rPr>
          <w:rFonts w:hint="cs"/>
          <w:rtl/>
        </w:rPr>
        <w:t xml:space="preserve"> ולאגף הקליטה כי </w:t>
      </w:r>
      <w:r w:rsidRPr="00BE012B">
        <w:rPr>
          <w:rtl/>
        </w:rPr>
        <w:t xml:space="preserve">העובדה </w:t>
      </w:r>
      <w:r w:rsidRPr="00BE012B">
        <w:rPr>
          <w:rFonts w:hint="cs"/>
          <w:rtl/>
        </w:rPr>
        <w:t>שהוא</w:t>
      </w:r>
      <w:r w:rsidRPr="00BE012B">
        <w:rPr>
          <w:rtl/>
        </w:rPr>
        <w:t xml:space="preserve"> </w:t>
      </w:r>
      <w:r w:rsidRPr="00BE012B">
        <w:rPr>
          <w:rFonts w:hint="cs"/>
          <w:rtl/>
        </w:rPr>
        <w:t>אינו</w:t>
      </w:r>
      <w:r w:rsidRPr="00BE012B">
        <w:rPr>
          <w:rtl/>
        </w:rPr>
        <w:t xml:space="preserve"> </w:t>
      </w:r>
      <w:r w:rsidRPr="00BE012B">
        <w:rPr>
          <w:rFonts w:hint="cs"/>
          <w:rtl/>
        </w:rPr>
        <w:t>מסווג את</w:t>
      </w:r>
      <w:r w:rsidRPr="00BE012B">
        <w:rPr>
          <w:rtl/>
        </w:rPr>
        <w:t xml:space="preserve"> כפרי הנוער</w:t>
      </w:r>
      <w:r w:rsidRPr="00BE012B">
        <w:rPr>
          <w:rFonts w:hint="cs"/>
          <w:rtl/>
        </w:rPr>
        <w:t xml:space="preserve"> ואינו בוחן את מאפייני הקבלה הייחודיים שהם קובעים פוגעת</w:t>
      </w:r>
      <w:r w:rsidRPr="00BE012B">
        <w:rPr>
          <w:rtl/>
        </w:rPr>
        <w:t xml:space="preserve"> בראייתו המערכתית. </w:t>
      </w:r>
      <w:r w:rsidRPr="00BE012B">
        <w:rPr>
          <w:rFonts w:hint="cs"/>
          <w:rtl/>
        </w:rPr>
        <w:t>המינהל</w:t>
      </w:r>
      <w:r w:rsidRPr="00BE012B">
        <w:rPr>
          <w:rtl/>
        </w:rPr>
        <w:t xml:space="preserve"> אינו יכול להבטיח כי</w:t>
      </w:r>
      <w:r w:rsidRPr="00BE012B">
        <w:rPr>
          <w:rFonts w:hint="cs"/>
          <w:rtl/>
        </w:rPr>
        <w:t xml:space="preserve"> החניכים יושמו בכפר שבו הם יקבלו מענה מתאים לצורכיהם. </w:t>
      </w:r>
      <w:r w:rsidRPr="0012789B" w:rsidR="00C803AA">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C803A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13043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5728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C803AA">
                            <w:pPr>
                              <w:spacing w:after="0" w:line="240" w:lineRule="auto"/>
                              <w:rPr>
                                <w:color w:val="0B5294"/>
                                <w:spacing w:val="-4"/>
                                <w:sz w:val="24"/>
                                <w:szCs w:val="24"/>
                                <w:rtl/>
                                <w:cs/>
                              </w:rPr>
                            </w:pP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אינו</w:t>
                            </w:r>
                            <w:r w:rsidRPr="00C803AA">
                              <w:rPr>
                                <w:rFonts w:cs="Tahoma"/>
                                <w:color w:val="0B5294"/>
                                <w:spacing w:val="-4"/>
                                <w:sz w:val="24"/>
                                <w:szCs w:val="24"/>
                                <w:rtl/>
                              </w:rPr>
                              <w:t xml:space="preserve"> </w:t>
                            </w:r>
                            <w:r w:rsidRPr="00C803AA">
                              <w:rPr>
                                <w:rFonts w:cs="Tahoma" w:hint="eastAsia"/>
                                <w:color w:val="0B5294"/>
                                <w:spacing w:val="-4"/>
                                <w:sz w:val="24"/>
                                <w:szCs w:val="24"/>
                                <w:rtl/>
                              </w:rPr>
                              <w:t>מסווג</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ואינו</w:t>
                            </w:r>
                            <w:r w:rsidRPr="00C803AA">
                              <w:rPr>
                                <w:rFonts w:cs="Tahoma"/>
                                <w:color w:val="0B5294"/>
                                <w:spacing w:val="-4"/>
                                <w:sz w:val="24"/>
                                <w:szCs w:val="24"/>
                                <w:rtl/>
                              </w:rPr>
                              <w:t xml:space="preserve"> </w:t>
                            </w:r>
                            <w:r w:rsidRPr="00C803AA">
                              <w:rPr>
                                <w:rFonts w:cs="Tahoma" w:hint="eastAsia"/>
                                <w:color w:val="0B5294"/>
                                <w:spacing w:val="-4"/>
                                <w:sz w:val="24"/>
                                <w:szCs w:val="24"/>
                                <w:rtl/>
                              </w:rPr>
                              <w:t>בוחן</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מאפייני</w:t>
                            </w:r>
                            <w:r w:rsidRPr="00C803AA">
                              <w:rPr>
                                <w:rFonts w:cs="Tahoma"/>
                                <w:color w:val="0B5294"/>
                                <w:spacing w:val="-4"/>
                                <w:sz w:val="24"/>
                                <w:szCs w:val="24"/>
                                <w:rtl/>
                              </w:rPr>
                              <w:t xml:space="preserve"> </w:t>
                            </w:r>
                            <w:r w:rsidRPr="00C803AA">
                              <w:rPr>
                                <w:rFonts w:cs="Tahoma" w:hint="eastAsia"/>
                                <w:color w:val="0B5294"/>
                                <w:spacing w:val="-4"/>
                                <w:sz w:val="24"/>
                                <w:szCs w:val="24"/>
                                <w:rtl/>
                              </w:rPr>
                              <w:t>הקבלה</w:t>
                            </w:r>
                            <w:r w:rsidRPr="00C803AA">
                              <w:rPr>
                                <w:rFonts w:cs="Tahoma"/>
                                <w:color w:val="0B5294"/>
                                <w:spacing w:val="-4"/>
                                <w:sz w:val="24"/>
                                <w:szCs w:val="24"/>
                                <w:rtl/>
                              </w:rPr>
                              <w:t xml:space="preserve"> </w:t>
                            </w:r>
                            <w:r w:rsidRPr="00C803AA">
                              <w:rPr>
                                <w:rFonts w:cs="Tahoma" w:hint="eastAsia"/>
                                <w:color w:val="0B5294"/>
                                <w:spacing w:val="-4"/>
                                <w:sz w:val="24"/>
                                <w:szCs w:val="24"/>
                                <w:rtl/>
                              </w:rPr>
                              <w:t>הייחודיים</w:t>
                            </w:r>
                            <w:r w:rsidRPr="00C803AA">
                              <w:rPr>
                                <w:rFonts w:cs="Tahoma"/>
                                <w:color w:val="0B5294"/>
                                <w:spacing w:val="-4"/>
                                <w:sz w:val="24"/>
                                <w:szCs w:val="24"/>
                                <w:rtl/>
                              </w:rPr>
                              <w:t xml:space="preserve"> </w:t>
                            </w:r>
                            <w:r w:rsidRPr="00C803AA">
                              <w:rPr>
                                <w:rFonts w:cs="Tahoma" w:hint="eastAsia"/>
                                <w:color w:val="0B5294"/>
                                <w:spacing w:val="-4"/>
                                <w:sz w:val="24"/>
                                <w:szCs w:val="24"/>
                                <w:rtl/>
                              </w:rPr>
                              <w:t>שהם</w:t>
                            </w:r>
                            <w:r w:rsidRPr="00C803AA">
                              <w:rPr>
                                <w:rFonts w:cs="Tahoma"/>
                                <w:color w:val="0B5294"/>
                                <w:spacing w:val="-4"/>
                                <w:sz w:val="24"/>
                                <w:szCs w:val="24"/>
                                <w:rtl/>
                              </w:rPr>
                              <w:t xml:space="preserve"> </w:t>
                            </w:r>
                            <w:r w:rsidRPr="00C803AA">
                              <w:rPr>
                                <w:rFonts w:cs="Tahoma" w:hint="eastAsia"/>
                                <w:color w:val="0B5294"/>
                                <w:spacing w:val="-4"/>
                                <w:sz w:val="24"/>
                                <w:szCs w:val="24"/>
                                <w:rtl/>
                              </w:rPr>
                              <w:t>קובעים</w:t>
                            </w:r>
                            <w:r w:rsidRPr="00C803AA">
                              <w:rPr>
                                <w:rFonts w:cs="Tahoma"/>
                                <w:color w:val="0B5294"/>
                                <w:spacing w:val="-4"/>
                                <w:sz w:val="24"/>
                                <w:szCs w:val="24"/>
                                <w:rtl/>
                              </w:rPr>
                              <w:t xml:space="preserve">, </w:t>
                            </w:r>
                            <w:r w:rsidRPr="00C803AA">
                              <w:rPr>
                                <w:rFonts w:cs="Tahoma" w:hint="eastAsia"/>
                                <w:color w:val="0B5294"/>
                                <w:spacing w:val="-4"/>
                                <w:sz w:val="24"/>
                                <w:szCs w:val="24"/>
                                <w:rtl/>
                              </w:rPr>
                              <w:t>ובכך</w:t>
                            </w:r>
                            <w:r w:rsidRPr="00C803AA">
                              <w:rPr>
                                <w:rFonts w:cs="Tahoma"/>
                                <w:color w:val="0B5294"/>
                                <w:spacing w:val="-4"/>
                                <w:sz w:val="24"/>
                                <w:szCs w:val="24"/>
                                <w:rtl/>
                              </w:rPr>
                              <w:t xml:space="preserve"> </w:t>
                            </w:r>
                            <w:r w:rsidRPr="00C803AA">
                              <w:rPr>
                                <w:rFonts w:cs="Tahoma" w:hint="eastAsia"/>
                                <w:color w:val="0B5294"/>
                                <w:spacing w:val="-4"/>
                                <w:sz w:val="24"/>
                                <w:szCs w:val="24"/>
                                <w:rtl/>
                              </w:rPr>
                              <w:t>נפגעת</w:t>
                            </w:r>
                            <w:r w:rsidRPr="00C803AA">
                              <w:rPr>
                                <w:rFonts w:cs="Tahoma"/>
                                <w:color w:val="0B5294"/>
                                <w:spacing w:val="-4"/>
                                <w:sz w:val="24"/>
                                <w:szCs w:val="24"/>
                                <w:rtl/>
                              </w:rPr>
                              <w:t xml:space="preserve"> </w:t>
                            </w:r>
                            <w:r w:rsidRPr="00C803AA">
                              <w:rPr>
                                <w:rFonts w:cs="Tahoma" w:hint="eastAsia"/>
                                <w:color w:val="0B5294"/>
                                <w:spacing w:val="-4"/>
                                <w:sz w:val="24"/>
                                <w:szCs w:val="24"/>
                                <w:rtl/>
                              </w:rPr>
                              <w:t>ראייתו</w:t>
                            </w:r>
                            <w:r w:rsidRPr="00C803AA">
                              <w:rPr>
                                <w:rFonts w:cs="Tahoma"/>
                                <w:color w:val="0B5294"/>
                                <w:spacing w:val="-4"/>
                                <w:sz w:val="24"/>
                                <w:szCs w:val="24"/>
                                <w:rtl/>
                              </w:rPr>
                              <w:t xml:space="preserve"> </w:t>
                            </w:r>
                            <w:r w:rsidRPr="00C803AA">
                              <w:rPr>
                                <w:rFonts w:cs="Tahoma" w:hint="eastAsia"/>
                                <w:color w:val="0B5294"/>
                                <w:spacing w:val="-4"/>
                                <w:sz w:val="24"/>
                                <w:szCs w:val="24"/>
                                <w:rtl/>
                              </w:rPr>
                              <w:t>המערכתית</w:t>
                            </w:r>
                          </w:p>
                          <w:p w:rsidR="000B604A" w:rsidRPr="00373C5D" w:rsidP="00C803A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85130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933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0B604A" w:rsidRPr="00373C5D" w:rsidP="00C803AA">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9831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C803AA">
                      <w:pPr>
                        <w:spacing w:after="0" w:line="240" w:lineRule="auto"/>
                        <w:rPr>
                          <w:color w:val="0B5294"/>
                          <w:spacing w:val="-4"/>
                          <w:sz w:val="24"/>
                          <w:szCs w:val="24"/>
                          <w:rtl/>
                          <w:cs/>
                        </w:rPr>
                      </w:pP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אינו</w:t>
                      </w:r>
                      <w:r w:rsidRPr="00C803AA">
                        <w:rPr>
                          <w:rFonts w:cs="Tahoma"/>
                          <w:color w:val="0B5294"/>
                          <w:spacing w:val="-4"/>
                          <w:sz w:val="24"/>
                          <w:szCs w:val="24"/>
                          <w:rtl/>
                        </w:rPr>
                        <w:t xml:space="preserve"> </w:t>
                      </w:r>
                      <w:r w:rsidRPr="00C803AA">
                        <w:rPr>
                          <w:rFonts w:cs="Tahoma" w:hint="eastAsia"/>
                          <w:color w:val="0B5294"/>
                          <w:spacing w:val="-4"/>
                          <w:sz w:val="24"/>
                          <w:szCs w:val="24"/>
                          <w:rtl/>
                        </w:rPr>
                        <w:t>מסווג</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ואינו</w:t>
                      </w:r>
                      <w:r w:rsidRPr="00C803AA">
                        <w:rPr>
                          <w:rFonts w:cs="Tahoma"/>
                          <w:color w:val="0B5294"/>
                          <w:spacing w:val="-4"/>
                          <w:sz w:val="24"/>
                          <w:szCs w:val="24"/>
                          <w:rtl/>
                        </w:rPr>
                        <w:t xml:space="preserve"> </w:t>
                      </w:r>
                      <w:r w:rsidRPr="00C803AA">
                        <w:rPr>
                          <w:rFonts w:cs="Tahoma" w:hint="eastAsia"/>
                          <w:color w:val="0B5294"/>
                          <w:spacing w:val="-4"/>
                          <w:sz w:val="24"/>
                          <w:szCs w:val="24"/>
                          <w:rtl/>
                        </w:rPr>
                        <w:t>בוחן</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מאפייני</w:t>
                      </w:r>
                      <w:r w:rsidRPr="00C803AA">
                        <w:rPr>
                          <w:rFonts w:cs="Tahoma"/>
                          <w:color w:val="0B5294"/>
                          <w:spacing w:val="-4"/>
                          <w:sz w:val="24"/>
                          <w:szCs w:val="24"/>
                          <w:rtl/>
                        </w:rPr>
                        <w:t xml:space="preserve"> </w:t>
                      </w:r>
                      <w:r w:rsidRPr="00C803AA">
                        <w:rPr>
                          <w:rFonts w:cs="Tahoma" w:hint="eastAsia"/>
                          <w:color w:val="0B5294"/>
                          <w:spacing w:val="-4"/>
                          <w:sz w:val="24"/>
                          <w:szCs w:val="24"/>
                          <w:rtl/>
                        </w:rPr>
                        <w:t>הקבלה</w:t>
                      </w:r>
                      <w:r w:rsidRPr="00C803AA">
                        <w:rPr>
                          <w:rFonts w:cs="Tahoma"/>
                          <w:color w:val="0B5294"/>
                          <w:spacing w:val="-4"/>
                          <w:sz w:val="24"/>
                          <w:szCs w:val="24"/>
                          <w:rtl/>
                        </w:rPr>
                        <w:t xml:space="preserve"> </w:t>
                      </w:r>
                      <w:r w:rsidRPr="00C803AA">
                        <w:rPr>
                          <w:rFonts w:cs="Tahoma" w:hint="eastAsia"/>
                          <w:color w:val="0B5294"/>
                          <w:spacing w:val="-4"/>
                          <w:sz w:val="24"/>
                          <w:szCs w:val="24"/>
                          <w:rtl/>
                        </w:rPr>
                        <w:t>הייחודיים</w:t>
                      </w:r>
                      <w:r w:rsidRPr="00C803AA">
                        <w:rPr>
                          <w:rFonts w:cs="Tahoma"/>
                          <w:color w:val="0B5294"/>
                          <w:spacing w:val="-4"/>
                          <w:sz w:val="24"/>
                          <w:szCs w:val="24"/>
                          <w:rtl/>
                        </w:rPr>
                        <w:t xml:space="preserve"> </w:t>
                      </w:r>
                      <w:r w:rsidRPr="00C803AA">
                        <w:rPr>
                          <w:rFonts w:cs="Tahoma" w:hint="eastAsia"/>
                          <w:color w:val="0B5294"/>
                          <w:spacing w:val="-4"/>
                          <w:sz w:val="24"/>
                          <w:szCs w:val="24"/>
                          <w:rtl/>
                        </w:rPr>
                        <w:t>שהם</w:t>
                      </w:r>
                      <w:r w:rsidRPr="00C803AA">
                        <w:rPr>
                          <w:rFonts w:cs="Tahoma"/>
                          <w:color w:val="0B5294"/>
                          <w:spacing w:val="-4"/>
                          <w:sz w:val="24"/>
                          <w:szCs w:val="24"/>
                          <w:rtl/>
                        </w:rPr>
                        <w:t xml:space="preserve"> </w:t>
                      </w:r>
                      <w:r w:rsidRPr="00C803AA">
                        <w:rPr>
                          <w:rFonts w:cs="Tahoma" w:hint="eastAsia"/>
                          <w:color w:val="0B5294"/>
                          <w:spacing w:val="-4"/>
                          <w:sz w:val="24"/>
                          <w:szCs w:val="24"/>
                          <w:rtl/>
                        </w:rPr>
                        <w:t>קובעים</w:t>
                      </w:r>
                      <w:r w:rsidRPr="00C803AA">
                        <w:rPr>
                          <w:rFonts w:cs="Tahoma"/>
                          <w:color w:val="0B5294"/>
                          <w:spacing w:val="-4"/>
                          <w:sz w:val="24"/>
                          <w:szCs w:val="24"/>
                          <w:rtl/>
                        </w:rPr>
                        <w:t xml:space="preserve">, </w:t>
                      </w:r>
                      <w:r w:rsidRPr="00C803AA">
                        <w:rPr>
                          <w:rFonts w:cs="Tahoma" w:hint="eastAsia"/>
                          <w:color w:val="0B5294"/>
                          <w:spacing w:val="-4"/>
                          <w:sz w:val="24"/>
                          <w:szCs w:val="24"/>
                          <w:rtl/>
                        </w:rPr>
                        <w:t>ובכך</w:t>
                      </w:r>
                      <w:r w:rsidRPr="00C803AA">
                        <w:rPr>
                          <w:rFonts w:cs="Tahoma"/>
                          <w:color w:val="0B5294"/>
                          <w:spacing w:val="-4"/>
                          <w:sz w:val="24"/>
                          <w:szCs w:val="24"/>
                          <w:rtl/>
                        </w:rPr>
                        <w:t xml:space="preserve"> </w:t>
                      </w:r>
                      <w:r w:rsidRPr="00C803AA">
                        <w:rPr>
                          <w:rFonts w:cs="Tahoma" w:hint="eastAsia"/>
                          <w:color w:val="0B5294"/>
                          <w:spacing w:val="-4"/>
                          <w:sz w:val="24"/>
                          <w:szCs w:val="24"/>
                          <w:rtl/>
                        </w:rPr>
                        <w:t>נפגעת</w:t>
                      </w:r>
                      <w:r w:rsidRPr="00C803AA">
                        <w:rPr>
                          <w:rFonts w:cs="Tahoma"/>
                          <w:color w:val="0B5294"/>
                          <w:spacing w:val="-4"/>
                          <w:sz w:val="24"/>
                          <w:szCs w:val="24"/>
                          <w:rtl/>
                        </w:rPr>
                        <w:t xml:space="preserve"> </w:t>
                      </w:r>
                      <w:r w:rsidRPr="00C803AA">
                        <w:rPr>
                          <w:rFonts w:cs="Tahoma" w:hint="eastAsia"/>
                          <w:color w:val="0B5294"/>
                          <w:spacing w:val="-4"/>
                          <w:sz w:val="24"/>
                          <w:szCs w:val="24"/>
                          <w:rtl/>
                        </w:rPr>
                        <w:t>ראייתו</w:t>
                      </w:r>
                      <w:r w:rsidRPr="00C803AA">
                        <w:rPr>
                          <w:rFonts w:cs="Tahoma"/>
                          <w:color w:val="0B5294"/>
                          <w:spacing w:val="-4"/>
                          <w:sz w:val="24"/>
                          <w:szCs w:val="24"/>
                          <w:rtl/>
                        </w:rPr>
                        <w:t xml:space="preserve"> </w:t>
                      </w:r>
                      <w:r w:rsidRPr="00C803AA">
                        <w:rPr>
                          <w:rFonts w:cs="Tahoma" w:hint="eastAsia"/>
                          <w:color w:val="0B5294"/>
                          <w:spacing w:val="-4"/>
                          <w:sz w:val="24"/>
                          <w:szCs w:val="24"/>
                          <w:rtl/>
                        </w:rPr>
                        <w:t>המערכתית</w:t>
                      </w:r>
                    </w:p>
                    <w:p w:rsidR="000B604A" w:rsidRPr="00373C5D" w:rsidP="00C803AA">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908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441BA0">
      <w:pPr>
        <w:spacing w:before="180" w:after="240" w:line="240" w:lineRule="exact"/>
        <w:ind w:right="2268"/>
        <w:jc w:val="both"/>
        <w:rPr>
          <w:rFonts w:ascii="Tahoma" w:eastAsia="Times New Roman" w:hAnsi="Tahoma" w:cs="Tahoma"/>
          <w:sz w:val="18"/>
          <w:szCs w:val="18"/>
          <w:rtl/>
          <w:lang w:eastAsia="he-IL"/>
        </w:rPr>
      </w:pPr>
      <w:r w:rsidRPr="00BE012B">
        <w:rPr>
          <w:rFonts w:ascii="Tahoma" w:hAnsi="Tahoma" w:cs="Tahoma" w:hint="cs"/>
          <w:sz w:val="18"/>
          <w:szCs w:val="18"/>
          <w:rtl/>
          <w:lang w:eastAsia="he-IL"/>
        </w:rPr>
        <w:t>בתשובתו, משרד החינוך כתב כי הוא רואה חשיבות בגיבוש קריטריונים שיבדילו בין כפרי הנוער, כך שניתן יהיה לבצע השמה מדויקת ולפקח על הקליטה של חניכים לכפרי הנוער וכן לוודא כי לכפרים יהיו המענים הנדרשים עבור החניכים שקלטו.</w:t>
      </w:r>
      <w:r w:rsidRPr="00BE012B">
        <w:rPr>
          <w:rFonts w:ascii="Tahoma" w:eastAsia="Times New Roman" w:hAnsi="Tahoma" w:cs="Tahoma" w:hint="cs"/>
          <w:b/>
          <w:bCs/>
          <w:sz w:val="18"/>
          <w:szCs w:val="18"/>
          <w:rtl/>
          <w:lang w:eastAsia="he-IL"/>
        </w:rPr>
        <w:t xml:space="preserve"> </w:t>
      </w:r>
      <w:r w:rsidRPr="00BE012B">
        <w:rPr>
          <w:rFonts w:ascii="Tahoma" w:eastAsia="Times New Roman" w:hAnsi="Tahoma" w:cs="Tahoma" w:hint="cs"/>
          <w:sz w:val="18"/>
          <w:szCs w:val="18"/>
          <w:rtl/>
          <w:lang w:eastAsia="he-IL"/>
        </w:rPr>
        <w:t xml:space="preserve">כמו כן ציין </w:t>
      </w:r>
      <w:r w:rsidRPr="00BE012B">
        <w:rPr>
          <w:rFonts w:ascii="Tahoma" w:eastAsia="Times New Roman" w:hAnsi="Tahoma" w:cs="Tahoma" w:hint="cs"/>
          <w:sz w:val="18"/>
          <w:szCs w:val="18"/>
          <w:rtl/>
          <w:lang w:eastAsia="he-IL"/>
        </w:rPr>
        <w:t>המינהל</w:t>
      </w:r>
      <w:r w:rsidRPr="00BE012B">
        <w:rPr>
          <w:rFonts w:ascii="Tahoma" w:eastAsia="Times New Roman" w:hAnsi="Tahoma" w:cs="Tahoma" w:hint="cs"/>
          <w:sz w:val="18"/>
          <w:szCs w:val="18"/>
          <w:rtl/>
          <w:lang w:eastAsia="he-IL"/>
        </w:rPr>
        <w:t xml:space="preserve"> כי הוא הקים ועדה בין-אגפית לקביעת מאפייני הכפרים וכי ישקול להמליץ לכפרים לפרסם את מאפייני הקבלה אליהם.</w:t>
      </w:r>
    </w:p>
    <w:p w:rsidR="00B84FF6" w:rsidRPr="00BE012B" w:rsidP="00441BA0">
      <w:pPr>
        <w:pStyle w:val="RESHET"/>
        <w:rPr>
          <w:rtl/>
        </w:rPr>
      </w:pPr>
      <w:r w:rsidRPr="00BE012B">
        <w:rPr>
          <w:rFonts w:hint="cs"/>
          <w:rtl/>
        </w:rPr>
        <w:t xml:space="preserve">על </w:t>
      </w:r>
      <w:r w:rsidRPr="00BE012B">
        <w:rPr>
          <w:rFonts w:hint="cs"/>
          <w:rtl/>
        </w:rPr>
        <w:t>המינהל</w:t>
      </w:r>
      <w:r w:rsidRPr="00BE012B">
        <w:rPr>
          <w:rFonts w:hint="cs"/>
          <w:rtl/>
        </w:rPr>
        <w:t xml:space="preserve">, בשיתוף כפרי הנוער, לקיים עבודת מטה, מחויבת בלוחות זמנים, לגיבוש קריטריונים ייעודיים לקבלת חניכים לכפרי הנוער, לחלופין עליו לוודא כי הכפרים מגדירים את הקריטריונים, ולהבטיח כי קריטריונים אלה תואמים ליכולות הכפרים ולדרישות </w:t>
      </w:r>
      <w:r w:rsidRPr="00BE012B">
        <w:rPr>
          <w:rFonts w:hint="cs"/>
          <w:rtl/>
        </w:rPr>
        <w:t>המינהל</w:t>
      </w:r>
      <w:r w:rsidRPr="00BE012B">
        <w:rPr>
          <w:rFonts w:hint="cs"/>
          <w:rtl/>
        </w:rPr>
        <w:t>. עליו לאפיין את היכולות הקיימות של כפרי הנוער, לעדכנן ככל שנדרש ולספק לכפרי הנוער כלים למלא את יכולותיהם הייחודיות. עליו גם לפעול כדי להבטיח כי הכפרים יפרסמו את המאפיינים שהם קבעו, כך שהמבקשים להצטרף לכפרי הנוער יוכלו, לפחות בשלב המקדמי, לאתר בעצמם את אלו העונים לצורכיהם. עליו גם לקיים בקרה על קבלת החניכים הפונים ישירות לכפרי הנוער, כדי לוודא שהם מתקבלים רק לכפר המתאים לצורכיהם.</w:t>
      </w:r>
    </w:p>
    <w:p w:rsidR="00B84FF6" w:rsidRPr="007065DD" w:rsidP="008115D0">
      <w:pPr>
        <w:pStyle w:val="KOT6"/>
        <w:rPr>
          <w:rtl/>
          <w:lang w:eastAsia="he-IL"/>
        </w:rPr>
      </w:pPr>
      <w:bookmarkStart w:id="28" w:name="_Toc517345430"/>
      <w:r w:rsidRPr="007065DD">
        <w:rPr>
          <w:rFonts w:eastAsiaTheme="minorHAnsi" w:hint="cs"/>
          <w:rtl/>
          <w:lang w:eastAsia="he-IL"/>
        </w:rPr>
        <w:t>היעדר מידע אודות החניכים</w:t>
      </w:r>
      <w:bookmarkEnd w:id="28"/>
      <w:r w:rsidRPr="007065DD">
        <w:rPr>
          <w:rFonts w:hint="cs"/>
          <w:rtl/>
          <w:lang w:eastAsia="he-IL"/>
        </w:rPr>
        <w:t xml:space="preserve">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התק"ל</w:t>
      </w:r>
      <w:r w:rsidRPr="00BE012B">
        <w:rPr>
          <w:rFonts w:ascii="Tahoma" w:hAnsi="Tahoma" w:cs="Tahoma" w:hint="cs"/>
          <w:sz w:val="18"/>
          <w:szCs w:val="18"/>
          <w:rtl/>
        </w:rPr>
        <w:t xml:space="preserve"> קובעות כי לפני שמועמד מתקבל לכפר הנוער, בין אם בפנייה ישירה לכפר ובין אם באמצעות אגף הקליטה, על </w:t>
      </w:r>
      <w:r w:rsidRPr="00BE012B">
        <w:rPr>
          <w:rFonts w:ascii="Tahoma" w:hAnsi="Tahoma" w:cs="Tahoma" w:hint="cs"/>
          <w:sz w:val="18"/>
          <w:szCs w:val="18"/>
          <w:rtl/>
        </w:rPr>
        <w:t>המינהל</w:t>
      </w:r>
      <w:r w:rsidRPr="00BE012B">
        <w:rPr>
          <w:rFonts w:ascii="Tahoma" w:hAnsi="Tahoma" w:cs="Tahoma" w:hint="cs"/>
          <w:sz w:val="18"/>
          <w:szCs w:val="18"/>
          <w:rtl/>
        </w:rPr>
        <w:t xml:space="preserve"> (אגף קליטה) לקבל דיווח </w:t>
      </w:r>
      <w:r w:rsidRPr="00A61CD8">
        <w:rPr>
          <w:rFonts w:ascii="Tahoma" w:hAnsi="Tahoma" w:cs="Tahoma" w:hint="cs"/>
          <w:spacing w:val="-4"/>
          <w:sz w:val="18"/>
          <w:szCs w:val="18"/>
          <w:rtl/>
        </w:rPr>
        <w:t>עליו ועל משפחתו מגורמים בקהילה, לרבות דוח חינוכי מפורט, דוח סוציאלי</w:t>
      </w:r>
      <w:r>
        <w:rPr>
          <w:rStyle w:val="FootnoteReference0"/>
          <w:rFonts w:ascii="Tahoma" w:hAnsi="Tahoma" w:cs="Tahoma"/>
          <w:spacing w:val="-4"/>
          <w:sz w:val="18"/>
          <w:szCs w:val="18"/>
          <w:rtl/>
        </w:rPr>
        <w:footnoteReference w:id="35"/>
      </w:r>
      <w:r w:rsidRPr="00A61CD8">
        <w:rPr>
          <w:rFonts w:ascii="Tahoma" w:hAnsi="Tahoma" w:cs="Tahoma" w:hint="cs"/>
          <w:spacing w:val="-4"/>
          <w:sz w:val="18"/>
          <w:szCs w:val="18"/>
          <w:rtl/>
        </w:rPr>
        <w:t>, דוח</w:t>
      </w:r>
      <w:r w:rsidRPr="00BE012B">
        <w:rPr>
          <w:rFonts w:ascii="Tahoma" w:hAnsi="Tahoma" w:cs="Tahoma" w:hint="cs"/>
          <w:sz w:val="18"/>
          <w:szCs w:val="18"/>
          <w:rtl/>
        </w:rPr>
        <w:t xml:space="preserve"> פסיכולוגי, חוות דעת פסיכיאטר</w:t>
      </w:r>
      <w:r>
        <w:rPr>
          <w:rStyle w:val="FootnoteReference0"/>
          <w:rFonts w:ascii="Tahoma" w:hAnsi="Tahoma" w:cs="Tahoma"/>
          <w:sz w:val="18"/>
          <w:szCs w:val="18"/>
          <w:rtl/>
        </w:rPr>
        <w:footnoteReference w:id="36"/>
      </w:r>
      <w:r w:rsidRPr="00BE012B">
        <w:rPr>
          <w:rFonts w:ascii="Tahoma" w:hAnsi="Tahoma" w:cs="Tahoma" w:hint="cs"/>
          <w:sz w:val="18"/>
          <w:szCs w:val="18"/>
          <w:rtl/>
        </w:rPr>
        <w:t xml:space="preserve">, אבחונים דידקטיים ופסיכו-דידקטיים ומסמכים רלוונטיים נוספים העשויים לתרום להבנת מצבו של החניך וצרכיו. כמו כן, על החניך לעבור מבחני קבלה אחידים קוגניטיביים ורגשיים; ועל החניך ומשפחתו להתראיין על ידי עו"ס באגף הקליטה. בהתבסס על שלושת השלבים, אגף הקליטה יכין דוח סוציאלי שיסכם את מצבו של החניך מבחינה משפחתית, חברתית ולימודית, ואשר יוזן למערכת הממוחשבת של </w:t>
      </w:r>
      <w:r w:rsidRPr="00BE012B">
        <w:rPr>
          <w:rFonts w:ascii="Tahoma" w:hAnsi="Tahoma" w:cs="Tahoma" w:hint="cs"/>
          <w:sz w:val="18"/>
          <w:szCs w:val="18"/>
          <w:rtl/>
        </w:rPr>
        <w:t>המינהל</w:t>
      </w:r>
      <w:r w:rsidRPr="00BE012B">
        <w:rPr>
          <w:rFonts w:ascii="Tahoma" w:hAnsi="Tahoma" w:cs="Tahoma" w:hint="cs"/>
          <w:sz w:val="18"/>
          <w:szCs w:val="18"/>
          <w:rtl/>
        </w:rPr>
        <w:t xml:space="preserve">.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eastAsia"/>
          <w:sz w:val="18"/>
          <w:szCs w:val="18"/>
          <w:rtl/>
        </w:rPr>
        <w:t>המערכת</w:t>
      </w:r>
      <w:r w:rsidRPr="00BE012B">
        <w:rPr>
          <w:rFonts w:ascii="Tahoma" w:hAnsi="Tahoma" w:cs="Tahoma"/>
          <w:sz w:val="18"/>
          <w:szCs w:val="18"/>
          <w:rtl/>
        </w:rPr>
        <w:t xml:space="preserve"> הממוחשבת של </w:t>
      </w:r>
      <w:r w:rsidRPr="00BE012B">
        <w:rPr>
          <w:rFonts w:ascii="Tahoma" w:hAnsi="Tahoma" w:cs="Tahoma"/>
          <w:sz w:val="18"/>
          <w:szCs w:val="18"/>
          <w:rtl/>
        </w:rPr>
        <w:t>המינהל</w:t>
      </w:r>
      <w:r w:rsidRPr="00BE012B">
        <w:rPr>
          <w:rFonts w:ascii="Tahoma" w:hAnsi="Tahoma" w:cs="Tahoma"/>
          <w:sz w:val="18"/>
          <w:szCs w:val="18"/>
          <w:rtl/>
        </w:rPr>
        <w:t xml:space="preserve"> מכילה מידע </w:t>
      </w:r>
      <w:r w:rsidRPr="00BE012B">
        <w:rPr>
          <w:rFonts w:ascii="Tahoma" w:hAnsi="Tahoma" w:cs="Tahoma" w:hint="eastAsia"/>
          <w:sz w:val="18"/>
          <w:szCs w:val="18"/>
          <w:rtl/>
        </w:rPr>
        <w:t>שנאסף</w:t>
      </w:r>
      <w:r w:rsidRPr="00BE012B">
        <w:rPr>
          <w:rFonts w:ascii="Tahoma" w:hAnsi="Tahoma" w:cs="Tahoma"/>
          <w:sz w:val="18"/>
          <w:szCs w:val="18"/>
          <w:rtl/>
        </w:rPr>
        <w:t xml:space="preserve"> </w:t>
      </w:r>
      <w:r w:rsidRPr="00BE012B">
        <w:rPr>
          <w:rFonts w:ascii="Tahoma" w:hAnsi="Tahoma" w:cs="Tahoma" w:hint="eastAsia"/>
          <w:sz w:val="18"/>
          <w:szCs w:val="18"/>
          <w:rtl/>
        </w:rPr>
        <w:t>על</w:t>
      </w:r>
      <w:r w:rsidRPr="00BE012B">
        <w:rPr>
          <w:rFonts w:ascii="Tahoma" w:hAnsi="Tahoma" w:cs="Tahoma"/>
          <w:sz w:val="18"/>
          <w:szCs w:val="18"/>
          <w:rtl/>
        </w:rPr>
        <w:t xml:space="preserve"> החניך, </w:t>
      </w:r>
      <w:r w:rsidRPr="00BE012B">
        <w:rPr>
          <w:rFonts w:ascii="Tahoma" w:hAnsi="Tahoma" w:cs="Tahoma" w:hint="eastAsia"/>
          <w:sz w:val="18"/>
          <w:szCs w:val="18"/>
          <w:rtl/>
        </w:rPr>
        <w:t>בשלב</w:t>
      </w:r>
      <w:r w:rsidRPr="00BE012B">
        <w:rPr>
          <w:rFonts w:ascii="Tahoma" w:hAnsi="Tahoma" w:cs="Tahoma"/>
          <w:sz w:val="18"/>
          <w:szCs w:val="18"/>
          <w:rtl/>
        </w:rPr>
        <w:t xml:space="preserve"> </w:t>
      </w:r>
      <w:r w:rsidRPr="00BE012B">
        <w:rPr>
          <w:rFonts w:ascii="Tahoma" w:hAnsi="Tahoma" w:cs="Tahoma" w:hint="eastAsia"/>
          <w:sz w:val="18"/>
          <w:szCs w:val="18"/>
          <w:rtl/>
        </w:rPr>
        <w:t>הקליטה</w:t>
      </w:r>
      <w:r w:rsidRPr="00BE012B">
        <w:rPr>
          <w:rFonts w:ascii="Tahoma" w:hAnsi="Tahoma" w:cs="Tahoma"/>
          <w:sz w:val="18"/>
          <w:szCs w:val="18"/>
          <w:rtl/>
        </w:rPr>
        <w:t xml:space="preserve"> </w:t>
      </w:r>
      <w:r w:rsidRPr="00BE012B">
        <w:rPr>
          <w:rFonts w:ascii="Tahoma" w:hAnsi="Tahoma" w:cs="Tahoma" w:hint="eastAsia"/>
          <w:sz w:val="18"/>
          <w:szCs w:val="18"/>
          <w:rtl/>
        </w:rPr>
        <w:t>ובמהלך</w:t>
      </w:r>
      <w:r w:rsidRPr="00BE012B">
        <w:rPr>
          <w:rFonts w:ascii="Tahoma" w:hAnsi="Tahoma" w:cs="Tahoma" w:hint="cs"/>
          <w:sz w:val="18"/>
          <w:szCs w:val="18"/>
          <w:rtl/>
        </w:rPr>
        <w:t xml:space="preserve"> תקופת התחנכותו בכפר הנוער.</w:t>
      </w:r>
      <w:r w:rsidRPr="00BE012B">
        <w:rPr>
          <w:rFonts w:ascii="Tahoma" w:hAnsi="Tahoma" w:cs="Tahoma" w:hint="cs"/>
          <w:sz w:val="18"/>
          <w:szCs w:val="18"/>
          <w:rtl/>
          <w:lang w:eastAsia="he-IL"/>
        </w:rPr>
        <w:t xml:space="preserve"> מסד נתונים עדכני ואמין נחוץ כדי לנתח ביעילות את הנתונים שהוא מכיל - למשל לצורך אחזור מידע, הצלבת נתונים, ושליפת נתונים בהתאם לקריטריונים שהוגדרו.</w:t>
      </w:r>
    </w:p>
    <w:p w:rsidR="00B84FF6" w:rsidRPr="00BE012B" w:rsidP="00A61CD8">
      <w:pPr>
        <w:spacing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cs"/>
          <w:sz w:val="18"/>
          <w:szCs w:val="18"/>
          <w:rtl/>
          <w:lang w:eastAsia="he-IL"/>
        </w:rPr>
        <w:t xml:space="preserve">משרד מבקר המדינה בדק את הנתונים </w:t>
      </w:r>
      <w:r w:rsidRPr="00BE012B">
        <w:rPr>
          <w:rFonts w:ascii="Tahoma" w:eastAsia="Times New Roman" w:hAnsi="Tahoma" w:cs="Tahoma" w:hint="eastAsia"/>
          <w:sz w:val="18"/>
          <w:szCs w:val="18"/>
          <w:rtl/>
          <w:lang w:eastAsia="he-IL"/>
        </w:rPr>
        <w:t>במערכת</w:t>
      </w:r>
      <w:r w:rsidRPr="00BE012B">
        <w:rPr>
          <w:rFonts w:ascii="Tahoma" w:eastAsia="Times New Roman" w:hAnsi="Tahoma" w:cs="Tahoma" w:hint="cs"/>
          <w:sz w:val="18"/>
          <w:szCs w:val="18"/>
          <w:rtl/>
          <w:lang w:eastAsia="he-IL"/>
        </w:rPr>
        <w:t xml:space="preserve"> הממוחשבת של </w:t>
      </w:r>
      <w:r w:rsidRPr="00BE012B">
        <w:rPr>
          <w:rFonts w:ascii="Tahoma" w:eastAsia="Times New Roman" w:hAnsi="Tahoma" w:cs="Tahoma" w:hint="cs"/>
          <w:sz w:val="18"/>
          <w:szCs w:val="18"/>
          <w:rtl/>
          <w:lang w:eastAsia="he-IL"/>
        </w:rPr>
        <w:t>המינהל</w:t>
      </w:r>
      <w:r w:rsidRPr="00BE012B">
        <w:rPr>
          <w:rFonts w:ascii="Tahoma" w:eastAsia="Times New Roman" w:hAnsi="Tahoma" w:cs="Tahoma" w:hint="cs"/>
          <w:sz w:val="18"/>
          <w:szCs w:val="18"/>
          <w:rtl/>
          <w:lang w:eastAsia="he-IL"/>
        </w:rPr>
        <w:t xml:space="preserve"> בנוגע לכל החניכים שלמדו בשנות הלימודים </w:t>
      </w:r>
      <w:r w:rsidRPr="00BE012B">
        <w:rPr>
          <w:rFonts w:ascii="Tahoma" w:eastAsia="Times New Roman" w:hAnsi="Tahoma" w:cs="Tahoma" w:hint="cs"/>
          <w:sz w:val="18"/>
          <w:szCs w:val="18"/>
          <w:rtl/>
          <w:lang w:eastAsia="he-IL"/>
        </w:rPr>
        <w:t>התשע"ד</w:t>
      </w:r>
      <w:r w:rsidRPr="00BE012B">
        <w:rPr>
          <w:rFonts w:ascii="Tahoma" w:eastAsia="Times New Roman" w:hAnsi="Tahoma" w:cs="Tahoma" w:hint="cs"/>
          <w:sz w:val="18"/>
          <w:szCs w:val="18"/>
          <w:rtl/>
          <w:lang w:eastAsia="he-IL"/>
        </w:rPr>
        <w:t xml:space="preserve"> עד </w:t>
      </w:r>
      <w:r w:rsidRPr="00BE012B">
        <w:rPr>
          <w:rFonts w:ascii="Tahoma" w:eastAsia="Times New Roman" w:hAnsi="Tahoma" w:cs="Tahoma" w:hint="cs"/>
          <w:sz w:val="18"/>
          <w:szCs w:val="18"/>
          <w:rtl/>
          <w:lang w:eastAsia="he-IL"/>
        </w:rPr>
        <w:t>התשע"ז</w:t>
      </w:r>
      <w:r w:rsidRPr="00BE012B">
        <w:rPr>
          <w:rFonts w:ascii="Tahoma" w:eastAsia="Times New Roman" w:hAnsi="Tahoma" w:cs="Tahoma" w:hint="cs"/>
          <w:sz w:val="18"/>
          <w:szCs w:val="18"/>
          <w:rtl/>
          <w:lang w:eastAsia="he-IL"/>
        </w:rPr>
        <w:t xml:space="preserve"> (ספטמבר 2013 עד אוגוסט 2017) ב-36 כפרי הנוער שנבדקו - סה"כ מדובר בכ-20,000 חניכים</w:t>
      </w:r>
      <w:r>
        <w:rPr>
          <w:rStyle w:val="FootnoteReference0"/>
          <w:rFonts w:ascii="Tahoma" w:eastAsia="Times New Roman" w:hAnsi="Tahoma" w:cs="Tahoma"/>
          <w:sz w:val="18"/>
          <w:szCs w:val="18"/>
          <w:rtl/>
          <w:lang w:eastAsia="he-IL"/>
        </w:rPr>
        <w:footnoteReference w:id="37"/>
      </w:r>
      <w:r w:rsidRPr="00BE012B">
        <w:rPr>
          <w:rFonts w:ascii="Tahoma" w:eastAsia="Times New Roman" w:hAnsi="Tahoma" w:cs="Tahoma" w:hint="cs"/>
          <w:sz w:val="18"/>
          <w:szCs w:val="18"/>
          <w:rtl/>
          <w:lang w:eastAsia="he-IL"/>
        </w:rPr>
        <w:t xml:space="preserve">. בבדיקה נמצא כי </w:t>
      </w:r>
      <w:r w:rsidRPr="00BE012B">
        <w:rPr>
          <w:rFonts w:ascii="Tahoma" w:eastAsia="Times New Roman" w:hAnsi="Tahoma" w:cs="Tahoma" w:hint="eastAsia"/>
          <w:sz w:val="18"/>
          <w:szCs w:val="18"/>
          <w:rtl/>
          <w:lang w:eastAsia="he-IL"/>
        </w:rPr>
        <w:t>ברשומות</w:t>
      </w:r>
      <w:r w:rsidRPr="00BE012B">
        <w:rPr>
          <w:rFonts w:ascii="Tahoma" w:eastAsia="Times New Roman" w:hAnsi="Tahoma" w:cs="Tahoma"/>
          <w:sz w:val="18"/>
          <w:szCs w:val="18"/>
          <w:rtl/>
          <w:lang w:eastAsia="he-IL"/>
        </w:rPr>
        <w:t xml:space="preserve"> של </w:t>
      </w:r>
      <w:r w:rsidRPr="00BE012B">
        <w:rPr>
          <w:rFonts w:ascii="Tahoma" w:eastAsia="Times New Roman" w:hAnsi="Tahoma" w:cs="Tahoma" w:hint="eastAsia"/>
          <w:sz w:val="18"/>
          <w:szCs w:val="18"/>
          <w:rtl/>
          <w:lang w:eastAsia="he-IL"/>
        </w:rPr>
        <w:t>רבים</w:t>
      </w:r>
      <w:r w:rsidRPr="00BE012B">
        <w:rPr>
          <w:rFonts w:ascii="Tahoma" w:eastAsia="Times New Roman" w:hAnsi="Tahoma" w:cs="Tahoma"/>
          <w:sz w:val="18"/>
          <w:szCs w:val="18"/>
          <w:rtl/>
          <w:lang w:eastAsia="he-IL"/>
        </w:rPr>
        <w:t xml:space="preserve"> מהחניכים לא </w:t>
      </w:r>
      <w:r w:rsidRPr="00BE012B">
        <w:rPr>
          <w:rFonts w:ascii="Tahoma" w:eastAsia="Times New Roman" w:hAnsi="Tahoma" w:cs="Tahoma" w:hint="eastAsia"/>
          <w:sz w:val="18"/>
          <w:szCs w:val="18"/>
          <w:rtl/>
          <w:lang w:eastAsia="he-IL"/>
        </w:rPr>
        <w:t>היו</w:t>
      </w:r>
      <w:r w:rsidRPr="00BE012B">
        <w:rPr>
          <w:rFonts w:ascii="Tahoma" w:eastAsia="Times New Roman" w:hAnsi="Tahoma" w:cs="Tahoma" w:hint="cs"/>
          <w:sz w:val="18"/>
          <w:szCs w:val="18"/>
          <w:rtl/>
          <w:lang w:eastAsia="he-IL"/>
        </w:rPr>
        <w:t xml:space="preserve"> מלוא הפרטים האישיים. לדוגמה, לכ-1,400 חניכים </w:t>
      </w:r>
      <w:r w:rsidRPr="00BE012B">
        <w:rPr>
          <w:rFonts w:ascii="Tahoma" w:eastAsia="Times New Roman" w:hAnsi="Tahoma" w:cs="Tahoma" w:hint="eastAsia"/>
          <w:sz w:val="18"/>
          <w:szCs w:val="18"/>
          <w:rtl/>
          <w:lang w:eastAsia="he-IL"/>
        </w:rPr>
        <w:t>חסר</w:t>
      </w:r>
      <w:r w:rsidRPr="00BE012B">
        <w:rPr>
          <w:rFonts w:ascii="Tahoma" w:eastAsia="Times New Roman" w:hAnsi="Tahoma" w:cs="Tahoma" w:hint="cs"/>
          <w:sz w:val="18"/>
          <w:szCs w:val="18"/>
          <w:rtl/>
          <w:lang w:eastAsia="he-IL"/>
        </w:rPr>
        <w:t xml:space="preserve"> פירוט מצב התא המשפחתי; לאלפי חניכים חסר מידע אודות הוריהם (באחד או יותר מהתחומים הבאים: השכלה, מוצא, תעסוקה </w:t>
      </w:r>
      <w:r w:rsidR="00A61CD8">
        <w:rPr>
          <w:rFonts w:ascii="Tahoma" w:eastAsia="Times New Roman" w:hAnsi="Tahoma" w:cs="Tahoma" w:hint="cs"/>
          <w:sz w:val="18"/>
          <w:szCs w:val="18"/>
          <w:rtl/>
          <w:lang w:eastAsia="he-IL"/>
        </w:rPr>
        <w:t>ו</w:t>
      </w:r>
      <w:r w:rsidRPr="00BE012B">
        <w:rPr>
          <w:rFonts w:ascii="Tahoma" w:eastAsia="Times New Roman" w:hAnsi="Tahoma" w:cs="Tahoma" w:hint="cs"/>
          <w:sz w:val="18"/>
          <w:szCs w:val="18"/>
          <w:rtl/>
          <w:lang w:eastAsia="he-IL"/>
        </w:rPr>
        <w:t>בריאות) - לכ-5,200 חניכים חסר מידע אודות האם ולכ-10,250 חניכים חסר מידע אודות האב</w:t>
      </w:r>
      <w:r>
        <w:rPr>
          <w:rStyle w:val="FootnoteReference0"/>
          <w:rFonts w:ascii="Tahoma" w:eastAsia="Times New Roman" w:hAnsi="Tahoma" w:cs="Tahoma"/>
          <w:sz w:val="18"/>
          <w:szCs w:val="18"/>
          <w:rtl/>
          <w:lang w:eastAsia="he-IL"/>
        </w:rPr>
        <w:footnoteReference w:id="38"/>
      </w:r>
      <w:r w:rsidRPr="00BE012B">
        <w:rPr>
          <w:rFonts w:ascii="Tahoma" w:eastAsia="Times New Roman" w:hAnsi="Tahoma" w:cs="Tahoma" w:hint="cs"/>
          <w:sz w:val="18"/>
          <w:szCs w:val="18"/>
          <w:rtl/>
          <w:lang w:eastAsia="he-IL"/>
        </w:rPr>
        <w:t>.</w:t>
      </w:r>
    </w:p>
    <w:p w:rsidR="00B84FF6" w:rsidRPr="00BE012B" w:rsidP="00441BA0">
      <w:pPr>
        <w:spacing w:after="240"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cs"/>
          <w:sz w:val="18"/>
          <w:szCs w:val="18"/>
          <w:rtl/>
          <w:lang w:eastAsia="he-IL"/>
        </w:rPr>
        <w:t xml:space="preserve">נוסף על כך, </w:t>
      </w:r>
      <w:r w:rsidRPr="00BE012B">
        <w:rPr>
          <w:rFonts w:ascii="Tahoma" w:eastAsia="Times New Roman" w:hAnsi="Tahoma" w:cs="Tahoma"/>
          <w:sz w:val="18"/>
          <w:szCs w:val="18"/>
          <w:rtl/>
          <w:lang w:eastAsia="he-IL"/>
        </w:rPr>
        <w:t>יכולת ניתוח הנתונים</w:t>
      </w:r>
      <w:r w:rsidRPr="00BE012B">
        <w:rPr>
          <w:rFonts w:ascii="Tahoma" w:eastAsia="Times New Roman" w:hAnsi="Tahoma" w:cs="Tahoma" w:hint="cs"/>
          <w:sz w:val="18"/>
          <w:szCs w:val="18"/>
          <w:rtl/>
          <w:lang w:eastAsia="he-IL"/>
        </w:rPr>
        <w:t xml:space="preserve"> שב</w:t>
      </w:r>
      <w:r w:rsidRPr="00BE012B">
        <w:rPr>
          <w:rFonts w:ascii="Tahoma" w:eastAsia="Times New Roman" w:hAnsi="Tahoma" w:cs="Tahoma"/>
          <w:sz w:val="18"/>
          <w:szCs w:val="18"/>
          <w:rtl/>
          <w:lang w:eastAsia="he-IL"/>
        </w:rPr>
        <w:t>מערכת הממוחשבת מוגבלת ביותר</w:t>
      </w:r>
      <w:r w:rsidRPr="00BE012B">
        <w:rPr>
          <w:rFonts w:ascii="Tahoma" w:eastAsia="Times New Roman" w:hAnsi="Tahoma" w:cs="Tahoma" w:hint="cs"/>
          <w:sz w:val="18"/>
          <w:szCs w:val="18"/>
          <w:rtl/>
          <w:lang w:eastAsia="he-IL"/>
        </w:rPr>
        <w:t xml:space="preserve"> -</w:t>
      </w:r>
      <w:r w:rsidRPr="00BE012B">
        <w:rPr>
          <w:rFonts w:ascii="Tahoma" w:eastAsia="Times New Roman" w:hAnsi="Tahoma" w:cs="Tahoma"/>
          <w:sz w:val="18"/>
          <w:szCs w:val="18"/>
          <w:rtl/>
          <w:lang w:eastAsia="he-IL"/>
        </w:rPr>
        <w:t xml:space="preserve"> המערכת לא מאפשרת חיתוך הנתונים על פי פרמטרים</w:t>
      </w:r>
      <w:r w:rsidRPr="00BE012B">
        <w:rPr>
          <w:rFonts w:ascii="Tahoma" w:eastAsia="Times New Roman" w:hAnsi="Tahoma" w:cs="Tahoma" w:hint="cs"/>
          <w:sz w:val="18"/>
          <w:szCs w:val="18"/>
          <w:rtl/>
          <w:lang w:eastAsia="he-IL"/>
        </w:rPr>
        <w:t xml:space="preserve">, כגון </w:t>
      </w:r>
      <w:r w:rsidRPr="00BE012B">
        <w:rPr>
          <w:rFonts w:ascii="Tahoma" w:eastAsia="Times New Roman" w:hAnsi="Tahoma" w:cs="Tahoma"/>
          <w:sz w:val="18"/>
          <w:szCs w:val="18"/>
          <w:rtl/>
          <w:lang w:eastAsia="he-IL"/>
        </w:rPr>
        <w:t>הערכה של יכולת לימודית</w:t>
      </w:r>
      <w:r w:rsidRPr="00BE012B">
        <w:rPr>
          <w:rFonts w:ascii="Tahoma" w:eastAsia="Times New Roman" w:hAnsi="Tahoma" w:cs="Tahoma" w:hint="cs"/>
          <w:sz w:val="18"/>
          <w:szCs w:val="18"/>
          <w:rtl/>
          <w:lang w:eastAsia="he-IL"/>
        </w:rPr>
        <w:t>,</w:t>
      </w:r>
      <w:r w:rsidRPr="00BE012B">
        <w:rPr>
          <w:rFonts w:ascii="Tahoma" w:eastAsia="Times New Roman" w:hAnsi="Tahoma" w:cs="Tahoma"/>
          <w:sz w:val="18"/>
          <w:szCs w:val="18"/>
          <w:rtl/>
          <w:lang w:eastAsia="he-IL"/>
        </w:rPr>
        <w:t xml:space="preserve"> מאפיינים רגשיים, מענים טיפוליים וכיו"ב. </w:t>
      </w:r>
    </w:p>
    <w:p w:rsidR="00B84FF6" w:rsidRPr="00BE012B" w:rsidP="00441BA0">
      <w:pPr>
        <w:pStyle w:val="RESHET"/>
        <w:rPr>
          <w:rtl/>
        </w:rPr>
      </w:pPr>
      <w:r w:rsidRPr="00BE012B">
        <w:rPr>
          <w:rFonts w:hint="cs"/>
          <w:rtl/>
        </w:rPr>
        <w:t xml:space="preserve">משרד מבקר המדינה מעיר </w:t>
      </w:r>
      <w:r w:rsidRPr="00BE012B">
        <w:rPr>
          <w:rFonts w:hint="cs"/>
          <w:rtl/>
        </w:rPr>
        <w:t>למינהל</w:t>
      </w:r>
      <w:r w:rsidRPr="00BE012B">
        <w:rPr>
          <w:rFonts w:hint="cs"/>
          <w:rtl/>
        </w:rPr>
        <w:t xml:space="preserve"> כי המגבלות הטכניות והמבניות של המערכת הממוחשבת שלו אינן מאפשרות תמיכה בקבלת</w:t>
      </w:r>
      <w:r w:rsidRPr="00BE012B">
        <w:rPr>
          <w:rtl/>
        </w:rPr>
        <w:t xml:space="preserve"> החלט</w:t>
      </w:r>
      <w:r w:rsidRPr="00BE012B">
        <w:rPr>
          <w:rFonts w:hint="cs"/>
          <w:rtl/>
        </w:rPr>
        <w:t>ות</w:t>
      </w:r>
      <w:r w:rsidRPr="00BE012B">
        <w:rPr>
          <w:rtl/>
        </w:rPr>
        <w:t xml:space="preserve"> בנוגע לחניכים ולכפרי הנוער</w:t>
      </w:r>
      <w:r w:rsidRPr="00BE012B">
        <w:rPr>
          <w:rFonts w:hint="cs"/>
          <w:rtl/>
        </w:rPr>
        <w:t xml:space="preserve">. </w:t>
      </w:r>
      <w:r w:rsidRPr="00BE012B">
        <w:rPr>
          <w:rtl/>
        </w:rPr>
        <w:t>היעדר מידע מלא</w:t>
      </w:r>
      <w:r w:rsidRPr="00BE012B">
        <w:rPr>
          <w:rFonts w:hint="cs"/>
          <w:rtl/>
        </w:rPr>
        <w:t xml:space="preserve"> - חלקו מידע בסיסי רלוונטי</w:t>
      </w:r>
      <w:r w:rsidRPr="00BE012B">
        <w:rPr>
          <w:rtl/>
        </w:rPr>
        <w:t xml:space="preserve"> אודות החניכים </w:t>
      </w:r>
      <w:r w:rsidRPr="00BE012B">
        <w:rPr>
          <w:rFonts w:hint="cs"/>
          <w:rtl/>
        </w:rPr>
        <w:t xml:space="preserve">- </w:t>
      </w:r>
      <w:r w:rsidRPr="00BE012B">
        <w:rPr>
          <w:rtl/>
        </w:rPr>
        <w:t xml:space="preserve">עלול לפגוע בהשמה </w:t>
      </w:r>
      <w:r w:rsidRPr="00BE012B">
        <w:rPr>
          <w:rFonts w:hint="cs"/>
          <w:rtl/>
        </w:rPr>
        <w:t>ה</w:t>
      </w:r>
      <w:r w:rsidRPr="00BE012B">
        <w:rPr>
          <w:rtl/>
        </w:rPr>
        <w:t>מתאימה ל</w:t>
      </w:r>
      <w:r w:rsidRPr="00BE012B">
        <w:rPr>
          <w:rFonts w:hint="cs"/>
          <w:rtl/>
        </w:rPr>
        <w:t>כל אחד מהם,</w:t>
      </w:r>
      <w:r w:rsidRPr="00BE012B">
        <w:rPr>
          <w:rtl/>
        </w:rPr>
        <w:t xml:space="preserve"> </w:t>
      </w:r>
      <w:r w:rsidRPr="00BE012B">
        <w:rPr>
          <w:rFonts w:hint="cs"/>
          <w:rtl/>
        </w:rPr>
        <w:t xml:space="preserve">וביכולת להתאים את </w:t>
      </w:r>
      <w:r w:rsidRPr="00BE012B">
        <w:rPr>
          <w:rtl/>
        </w:rPr>
        <w:t xml:space="preserve">כפר הנוער </w:t>
      </w:r>
      <w:r w:rsidRPr="00BE012B">
        <w:rPr>
          <w:rFonts w:hint="cs"/>
          <w:rtl/>
        </w:rPr>
        <w:t>לחניך מבחינת ה</w:t>
      </w:r>
      <w:r w:rsidRPr="00BE012B">
        <w:rPr>
          <w:rtl/>
        </w:rPr>
        <w:t xml:space="preserve">מענה </w:t>
      </w:r>
      <w:r w:rsidRPr="00BE012B">
        <w:rPr>
          <w:rFonts w:hint="cs"/>
          <w:rtl/>
        </w:rPr>
        <w:t>ה</w:t>
      </w:r>
      <w:r w:rsidRPr="00BE012B">
        <w:rPr>
          <w:rtl/>
        </w:rPr>
        <w:t xml:space="preserve">טיפולי, </w:t>
      </w:r>
      <w:r w:rsidRPr="00BE012B">
        <w:rPr>
          <w:rFonts w:hint="cs"/>
          <w:rtl/>
        </w:rPr>
        <w:t>ה</w:t>
      </w:r>
      <w:r w:rsidRPr="00BE012B">
        <w:rPr>
          <w:rtl/>
        </w:rPr>
        <w:t>רגשי ו</w:t>
      </w:r>
      <w:r w:rsidRPr="00BE012B">
        <w:rPr>
          <w:rFonts w:hint="cs"/>
          <w:rtl/>
        </w:rPr>
        <w:t>ה</w:t>
      </w:r>
      <w:r w:rsidRPr="00BE012B">
        <w:rPr>
          <w:rtl/>
        </w:rPr>
        <w:t xml:space="preserve">חינוכי </w:t>
      </w:r>
      <w:r w:rsidRPr="00BE012B">
        <w:rPr>
          <w:rFonts w:hint="cs"/>
          <w:rtl/>
        </w:rPr>
        <w:t xml:space="preserve">שהוא זקוק לו. </w:t>
      </w:r>
    </w:p>
    <w:p w:rsidR="00B84FF6" w:rsidRPr="00BE012B" w:rsidP="00A61CD8">
      <w:pPr>
        <w:spacing w:before="180" w:after="240"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cs"/>
          <w:sz w:val="18"/>
          <w:szCs w:val="18"/>
          <w:rtl/>
          <w:lang w:eastAsia="he-IL"/>
        </w:rPr>
        <w:t xml:space="preserve">משרד החינוך כתב בתשובתו כי אגף הקליטה יזם פיתוח מבחנים קוגניטיביים ורגשיים לחניכים (בשיתוף עם הרשות הארצית למדידה והערכה בחינוך - </w:t>
      </w:r>
      <w:r w:rsidRPr="00BE012B">
        <w:rPr>
          <w:rFonts w:ascii="Tahoma" w:eastAsia="Times New Roman" w:hAnsi="Tahoma" w:cs="Tahoma" w:hint="cs"/>
          <w:sz w:val="18"/>
          <w:szCs w:val="18"/>
          <w:rtl/>
          <w:lang w:eastAsia="he-IL"/>
        </w:rPr>
        <w:t>ראמ"ה</w:t>
      </w:r>
      <w:r w:rsidRPr="00BE012B">
        <w:rPr>
          <w:rFonts w:ascii="Tahoma" w:eastAsia="Times New Roman" w:hAnsi="Tahoma" w:cs="Tahoma" w:hint="cs"/>
          <w:sz w:val="18"/>
          <w:szCs w:val="18"/>
          <w:rtl/>
          <w:lang w:eastAsia="he-IL"/>
        </w:rPr>
        <w:t xml:space="preserve">), אשר יאפשרו להתייחס לכלל מאפייני החניך. האבחון יהיה ממוחשב וילווה במחקרי תוקף מתמשכים ויאפשר מעקב אחר הצלחת הקליטה של החניך. </w:t>
      </w:r>
    </w:p>
    <w:p w:rsidR="00B84FF6" w:rsidRPr="00BE012B" w:rsidP="00441BA0">
      <w:pPr>
        <w:pStyle w:val="RESHET"/>
        <w:rPr>
          <w:rtl/>
        </w:rPr>
      </w:pPr>
      <w:r w:rsidRPr="00BE012B">
        <w:rPr>
          <w:rFonts w:hint="cs"/>
          <w:rtl/>
        </w:rPr>
        <w:t xml:space="preserve">על </w:t>
      </w:r>
      <w:r w:rsidRPr="00BE012B">
        <w:rPr>
          <w:rFonts w:hint="cs"/>
          <w:rtl/>
        </w:rPr>
        <w:t>המינהל</w:t>
      </w:r>
      <w:r w:rsidRPr="00BE012B">
        <w:rPr>
          <w:rFonts w:hint="cs"/>
          <w:rtl/>
        </w:rPr>
        <w:t xml:space="preserve"> לטייב את נתוני החניכים בכפרי הנוער - עליו להנחות את כפרי הנוער להשלים את </w:t>
      </w:r>
      <w:r w:rsidRPr="00BE012B">
        <w:rPr>
          <w:rFonts w:hint="eastAsia"/>
          <w:rtl/>
        </w:rPr>
        <w:t>הנתונים</w:t>
      </w:r>
      <w:r w:rsidRPr="00BE012B">
        <w:rPr>
          <w:rtl/>
        </w:rPr>
        <w:t xml:space="preserve"> החסרים </w:t>
      </w:r>
      <w:r w:rsidRPr="00BE012B">
        <w:rPr>
          <w:rFonts w:hint="eastAsia"/>
          <w:rtl/>
        </w:rPr>
        <w:t>ולהקפיד</w:t>
      </w:r>
      <w:r w:rsidRPr="00BE012B">
        <w:rPr>
          <w:rtl/>
        </w:rPr>
        <w:t xml:space="preserve"> על הזנת מלוא המידע </w:t>
      </w:r>
      <w:r w:rsidRPr="00BE012B">
        <w:rPr>
          <w:rFonts w:hint="eastAsia"/>
          <w:rtl/>
        </w:rPr>
        <w:t>עליהם</w:t>
      </w:r>
      <w:r w:rsidRPr="00BE012B">
        <w:rPr>
          <w:rtl/>
        </w:rPr>
        <w:t xml:space="preserve">. על אגף הקליטה </w:t>
      </w:r>
      <w:r w:rsidRPr="00BE012B">
        <w:rPr>
          <w:rFonts w:hint="eastAsia"/>
          <w:rtl/>
        </w:rPr>
        <w:t>להבטיח</w:t>
      </w:r>
      <w:r w:rsidRPr="00BE012B">
        <w:rPr>
          <w:rtl/>
        </w:rPr>
        <w:t xml:space="preserve"> </w:t>
      </w:r>
      <w:r w:rsidRPr="00BE012B">
        <w:rPr>
          <w:rFonts w:hint="eastAsia"/>
          <w:rtl/>
        </w:rPr>
        <w:t>שבשלב</w:t>
      </w:r>
      <w:r w:rsidRPr="00BE012B">
        <w:rPr>
          <w:rtl/>
        </w:rPr>
        <w:t xml:space="preserve"> קליטת </w:t>
      </w:r>
      <w:r w:rsidRPr="00BE012B">
        <w:rPr>
          <w:rFonts w:hint="eastAsia"/>
          <w:rtl/>
        </w:rPr>
        <w:t>החניכים</w:t>
      </w:r>
      <w:r w:rsidRPr="00BE012B">
        <w:rPr>
          <w:rtl/>
        </w:rPr>
        <w:t xml:space="preserve"> </w:t>
      </w:r>
      <w:r w:rsidRPr="00BE012B">
        <w:rPr>
          <w:rFonts w:hint="cs"/>
          <w:rtl/>
        </w:rPr>
        <w:t xml:space="preserve">והשמתם </w:t>
      </w:r>
      <w:r w:rsidRPr="00BE012B">
        <w:rPr>
          <w:rFonts w:hint="eastAsia"/>
          <w:rtl/>
        </w:rPr>
        <w:t>יהיה</w:t>
      </w:r>
      <w:r w:rsidRPr="00BE012B">
        <w:rPr>
          <w:rtl/>
        </w:rPr>
        <w:t xml:space="preserve"> </w:t>
      </w:r>
      <w:r w:rsidRPr="00BE012B">
        <w:rPr>
          <w:rFonts w:hint="eastAsia"/>
          <w:rtl/>
        </w:rPr>
        <w:t>בפניו</w:t>
      </w:r>
      <w:r w:rsidRPr="00BE012B">
        <w:rPr>
          <w:rtl/>
        </w:rPr>
        <w:t xml:space="preserve"> </w:t>
      </w:r>
      <w:r w:rsidRPr="00BE012B">
        <w:rPr>
          <w:rFonts w:hint="eastAsia"/>
          <w:rtl/>
        </w:rPr>
        <w:t>מסד</w:t>
      </w:r>
      <w:r w:rsidRPr="00BE012B">
        <w:rPr>
          <w:rtl/>
        </w:rPr>
        <w:t xml:space="preserve"> </w:t>
      </w:r>
      <w:r w:rsidRPr="00BE012B">
        <w:rPr>
          <w:rFonts w:hint="eastAsia"/>
          <w:rtl/>
        </w:rPr>
        <w:t>נתונים</w:t>
      </w:r>
      <w:r w:rsidRPr="00BE012B">
        <w:rPr>
          <w:rtl/>
        </w:rPr>
        <w:t xml:space="preserve"> </w:t>
      </w:r>
      <w:r w:rsidRPr="00BE012B">
        <w:rPr>
          <w:rFonts w:hint="eastAsia"/>
          <w:rtl/>
        </w:rPr>
        <w:t>מלא</w:t>
      </w:r>
      <w:r w:rsidRPr="00BE012B">
        <w:rPr>
          <w:rtl/>
        </w:rPr>
        <w:t xml:space="preserve"> </w:t>
      </w:r>
      <w:r w:rsidRPr="00BE012B">
        <w:rPr>
          <w:rFonts w:hint="eastAsia"/>
          <w:rtl/>
        </w:rPr>
        <w:t>ומעודכן</w:t>
      </w:r>
      <w:r w:rsidRPr="00BE012B">
        <w:rPr>
          <w:rtl/>
        </w:rPr>
        <w:t>.</w:t>
      </w:r>
      <w:r w:rsidRPr="00BE012B">
        <w:rPr>
          <w:rFonts w:hint="cs"/>
          <w:rtl/>
        </w:rPr>
        <w:t xml:space="preserve"> </w:t>
      </w:r>
    </w:p>
    <w:p w:rsidR="00B84FF6" w:rsidRPr="00BE012B" w:rsidP="00441BA0">
      <w:pPr>
        <w:pStyle w:val="RESHET"/>
        <w:rPr>
          <w:rtl/>
        </w:rPr>
      </w:pPr>
      <w:r w:rsidRPr="00BE012B">
        <w:rPr>
          <w:rFonts w:hint="cs"/>
          <w:rtl/>
        </w:rPr>
        <w:t xml:space="preserve">המערכת הממוחשבת של </w:t>
      </w:r>
      <w:r w:rsidRPr="00BE012B">
        <w:rPr>
          <w:rFonts w:hint="cs"/>
          <w:rtl/>
        </w:rPr>
        <w:t>המינהל</w:t>
      </w:r>
      <w:r w:rsidRPr="00BE012B">
        <w:rPr>
          <w:rFonts w:hint="cs"/>
          <w:rtl/>
        </w:rPr>
        <w:t xml:space="preserve"> היא כלי עבודה חיוני. על המשרד, בהובלת </w:t>
      </w:r>
      <w:r w:rsidRPr="00BE012B">
        <w:rPr>
          <w:rFonts w:hint="cs"/>
          <w:rtl/>
        </w:rPr>
        <w:t>המינהל</w:t>
      </w:r>
      <w:r w:rsidRPr="00BE012B">
        <w:rPr>
          <w:rFonts w:hint="cs"/>
          <w:rtl/>
        </w:rPr>
        <w:t xml:space="preserve"> ובשיתוף כלל הגורמים הנדרשים לטיפול בחניכי הכפרים (אגף הקליטה, האגף הפסיכו-סוציאלי, כפרי הנוער וכיו"ב), לעדכן את המערכת הממוחשבת ולוודא שהיא מתאימה לצורכי </w:t>
      </w:r>
      <w:r w:rsidRPr="00BE012B">
        <w:rPr>
          <w:rFonts w:hint="cs"/>
          <w:rtl/>
        </w:rPr>
        <w:t>המינהל</w:t>
      </w:r>
      <w:r w:rsidRPr="00BE012B">
        <w:rPr>
          <w:rFonts w:hint="cs"/>
          <w:rtl/>
        </w:rPr>
        <w:t xml:space="preserve"> ויכולה לשמש כלי עבודה ניהולי יעיל, שיאפשר ניתוח נתונים והסקת מסקנות. </w:t>
      </w:r>
    </w:p>
    <w:p w:rsidR="00B84FF6" w:rsidRPr="00BE012B" w:rsidP="00BE012B">
      <w:pPr>
        <w:spacing w:line="240" w:lineRule="exact"/>
        <w:ind w:right="2268"/>
        <w:jc w:val="both"/>
        <w:rPr>
          <w:rFonts w:ascii="Tahoma" w:hAnsi="Tahoma" w:cs="Tahoma"/>
          <w:sz w:val="18"/>
          <w:szCs w:val="18"/>
          <w:rtl/>
          <w:lang w:eastAsia="he-IL"/>
        </w:rPr>
      </w:pPr>
      <w:bookmarkStart w:id="29" w:name="_Toc509903560"/>
    </w:p>
    <w:p w:rsidR="00B84FF6" w:rsidRPr="007065DD" w:rsidP="008115D0">
      <w:pPr>
        <w:pStyle w:val="KOT6"/>
        <w:rPr>
          <w:rFonts w:eastAsia="Times New Roman"/>
          <w:rtl/>
          <w:lang w:eastAsia="he-IL"/>
        </w:rPr>
      </w:pPr>
      <w:bookmarkStart w:id="30" w:name="_Toc517345431"/>
      <w:r w:rsidRPr="007065DD">
        <w:rPr>
          <w:rFonts w:eastAsia="Times New Roman" w:hint="cs"/>
          <w:rtl/>
          <w:lang w:eastAsia="he-IL"/>
        </w:rPr>
        <w:t>תוכניות</w:t>
      </w:r>
      <w:r w:rsidRPr="007065DD">
        <w:rPr>
          <w:rFonts w:eastAsia="Times New Roman" w:hint="cs"/>
          <w:rtl/>
          <w:lang w:eastAsia="he-IL"/>
        </w:rPr>
        <w:t xml:space="preserve"> הקליטה לכפרי הנוער אינן מותאמות למאפייני הכפרים ולצורכי החניכים</w:t>
      </w:r>
      <w:bookmarkEnd w:id="29"/>
      <w:bookmarkEnd w:id="30"/>
    </w:p>
    <w:p w:rsidR="00B84FF6" w:rsidRPr="00BE012B" w:rsidP="00A618C9">
      <w:pPr>
        <w:spacing w:line="240" w:lineRule="exact"/>
        <w:ind w:right="2268"/>
        <w:jc w:val="both"/>
        <w:rPr>
          <w:rFonts w:ascii="Tahoma" w:hAnsi="Tahoma" w:cs="Tahoma"/>
          <w:sz w:val="18"/>
          <w:szCs w:val="18"/>
          <w:lang w:eastAsia="he-IL"/>
        </w:rPr>
      </w:pPr>
      <w:r w:rsidRPr="00BE012B">
        <w:rPr>
          <w:rFonts w:ascii="Tahoma" w:hAnsi="Tahoma" w:cs="Tahoma" w:hint="cs"/>
          <w:sz w:val="18"/>
          <w:szCs w:val="18"/>
          <w:rtl/>
          <w:lang w:eastAsia="he-IL"/>
        </w:rPr>
        <w:t xml:space="preserve">החניכים בכפרי הנוער מתוקצבים מכוח תקנות תקציביות בהתאם למוצאם - תקנה תקציבית לחניכים ישראלים, תקנה תקציבית לחניכים עולים ותקנה תקציבית לחניכים יוצאי אתיופיה. </w:t>
      </w:r>
    </w:p>
    <w:p w:rsidR="00B84FF6" w:rsidRPr="00BE012B" w:rsidP="00441BA0">
      <w:pPr>
        <w:spacing w:after="240"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קובץ הנהלים קובע כי ההשמה בכפרי הנוער תתבצע בהתאם לתוכנית קליטה שיבנה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בה יפורטו מספר החניכים שיקלטו תחת כל תקנה בכפרי הנוער, וממנה יגזרו מספר החניכים תחת כל תקנה בכל כפר. משרד מבקר המדינה בדק את </w:t>
      </w:r>
      <w:r w:rsidRPr="00BE012B">
        <w:rPr>
          <w:rFonts w:ascii="Tahoma" w:hAnsi="Tahoma" w:cs="Tahoma" w:hint="cs"/>
          <w:sz w:val="18"/>
          <w:szCs w:val="18"/>
          <w:rtl/>
          <w:lang w:eastAsia="he-IL"/>
        </w:rPr>
        <w:t>תוכניות</w:t>
      </w:r>
      <w:r w:rsidRPr="00BE012B">
        <w:rPr>
          <w:rFonts w:ascii="Tahoma" w:hAnsi="Tahoma" w:cs="Tahoma" w:hint="cs"/>
          <w:sz w:val="18"/>
          <w:szCs w:val="18"/>
          <w:rtl/>
          <w:lang w:eastAsia="he-IL"/>
        </w:rPr>
        <w:t xml:space="preserve"> הקליטה שגיבש אגף הקליטה בשנות הלימודים </w:t>
      </w:r>
      <w:r w:rsidRPr="00BE012B">
        <w:rPr>
          <w:rFonts w:ascii="Tahoma" w:hAnsi="Tahoma" w:cs="Tahoma" w:hint="cs"/>
          <w:sz w:val="18"/>
          <w:szCs w:val="18"/>
          <w:rtl/>
          <w:lang w:eastAsia="he-IL"/>
        </w:rPr>
        <w:t>התשס"ח</w:t>
      </w:r>
      <w:r w:rsidRPr="00BE012B">
        <w:rPr>
          <w:rFonts w:ascii="Tahoma" w:hAnsi="Tahoma" w:cs="Tahoma" w:hint="cs"/>
          <w:sz w:val="18"/>
          <w:szCs w:val="18"/>
          <w:rtl/>
          <w:lang w:eastAsia="he-IL"/>
        </w:rPr>
        <w:t xml:space="preserve"> עד </w:t>
      </w:r>
      <w:r w:rsidRPr="00BE012B">
        <w:rPr>
          <w:rFonts w:ascii="Tahoma" w:hAnsi="Tahoma" w:cs="Tahoma" w:hint="cs"/>
          <w:sz w:val="18"/>
          <w:szCs w:val="18"/>
          <w:rtl/>
          <w:lang w:eastAsia="he-IL"/>
        </w:rPr>
        <w:t>התשע"ד</w:t>
      </w:r>
      <w:r w:rsidRPr="00BE012B">
        <w:rPr>
          <w:rFonts w:ascii="Tahoma" w:hAnsi="Tahoma" w:cs="Tahoma" w:hint="cs"/>
          <w:sz w:val="18"/>
          <w:szCs w:val="18"/>
          <w:rtl/>
          <w:lang w:eastAsia="he-IL"/>
        </w:rPr>
        <w:t xml:space="preserve"> (ספטמבר 2007 עד אוגוסט 2014), ומצא כי הקריטריון המרכזי להשמת החניכים בכפרי הנוער, כעולה מהתוכנית, הוא הקריטריון התקציבי - מוצא החניך. בפועל, מספר החניכים שיכול לקלוט כל כפר נוער נקבע מכוח התקנות התקציביות בלבד. התוכניות אינן מתייחסות למאפיינים האישיים של החניכים, של כפרי הנוער או של כל משתנה איכותני אחר. </w:t>
      </w:r>
    </w:p>
    <w:p w:rsidR="00B84FF6" w:rsidRPr="00BE012B" w:rsidP="00C803AA">
      <w:pPr>
        <w:pStyle w:val="RESHET"/>
        <w:rPr>
          <w:rtl/>
        </w:rPr>
      </w:pPr>
      <w:r w:rsidRPr="00BE012B">
        <w:rPr>
          <w:rFonts w:hint="cs"/>
          <w:rtl/>
        </w:rPr>
        <w:t xml:space="preserve">משרד מבקר המדינה מעיר </w:t>
      </w:r>
      <w:r w:rsidRPr="00BE012B">
        <w:rPr>
          <w:rFonts w:hint="cs"/>
          <w:rtl/>
        </w:rPr>
        <w:t>למינהל</w:t>
      </w:r>
      <w:r w:rsidRPr="00BE012B">
        <w:rPr>
          <w:rFonts w:hint="cs"/>
          <w:rtl/>
        </w:rPr>
        <w:t xml:space="preserve"> כי ביסוס </w:t>
      </w:r>
      <w:r w:rsidRPr="00BE012B">
        <w:rPr>
          <w:rFonts w:hint="cs"/>
          <w:rtl/>
        </w:rPr>
        <w:t>תוכניות</w:t>
      </w:r>
      <w:r w:rsidRPr="00BE012B">
        <w:rPr>
          <w:rFonts w:hint="cs"/>
          <w:rtl/>
        </w:rPr>
        <w:t xml:space="preserve"> הקליטה בכפרי הנוער על מרכיבים כמותיים (תקציביים) בלבד, תוך התעלמות מהמרכיבים האיכותניים, פוגע ביכולתו (כמו גם ביכולת של כפרי הנוער) </w:t>
      </w:r>
      <w:r w:rsidRPr="0012789B" w:rsidR="00E97B2B">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327753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4218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ביסוס</w:t>
                            </w:r>
                            <w:r w:rsidRPr="00C803AA">
                              <w:rPr>
                                <w:rFonts w:cs="Tahoma"/>
                                <w:color w:val="0B5294"/>
                                <w:spacing w:val="-4"/>
                                <w:sz w:val="24"/>
                                <w:szCs w:val="24"/>
                                <w:rtl/>
                              </w:rPr>
                              <w:t xml:space="preserve"> </w:t>
                            </w:r>
                            <w:r w:rsidRPr="00C803AA">
                              <w:rPr>
                                <w:rFonts w:cs="Tahoma" w:hint="eastAsia"/>
                                <w:color w:val="0B5294"/>
                                <w:spacing w:val="-4"/>
                                <w:sz w:val="24"/>
                                <w:szCs w:val="24"/>
                                <w:rtl/>
                              </w:rPr>
                              <w:t>תוכניות</w:t>
                            </w:r>
                            <w:r w:rsidRPr="00C803AA">
                              <w:rPr>
                                <w:rFonts w:cs="Tahoma"/>
                                <w:color w:val="0B5294"/>
                                <w:spacing w:val="-4"/>
                                <w:sz w:val="24"/>
                                <w:szCs w:val="24"/>
                                <w:rtl/>
                              </w:rPr>
                              <w:t xml:space="preserve"> </w:t>
                            </w:r>
                            <w:r w:rsidRPr="00C803AA">
                              <w:rPr>
                                <w:rFonts w:cs="Tahoma" w:hint="eastAsia"/>
                                <w:color w:val="0B5294"/>
                                <w:spacing w:val="-4"/>
                                <w:sz w:val="24"/>
                                <w:szCs w:val="24"/>
                                <w:rtl/>
                              </w:rPr>
                              <w:t>הקליטה</w:t>
                            </w:r>
                            <w:r w:rsidRPr="00C803AA">
                              <w:rPr>
                                <w:rFonts w:cs="Tahoma"/>
                                <w:color w:val="0B5294"/>
                                <w:spacing w:val="-4"/>
                                <w:sz w:val="24"/>
                                <w:szCs w:val="24"/>
                                <w:rtl/>
                              </w:rPr>
                              <w:t xml:space="preserve"> </w:t>
                            </w:r>
                            <w:r w:rsidRPr="00C803AA">
                              <w:rPr>
                                <w:rFonts w:cs="Tahoma" w:hint="eastAsia"/>
                                <w:color w:val="0B5294"/>
                                <w:spacing w:val="-4"/>
                                <w:sz w:val="24"/>
                                <w:szCs w:val="24"/>
                                <w:rtl/>
                              </w:rPr>
                              <w:t>בכפרי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מרכיבים</w:t>
                            </w:r>
                            <w:r w:rsidRPr="00C803AA">
                              <w:rPr>
                                <w:rFonts w:cs="Tahoma"/>
                                <w:color w:val="0B5294"/>
                                <w:spacing w:val="-4"/>
                                <w:sz w:val="24"/>
                                <w:szCs w:val="24"/>
                                <w:rtl/>
                              </w:rPr>
                              <w:t xml:space="preserve"> </w:t>
                            </w:r>
                            <w:r w:rsidRPr="00C803AA">
                              <w:rPr>
                                <w:rFonts w:cs="Tahoma" w:hint="eastAsia"/>
                                <w:color w:val="0B5294"/>
                                <w:spacing w:val="-4"/>
                                <w:sz w:val="24"/>
                                <w:szCs w:val="24"/>
                                <w:rtl/>
                              </w:rPr>
                              <w:t>כמותיים</w:t>
                            </w:r>
                            <w:r w:rsidRPr="00C803AA">
                              <w:rPr>
                                <w:rFonts w:cs="Tahoma"/>
                                <w:color w:val="0B5294"/>
                                <w:spacing w:val="-4"/>
                                <w:sz w:val="24"/>
                                <w:szCs w:val="24"/>
                                <w:rtl/>
                              </w:rPr>
                              <w:t xml:space="preserve"> </w:t>
                            </w:r>
                            <w:r w:rsidRPr="00C803AA">
                              <w:rPr>
                                <w:rFonts w:cs="Tahoma" w:hint="eastAsia"/>
                                <w:color w:val="0B5294"/>
                                <w:spacing w:val="-4"/>
                                <w:sz w:val="24"/>
                                <w:szCs w:val="24"/>
                                <w:rtl/>
                              </w:rPr>
                              <w:t>תוך</w:t>
                            </w:r>
                            <w:r w:rsidRPr="00C803AA">
                              <w:rPr>
                                <w:rFonts w:cs="Tahoma"/>
                                <w:color w:val="0B5294"/>
                                <w:spacing w:val="-4"/>
                                <w:sz w:val="24"/>
                                <w:szCs w:val="24"/>
                                <w:rtl/>
                              </w:rPr>
                              <w:t xml:space="preserve"> </w:t>
                            </w:r>
                            <w:r w:rsidRPr="00C803AA">
                              <w:rPr>
                                <w:rFonts w:cs="Tahoma" w:hint="eastAsia"/>
                                <w:color w:val="0B5294"/>
                                <w:spacing w:val="-4"/>
                                <w:sz w:val="24"/>
                                <w:szCs w:val="24"/>
                                <w:rtl/>
                              </w:rPr>
                              <w:t>התעלמות</w:t>
                            </w:r>
                            <w:r w:rsidRPr="00C803AA">
                              <w:rPr>
                                <w:rFonts w:cs="Tahoma"/>
                                <w:color w:val="0B5294"/>
                                <w:spacing w:val="-4"/>
                                <w:sz w:val="24"/>
                                <w:szCs w:val="24"/>
                                <w:rtl/>
                              </w:rPr>
                              <w:t xml:space="preserve"> </w:t>
                            </w:r>
                            <w:r w:rsidRPr="00C803AA">
                              <w:rPr>
                                <w:rFonts w:cs="Tahoma" w:hint="eastAsia"/>
                                <w:color w:val="0B5294"/>
                                <w:spacing w:val="-4"/>
                                <w:sz w:val="24"/>
                                <w:szCs w:val="24"/>
                                <w:rtl/>
                              </w:rPr>
                              <w:t>מהמרכיבים</w:t>
                            </w:r>
                            <w:r w:rsidRPr="00C803AA">
                              <w:rPr>
                                <w:rFonts w:cs="Tahoma"/>
                                <w:color w:val="0B5294"/>
                                <w:spacing w:val="-4"/>
                                <w:sz w:val="24"/>
                                <w:szCs w:val="24"/>
                                <w:rtl/>
                              </w:rPr>
                              <w:t xml:space="preserve"> </w:t>
                            </w:r>
                            <w:r w:rsidRPr="00C803AA">
                              <w:rPr>
                                <w:rFonts w:cs="Tahoma" w:hint="eastAsia"/>
                                <w:color w:val="0B5294"/>
                                <w:spacing w:val="-4"/>
                                <w:sz w:val="24"/>
                                <w:szCs w:val="24"/>
                                <w:rtl/>
                              </w:rPr>
                              <w:t>האיכותניים</w:t>
                            </w:r>
                            <w:r w:rsidRPr="00C803AA">
                              <w:rPr>
                                <w:rFonts w:cs="Tahoma"/>
                                <w:color w:val="0B5294"/>
                                <w:spacing w:val="-4"/>
                                <w:sz w:val="24"/>
                                <w:szCs w:val="24"/>
                                <w:rtl/>
                              </w:rPr>
                              <w:t xml:space="preserve"> </w:t>
                            </w:r>
                            <w:r w:rsidRPr="00C803AA">
                              <w:rPr>
                                <w:rFonts w:cs="Tahoma" w:hint="eastAsia"/>
                                <w:color w:val="0B5294"/>
                                <w:spacing w:val="-4"/>
                                <w:sz w:val="24"/>
                                <w:szCs w:val="24"/>
                                <w:rtl/>
                              </w:rPr>
                              <w:t>פוגע</w:t>
                            </w:r>
                            <w:r w:rsidRPr="00C803AA">
                              <w:rPr>
                                <w:rFonts w:cs="Tahoma"/>
                                <w:color w:val="0B5294"/>
                                <w:spacing w:val="-4"/>
                                <w:sz w:val="24"/>
                                <w:szCs w:val="24"/>
                                <w:rtl/>
                              </w:rPr>
                              <w:t xml:space="preserve"> </w:t>
                            </w:r>
                            <w:r w:rsidRPr="00C803AA">
                              <w:rPr>
                                <w:rFonts w:cs="Tahoma" w:hint="eastAsia"/>
                                <w:color w:val="0B5294"/>
                                <w:spacing w:val="-4"/>
                                <w:sz w:val="24"/>
                                <w:szCs w:val="24"/>
                                <w:rtl/>
                              </w:rPr>
                              <w:t>ביכולת</w:t>
                            </w:r>
                            <w:r w:rsidRPr="00C803AA">
                              <w:rPr>
                                <w:rFonts w:cs="Tahoma"/>
                                <w:color w:val="0B5294"/>
                                <w:spacing w:val="-4"/>
                                <w:sz w:val="24"/>
                                <w:szCs w:val="24"/>
                                <w:rtl/>
                              </w:rPr>
                              <w:t xml:space="preserve"> </w:t>
                            </w:r>
                            <w:r w:rsidRPr="00C803AA">
                              <w:rPr>
                                <w:rFonts w:cs="Tahoma" w:hint="eastAsia"/>
                                <w:color w:val="0B5294"/>
                                <w:spacing w:val="-4"/>
                                <w:sz w:val="24"/>
                                <w:szCs w:val="24"/>
                                <w:rtl/>
                              </w:rPr>
                              <w:t>לבצע</w:t>
                            </w:r>
                            <w:r w:rsidRPr="00C803AA">
                              <w:rPr>
                                <w:rFonts w:cs="Tahoma"/>
                                <w:color w:val="0B5294"/>
                                <w:spacing w:val="-4"/>
                                <w:sz w:val="24"/>
                                <w:szCs w:val="24"/>
                                <w:rtl/>
                              </w:rPr>
                              <w:t xml:space="preserve"> </w:t>
                            </w:r>
                            <w:r w:rsidRPr="00C803AA">
                              <w:rPr>
                                <w:rFonts w:cs="Tahoma" w:hint="eastAsia"/>
                                <w:color w:val="0B5294"/>
                                <w:spacing w:val="-4"/>
                                <w:sz w:val="24"/>
                                <w:szCs w:val="24"/>
                                <w:rtl/>
                              </w:rPr>
                              <w:t>השמה</w:t>
                            </w:r>
                            <w:r w:rsidRPr="00C803AA">
                              <w:rPr>
                                <w:rFonts w:cs="Tahoma"/>
                                <w:color w:val="0B5294"/>
                                <w:spacing w:val="-4"/>
                                <w:sz w:val="24"/>
                                <w:szCs w:val="24"/>
                                <w:rtl/>
                              </w:rPr>
                              <w:t xml:space="preserve"> </w:t>
                            </w:r>
                            <w:r w:rsidRPr="00C803AA">
                              <w:rPr>
                                <w:rFonts w:cs="Tahoma" w:hint="eastAsia"/>
                                <w:color w:val="0B5294"/>
                                <w:spacing w:val="-4"/>
                                <w:sz w:val="24"/>
                                <w:szCs w:val="24"/>
                                <w:rtl/>
                              </w:rPr>
                              <w:t>המותאמת</w:t>
                            </w:r>
                            <w:r w:rsidRPr="00C803AA">
                              <w:rPr>
                                <w:rFonts w:cs="Tahoma"/>
                                <w:color w:val="0B5294"/>
                                <w:spacing w:val="-4"/>
                                <w:sz w:val="24"/>
                                <w:szCs w:val="24"/>
                                <w:rtl/>
                              </w:rPr>
                              <w:t xml:space="preserve"> </w:t>
                            </w:r>
                            <w:r w:rsidRPr="00C803AA">
                              <w:rPr>
                                <w:rFonts w:cs="Tahoma" w:hint="eastAsia"/>
                                <w:color w:val="0B5294"/>
                                <w:spacing w:val="-4"/>
                                <w:sz w:val="24"/>
                                <w:szCs w:val="24"/>
                                <w:rtl/>
                              </w:rPr>
                              <w:t>לצורכי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ולמאפייני</w:t>
                            </w:r>
                            <w:r w:rsidRPr="00C803AA">
                              <w:rPr>
                                <w:rFonts w:cs="Tahoma"/>
                                <w:color w:val="0B5294"/>
                                <w:spacing w:val="-4"/>
                                <w:sz w:val="24"/>
                                <w:szCs w:val="24"/>
                                <w:rtl/>
                              </w:rPr>
                              <w:t xml:space="preserve"> </w:t>
                            </w:r>
                            <w:r w:rsidRPr="00C803AA">
                              <w:rPr>
                                <w:rFonts w:cs="Tahoma" w:hint="eastAsia"/>
                                <w:color w:val="0B5294"/>
                                <w:spacing w:val="-4"/>
                                <w:sz w:val="24"/>
                                <w:szCs w:val="24"/>
                                <w:rtl/>
                              </w:rPr>
                              <w:t>הכפרים</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243222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579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6338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ביסוס</w:t>
                      </w:r>
                      <w:r w:rsidRPr="00C803AA">
                        <w:rPr>
                          <w:rFonts w:cs="Tahoma"/>
                          <w:color w:val="0B5294"/>
                          <w:spacing w:val="-4"/>
                          <w:sz w:val="24"/>
                          <w:szCs w:val="24"/>
                          <w:rtl/>
                        </w:rPr>
                        <w:t xml:space="preserve"> </w:t>
                      </w:r>
                      <w:r w:rsidRPr="00C803AA">
                        <w:rPr>
                          <w:rFonts w:cs="Tahoma" w:hint="eastAsia"/>
                          <w:color w:val="0B5294"/>
                          <w:spacing w:val="-4"/>
                          <w:sz w:val="24"/>
                          <w:szCs w:val="24"/>
                          <w:rtl/>
                        </w:rPr>
                        <w:t>תוכניות</w:t>
                      </w:r>
                      <w:r w:rsidRPr="00C803AA">
                        <w:rPr>
                          <w:rFonts w:cs="Tahoma"/>
                          <w:color w:val="0B5294"/>
                          <w:spacing w:val="-4"/>
                          <w:sz w:val="24"/>
                          <w:szCs w:val="24"/>
                          <w:rtl/>
                        </w:rPr>
                        <w:t xml:space="preserve"> </w:t>
                      </w:r>
                      <w:r w:rsidRPr="00C803AA">
                        <w:rPr>
                          <w:rFonts w:cs="Tahoma" w:hint="eastAsia"/>
                          <w:color w:val="0B5294"/>
                          <w:spacing w:val="-4"/>
                          <w:sz w:val="24"/>
                          <w:szCs w:val="24"/>
                          <w:rtl/>
                        </w:rPr>
                        <w:t>הקליטה</w:t>
                      </w:r>
                      <w:r w:rsidRPr="00C803AA">
                        <w:rPr>
                          <w:rFonts w:cs="Tahoma"/>
                          <w:color w:val="0B5294"/>
                          <w:spacing w:val="-4"/>
                          <w:sz w:val="24"/>
                          <w:szCs w:val="24"/>
                          <w:rtl/>
                        </w:rPr>
                        <w:t xml:space="preserve"> </w:t>
                      </w:r>
                      <w:r w:rsidRPr="00C803AA">
                        <w:rPr>
                          <w:rFonts w:cs="Tahoma" w:hint="eastAsia"/>
                          <w:color w:val="0B5294"/>
                          <w:spacing w:val="-4"/>
                          <w:sz w:val="24"/>
                          <w:szCs w:val="24"/>
                          <w:rtl/>
                        </w:rPr>
                        <w:t>בכפרי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מרכיבים</w:t>
                      </w:r>
                      <w:r w:rsidRPr="00C803AA">
                        <w:rPr>
                          <w:rFonts w:cs="Tahoma"/>
                          <w:color w:val="0B5294"/>
                          <w:spacing w:val="-4"/>
                          <w:sz w:val="24"/>
                          <w:szCs w:val="24"/>
                          <w:rtl/>
                        </w:rPr>
                        <w:t xml:space="preserve"> </w:t>
                      </w:r>
                      <w:r w:rsidRPr="00C803AA">
                        <w:rPr>
                          <w:rFonts w:cs="Tahoma" w:hint="eastAsia"/>
                          <w:color w:val="0B5294"/>
                          <w:spacing w:val="-4"/>
                          <w:sz w:val="24"/>
                          <w:szCs w:val="24"/>
                          <w:rtl/>
                        </w:rPr>
                        <w:t>כמותיים</w:t>
                      </w:r>
                      <w:r w:rsidRPr="00C803AA">
                        <w:rPr>
                          <w:rFonts w:cs="Tahoma"/>
                          <w:color w:val="0B5294"/>
                          <w:spacing w:val="-4"/>
                          <w:sz w:val="24"/>
                          <w:szCs w:val="24"/>
                          <w:rtl/>
                        </w:rPr>
                        <w:t xml:space="preserve"> </w:t>
                      </w:r>
                      <w:r w:rsidRPr="00C803AA">
                        <w:rPr>
                          <w:rFonts w:cs="Tahoma" w:hint="eastAsia"/>
                          <w:color w:val="0B5294"/>
                          <w:spacing w:val="-4"/>
                          <w:sz w:val="24"/>
                          <w:szCs w:val="24"/>
                          <w:rtl/>
                        </w:rPr>
                        <w:t>תוך</w:t>
                      </w:r>
                      <w:r w:rsidRPr="00C803AA">
                        <w:rPr>
                          <w:rFonts w:cs="Tahoma"/>
                          <w:color w:val="0B5294"/>
                          <w:spacing w:val="-4"/>
                          <w:sz w:val="24"/>
                          <w:szCs w:val="24"/>
                          <w:rtl/>
                        </w:rPr>
                        <w:t xml:space="preserve"> </w:t>
                      </w:r>
                      <w:r w:rsidRPr="00C803AA">
                        <w:rPr>
                          <w:rFonts w:cs="Tahoma" w:hint="eastAsia"/>
                          <w:color w:val="0B5294"/>
                          <w:spacing w:val="-4"/>
                          <w:sz w:val="24"/>
                          <w:szCs w:val="24"/>
                          <w:rtl/>
                        </w:rPr>
                        <w:t>התעלמות</w:t>
                      </w:r>
                      <w:r w:rsidRPr="00C803AA">
                        <w:rPr>
                          <w:rFonts w:cs="Tahoma"/>
                          <w:color w:val="0B5294"/>
                          <w:spacing w:val="-4"/>
                          <w:sz w:val="24"/>
                          <w:szCs w:val="24"/>
                          <w:rtl/>
                        </w:rPr>
                        <w:t xml:space="preserve"> </w:t>
                      </w:r>
                      <w:r w:rsidRPr="00C803AA">
                        <w:rPr>
                          <w:rFonts w:cs="Tahoma" w:hint="eastAsia"/>
                          <w:color w:val="0B5294"/>
                          <w:spacing w:val="-4"/>
                          <w:sz w:val="24"/>
                          <w:szCs w:val="24"/>
                          <w:rtl/>
                        </w:rPr>
                        <w:t>מהמרכיבים</w:t>
                      </w:r>
                      <w:r w:rsidRPr="00C803AA">
                        <w:rPr>
                          <w:rFonts w:cs="Tahoma"/>
                          <w:color w:val="0B5294"/>
                          <w:spacing w:val="-4"/>
                          <w:sz w:val="24"/>
                          <w:szCs w:val="24"/>
                          <w:rtl/>
                        </w:rPr>
                        <w:t xml:space="preserve"> </w:t>
                      </w:r>
                      <w:r w:rsidRPr="00C803AA">
                        <w:rPr>
                          <w:rFonts w:cs="Tahoma" w:hint="eastAsia"/>
                          <w:color w:val="0B5294"/>
                          <w:spacing w:val="-4"/>
                          <w:sz w:val="24"/>
                          <w:szCs w:val="24"/>
                          <w:rtl/>
                        </w:rPr>
                        <w:t>האיכותניים</w:t>
                      </w:r>
                      <w:r w:rsidRPr="00C803AA">
                        <w:rPr>
                          <w:rFonts w:cs="Tahoma"/>
                          <w:color w:val="0B5294"/>
                          <w:spacing w:val="-4"/>
                          <w:sz w:val="24"/>
                          <w:szCs w:val="24"/>
                          <w:rtl/>
                        </w:rPr>
                        <w:t xml:space="preserve"> </w:t>
                      </w:r>
                      <w:r w:rsidRPr="00C803AA">
                        <w:rPr>
                          <w:rFonts w:cs="Tahoma" w:hint="eastAsia"/>
                          <w:color w:val="0B5294"/>
                          <w:spacing w:val="-4"/>
                          <w:sz w:val="24"/>
                          <w:szCs w:val="24"/>
                          <w:rtl/>
                        </w:rPr>
                        <w:t>פוגע</w:t>
                      </w:r>
                      <w:r w:rsidRPr="00C803AA">
                        <w:rPr>
                          <w:rFonts w:cs="Tahoma"/>
                          <w:color w:val="0B5294"/>
                          <w:spacing w:val="-4"/>
                          <w:sz w:val="24"/>
                          <w:szCs w:val="24"/>
                          <w:rtl/>
                        </w:rPr>
                        <w:t xml:space="preserve"> </w:t>
                      </w:r>
                      <w:r w:rsidRPr="00C803AA">
                        <w:rPr>
                          <w:rFonts w:cs="Tahoma" w:hint="eastAsia"/>
                          <w:color w:val="0B5294"/>
                          <w:spacing w:val="-4"/>
                          <w:sz w:val="24"/>
                          <w:szCs w:val="24"/>
                          <w:rtl/>
                        </w:rPr>
                        <w:t>ביכולת</w:t>
                      </w:r>
                      <w:r w:rsidRPr="00C803AA">
                        <w:rPr>
                          <w:rFonts w:cs="Tahoma"/>
                          <w:color w:val="0B5294"/>
                          <w:spacing w:val="-4"/>
                          <w:sz w:val="24"/>
                          <w:szCs w:val="24"/>
                          <w:rtl/>
                        </w:rPr>
                        <w:t xml:space="preserve"> </w:t>
                      </w:r>
                      <w:r w:rsidRPr="00C803AA">
                        <w:rPr>
                          <w:rFonts w:cs="Tahoma" w:hint="eastAsia"/>
                          <w:color w:val="0B5294"/>
                          <w:spacing w:val="-4"/>
                          <w:sz w:val="24"/>
                          <w:szCs w:val="24"/>
                          <w:rtl/>
                        </w:rPr>
                        <w:t>לבצע</w:t>
                      </w:r>
                      <w:r w:rsidRPr="00C803AA">
                        <w:rPr>
                          <w:rFonts w:cs="Tahoma"/>
                          <w:color w:val="0B5294"/>
                          <w:spacing w:val="-4"/>
                          <w:sz w:val="24"/>
                          <w:szCs w:val="24"/>
                          <w:rtl/>
                        </w:rPr>
                        <w:t xml:space="preserve"> </w:t>
                      </w:r>
                      <w:r w:rsidRPr="00C803AA">
                        <w:rPr>
                          <w:rFonts w:cs="Tahoma" w:hint="eastAsia"/>
                          <w:color w:val="0B5294"/>
                          <w:spacing w:val="-4"/>
                          <w:sz w:val="24"/>
                          <w:szCs w:val="24"/>
                          <w:rtl/>
                        </w:rPr>
                        <w:t>השמה</w:t>
                      </w:r>
                      <w:r w:rsidRPr="00C803AA">
                        <w:rPr>
                          <w:rFonts w:cs="Tahoma"/>
                          <w:color w:val="0B5294"/>
                          <w:spacing w:val="-4"/>
                          <w:sz w:val="24"/>
                          <w:szCs w:val="24"/>
                          <w:rtl/>
                        </w:rPr>
                        <w:t xml:space="preserve"> </w:t>
                      </w:r>
                      <w:r w:rsidRPr="00C803AA">
                        <w:rPr>
                          <w:rFonts w:cs="Tahoma" w:hint="eastAsia"/>
                          <w:color w:val="0B5294"/>
                          <w:spacing w:val="-4"/>
                          <w:sz w:val="24"/>
                          <w:szCs w:val="24"/>
                          <w:rtl/>
                        </w:rPr>
                        <w:t>המותאמת</w:t>
                      </w:r>
                      <w:r w:rsidRPr="00C803AA">
                        <w:rPr>
                          <w:rFonts w:cs="Tahoma"/>
                          <w:color w:val="0B5294"/>
                          <w:spacing w:val="-4"/>
                          <w:sz w:val="24"/>
                          <w:szCs w:val="24"/>
                          <w:rtl/>
                        </w:rPr>
                        <w:t xml:space="preserve"> </w:t>
                      </w:r>
                      <w:r w:rsidRPr="00C803AA">
                        <w:rPr>
                          <w:rFonts w:cs="Tahoma" w:hint="eastAsia"/>
                          <w:color w:val="0B5294"/>
                          <w:spacing w:val="-4"/>
                          <w:sz w:val="24"/>
                          <w:szCs w:val="24"/>
                          <w:rtl/>
                        </w:rPr>
                        <w:t>לצורכי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ולמאפייני</w:t>
                      </w:r>
                      <w:r w:rsidRPr="00C803AA">
                        <w:rPr>
                          <w:rFonts w:cs="Tahoma"/>
                          <w:color w:val="0B5294"/>
                          <w:spacing w:val="-4"/>
                          <w:sz w:val="24"/>
                          <w:szCs w:val="24"/>
                          <w:rtl/>
                        </w:rPr>
                        <w:t xml:space="preserve"> </w:t>
                      </w:r>
                      <w:r w:rsidRPr="00C803AA">
                        <w:rPr>
                          <w:rFonts w:cs="Tahoma" w:hint="eastAsia"/>
                          <w:color w:val="0B5294"/>
                          <w:spacing w:val="-4"/>
                          <w:sz w:val="24"/>
                          <w:szCs w:val="24"/>
                          <w:rtl/>
                        </w:rPr>
                        <w:t>הכפרים</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6753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BE012B">
        <w:rPr>
          <w:rFonts w:hint="cs"/>
          <w:rtl/>
        </w:rPr>
        <w:t xml:space="preserve">לבצע השמה המותאמת לצורכי החניכים ולמאפייני הכפרים. </w:t>
      </w:r>
    </w:p>
    <w:p w:rsidR="00B84FF6" w:rsidRPr="00BE012B" w:rsidP="00441BA0">
      <w:pPr>
        <w:pStyle w:val="RESHET"/>
        <w:rPr>
          <w:rtl/>
        </w:rPr>
      </w:pPr>
      <w:r w:rsidRPr="00BE012B">
        <w:rPr>
          <w:rFonts w:hint="cs"/>
          <w:rtl/>
        </w:rPr>
        <w:t xml:space="preserve">על </w:t>
      </w:r>
      <w:r w:rsidRPr="00BE012B">
        <w:rPr>
          <w:rFonts w:hint="cs"/>
          <w:rtl/>
        </w:rPr>
        <w:t>המינהל</w:t>
      </w:r>
      <w:r w:rsidRPr="00BE012B">
        <w:rPr>
          <w:rFonts w:hint="cs"/>
          <w:rtl/>
        </w:rPr>
        <w:t xml:space="preserve"> לבנות </w:t>
      </w:r>
      <w:r w:rsidRPr="00BE012B">
        <w:rPr>
          <w:rFonts w:hint="cs"/>
          <w:rtl/>
        </w:rPr>
        <w:t>תוכנית</w:t>
      </w:r>
      <w:r w:rsidRPr="00BE012B">
        <w:rPr>
          <w:rFonts w:hint="cs"/>
          <w:rtl/>
        </w:rPr>
        <w:t xml:space="preserve"> קליטה עדכנית למערך המסגרות החוץ ביתיות שבאחריותו. </w:t>
      </w:r>
      <w:r w:rsidRPr="00BE012B">
        <w:rPr>
          <w:rFonts w:hint="cs"/>
          <w:rtl/>
        </w:rPr>
        <w:t>תוכנית</w:t>
      </w:r>
      <w:r w:rsidRPr="00BE012B">
        <w:rPr>
          <w:rFonts w:hint="cs"/>
          <w:rtl/>
        </w:rPr>
        <w:t xml:space="preserve"> עדכנית זו תאפשר לו להגשים את ייעודו. </w:t>
      </w:r>
      <w:r w:rsidRPr="00BE012B">
        <w:rPr>
          <w:rFonts w:hint="cs"/>
          <w:rtl/>
        </w:rPr>
        <w:t>תוכנית</w:t>
      </w:r>
      <w:r w:rsidRPr="00BE012B">
        <w:rPr>
          <w:rFonts w:hint="cs"/>
          <w:rtl/>
        </w:rPr>
        <w:t xml:space="preserve"> זו צריכה להתבסס הן על שיקולים תקציביים והן על התמהיל הרצוי של החניכים בכפר - מבחינה פדגוגית, חינוכית וטיפולית, מבחינת ארצות מוצאם, מבחינת מינם ומקום מגוריהם, מבחינת מורכבות הבעיות שלהן נדרש פתרון ומבחינת כל מרכיב אחר שיש בו כדי להשפיע על מפת ההשמה והקליטה של חניכים בכפרי הנוער.</w:t>
      </w:r>
    </w:p>
    <w:p w:rsidR="00B84FF6" w:rsidRPr="00BE012B" w:rsidP="00BE012B">
      <w:pPr>
        <w:spacing w:line="240" w:lineRule="exact"/>
        <w:ind w:right="2268"/>
        <w:jc w:val="both"/>
        <w:rPr>
          <w:rFonts w:ascii="Tahoma" w:eastAsia="Times New Roman" w:hAnsi="Tahoma" w:cs="Tahoma"/>
          <w:sz w:val="18"/>
          <w:szCs w:val="18"/>
          <w:rtl/>
          <w:lang w:eastAsia="he-IL"/>
        </w:rPr>
      </w:pPr>
    </w:p>
    <w:p w:rsidR="00B84FF6" w:rsidRPr="007065DD" w:rsidP="008115D0">
      <w:pPr>
        <w:pStyle w:val="KOT6"/>
        <w:rPr>
          <w:rFonts w:eastAsia="Times New Roman"/>
          <w:lang w:eastAsia="he-IL"/>
        </w:rPr>
      </w:pPr>
      <w:bookmarkStart w:id="31" w:name="_Toc517345432"/>
      <w:bookmarkStart w:id="32" w:name="_Toc511219726"/>
      <w:bookmarkStart w:id="33" w:name="_Toc509903561"/>
      <w:bookmarkStart w:id="34" w:name="_Toc508019161"/>
      <w:r w:rsidRPr="007065DD">
        <w:rPr>
          <w:rFonts w:eastAsia="Times New Roman" w:hint="cs"/>
          <w:rtl/>
          <w:lang w:eastAsia="he-IL"/>
        </w:rPr>
        <w:t>היעדר מעורבות של האגף הפסיכו-סוציאלי בהליך הקליטה וההשמה</w:t>
      </w:r>
      <w:bookmarkEnd w:id="31"/>
      <w:bookmarkEnd w:id="32"/>
      <w:bookmarkEnd w:id="33"/>
      <w:bookmarkEnd w:id="34"/>
    </w:p>
    <w:p w:rsidR="00B84FF6" w:rsidRPr="00BE012B" w:rsidP="00441BA0">
      <w:pPr>
        <w:spacing w:after="240" w:line="240" w:lineRule="exact"/>
        <w:ind w:right="2268"/>
        <w:jc w:val="both"/>
        <w:rPr>
          <w:rFonts w:ascii="Tahoma" w:hAnsi="Tahoma" w:cs="Tahoma"/>
          <w:sz w:val="18"/>
          <w:szCs w:val="18"/>
          <w:rtl/>
        </w:rPr>
      </w:pPr>
      <w:r w:rsidRPr="00BE012B">
        <w:rPr>
          <w:rFonts w:ascii="Tahoma" w:hAnsi="Tahoma" w:cs="Tahoma" w:hint="cs"/>
          <w:sz w:val="18"/>
          <w:szCs w:val="18"/>
          <w:rtl/>
          <w:lang w:eastAsia="he-IL"/>
        </w:rPr>
        <w:t>במינהל</w:t>
      </w:r>
      <w:r w:rsidRPr="00BE012B">
        <w:rPr>
          <w:rFonts w:ascii="Tahoma" w:hAnsi="Tahoma" w:cs="Tahoma" w:hint="cs"/>
          <w:sz w:val="18"/>
          <w:szCs w:val="18"/>
          <w:rtl/>
          <w:lang w:eastAsia="he-IL"/>
        </w:rPr>
        <w:t xml:space="preserve"> פועל אגף פסיכו-סוציאלי האחראי מבחינה מקצועית על </w:t>
      </w:r>
      <w:r w:rsidRPr="00BE012B">
        <w:rPr>
          <w:rFonts w:ascii="Tahoma" w:hAnsi="Tahoma" w:cs="Tahoma" w:hint="cs"/>
          <w:sz w:val="18"/>
          <w:szCs w:val="18"/>
          <w:rtl/>
          <w:lang w:eastAsia="he-IL"/>
        </w:rPr>
        <w:t>העו"סים</w:t>
      </w:r>
      <w:r w:rsidRPr="00BE012B">
        <w:rPr>
          <w:rFonts w:ascii="Tahoma" w:hAnsi="Tahoma" w:cs="Tahoma" w:hint="cs"/>
          <w:sz w:val="18"/>
          <w:szCs w:val="18"/>
          <w:rtl/>
          <w:lang w:eastAsia="he-IL"/>
        </w:rPr>
        <w:t xml:space="preserve"> והפסיכולוגים המועסקים בכפרי הנוער. תפקיד </w:t>
      </w:r>
      <w:r w:rsidRPr="00BE012B">
        <w:rPr>
          <w:rFonts w:ascii="Tahoma" w:hAnsi="Tahoma" w:cs="Tahoma" w:hint="cs"/>
          <w:sz w:val="18"/>
          <w:szCs w:val="18"/>
          <w:rtl/>
          <w:lang w:eastAsia="he-IL"/>
        </w:rPr>
        <w:t>העו"סים</w:t>
      </w:r>
      <w:r w:rsidRPr="00BE012B">
        <w:rPr>
          <w:rFonts w:ascii="Tahoma" w:hAnsi="Tahoma" w:cs="Tahoma" w:hint="cs"/>
          <w:sz w:val="18"/>
          <w:szCs w:val="18"/>
          <w:rtl/>
        </w:rPr>
        <w:t xml:space="preserve"> הוא לדאוג לרווחת </w:t>
      </w:r>
      <w:r w:rsidRPr="00A61CD8">
        <w:rPr>
          <w:rFonts w:ascii="Tahoma" w:hAnsi="Tahoma" w:cs="Tahoma" w:hint="cs"/>
          <w:spacing w:val="-4"/>
          <w:sz w:val="18"/>
          <w:szCs w:val="18"/>
          <w:rtl/>
        </w:rPr>
        <w:t>החניך לרבות טיפול ותמיכה בו, העצמתו והנחייתו להתנהגות מניעתית</w:t>
      </w:r>
      <w:r>
        <w:rPr>
          <w:rStyle w:val="FootnoteReference0"/>
          <w:rFonts w:ascii="Tahoma" w:hAnsi="Tahoma" w:cs="Tahoma"/>
          <w:spacing w:val="-4"/>
          <w:sz w:val="18"/>
          <w:szCs w:val="18"/>
          <w:rtl/>
          <w:lang w:eastAsia="he-IL"/>
        </w:rPr>
        <w:footnoteReference w:id="39"/>
      </w:r>
      <w:r w:rsidRPr="00A61CD8">
        <w:rPr>
          <w:rFonts w:ascii="Tahoma" w:hAnsi="Tahoma" w:cs="Tahoma" w:hint="cs"/>
          <w:spacing w:val="-4"/>
          <w:sz w:val="18"/>
          <w:szCs w:val="18"/>
          <w:rtl/>
          <w:lang w:eastAsia="he-IL"/>
        </w:rPr>
        <w:t>. במסגרת</w:t>
      </w:r>
      <w:r w:rsidRPr="00BE012B">
        <w:rPr>
          <w:rFonts w:ascii="Tahoma" w:hAnsi="Tahoma" w:cs="Tahoma" w:hint="cs"/>
          <w:sz w:val="18"/>
          <w:szCs w:val="18"/>
          <w:rtl/>
          <w:lang w:eastAsia="he-IL"/>
        </w:rPr>
        <w:t xml:space="preserve"> תפקידו, האגף אחראי על מיפוי הצרכים של החניכים והמענים הניתנים בכפרי הנוער. האגף מסייע לאגפים האחרים של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ובהם אגף הקליטה. </w:t>
      </w:r>
      <w:r w:rsidRPr="00BE012B">
        <w:rPr>
          <w:rFonts w:ascii="Tahoma" w:hAnsi="Tahoma" w:cs="Tahoma" w:hint="cs"/>
          <w:sz w:val="18"/>
          <w:szCs w:val="18"/>
          <w:rtl/>
        </w:rPr>
        <w:t xml:space="preserve">אולם, מעורבות האגף בקליטת חניכים לא הוסדרה, והדבר נתון לשיקול דעתו של אגף הקליטה או הכפר הקולט. כאמור, גם האגף לנוער בסיכון אינו משולב בשיבוץ חניכים בכפרי נוער. </w:t>
      </w:r>
    </w:p>
    <w:p w:rsidR="00B84FF6" w:rsidRPr="00441BA0" w:rsidP="00441BA0">
      <w:pPr>
        <w:pStyle w:val="RESHET"/>
        <w:rPr>
          <w:rtl/>
        </w:rPr>
      </w:pPr>
      <w:r w:rsidRPr="00441BA0">
        <w:rPr>
          <w:rFonts w:hint="cs"/>
          <w:rtl/>
        </w:rPr>
        <w:t>בבדיקת 23 תיקי הפיקוח</w:t>
      </w:r>
      <w:r>
        <w:rPr>
          <w:rStyle w:val="FootnoteReference0"/>
          <w:sz w:val="18"/>
          <w:rtl/>
        </w:rPr>
        <w:footnoteReference w:id="40"/>
      </w:r>
      <w:r w:rsidRPr="00441BA0">
        <w:rPr>
          <w:rFonts w:hint="cs"/>
          <w:rtl/>
        </w:rPr>
        <w:t xml:space="preserve"> נמצא רק מקרה אחד שבו דרש מפקח</w:t>
      </w:r>
      <w:r>
        <w:rPr>
          <w:rStyle w:val="FootnoteReference0"/>
          <w:sz w:val="18"/>
          <w:rtl/>
        </w:rPr>
        <w:footnoteReference w:id="41"/>
      </w:r>
      <w:r w:rsidRPr="00441BA0">
        <w:rPr>
          <w:rFonts w:hint="cs"/>
          <w:rtl/>
        </w:rPr>
        <w:t xml:space="preserve"> מכפר נוער להתייעץ עם האגף הפסיכו-סוציאלי ולקבל את המלצתו המקצועית בנוגע לקליטה. מדובר במקרה שארע בעקבות קליטה של חניכים שלא התאימו מבחינה טיפולית לכפר.</w:t>
      </w:r>
    </w:p>
    <w:p w:rsidR="00B84FF6" w:rsidRPr="00BE012B" w:rsidP="00441BA0">
      <w:pPr>
        <w:spacing w:after="240" w:line="240" w:lineRule="exact"/>
        <w:ind w:right="2268"/>
        <w:jc w:val="both"/>
        <w:rPr>
          <w:rFonts w:ascii="Tahoma" w:hAnsi="Tahoma" w:cs="Tahoma"/>
          <w:sz w:val="18"/>
          <w:szCs w:val="18"/>
          <w:rtl/>
        </w:rPr>
      </w:pPr>
      <w:r w:rsidRPr="00BE012B">
        <w:rPr>
          <w:rFonts w:ascii="Tahoma" w:hAnsi="Tahoma" w:cs="Tahoma" w:hint="cs"/>
          <w:sz w:val="18"/>
          <w:szCs w:val="18"/>
          <w:rtl/>
        </w:rPr>
        <w:t>האגף הפסיכו-סוציאלי עמד בעבר על הבעייתיות שבאי שיתופו הקבוע בהליך הקליטה של החניכים וציין כי הוא מסייע לאגף הקליטה אך באופן לא רשמי.</w:t>
      </w:r>
    </w:p>
    <w:p w:rsidR="00B84FF6" w:rsidRPr="00BE012B" w:rsidP="00C803AA">
      <w:pPr>
        <w:pStyle w:val="RESHET"/>
        <w:rPr>
          <w:rtl/>
        </w:rPr>
      </w:pPr>
      <w:r w:rsidRPr="00BE012B">
        <w:rPr>
          <w:rFonts w:hint="cs"/>
          <w:rtl/>
        </w:rPr>
        <w:t xml:space="preserve">הליך קליטת החניכים והשמתם בכפר נוער המותאם לצורכיהם </w:t>
      </w:r>
      <w:r w:rsidRPr="00BE012B">
        <w:rPr>
          <w:rFonts w:hint="eastAsia"/>
          <w:rtl/>
        </w:rPr>
        <w:t>נעשה</w:t>
      </w:r>
      <w:r w:rsidRPr="00BE012B">
        <w:rPr>
          <w:rtl/>
        </w:rPr>
        <w:t xml:space="preserve"> </w:t>
      </w:r>
      <w:r w:rsidRPr="00BE012B">
        <w:rPr>
          <w:rFonts w:hint="eastAsia"/>
          <w:rtl/>
        </w:rPr>
        <w:t>לעיתים</w:t>
      </w:r>
      <w:r w:rsidRPr="00BE012B">
        <w:rPr>
          <w:rtl/>
        </w:rPr>
        <w:t xml:space="preserve"> </w:t>
      </w:r>
      <w:r w:rsidRPr="00BE012B">
        <w:rPr>
          <w:rFonts w:hint="eastAsia"/>
          <w:rtl/>
        </w:rPr>
        <w:t>ללא</w:t>
      </w:r>
      <w:r w:rsidRPr="00BE012B">
        <w:rPr>
          <w:rFonts w:hint="cs"/>
          <w:rtl/>
        </w:rPr>
        <w:t xml:space="preserve"> מטפל מקצועי מטעם האגף הפסיכו-סוציאלי, וללא שיתוף האגף בהחלטה על קליטת החניך ובביצוע הקליטה עצמה. בפועל השמת החניכים בכפרי הנוער נעשית במקרים רבים על ידי הכפרים עצמם (ובחלק מהכפרים מרבית החניכים נקלטים ישירות דרך הכפר). כפי שעלה בביקורת, ההחלטה על קליטת החניכים מתבססת בעיקר על שיקול הדעת של כפרי הנוער, ולכן ההחלטה עלולה להתקבל מתוך ראייה צרה ונקודתית החסרה את המבט המערכתי והכולל של משרד החינוך </w:t>
      </w:r>
      <w:r w:rsidRPr="00BE012B">
        <w:rPr>
          <w:rFonts w:hint="cs"/>
          <w:rtl/>
        </w:rPr>
        <w:t>והמינהל</w:t>
      </w:r>
      <w:r w:rsidRPr="00BE012B">
        <w:rPr>
          <w:rFonts w:hint="cs"/>
          <w:rtl/>
        </w:rPr>
        <w:t>.</w:t>
      </w:r>
      <w:r w:rsidRPr="0012789B" w:rsidR="00E97B2B">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13809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1558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בחלק</w:t>
                            </w:r>
                            <w:r w:rsidRPr="00C803AA">
                              <w:rPr>
                                <w:rFonts w:cs="Tahoma"/>
                                <w:color w:val="0B5294"/>
                                <w:spacing w:val="-4"/>
                                <w:sz w:val="24"/>
                                <w:szCs w:val="24"/>
                                <w:rtl/>
                              </w:rPr>
                              <w:t xml:space="preserve"> </w:t>
                            </w:r>
                            <w:r w:rsidRPr="00C803AA">
                              <w:rPr>
                                <w:rFonts w:cs="Tahoma" w:hint="eastAsia"/>
                                <w:color w:val="0B5294"/>
                                <w:spacing w:val="-4"/>
                                <w:sz w:val="24"/>
                                <w:szCs w:val="24"/>
                                <w:rtl/>
                              </w:rPr>
                              <w:t>מהכפרים</w:t>
                            </w:r>
                            <w:r w:rsidRPr="00C803AA">
                              <w:rPr>
                                <w:rFonts w:cs="Tahoma"/>
                                <w:color w:val="0B5294"/>
                                <w:spacing w:val="-4"/>
                                <w:sz w:val="24"/>
                                <w:szCs w:val="24"/>
                                <w:rtl/>
                              </w:rPr>
                              <w:t xml:space="preserve"> </w:t>
                            </w:r>
                            <w:r w:rsidRPr="00C803AA">
                              <w:rPr>
                                <w:rFonts w:cs="Tahoma" w:hint="eastAsia"/>
                                <w:color w:val="0B5294"/>
                                <w:spacing w:val="-4"/>
                                <w:sz w:val="24"/>
                                <w:szCs w:val="24"/>
                                <w:rtl/>
                              </w:rPr>
                              <w:t>מרבית</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נקלטים</w:t>
                            </w:r>
                            <w:r w:rsidRPr="00C803AA">
                              <w:rPr>
                                <w:rFonts w:cs="Tahoma"/>
                                <w:color w:val="0B5294"/>
                                <w:spacing w:val="-4"/>
                                <w:sz w:val="24"/>
                                <w:szCs w:val="24"/>
                                <w:rtl/>
                              </w:rPr>
                              <w:t xml:space="preserve"> </w:t>
                            </w:r>
                            <w:r w:rsidRPr="00C803AA">
                              <w:rPr>
                                <w:rFonts w:cs="Tahoma" w:hint="eastAsia"/>
                                <w:color w:val="0B5294"/>
                                <w:spacing w:val="-4"/>
                                <w:sz w:val="24"/>
                                <w:szCs w:val="24"/>
                                <w:rtl/>
                              </w:rPr>
                              <w:t>ישירות</w:t>
                            </w:r>
                            <w:r w:rsidRPr="00C803AA">
                              <w:rPr>
                                <w:rFonts w:cs="Tahoma"/>
                                <w:color w:val="0B5294"/>
                                <w:spacing w:val="-4"/>
                                <w:sz w:val="24"/>
                                <w:szCs w:val="24"/>
                                <w:rtl/>
                              </w:rPr>
                              <w:t xml:space="preserve"> </w:t>
                            </w:r>
                            <w:r w:rsidRPr="00C803AA">
                              <w:rPr>
                                <w:rFonts w:cs="Tahoma" w:hint="eastAsia"/>
                                <w:color w:val="0B5294"/>
                                <w:spacing w:val="-4"/>
                                <w:sz w:val="24"/>
                                <w:szCs w:val="24"/>
                                <w:rtl/>
                              </w:rPr>
                              <w:t>דרך</w:t>
                            </w:r>
                            <w:r w:rsidRPr="00C803AA">
                              <w:rPr>
                                <w:rFonts w:cs="Tahoma"/>
                                <w:color w:val="0B5294"/>
                                <w:spacing w:val="-4"/>
                                <w:sz w:val="24"/>
                                <w:szCs w:val="24"/>
                                <w:rtl/>
                              </w:rPr>
                              <w:t xml:space="preserve"> </w:t>
                            </w:r>
                            <w:r w:rsidRPr="00C803AA">
                              <w:rPr>
                                <w:rFonts w:cs="Tahoma" w:hint="eastAsia"/>
                                <w:color w:val="0B5294"/>
                                <w:spacing w:val="-4"/>
                                <w:sz w:val="24"/>
                                <w:szCs w:val="24"/>
                                <w:rtl/>
                              </w:rPr>
                              <w:t>הכפר</w:t>
                            </w:r>
                            <w:r w:rsidRPr="00C803AA">
                              <w:rPr>
                                <w:rFonts w:cs="Tahoma"/>
                                <w:color w:val="0B5294"/>
                                <w:spacing w:val="-4"/>
                                <w:sz w:val="24"/>
                                <w:szCs w:val="24"/>
                                <w:rtl/>
                              </w:rPr>
                              <w:t xml:space="preserve"> </w:t>
                            </w:r>
                            <w:r w:rsidRPr="00C803AA">
                              <w:rPr>
                                <w:rFonts w:cs="Tahoma" w:hint="eastAsia"/>
                                <w:color w:val="0B5294"/>
                                <w:spacing w:val="-4"/>
                                <w:sz w:val="24"/>
                                <w:szCs w:val="24"/>
                                <w:rtl/>
                              </w:rPr>
                              <w:t>ובהתאם</w:t>
                            </w:r>
                            <w:r w:rsidRPr="00C803AA">
                              <w:rPr>
                                <w:rFonts w:cs="Tahoma"/>
                                <w:color w:val="0B5294"/>
                                <w:spacing w:val="-4"/>
                                <w:sz w:val="24"/>
                                <w:szCs w:val="24"/>
                                <w:rtl/>
                              </w:rPr>
                              <w:t xml:space="preserve"> </w:t>
                            </w:r>
                            <w:r w:rsidRPr="00C803AA">
                              <w:rPr>
                                <w:rFonts w:cs="Tahoma" w:hint="eastAsia"/>
                                <w:color w:val="0B5294"/>
                                <w:spacing w:val="-4"/>
                                <w:sz w:val="24"/>
                                <w:szCs w:val="24"/>
                                <w:rtl/>
                              </w:rPr>
                              <w:t>לשיקול</w:t>
                            </w:r>
                            <w:r w:rsidRPr="00C803AA">
                              <w:rPr>
                                <w:rFonts w:cs="Tahoma"/>
                                <w:color w:val="0B5294"/>
                                <w:spacing w:val="-4"/>
                                <w:sz w:val="24"/>
                                <w:szCs w:val="24"/>
                                <w:rtl/>
                              </w:rPr>
                              <w:t xml:space="preserve"> </w:t>
                            </w:r>
                            <w:r w:rsidRPr="00C803AA">
                              <w:rPr>
                                <w:rFonts w:cs="Tahoma" w:hint="eastAsia"/>
                                <w:color w:val="0B5294"/>
                                <w:spacing w:val="-4"/>
                                <w:sz w:val="24"/>
                                <w:szCs w:val="24"/>
                                <w:rtl/>
                              </w:rPr>
                              <w:t>הדעת</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הכפר</w:t>
                            </w:r>
                            <w:r w:rsidRPr="00C803AA">
                              <w:rPr>
                                <w:rFonts w:cs="Tahoma"/>
                                <w:color w:val="0B5294"/>
                                <w:spacing w:val="-4"/>
                                <w:sz w:val="24"/>
                                <w:szCs w:val="24"/>
                                <w:rtl/>
                              </w:rPr>
                              <w:t xml:space="preserve">, </w:t>
                            </w:r>
                            <w:r w:rsidRPr="00C803AA">
                              <w:rPr>
                                <w:rFonts w:cs="Tahoma" w:hint="eastAsia"/>
                                <w:color w:val="0B5294"/>
                                <w:spacing w:val="-4"/>
                                <w:sz w:val="24"/>
                                <w:szCs w:val="24"/>
                                <w:rtl/>
                              </w:rPr>
                              <w:t>ללא</w:t>
                            </w:r>
                            <w:r w:rsidRPr="00C803AA">
                              <w:rPr>
                                <w:rFonts w:cs="Tahoma"/>
                                <w:color w:val="0B5294"/>
                                <w:spacing w:val="-4"/>
                                <w:sz w:val="24"/>
                                <w:szCs w:val="24"/>
                                <w:rtl/>
                              </w:rPr>
                              <w:t xml:space="preserve"> </w:t>
                            </w:r>
                            <w:r w:rsidRPr="00C803AA">
                              <w:rPr>
                                <w:rFonts w:cs="Tahoma" w:hint="eastAsia"/>
                                <w:color w:val="0B5294"/>
                                <w:spacing w:val="-4"/>
                                <w:sz w:val="24"/>
                                <w:szCs w:val="24"/>
                                <w:rtl/>
                              </w:rPr>
                              <w:t>המבט</w:t>
                            </w:r>
                            <w:r w:rsidRPr="00C803AA">
                              <w:rPr>
                                <w:rFonts w:cs="Tahoma"/>
                                <w:color w:val="0B5294"/>
                                <w:spacing w:val="-4"/>
                                <w:sz w:val="24"/>
                                <w:szCs w:val="24"/>
                                <w:rtl/>
                              </w:rPr>
                              <w:t xml:space="preserve"> </w:t>
                            </w:r>
                            <w:r w:rsidRPr="00C803AA">
                              <w:rPr>
                                <w:rFonts w:cs="Tahoma" w:hint="eastAsia"/>
                                <w:color w:val="0B5294"/>
                                <w:spacing w:val="-4"/>
                                <w:sz w:val="24"/>
                                <w:szCs w:val="24"/>
                                <w:rtl/>
                              </w:rPr>
                              <w:t>המערכתי</w:t>
                            </w:r>
                            <w:r w:rsidRPr="00C803AA">
                              <w:rPr>
                                <w:rFonts w:cs="Tahoma"/>
                                <w:color w:val="0B5294"/>
                                <w:spacing w:val="-4"/>
                                <w:sz w:val="24"/>
                                <w:szCs w:val="24"/>
                                <w:rtl/>
                              </w:rPr>
                              <w:t xml:space="preserve"> </w:t>
                            </w:r>
                            <w:r w:rsidRPr="00C803AA">
                              <w:rPr>
                                <w:rFonts w:cs="Tahoma" w:hint="eastAsia"/>
                                <w:color w:val="0B5294"/>
                                <w:spacing w:val="-4"/>
                                <w:sz w:val="24"/>
                                <w:szCs w:val="24"/>
                                <w:rtl/>
                              </w:rPr>
                              <w:t>והכולל</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המינהל</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30017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172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2477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בחלק</w:t>
                      </w:r>
                      <w:r w:rsidRPr="00C803AA">
                        <w:rPr>
                          <w:rFonts w:cs="Tahoma"/>
                          <w:color w:val="0B5294"/>
                          <w:spacing w:val="-4"/>
                          <w:sz w:val="24"/>
                          <w:szCs w:val="24"/>
                          <w:rtl/>
                        </w:rPr>
                        <w:t xml:space="preserve"> </w:t>
                      </w:r>
                      <w:r w:rsidRPr="00C803AA">
                        <w:rPr>
                          <w:rFonts w:cs="Tahoma" w:hint="eastAsia"/>
                          <w:color w:val="0B5294"/>
                          <w:spacing w:val="-4"/>
                          <w:sz w:val="24"/>
                          <w:szCs w:val="24"/>
                          <w:rtl/>
                        </w:rPr>
                        <w:t>מהכפרים</w:t>
                      </w:r>
                      <w:r w:rsidRPr="00C803AA">
                        <w:rPr>
                          <w:rFonts w:cs="Tahoma"/>
                          <w:color w:val="0B5294"/>
                          <w:spacing w:val="-4"/>
                          <w:sz w:val="24"/>
                          <w:szCs w:val="24"/>
                          <w:rtl/>
                        </w:rPr>
                        <w:t xml:space="preserve"> </w:t>
                      </w:r>
                      <w:r w:rsidRPr="00C803AA">
                        <w:rPr>
                          <w:rFonts w:cs="Tahoma" w:hint="eastAsia"/>
                          <w:color w:val="0B5294"/>
                          <w:spacing w:val="-4"/>
                          <w:sz w:val="24"/>
                          <w:szCs w:val="24"/>
                          <w:rtl/>
                        </w:rPr>
                        <w:t>מרבית</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נקלטים</w:t>
                      </w:r>
                      <w:r w:rsidRPr="00C803AA">
                        <w:rPr>
                          <w:rFonts w:cs="Tahoma"/>
                          <w:color w:val="0B5294"/>
                          <w:spacing w:val="-4"/>
                          <w:sz w:val="24"/>
                          <w:szCs w:val="24"/>
                          <w:rtl/>
                        </w:rPr>
                        <w:t xml:space="preserve"> </w:t>
                      </w:r>
                      <w:r w:rsidRPr="00C803AA">
                        <w:rPr>
                          <w:rFonts w:cs="Tahoma" w:hint="eastAsia"/>
                          <w:color w:val="0B5294"/>
                          <w:spacing w:val="-4"/>
                          <w:sz w:val="24"/>
                          <w:szCs w:val="24"/>
                          <w:rtl/>
                        </w:rPr>
                        <w:t>ישירות</w:t>
                      </w:r>
                      <w:r w:rsidRPr="00C803AA">
                        <w:rPr>
                          <w:rFonts w:cs="Tahoma"/>
                          <w:color w:val="0B5294"/>
                          <w:spacing w:val="-4"/>
                          <w:sz w:val="24"/>
                          <w:szCs w:val="24"/>
                          <w:rtl/>
                        </w:rPr>
                        <w:t xml:space="preserve"> </w:t>
                      </w:r>
                      <w:r w:rsidRPr="00C803AA">
                        <w:rPr>
                          <w:rFonts w:cs="Tahoma" w:hint="eastAsia"/>
                          <w:color w:val="0B5294"/>
                          <w:spacing w:val="-4"/>
                          <w:sz w:val="24"/>
                          <w:szCs w:val="24"/>
                          <w:rtl/>
                        </w:rPr>
                        <w:t>דרך</w:t>
                      </w:r>
                      <w:r w:rsidRPr="00C803AA">
                        <w:rPr>
                          <w:rFonts w:cs="Tahoma"/>
                          <w:color w:val="0B5294"/>
                          <w:spacing w:val="-4"/>
                          <w:sz w:val="24"/>
                          <w:szCs w:val="24"/>
                          <w:rtl/>
                        </w:rPr>
                        <w:t xml:space="preserve"> </w:t>
                      </w:r>
                      <w:r w:rsidRPr="00C803AA">
                        <w:rPr>
                          <w:rFonts w:cs="Tahoma" w:hint="eastAsia"/>
                          <w:color w:val="0B5294"/>
                          <w:spacing w:val="-4"/>
                          <w:sz w:val="24"/>
                          <w:szCs w:val="24"/>
                          <w:rtl/>
                        </w:rPr>
                        <w:t>הכפר</w:t>
                      </w:r>
                      <w:r w:rsidRPr="00C803AA">
                        <w:rPr>
                          <w:rFonts w:cs="Tahoma"/>
                          <w:color w:val="0B5294"/>
                          <w:spacing w:val="-4"/>
                          <w:sz w:val="24"/>
                          <w:szCs w:val="24"/>
                          <w:rtl/>
                        </w:rPr>
                        <w:t xml:space="preserve"> </w:t>
                      </w:r>
                      <w:r w:rsidRPr="00C803AA">
                        <w:rPr>
                          <w:rFonts w:cs="Tahoma" w:hint="eastAsia"/>
                          <w:color w:val="0B5294"/>
                          <w:spacing w:val="-4"/>
                          <w:sz w:val="24"/>
                          <w:szCs w:val="24"/>
                          <w:rtl/>
                        </w:rPr>
                        <w:t>ובהתאם</w:t>
                      </w:r>
                      <w:r w:rsidRPr="00C803AA">
                        <w:rPr>
                          <w:rFonts w:cs="Tahoma"/>
                          <w:color w:val="0B5294"/>
                          <w:spacing w:val="-4"/>
                          <w:sz w:val="24"/>
                          <w:szCs w:val="24"/>
                          <w:rtl/>
                        </w:rPr>
                        <w:t xml:space="preserve"> </w:t>
                      </w:r>
                      <w:r w:rsidRPr="00C803AA">
                        <w:rPr>
                          <w:rFonts w:cs="Tahoma" w:hint="eastAsia"/>
                          <w:color w:val="0B5294"/>
                          <w:spacing w:val="-4"/>
                          <w:sz w:val="24"/>
                          <w:szCs w:val="24"/>
                          <w:rtl/>
                        </w:rPr>
                        <w:t>לשיקול</w:t>
                      </w:r>
                      <w:r w:rsidRPr="00C803AA">
                        <w:rPr>
                          <w:rFonts w:cs="Tahoma"/>
                          <w:color w:val="0B5294"/>
                          <w:spacing w:val="-4"/>
                          <w:sz w:val="24"/>
                          <w:szCs w:val="24"/>
                          <w:rtl/>
                        </w:rPr>
                        <w:t xml:space="preserve"> </w:t>
                      </w:r>
                      <w:r w:rsidRPr="00C803AA">
                        <w:rPr>
                          <w:rFonts w:cs="Tahoma" w:hint="eastAsia"/>
                          <w:color w:val="0B5294"/>
                          <w:spacing w:val="-4"/>
                          <w:sz w:val="24"/>
                          <w:szCs w:val="24"/>
                          <w:rtl/>
                        </w:rPr>
                        <w:t>הדעת</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הכפר</w:t>
                      </w:r>
                      <w:r w:rsidRPr="00C803AA">
                        <w:rPr>
                          <w:rFonts w:cs="Tahoma"/>
                          <w:color w:val="0B5294"/>
                          <w:spacing w:val="-4"/>
                          <w:sz w:val="24"/>
                          <w:szCs w:val="24"/>
                          <w:rtl/>
                        </w:rPr>
                        <w:t xml:space="preserve">, </w:t>
                      </w:r>
                      <w:r w:rsidRPr="00C803AA">
                        <w:rPr>
                          <w:rFonts w:cs="Tahoma" w:hint="eastAsia"/>
                          <w:color w:val="0B5294"/>
                          <w:spacing w:val="-4"/>
                          <w:sz w:val="24"/>
                          <w:szCs w:val="24"/>
                          <w:rtl/>
                        </w:rPr>
                        <w:t>ללא</w:t>
                      </w:r>
                      <w:r w:rsidRPr="00C803AA">
                        <w:rPr>
                          <w:rFonts w:cs="Tahoma"/>
                          <w:color w:val="0B5294"/>
                          <w:spacing w:val="-4"/>
                          <w:sz w:val="24"/>
                          <w:szCs w:val="24"/>
                          <w:rtl/>
                        </w:rPr>
                        <w:t xml:space="preserve"> </w:t>
                      </w:r>
                      <w:r w:rsidRPr="00C803AA">
                        <w:rPr>
                          <w:rFonts w:cs="Tahoma" w:hint="eastAsia"/>
                          <w:color w:val="0B5294"/>
                          <w:spacing w:val="-4"/>
                          <w:sz w:val="24"/>
                          <w:szCs w:val="24"/>
                          <w:rtl/>
                        </w:rPr>
                        <w:t>המבט</w:t>
                      </w:r>
                      <w:r w:rsidRPr="00C803AA">
                        <w:rPr>
                          <w:rFonts w:cs="Tahoma"/>
                          <w:color w:val="0B5294"/>
                          <w:spacing w:val="-4"/>
                          <w:sz w:val="24"/>
                          <w:szCs w:val="24"/>
                          <w:rtl/>
                        </w:rPr>
                        <w:t xml:space="preserve"> </w:t>
                      </w:r>
                      <w:r w:rsidRPr="00C803AA">
                        <w:rPr>
                          <w:rFonts w:cs="Tahoma" w:hint="eastAsia"/>
                          <w:color w:val="0B5294"/>
                          <w:spacing w:val="-4"/>
                          <w:sz w:val="24"/>
                          <w:szCs w:val="24"/>
                          <w:rtl/>
                        </w:rPr>
                        <w:t>המערכתי</w:t>
                      </w:r>
                      <w:r w:rsidRPr="00C803AA">
                        <w:rPr>
                          <w:rFonts w:cs="Tahoma"/>
                          <w:color w:val="0B5294"/>
                          <w:spacing w:val="-4"/>
                          <w:sz w:val="24"/>
                          <w:szCs w:val="24"/>
                          <w:rtl/>
                        </w:rPr>
                        <w:t xml:space="preserve"> </w:t>
                      </w:r>
                      <w:r w:rsidRPr="00C803AA">
                        <w:rPr>
                          <w:rFonts w:cs="Tahoma" w:hint="eastAsia"/>
                          <w:color w:val="0B5294"/>
                          <w:spacing w:val="-4"/>
                          <w:sz w:val="24"/>
                          <w:szCs w:val="24"/>
                          <w:rtl/>
                        </w:rPr>
                        <w:t>והכולל</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המינהל</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3689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441BA0">
      <w:pPr>
        <w:spacing w:before="180" w:after="240" w:line="240" w:lineRule="exact"/>
        <w:ind w:right="2268"/>
        <w:jc w:val="both"/>
        <w:rPr>
          <w:rFonts w:ascii="Tahoma" w:hAnsi="Tahoma" w:cs="Tahoma"/>
          <w:sz w:val="18"/>
          <w:szCs w:val="18"/>
          <w:rtl/>
        </w:rPr>
      </w:pPr>
      <w:r w:rsidRPr="00BE012B">
        <w:rPr>
          <w:rFonts w:ascii="Tahoma" w:hAnsi="Tahoma" w:cs="Tahoma" w:hint="cs"/>
          <w:sz w:val="18"/>
          <w:szCs w:val="18"/>
          <w:rtl/>
          <w:lang w:eastAsia="he-IL"/>
        </w:rPr>
        <w:t xml:space="preserve">משרד החינוך השיב כי קיימת חלוקת תפקידים בין אגף הקליטה לאגף הפסיכו-סוציאלי ושקיימת "הזרמת מידע דו-כיווני בין שני האגפים" ואולם הוא לא המציא אף מסמך המסדיר זאת. ובביקורת עלה שמסמכים כאלו אינם קיימים. המשרד הוסיף וציין כי הוא מסכים עם דעת מבקר המדינה שיש להרחיב ולדייק את הפיקוח על הקליטה, והודיע כי תחום זה ייכתב ויכנס ל"תורת קליטה, אבחון והשמה - נהלים מקצועיים" של אגף הקליטה. </w:t>
      </w:r>
    </w:p>
    <w:p w:rsidR="00B84FF6" w:rsidRPr="00BE012B" w:rsidP="00441BA0">
      <w:pPr>
        <w:pStyle w:val="RESHET"/>
        <w:rPr>
          <w:rtl/>
        </w:rPr>
      </w:pPr>
      <w:r w:rsidRPr="00BE012B">
        <w:rPr>
          <w:rFonts w:hint="cs"/>
          <w:rtl/>
        </w:rPr>
        <w:t xml:space="preserve">שיתוף פעולה, בין משרדי ממשלה בכלל ובין יחידות בתחומים שונים שלהן מכנה משותף בתוך המשרד בפרט, מייעל את ניצול המשאבים של כל אחת מהיחידות ומסדיר את חלוקת האחריות. נוכח התרומה המקצועית שעשויה להיות לאגף לנוער בסיכון ולאגף הפסיכו-סוציאלי בכל הנוגע לטיפול איכותי בחניכי הכפרים, על </w:t>
      </w:r>
      <w:r w:rsidRPr="00BE012B">
        <w:rPr>
          <w:rFonts w:hint="cs"/>
          <w:rtl/>
        </w:rPr>
        <w:t>המינהל</w:t>
      </w:r>
      <w:r w:rsidRPr="00BE012B">
        <w:rPr>
          <w:rFonts w:hint="cs"/>
          <w:rtl/>
        </w:rPr>
        <w:t xml:space="preserve"> להסדיר את שיתופי הפעולה בין אגף הקליטה ובין האגף לנוער בסיכון והאגף הפסיכו-סוציאלי בקליטה והשמה של חניכים בכפרי הנוער. </w:t>
      </w:r>
    </w:p>
    <w:p w:rsidR="00B84FF6" w:rsidRPr="00BE012B" w:rsidP="00BE012B">
      <w:pPr>
        <w:spacing w:line="240" w:lineRule="exact"/>
        <w:ind w:right="2268"/>
        <w:jc w:val="both"/>
        <w:rPr>
          <w:rFonts w:ascii="Tahoma" w:hAnsi="Tahoma" w:cs="Tahoma"/>
          <w:sz w:val="18"/>
          <w:szCs w:val="18"/>
          <w:rtl/>
        </w:rPr>
      </w:pPr>
    </w:p>
    <w:p w:rsidR="00B84FF6" w:rsidRPr="007065DD" w:rsidP="008115D0">
      <w:pPr>
        <w:pStyle w:val="KOT6"/>
        <w:rPr>
          <w:rFonts w:eastAsia="Times New Roman"/>
          <w:rtl/>
          <w:lang w:eastAsia="he-IL"/>
        </w:rPr>
      </w:pPr>
      <w:bookmarkStart w:id="35" w:name="_Toc517345433"/>
      <w:r w:rsidRPr="007065DD">
        <w:rPr>
          <w:rFonts w:eastAsia="Times New Roman" w:hint="cs"/>
          <w:rtl/>
          <w:lang w:eastAsia="he-IL"/>
        </w:rPr>
        <w:t>שינוי הליך הקליטה</w:t>
      </w:r>
      <w:bookmarkEnd w:id="35"/>
      <w:r w:rsidRPr="007065DD">
        <w:rPr>
          <w:rFonts w:eastAsia="Times New Roman" w:hint="cs"/>
          <w:rtl/>
          <w:lang w:eastAsia="he-IL"/>
        </w:rPr>
        <w:t xml:space="preserve">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מדריך התכנון הממשלתי</w:t>
      </w:r>
      <w:r>
        <w:rPr>
          <w:rStyle w:val="FootnoteReference0"/>
          <w:rFonts w:ascii="Tahoma" w:hAnsi="Tahoma" w:cs="Tahoma"/>
          <w:sz w:val="18"/>
          <w:szCs w:val="18"/>
          <w:rtl/>
          <w:lang w:eastAsia="he-IL"/>
        </w:rPr>
        <w:footnoteReference w:id="42"/>
      </w:r>
      <w:r w:rsidRPr="00BE012B">
        <w:rPr>
          <w:rFonts w:ascii="Tahoma" w:hAnsi="Tahoma" w:cs="Tahoma" w:hint="cs"/>
          <w:sz w:val="18"/>
          <w:szCs w:val="18"/>
          <w:rtl/>
          <w:lang w:eastAsia="he-IL"/>
        </w:rPr>
        <w:t xml:space="preserve"> קובע כי בטרם מבצעים שינוי מרכזי יש לייצר עוגן לתוכנית העבודה ולבצע הערכת מצב המבוססת על שני יסודות מרכזיים: זיהוי ואיסוף כלל המידע הרלוונטי, וניתוח והבנה של המידע ומשמעויותיו. במסגרת הערכת המצב, קובע המדריך, יש לגבש תמונת מצב; לבחון מחדש את סדרי העדיפויות; לקבוע כיווני שינוי; לאתר משאבים פנימיים </w:t>
      </w:r>
      <w:r w:rsidRPr="00BE012B">
        <w:rPr>
          <w:rFonts w:ascii="Tahoma" w:hAnsi="Tahoma" w:cs="Tahoma" w:hint="cs"/>
          <w:sz w:val="18"/>
          <w:szCs w:val="18"/>
          <w:rtl/>
          <w:lang w:eastAsia="he-IL"/>
        </w:rPr>
        <w:t>ולהקצותם</w:t>
      </w:r>
      <w:r w:rsidRPr="00BE012B">
        <w:rPr>
          <w:rFonts w:ascii="Tahoma" w:hAnsi="Tahoma" w:cs="Tahoma" w:hint="cs"/>
          <w:sz w:val="18"/>
          <w:szCs w:val="18"/>
          <w:rtl/>
          <w:lang w:eastAsia="he-IL"/>
        </w:rPr>
        <w:t xml:space="preserve"> מחדש.</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במהלך 2016 החליטה הנהלת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לשנות את הליך קליטת החניכים </w:t>
      </w:r>
      <w:r w:rsidRPr="00BE012B">
        <w:rPr>
          <w:rFonts w:ascii="Tahoma" w:hAnsi="Tahoma" w:cs="Tahoma" w:hint="cs"/>
          <w:sz w:val="18"/>
          <w:szCs w:val="18"/>
          <w:rtl/>
        </w:rPr>
        <w:t>למסגרות</w:t>
      </w:r>
      <w:r w:rsidRPr="00BE012B">
        <w:rPr>
          <w:rFonts w:ascii="Tahoma" w:hAnsi="Tahoma" w:cs="Tahoma" w:hint="cs"/>
          <w:sz w:val="18"/>
          <w:szCs w:val="18"/>
          <w:rtl/>
          <w:lang w:eastAsia="he-IL"/>
        </w:rPr>
        <w:t xml:space="preserve"> החוץ ביתיות: לבטל קליטת חניכים באמצעות אגף הקליטה ולבצע את כל הקליטה ישירות באמצעות כפרי הנוער - </w:t>
      </w:r>
      <w:r w:rsidRPr="00BE012B">
        <w:rPr>
          <w:rFonts w:ascii="Tahoma" w:eastAsia="Times New Roman" w:hAnsi="Tahoma" w:cs="Tahoma" w:hint="cs"/>
          <w:sz w:val="18"/>
          <w:szCs w:val="18"/>
          <w:rtl/>
          <w:lang w:eastAsia="he-IL"/>
        </w:rPr>
        <w:t>בעיקר באמצעות גיוס עצמאי של כפרי הנוער, פרסום הכפרים ופתיחת שעריהם בפני כלל המועמדים המעוניינים להיקלט במוסד</w:t>
      </w:r>
      <w:r w:rsidRPr="00BE012B">
        <w:rPr>
          <w:rFonts w:ascii="Tahoma" w:hAnsi="Tahoma" w:cs="Tahoma" w:hint="cs"/>
          <w:sz w:val="18"/>
          <w:szCs w:val="18"/>
          <w:rtl/>
          <w:lang w:eastAsia="he-IL"/>
        </w:rPr>
        <w:t xml:space="preserve">; יוחרגו מכך חניכים שמפנים גורמים מקצועיים מחוץ </w:t>
      </w:r>
      <w:r w:rsidRPr="00BE012B">
        <w:rPr>
          <w:rFonts w:ascii="Tahoma" w:hAnsi="Tahoma" w:cs="Tahoma" w:hint="cs"/>
          <w:sz w:val="18"/>
          <w:szCs w:val="18"/>
          <w:rtl/>
          <w:lang w:eastAsia="he-IL"/>
        </w:rPr>
        <w:t>למינהל</w:t>
      </w:r>
      <w:r w:rsidRPr="00BE012B">
        <w:rPr>
          <w:rFonts w:ascii="Tahoma" w:hAnsi="Tahoma" w:cs="Tahoma" w:hint="cs"/>
          <w:sz w:val="18"/>
          <w:szCs w:val="18"/>
          <w:rtl/>
          <w:lang w:eastAsia="he-IL"/>
        </w:rPr>
        <w:t xml:space="preserve"> (לדוגמה </w:t>
      </w:r>
      <w:r w:rsidRPr="00BE012B">
        <w:rPr>
          <w:rFonts w:ascii="Tahoma" w:hAnsi="Tahoma" w:cs="Tahoma" w:hint="cs"/>
          <w:sz w:val="18"/>
          <w:szCs w:val="18"/>
          <w:rtl/>
          <w:lang w:eastAsia="he-IL"/>
        </w:rPr>
        <w:t>קב"סים</w:t>
      </w:r>
      <w:r w:rsidRPr="00BE012B">
        <w:rPr>
          <w:rFonts w:ascii="Tahoma" w:hAnsi="Tahoma" w:cs="Tahoma" w:hint="cs"/>
          <w:sz w:val="18"/>
          <w:szCs w:val="18"/>
          <w:rtl/>
          <w:lang w:eastAsia="he-IL"/>
        </w:rPr>
        <w:t>, גורמי רווחה וכיו"ב) - אותם יקלוט אגף הקליטה.</w:t>
      </w:r>
      <w:r w:rsidRPr="00BE012B">
        <w:rPr>
          <w:rFonts w:ascii="Tahoma" w:eastAsia="Times New Roman" w:hAnsi="Tahoma" w:cs="Tahoma" w:hint="cs"/>
          <w:sz w:val="18"/>
          <w:szCs w:val="18"/>
          <w:rtl/>
          <w:lang w:eastAsia="he-IL"/>
        </w:rPr>
        <w:t xml:space="preserve"> </w:t>
      </w:r>
      <w:r w:rsidRPr="00BE012B">
        <w:rPr>
          <w:rFonts w:ascii="Tahoma" w:eastAsia="Times New Roman" w:hAnsi="Tahoma" w:cs="Tahoma" w:hint="cs"/>
          <w:sz w:val="18"/>
          <w:szCs w:val="18"/>
          <w:rtl/>
          <w:lang w:eastAsia="he-IL"/>
        </w:rPr>
        <w:t xml:space="preserve">במקביל בנה </w:t>
      </w:r>
      <w:r w:rsidRPr="00BE012B">
        <w:rPr>
          <w:rFonts w:ascii="Tahoma" w:eastAsia="Times New Roman" w:hAnsi="Tahoma" w:cs="Tahoma" w:hint="cs"/>
          <w:sz w:val="18"/>
          <w:szCs w:val="18"/>
          <w:rtl/>
          <w:lang w:eastAsia="he-IL"/>
        </w:rPr>
        <w:t>המינהל</w:t>
      </w:r>
      <w:r w:rsidRPr="00BE012B">
        <w:rPr>
          <w:rFonts w:ascii="Tahoma" w:eastAsia="Times New Roman" w:hAnsi="Tahoma" w:cs="Tahoma" w:hint="cs"/>
          <w:sz w:val="18"/>
          <w:szCs w:val="18"/>
          <w:rtl/>
          <w:lang w:eastAsia="he-IL"/>
        </w:rPr>
        <w:t xml:space="preserve"> ממשק ממוחשב חדש, שאליו צריכים הכפרים להזין נתונים על המועמדים - פרטיהם האישיים, מצבם הלימודי, ותפקודם בתחום ההתנהגות</w:t>
      </w:r>
      <w:r w:rsidRPr="00BE012B">
        <w:rPr>
          <w:rFonts w:ascii="Tahoma" w:eastAsia="Times New Roman" w:hAnsi="Tahoma" w:cs="Tahoma" w:hint="eastAsia"/>
          <w:sz w:val="18"/>
          <w:szCs w:val="18"/>
          <w:rtl/>
          <w:lang w:eastAsia="he-IL"/>
        </w:rPr>
        <w:t>י</w:t>
      </w:r>
      <w:r w:rsidRPr="00BE012B">
        <w:rPr>
          <w:rFonts w:ascii="Tahoma" w:eastAsia="Times New Roman" w:hAnsi="Tahoma" w:cs="Tahoma" w:hint="cs"/>
          <w:sz w:val="18"/>
          <w:szCs w:val="18"/>
          <w:rtl/>
          <w:lang w:eastAsia="he-IL"/>
        </w:rPr>
        <w:t xml:space="preserve"> רגשי</w:t>
      </w:r>
      <w:r>
        <w:rPr>
          <w:rStyle w:val="FootnoteReference0"/>
          <w:rFonts w:ascii="Tahoma" w:eastAsia="Times New Roman" w:hAnsi="Tahoma" w:cs="Tahoma"/>
          <w:sz w:val="18"/>
          <w:szCs w:val="18"/>
          <w:rtl/>
          <w:lang w:eastAsia="he-IL"/>
        </w:rPr>
        <w:footnoteReference w:id="43"/>
      </w:r>
      <w:r w:rsidRPr="00BE012B">
        <w:rPr>
          <w:rFonts w:ascii="Tahoma" w:eastAsia="Times New Roman" w:hAnsi="Tahoma" w:cs="Tahoma" w:hint="cs"/>
          <w:sz w:val="18"/>
          <w:szCs w:val="18"/>
          <w:rtl/>
          <w:lang w:eastAsia="he-IL"/>
        </w:rPr>
        <w:t xml:space="preserve"> (להלן - שאלון חניך). </w:t>
      </w:r>
    </w:p>
    <w:p w:rsidR="00B84FF6" w:rsidRPr="00BE012B" w:rsidP="00441BA0">
      <w:pPr>
        <w:spacing w:after="240"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מנהל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לשעבר כתב למשרד מבקר המדינה בדצמבר 2018 כי לפני ביצוע השינוי </w:t>
      </w:r>
      <w:r w:rsidRPr="00BE012B">
        <w:rPr>
          <w:rFonts w:ascii="Tahoma" w:hAnsi="Tahoma" w:cs="Tahoma"/>
          <w:sz w:val="18"/>
          <w:szCs w:val="18"/>
          <w:rtl/>
          <w:lang w:eastAsia="he-IL"/>
        </w:rPr>
        <w:t xml:space="preserve">התקיים דיון מעמיק במטה </w:t>
      </w:r>
      <w:r w:rsidRPr="00BE012B">
        <w:rPr>
          <w:rFonts w:ascii="Tahoma" w:hAnsi="Tahoma" w:cs="Tahoma"/>
          <w:sz w:val="18"/>
          <w:szCs w:val="18"/>
          <w:rtl/>
          <w:lang w:eastAsia="he-IL"/>
        </w:rPr>
        <w:t>המ</w:t>
      </w:r>
      <w:r w:rsidRPr="00BE012B">
        <w:rPr>
          <w:rFonts w:ascii="Tahoma" w:hAnsi="Tahoma" w:cs="Tahoma" w:hint="cs"/>
          <w:sz w:val="18"/>
          <w:szCs w:val="18"/>
          <w:rtl/>
          <w:lang w:eastAsia="he-IL"/>
        </w:rPr>
        <w:t>י</w:t>
      </w:r>
      <w:r w:rsidRPr="00BE012B">
        <w:rPr>
          <w:rFonts w:ascii="Tahoma" w:hAnsi="Tahoma" w:cs="Tahoma"/>
          <w:sz w:val="18"/>
          <w:szCs w:val="18"/>
          <w:rtl/>
          <w:lang w:eastAsia="he-IL"/>
        </w:rPr>
        <w:t>נהל</w:t>
      </w:r>
      <w:r w:rsidRPr="00BE012B">
        <w:rPr>
          <w:rFonts w:ascii="Tahoma" w:hAnsi="Tahoma" w:cs="Tahoma" w:hint="cs"/>
          <w:sz w:val="18"/>
          <w:szCs w:val="18"/>
          <w:rtl/>
          <w:lang w:eastAsia="he-IL"/>
        </w:rPr>
        <w:t>,</w:t>
      </w:r>
      <w:r w:rsidRPr="00BE012B">
        <w:rPr>
          <w:rFonts w:ascii="Tahoma" w:hAnsi="Tahoma" w:cs="Tahoma"/>
          <w:sz w:val="18"/>
          <w:szCs w:val="18"/>
          <w:rtl/>
          <w:lang w:eastAsia="he-IL"/>
        </w:rPr>
        <w:t xml:space="preserve"> ובעקבותיו החל תהליך אסטרטגי שאמור היה לטפל</w:t>
      </w:r>
      <w:r w:rsidRPr="00BE012B">
        <w:rPr>
          <w:rFonts w:ascii="Tahoma" w:hAnsi="Tahoma" w:cs="Tahoma" w:hint="cs"/>
          <w:sz w:val="18"/>
          <w:szCs w:val="18"/>
          <w:rtl/>
          <w:lang w:eastAsia="he-IL"/>
        </w:rPr>
        <w:t>,</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 xml:space="preserve">בין היתר, בהבניית </w:t>
      </w:r>
      <w:r w:rsidRPr="00BE012B">
        <w:rPr>
          <w:rFonts w:ascii="Tahoma" w:hAnsi="Tahoma" w:cs="Tahoma"/>
          <w:sz w:val="18"/>
          <w:szCs w:val="18"/>
          <w:rtl/>
          <w:lang w:eastAsia="he-IL"/>
        </w:rPr>
        <w:t xml:space="preserve">כלי מדידה והערכה שעל בסיסם תיבנה </w:t>
      </w:r>
      <w:r w:rsidRPr="00BE012B">
        <w:rPr>
          <w:rFonts w:ascii="Tahoma" w:hAnsi="Tahoma" w:cs="Tahoma"/>
          <w:sz w:val="18"/>
          <w:szCs w:val="18"/>
          <w:rtl/>
          <w:lang w:eastAsia="he-IL"/>
        </w:rPr>
        <w:t>ת</w:t>
      </w:r>
      <w:r w:rsidRPr="00BE012B">
        <w:rPr>
          <w:rFonts w:ascii="Tahoma" w:hAnsi="Tahoma" w:cs="Tahoma" w:hint="cs"/>
          <w:sz w:val="18"/>
          <w:szCs w:val="18"/>
          <w:rtl/>
          <w:lang w:eastAsia="he-IL"/>
        </w:rPr>
        <w:t>ו</w:t>
      </w:r>
      <w:r w:rsidRPr="00BE012B">
        <w:rPr>
          <w:rFonts w:ascii="Tahoma" w:hAnsi="Tahoma" w:cs="Tahoma"/>
          <w:sz w:val="18"/>
          <w:szCs w:val="18"/>
          <w:rtl/>
          <w:lang w:eastAsia="he-IL"/>
        </w:rPr>
        <w:t>כנית</w:t>
      </w:r>
      <w:r w:rsidRPr="00BE012B">
        <w:rPr>
          <w:rFonts w:ascii="Tahoma" w:hAnsi="Tahoma" w:cs="Tahoma"/>
          <w:sz w:val="18"/>
          <w:szCs w:val="18"/>
          <w:rtl/>
          <w:lang w:eastAsia="he-IL"/>
        </w:rPr>
        <w:t xml:space="preserve"> צמיחה אישית לכל חניך</w:t>
      </w:r>
      <w:r w:rsidRPr="00BE012B">
        <w:rPr>
          <w:rFonts w:ascii="Tahoma" w:hAnsi="Tahoma" w:cs="Tahoma" w:hint="cs"/>
          <w:sz w:val="18"/>
          <w:szCs w:val="18"/>
          <w:rtl/>
          <w:lang w:eastAsia="he-IL"/>
        </w:rPr>
        <w:t>; ובשינוי הליך הקליטה והכשרת הכפרים לבצע קליטה איכותית בעצמם.</w:t>
      </w:r>
    </w:p>
    <w:p w:rsidR="00B84FF6" w:rsidRPr="00BE012B" w:rsidP="00441BA0">
      <w:pPr>
        <w:pStyle w:val="RESHET"/>
        <w:rPr>
          <w:rtl/>
        </w:rPr>
      </w:pPr>
      <w:r w:rsidRPr="00BE012B">
        <w:rPr>
          <w:rFonts w:hint="cs"/>
          <w:rtl/>
        </w:rPr>
        <w:t>מהבדיקה עלה</w:t>
      </w:r>
      <w:r w:rsidRPr="00BE012B">
        <w:rPr>
          <w:rtl/>
        </w:rPr>
        <w:t xml:space="preserve"> ש</w:t>
      </w:r>
      <w:r w:rsidRPr="00BE012B">
        <w:rPr>
          <w:rFonts w:hint="cs"/>
          <w:rtl/>
        </w:rPr>
        <w:t>למרות שמדובר ב</w:t>
      </w:r>
      <w:r w:rsidRPr="00BE012B">
        <w:rPr>
          <w:rtl/>
        </w:rPr>
        <w:t>החלטה</w:t>
      </w:r>
      <w:r w:rsidRPr="00BE012B">
        <w:rPr>
          <w:rFonts w:hint="cs"/>
          <w:rtl/>
        </w:rPr>
        <w:t xml:space="preserve"> המשפיעה על הליך מרכזי</w:t>
      </w:r>
      <w:r w:rsidRPr="00BE012B">
        <w:rPr>
          <w:rtl/>
        </w:rPr>
        <w:t xml:space="preserve">, </w:t>
      </w:r>
      <w:r w:rsidRPr="00BE012B">
        <w:rPr>
          <w:rFonts w:hint="cs"/>
          <w:rtl/>
        </w:rPr>
        <w:t xml:space="preserve">אין </w:t>
      </w:r>
      <w:r w:rsidRPr="00BE012B">
        <w:rPr>
          <w:rFonts w:hint="eastAsia"/>
          <w:rtl/>
        </w:rPr>
        <w:t>תיעוד</w:t>
      </w:r>
      <w:r w:rsidRPr="00BE012B">
        <w:rPr>
          <w:rtl/>
        </w:rPr>
        <w:t xml:space="preserve"> </w:t>
      </w:r>
      <w:r w:rsidRPr="00BE012B">
        <w:rPr>
          <w:rFonts w:hint="eastAsia"/>
          <w:rtl/>
        </w:rPr>
        <w:t>ל</w:t>
      </w:r>
      <w:r w:rsidRPr="00BE012B">
        <w:rPr>
          <w:rFonts w:hint="cs"/>
          <w:rtl/>
        </w:rPr>
        <w:t xml:space="preserve">כך </w:t>
      </w:r>
      <w:r w:rsidRPr="00BE012B">
        <w:rPr>
          <w:rFonts w:hint="cs"/>
          <w:rtl/>
        </w:rPr>
        <w:t>שהמינהל</w:t>
      </w:r>
      <w:r w:rsidRPr="00BE012B">
        <w:rPr>
          <w:rFonts w:hint="cs"/>
          <w:rtl/>
        </w:rPr>
        <w:t xml:space="preserve"> ביצע הערכת</w:t>
      </w:r>
      <w:r w:rsidRPr="00BE012B">
        <w:rPr>
          <w:rtl/>
        </w:rPr>
        <w:t xml:space="preserve"> מצב סדורה ומקיפה</w:t>
      </w:r>
      <w:r w:rsidRPr="00BE012B">
        <w:rPr>
          <w:rFonts w:hint="cs"/>
          <w:rtl/>
        </w:rPr>
        <w:t xml:space="preserve"> של ההליך הקיים ולא נבחנו</w:t>
      </w:r>
      <w:r w:rsidRPr="00BE012B">
        <w:rPr>
          <w:rtl/>
        </w:rPr>
        <w:t xml:space="preserve"> </w:t>
      </w:r>
      <w:r w:rsidRPr="00BE012B">
        <w:rPr>
          <w:rFonts w:hint="cs"/>
          <w:rtl/>
        </w:rPr>
        <w:t>ההשלכות</w:t>
      </w:r>
      <w:r w:rsidRPr="00BE012B">
        <w:rPr>
          <w:rtl/>
        </w:rPr>
        <w:t xml:space="preserve"> האפשריות של </w:t>
      </w:r>
      <w:r w:rsidRPr="00BE012B">
        <w:rPr>
          <w:rFonts w:hint="cs"/>
          <w:rtl/>
        </w:rPr>
        <w:t>השינוי, כמתחייב ממדריך התכנון הממשלתי</w:t>
      </w:r>
      <w:r w:rsidRPr="00BE012B">
        <w:rPr>
          <w:rtl/>
        </w:rPr>
        <w:t>.</w:t>
      </w:r>
    </w:p>
    <w:p w:rsidR="00B84FF6" w:rsidRPr="00BE012B" w:rsidP="00441BA0">
      <w:pPr>
        <w:spacing w:before="180"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במאי 2017, </w:t>
      </w:r>
      <w:r w:rsidRPr="00BE012B">
        <w:rPr>
          <w:rFonts w:ascii="Tahoma" w:hAnsi="Tahoma" w:cs="Tahoma" w:hint="eastAsia"/>
          <w:sz w:val="18"/>
          <w:szCs w:val="18"/>
          <w:rtl/>
          <w:lang w:eastAsia="he-IL"/>
        </w:rPr>
        <w:t>במהלך</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הטמעת</w:t>
      </w:r>
      <w:r w:rsidRPr="00BE012B">
        <w:rPr>
          <w:rFonts w:ascii="Tahoma" w:hAnsi="Tahoma" w:cs="Tahoma" w:hint="cs"/>
          <w:sz w:val="18"/>
          <w:szCs w:val="18"/>
          <w:rtl/>
          <w:lang w:eastAsia="he-IL"/>
        </w:rPr>
        <w:t xml:space="preserve"> השינוי, העלו הכפרים הסתייגויות בנוגע לשאלון החניך, לאמינותו, וליכולת </w:t>
      </w:r>
      <w:r w:rsidRPr="00BE012B">
        <w:rPr>
          <w:rFonts w:ascii="Tahoma" w:hAnsi="Tahoma" w:cs="Tahoma" w:hint="cs"/>
          <w:sz w:val="18"/>
          <w:szCs w:val="18"/>
          <w:rtl/>
          <w:lang w:eastAsia="he-IL"/>
        </w:rPr>
        <w:t>למלאו</w:t>
      </w:r>
      <w:r w:rsidRPr="00BE012B">
        <w:rPr>
          <w:rFonts w:ascii="Tahoma" w:hAnsi="Tahoma" w:cs="Tahoma" w:hint="cs"/>
          <w:sz w:val="18"/>
          <w:szCs w:val="18"/>
          <w:rtl/>
          <w:lang w:eastAsia="he-IL"/>
        </w:rPr>
        <w:t xml:space="preserve"> בצורה מדויקת.</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 xml:space="preserve">חודשים ספורים לאחר החלת הליך הקליטה המחודש והטמעתו, בנובמבר 2017, החליט </w:t>
      </w:r>
      <w:r w:rsidRPr="00BE012B">
        <w:rPr>
          <w:rFonts w:ascii="Tahoma" w:hAnsi="Tahoma" w:cs="Tahoma" w:hint="eastAsia"/>
          <w:sz w:val="18"/>
          <w:szCs w:val="18"/>
          <w:rtl/>
          <w:lang w:eastAsia="he-IL"/>
        </w:rPr>
        <w:t>מנכ</w:t>
      </w:r>
      <w:r w:rsidRPr="00BE012B">
        <w:rPr>
          <w:rFonts w:ascii="Tahoma" w:hAnsi="Tahoma" w:cs="Tahoma"/>
          <w:sz w:val="18"/>
          <w:szCs w:val="18"/>
          <w:rtl/>
          <w:lang w:eastAsia="he-IL"/>
        </w:rPr>
        <w:t xml:space="preserve">"ל </w:t>
      </w:r>
      <w:r w:rsidRPr="00BE012B">
        <w:rPr>
          <w:rFonts w:ascii="Tahoma" w:hAnsi="Tahoma" w:cs="Tahoma" w:hint="eastAsia"/>
          <w:sz w:val="18"/>
          <w:szCs w:val="18"/>
          <w:rtl/>
          <w:lang w:eastAsia="he-IL"/>
        </w:rPr>
        <w:t>משרד</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החינוך</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מר</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שמואל</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אבוהב</w:t>
      </w:r>
      <w:r w:rsidRPr="00BE012B">
        <w:rPr>
          <w:rFonts w:ascii="Tahoma" w:hAnsi="Tahoma" w:cs="Tahoma"/>
          <w:sz w:val="18"/>
          <w:szCs w:val="18"/>
          <w:rtl/>
          <w:lang w:eastAsia="he-IL"/>
        </w:rPr>
        <w:t>, אשר</w:t>
      </w:r>
      <w:r w:rsidRPr="00BE012B">
        <w:rPr>
          <w:rFonts w:ascii="Tahoma" w:hAnsi="Tahoma" w:cs="Tahoma" w:hint="cs"/>
          <w:sz w:val="18"/>
          <w:szCs w:val="18"/>
          <w:rtl/>
          <w:lang w:eastAsia="he-IL"/>
        </w:rPr>
        <w:t xml:space="preserve"> שימש כמ"מ מנהל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לעצור את יישום השינוי ולהמשיך לקלוט את החניכים בהתאם לשיטה שהייתה נהוגה עד אותה עת. עוד החליט המנכ"ל כי הנושא יובא לדיון </w:t>
      </w:r>
      <w:r w:rsidRPr="00BE012B">
        <w:rPr>
          <w:rFonts w:ascii="Tahoma" w:hAnsi="Tahoma" w:cs="Tahoma" w:hint="cs"/>
          <w:sz w:val="18"/>
          <w:szCs w:val="18"/>
          <w:rtl/>
          <w:lang w:eastAsia="he-IL"/>
        </w:rPr>
        <w:t>עימו</w:t>
      </w:r>
      <w:r w:rsidRPr="00BE012B">
        <w:rPr>
          <w:rFonts w:ascii="Tahoma" w:hAnsi="Tahoma" w:cs="Tahoma" w:hint="cs"/>
          <w:sz w:val="18"/>
          <w:szCs w:val="18"/>
          <w:rtl/>
          <w:lang w:eastAsia="he-IL"/>
        </w:rPr>
        <w:t xml:space="preserve"> לאחר שייכנס ראש </w:t>
      </w:r>
      <w:r w:rsidRPr="00BE012B">
        <w:rPr>
          <w:rFonts w:ascii="Tahoma" w:hAnsi="Tahoma" w:cs="Tahoma" w:hint="cs"/>
          <w:sz w:val="18"/>
          <w:szCs w:val="18"/>
          <w:rtl/>
          <w:lang w:eastAsia="he-IL"/>
        </w:rPr>
        <w:t>מינהל</w:t>
      </w:r>
      <w:r w:rsidRPr="00BE012B">
        <w:rPr>
          <w:rFonts w:ascii="Tahoma" w:hAnsi="Tahoma" w:cs="Tahoma" w:hint="cs"/>
          <w:sz w:val="18"/>
          <w:szCs w:val="18"/>
          <w:rtl/>
          <w:lang w:eastAsia="he-IL"/>
        </w:rPr>
        <w:t xml:space="preserve"> חדש לתפקידו.</w:t>
      </w:r>
    </w:p>
    <w:p w:rsidR="00B84FF6" w:rsidRPr="00BE012B" w:rsidP="00441BA0">
      <w:pPr>
        <w:spacing w:after="240" w:line="240" w:lineRule="exact"/>
        <w:ind w:right="2268"/>
        <w:jc w:val="both"/>
        <w:rPr>
          <w:rFonts w:ascii="Tahoma" w:hAnsi="Tahoma" w:cs="Tahoma"/>
          <w:sz w:val="18"/>
          <w:szCs w:val="18"/>
          <w:rtl/>
          <w:lang w:eastAsia="he-IL"/>
        </w:rPr>
      </w:pPr>
      <w:r w:rsidRPr="00BE012B">
        <w:rPr>
          <w:rFonts w:ascii="Tahoma" w:hAnsi="Tahoma" w:cs="Tahoma" w:hint="eastAsia"/>
          <w:sz w:val="18"/>
          <w:szCs w:val="18"/>
          <w:rtl/>
          <w:lang w:eastAsia="he-IL"/>
        </w:rPr>
        <w:t>בדצמבר</w:t>
      </w:r>
      <w:r w:rsidRPr="00BE012B">
        <w:rPr>
          <w:rFonts w:ascii="Tahoma" w:hAnsi="Tahoma" w:cs="Tahoma"/>
          <w:sz w:val="18"/>
          <w:szCs w:val="18"/>
          <w:rtl/>
          <w:lang w:eastAsia="he-IL"/>
        </w:rPr>
        <w:t xml:space="preserve"> 2017, </w:t>
      </w:r>
      <w:r w:rsidRPr="00BE012B">
        <w:rPr>
          <w:rFonts w:ascii="Tahoma" w:hAnsi="Tahoma" w:cs="Tahoma" w:hint="eastAsia"/>
          <w:sz w:val="18"/>
          <w:szCs w:val="18"/>
          <w:rtl/>
          <w:lang w:eastAsia="he-IL"/>
        </w:rPr>
        <w:t>הדגיש</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אגף</w:t>
      </w:r>
      <w:r w:rsidRPr="00BE012B">
        <w:rPr>
          <w:rFonts w:ascii="Tahoma" w:hAnsi="Tahoma" w:cs="Tahoma"/>
          <w:sz w:val="18"/>
          <w:szCs w:val="18"/>
          <w:rtl/>
          <w:lang w:eastAsia="he-IL"/>
        </w:rPr>
        <w:t xml:space="preserve"> הקליטה </w:t>
      </w:r>
      <w:r w:rsidRPr="00BE012B">
        <w:rPr>
          <w:rFonts w:ascii="Tahoma" w:hAnsi="Tahoma" w:cs="Tahoma" w:hint="eastAsia"/>
          <w:sz w:val="18"/>
          <w:szCs w:val="18"/>
          <w:rtl/>
          <w:lang w:eastAsia="he-IL"/>
        </w:rPr>
        <w:t>בפני</w:t>
      </w:r>
      <w:r w:rsidRPr="00BE012B">
        <w:rPr>
          <w:rFonts w:ascii="Tahoma" w:hAnsi="Tahoma" w:cs="Tahoma"/>
          <w:sz w:val="18"/>
          <w:szCs w:val="18"/>
          <w:rtl/>
          <w:lang w:eastAsia="he-IL"/>
        </w:rPr>
        <w:t xml:space="preserve"> המנכ"ל כי האגף </w:t>
      </w:r>
      <w:r w:rsidRPr="00BE012B">
        <w:rPr>
          <w:rFonts w:ascii="Tahoma" w:hAnsi="Tahoma" w:cs="Tahoma" w:hint="eastAsia"/>
          <w:sz w:val="18"/>
          <w:szCs w:val="18"/>
          <w:rtl/>
          <w:lang w:eastAsia="he-IL"/>
        </w:rPr>
        <w:t>הוא</w:t>
      </w:r>
      <w:r w:rsidRPr="00BE012B">
        <w:rPr>
          <w:rFonts w:ascii="Tahoma" w:hAnsi="Tahoma" w:cs="Tahoma" w:hint="cs"/>
          <w:sz w:val="18"/>
          <w:szCs w:val="18"/>
          <w:rtl/>
          <w:lang w:eastAsia="he-IL"/>
        </w:rPr>
        <w:t xml:space="preserve"> הגורם המתאים לביצוע תהליך ההשמה. האגף ציין כי הוא בעל הסתכלות מערכתית על צורכי האוכלוסייה הפונה למערך המסגרות החוץ ביתיות. עמדת אגף הקליטה היא שהראייה המערכתית והמגע שלו עם החניכים וגורמי המקצוע בקהילה, מאפשרים לו לקבוע מדיניות בהתאם למגמות ולשינויים הדינמיים ולתת עדיפות בקבלה לחניכים ולמשפחות הנזקקים ביותר.</w:t>
      </w:r>
    </w:p>
    <w:p w:rsidR="00B84FF6" w:rsidRPr="00BE012B" w:rsidP="00441BA0">
      <w:pPr>
        <w:pStyle w:val="RESHET"/>
        <w:rPr>
          <w:rtl/>
        </w:rPr>
      </w:pPr>
      <w:r w:rsidRPr="00BE012B">
        <w:rPr>
          <w:rFonts w:hint="cs"/>
          <w:rtl/>
        </w:rPr>
        <w:t xml:space="preserve">ההסתייגויות שעלו ממטה </w:t>
      </w:r>
      <w:r w:rsidRPr="00BE012B">
        <w:rPr>
          <w:rFonts w:hint="cs"/>
          <w:rtl/>
        </w:rPr>
        <w:t>המינהל</w:t>
      </w:r>
      <w:r w:rsidRPr="00BE012B">
        <w:rPr>
          <w:rFonts w:hint="cs"/>
          <w:rtl/>
        </w:rPr>
        <w:t xml:space="preserve"> ומכפרי הנוער עצמם במהלך הטמעת השינויים בהליך הקליטה ובשאלון החניך מעידים על הצורך בקיומה של עבודת מטה מעמיקה טרם ביצוע שינוי מרכזי ומחזקים את הדרישה שקובע המדריך הממשלתי. על הנהלת </w:t>
      </w:r>
      <w:r w:rsidRPr="00BE012B">
        <w:rPr>
          <w:rFonts w:hint="cs"/>
          <w:rtl/>
        </w:rPr>
        <w:t>המינהל</w:t>
      </w:r>
      <w:r w:rsidRPr="00BE012B">
        <w:rPr>
          <w:rFonts w:hint="cs"/>
          <w:rtl/>
        </w:rPr>
        <w:t xml:space="preserve"> החדשה לבצע, בשיתוף גורמי מטה ובשיתוף כפרי הנוער, הערכת מצב מעמיקה, ועבודת מטה מקיפה, שבה ייבחנו היתרונות, החסרונות והמשמעויות של כל אחת מהשיטות, ייבחנו יתרונותיו ומגבלותיו של שאלון החניך, ותגובש שיטת עבודה סדורה ויעילה לתהליך הקליטה וההשמה. </w:t>
      </w:r>
    </w:p>
    <w:p w:rsidR="00B84FF6" w:rsidRPr="00BE012B" w:rsidP="00441BA0">
      <w:pPr>
        <w:pStyle w:val="RESHET"/>
        <w:rPr>
          <w:rtl/>
        </w:rPr>
      </w:pPr>
      <w:r w:rsidRPr="00BE012B">
        <w:rPr>
          <w:rFonts w:hint="cs"/>
          <w:rtl/>
        </w:rPr>
        <w:t xml:space="preserve">במסגרת הערכת המצב, על המשרד להביא בחשבון את מידת המעורבות הראויה של </w:t>
      </w:r>
      <w:r w:rsidRPr="00BE012B">
        <w:rPr>
          <w:rFonts w:hint="cs"/>
          <w:rtl/>
        </w:rPr>
        <w:t>המינהל</w:t>
      </w:r>
      <w:r w:rsidRPr="00BE012B">
        <w:rPr>
          <w:rFonts w:hint="cs"/>
          <w:rtl/>
        </w:rPr>
        <w:t xml:space="preserve"> והאגף לנוער בסיכון בהחלטה על ההשמה והקליטה של החניך, שכן, משמעות</w:t>
      </w:r>
      <w:r w:rsidRPr="00BE012B">
        <w:rPr>
          <w:rtl/>
        </w:rPr>
        <w:t xml:space="preserve"> </w:t>
      </w:r>
      <w:r w:rsidRPr="00BE012B">
        <w:rPr>
          <w:rFonts w:hint="cs"/>
          <w:rtl/>
        </w:rPr>
        <w:t>קליטה</w:t>
      </w:r>
      <w:r w:rsidRPr="00BE012B">
        <w:rPr>
          <w:rtl/>
        </w:rPr>
        <w:t xml:space="preserve"> </w:t>
      </w:r>
      <w:r w:rsidRPr="00BE012B">
        <w:rPr>
          <w:rFonts w:hint="cs"/>
          <w:rtl/>
        </w:rPr>
        <w:t>ישירה</w:t>
      </w:r>
      <w:r w:rsidRPr="00BE012B">
        <w:rPr>
          <w:rtl/>
        </w:rPr>
        <w:t xml:space="preserve"> </w:t>
      </w:r>
      <w:r w:rsidRPr="00BE012B">
        <w:rPr>
          <w:rFonts w:hint="cs"/>
          <w:rtl/>
        </w:rPr>
        <w:t>לכפרי</w:t>
      </w:r>
      <w:r w:rsidRPr="00BE012B">
        <w:rPr>
          <w:rtl/>
        </w:rPr>
        <w:t xml:space="preserve"> </w:t>
      </w:r>
      <w:r w:rsidRPr="00BE012B">
        <w:rPr>
          <w:rFonts w:hint="cs"/>
          <w:rtl/>
        </w:rPr>
        <w:t>הנוער</w:t>
      </w:r>
      <w:r w:rsidRPr="00BE012B">
        <w:rPr>
          <w:rtl/>
        </w:rPr>
        <w:t xml:space="preserve">, </w:t>
      </w:r>
      <w:r w:rsidRPr="00BE012B">
        <w:rPr>
          <w:rFonts w:hint="cs"/>
          <w:rtl/>
        </w:rPr>
        <w:t>ללא</w:t>
      </w:r>
      <w:r w:rsidRPr="00BE012B">
        <w:rPr>
          <w:rtl/>
        </w:rPr>
        <w:t xml:space="preserve"> </w:t>
      </w:r>
      <w:r w:rsidRPr="00BE012B">
        <w:rPr>
          <w:rFonts w:hint="cs"/>
          <w:rtl/>
        </w:rPr>
        <w:t>מעורבותם,</w:t>
      </w:r>
      <w:r w:rsidRPr="00BE012B">
        <w:rPr>
          <w:rtl/>
        </w:rPr>
        <w:t xml:space="preserve"> היא שהשטח הוא המעצב את </w:t>
      </w:r>
      <w:r w:rsidRPr="00BE012B">
        <w:rPr>
          <w:rFonts w:hint="cs"/>
          <w:rtl/>
        </w:rPr>
        <w:t>מערך כפרי הנוער</w:t>
      </w:r>
      <w:r w:rsidRPr="00BE012B">
        <w:rPr>
          <w:rtl/>
        </w:rPr>
        <w:t xml:space="preserve"> - הכפרים קובעים את תמהיל החניכים ואת </w:t>
      </w:r>
      <w:r w:rsidRPr="00BE012B">
        <w:rPr>
          <w:rFonts w:hint="cs"/>
          <w:rtl/>
        </w:rPr>
        <w:t>מאפייניהם בהתאם לשיקולים שונים, לרבות שיקולים כלכליים-תקציביים (שכן תקצוב</w:t>
      </w:r>
      <w:r w:rsidRPr="00BE012B">
        <w:rPr>
          <w:rtl/>
        </w:rPr>
        <w:t xml:space="preserve"> </w:t>
      </w:r>
      <w:r w:rsidRPr="00BE012B">
        <w:rPr>
          <w:rFonts w:hint="cs"/>
          <w:rtl/>
        </w:rPr>
        <w:t>כפרי</w:t>
      </w:r>
      <w:r w:rsidRPr="00BE012B">
        <w:rPr>
          <w:rtl/>
        </w:rPr>
        <w:t xml:space="preserve"> </w:t>
      </w:r>
      <w:r w:rsidRPr="00BE012B">
        <w:rPr>
          <w:rFonts w:hint="cs"/>
          <w:rtl/>
        </w:rPr>
        <w:t>הנוער</w:t>
      </w:r>
      <w:r w:rsidRPr="00BE012B">
        <w:rPr>
          <w:rtl/>
        </w:rPr>
        <w:t xml:space="preserve"> </w:t>
      </w:r>
      <w:r w:rsidRPr="00BE012B">
        <w:rPr>
          <w:rFonts w:hint="cs"/>
          <w:rtl/>
        </w:rPr>
        <w:t>נעשה</w:t>
      </w:r>
      <w:r w:rsidRPr="00BE012B">
        <w:rPr>
          <w:rtl/>
        </w:rPr>
        <w:t xml:space="preserve"> </w:t>
      </w:r>
      <w:r w:rsidRPr="00BE012B">
        <w:rPr>
          <w:rFonts w:hint="cs"/>
          <w:rtl/>
        </w:rPr>
        <w:t>לפי</w:t>
      </w:r>
      <w:r w:rsidRPr="00BE012B">
        <w:rPr>
          <w:rtl/>
        </w:rPr>
        <w:t xml:space="preserve"> </w:t>
      </w:r>
      <w:r w:rsidRPr="00BE012B">
        <w:rPr>
          <w:rFonts w:hint="cs"/>
          <w:rtl/>
        </w:rPr>
        <w:t>מפתח</w:t>
      </w:r>
      <w:r w:rsidRPr="00BE012B">
        <w:rPr>
          <w:rtl/>
        </w:rPr>
        <w:t xml:space="preserve"> </w:t>
      </w:r>
      <w:r w:rsidRPr="00BE012B">
        <w:rPr>
          <w:rFonts w:hint="cs"/>
          <w:rtl/>
        </w:rPr>
        <w:t>של</w:t>
      </w:r>
      <w:r w:rsidRPr="00BE012B">
        <w:rPr>
          <w:rtl/>
        </w:rPr>
        <w:t xml:space="preserve"> </w:t>
      </w:r>
      <w:r w:rsidRPr="00BE012B">
        <w:rPr>
          <w:rFonts w:hint="cs"/>
          <w:rtl/>
        </w:rPr>
        <w:t>מספר</w:t>
      </w:r>
      <w:r w:rsidRPr="00BE012B">
        <w:rPr>
          <w:rtl/>
        </w:rPr>
        <w:t xml:space="preserve"> </w:t>
      </w:r>
      <w:r w:rsidRPr="00BE012B">
        <w:rPr>
          <w:rFonts w:hint="cs"/>
          <w:rtl/>
        </w:rPr>
        <w:t>החניכים</w:t>
      </w:r>
      <w:r w:rsidRPr="00BE012B">
        <w:rPr>
          <w:rtl/>
        </w:rPr>
        <w:t xml:space="preserve"> </w:t>
      </w:r>
      <w:r w:rsidRPr="00BE012B">
        <w:rPr>
          <w:rFonts w:hint="cs"/>
          <w:rtl/>
        </w:rPr>
        <w:t>השוהים</w:t>
      </w:r>
      <w:r w:rsidRPr="00BE012B">
        <w:rPr>
          <w:rtl/>
        </w:rPr>
        <w:t xml:space="preserve"> </w:t>
      </w:r>
      <w:r w:rsidRPr="00BE012B">
        <w:rPr>
          <w:rFonts w:hint="cs"/>
          <w:rtl/>
        </w:rPr>
        <w:t>בפנימייה ומוצאם)</w:t>
      </w:r>
      <w:r w:rsidRPr="00BE012B">
        <w:rPr>
          <w:rtl/>
        </w:rPr>
        <w:t>.</w:t>
      </w:r>
      <w:r w:rsidRPr="00BE012B">
        <w:rPr>
          <w:rFonts w:hint="cs"/>
          <w:rtl/>
        </w:rPr>
        <w:t xml:space="preserve"> ללא איזון נדרש, התוצאה עלולה להיות ראייה צרה ונקודתית שתחסר את המבט המערכתי והכולל של</w:t>
      </w:r>
      <w:r w:rsidRPr="00BE012B">
        <w:rPr>
          <w:rtl/>
        </w:rPr>
        <w:t xml:space="preserve"> </w:t>
      </w:r>
      <w:r w:rsidRPr="00BE012B">
        <w:rPr>
          <w:rFonts w:hint="cs"/>
          <w:rtl/>
        </w:rPr>
        <w:t xml:space="preserve">משרד החינוך. </w:t>
      </w:r>
    </w:p>
    <w:p w:rsidR="00B84FF6" w:rsidRPr="00BE012B" w:rsidP="00441BA0">
      <w:pPr>
        <w:spacing w:before="180"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מנהלת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החדשה, שנכנסה לתפקידה במרץ 2018, כתבה למשרד מבקר המדינה בדצמבר 2018 בהקשר זה כי בחודשים הקרובים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יחל בפיילוט לבחינת מודל קליטה משולב בששה כפרים. מודל</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הקליטה החדש אמור להסדיר את</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תהליכי</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הקליטה ולהבטיח שגם הקליטה הישירה לכפרי הנוער</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תנוהל</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ותפוקח</w:t>
      </w:r>
      <w:r w:rsidRPr="00BE012B">
        <w:rPr>
          <w:rFonts w:ascii="Tahoma" w:hAnsi="Tahoma" w:cs="Tahoma" w:hint="cs"/>
          <w:sz w:val="18"/>
          <w:szCs w:val="18"/>
          <w:rtl/>
          <w:lang w:eastAsia="he-IL"/>
        </w:rPr>
        <w:t xml:space="preserve"> על ידי</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אגף</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 xml:space="preserve">הקליטה. </w:t>
      </w:r>
    </w:p>
    <w:p w:rsidR="00B84FF6" w:rsidRPr="00BE012B" w:rsidP="00BE012B">
      <w:pPr>
        <w:spacing w:line="240" w:lineRule="exact"/>
        <w:ind w:right="2268"/>
        <w:jc w:val="both"/>
        <w:rPr>
          <w:rFonts w:ascii="Tahoma" w:hAnsi="Tahoma" w:cs="Tahoma"/>
          <w:sz w:val="18"/>
          <w:szCs w:val="18"/>
          <w:rtl/>
          <w:lang w:eastAsia="he-IL"/>
        </w:rPr>
      </w:pPr>
    </w:p>
    <w:p w:rsidR="00B84FF6" w:rsidP="008115D0">
      <w:pPr>
        <w:pStyle w:val="KOT5"/>
        <w:rPr>
          <w:rFonts w:eastAsia="Times New Roman"/>
          <w:rtl/>
          <w:lang w:eastAsia="he-IL"/>
        </w:rPr>
      </w:pPr>
      <w:bookmarkStart w:id="36" w:name="_Toc517345434"/>
      <w:bookmarkStart w:id="37" w:name="_Toc507665261"/>
      <w:bookmarkStart w:id="38" w:name="_Toc517345440"/>
      <w:bookmarkEnd w:id="13"/>
      <w:r w:rsidRPr="007065DD">
        <w:rPr>
          <w:rFonts w:eastAsia="Times New Roman" w:hint="cs"/>
          <w:rtl/>
          <w:lang w:eastAsia="he-IL"/>
        </w:rPr>
        <w:t>מענה טיפולי חסר לחניכי כפרי הנוער</w:t>
      </w:r>
      <w:bookmarkEnd w:id="36"/>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rPr>
        <w:t>כאמור, חלק גדול מהחניכים בכפרי הנוער הם נערים בסיכון ובקצה הרצף, שהטיפול בהם הוא ליבת העבודה הטיפולית בכפר הנוער. חניכים אלה הגיעו לכפר הנוער מרקע סוציו-אקונומי קשה, ממשפחות פגועות ולעיתים בעקבות טראומות קשות, והם זקוקים לשירותים טיפוליים, בין היתר, כדי להתמודד עם קשיים בהסתגלות או בתפקוד</w:t>
      </w:r>
      <w:r>
        <w:rPr>
          <w:rFonts w:ascii="Tahoma" w:hAnsi="Tahoma" w:cs="Tahoma"/>
          <w:sz w:val="18"/>
          <w:szCs w:val="18"/>
          <w:vertAlign w:val="superscript"/>
          <w:rtl/>
        </w:rPr>
        <w:footnoteReference w:id="44"/>
      </w:r>
      <w:r w:rsidRPr="00BE012B">
        <w:rPr>
          <w:rFonts w:ascii="Tahoma" w:hAnsi="Tahoma" w:cs="Tahoma" w:hint="cs"/>
          <w:sz w:val="18"/>
          <w:szCs w:val="18"/>
          <w:rtl/>
          <w:lang w:eastAsia="he-IL"/>
        </w:rPr>
        <w:t>.</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כאמור, האגף הפסיכו-סוציאלי אחראי, בין היתר, על </w:t>
      </w:r>
      <w:r w:rsidRPr="00BE012B">
        <w:rPr>
          <w:rFonts w:ascii="Tahoma" w:hAnsi="Tahoma" w:cs="Tahoma" w:hint="cs"/>
          <w:sz w:val="18"/>
          <w:szCs w:val="18"/>
          <w:rtl/>
        </w:rPr>
        <w:t>העו"סים</w:t>
      </w:r>
      <w:r w:rsidRPr="00BE012B">
        <w:rPr>
          <w:rFonts w:ascii="Tahoma" w:hAnsi="Tahoma" w:cs="Tahoma" w:hint="cs"/>
          <w:sz w:val="18"/>
          <w:szCs w:val="18"/>
          <w:rtl/>
        </w:rPr>
        <w:t xml:space="preserve"> והפסיכולוגים בכפרי הנוער (להלן - הצוות הטיפולי), על תִּקנונם, הכשרתם והדרכתם; הוא אחראי גם על קביעת הנחיות ונהלים מקצועיים לעבודתם ולפיקוח אחר יישומם. בנוסף, האגף מעניק טיפולים פסיכיאטריים לחניכים הזקוקים לכך ומספק מענה לצרכים פסיכוסוציאליים ייחודיים (לדוגמה: טיפול בשפת אם, טיפולים באמצעות אומנות, וטיפול באמצעות בעלי חיים).</w:t>
      </w:r>
    </w:p>
    <w:p w:rsidR="00B84FF6" w:rsidRPr="00BE012B" w:rsidP="00A61CD8">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תיק הנהלים לעו"ס קובע כי בחזית הטיפול בחניכי כפרי הנוער מצוי </w:t>
      </w:r>
      <w:r w:rsidRPr="00BE012B">
        <w:rPr>
          <w:rFonts w:ascii="Tahoma" w:hAnsi="Tahoma" w:cs="Tahoma" w:hint="cs"/>
          <w:sz w:val="18"/>
          <w:szCs w:val="18"/>
          <w:rtl/>
        </w:rPr>
        <w:t>העו"ס</w:t>
      </w:r>
      <w:r w:rsidRPr="00BE012B">
        <w:rPr>
          <w:rFonts w:ascii="Tahoma" w:hAnsi="Tahoma" w:cs="Tahoma" w:hint="cs"/>
          <w:sz w:val="18"/>
          <w:szCs w:val="18"/>
          <w:rtl/>
        </w:rPr>
        <w:t xml:space="preserve">, האחראי לדאוג לרווחת החניך, העצמתו והנחייתו להתנהגות מניעתית. האגף קבע בנהליו כי תחומי פעילותו של </w:t>
      </w:r>
      <w:r w:rsidRPr="00BE012B">
        <w:rPr>
          <w:rFonts w:ascii="Tahoma" w:hAnsi="Tahoma" w:cs="Tahoma" w:hint="cs"/>
          <w:sz w:val="18"/>
          <w:szCs w:val="18"/>
          <w:rtl/>
        </w:rPr>
        <w:t>העו"ס</w:t>
      </w:r>
      <w:r w:rsidRPr="00BE012B">
        <w:rPr>
          <w:rFonts w:ascii="Tahoma" w:hAnsi="Tahoma" w:cs="Tahoma" w:hint="cs"/>
          <w:sz w:val="18"/>
          <w:szCs w:val="18"/>
          <w:rtl/>
        </w:rPr>
        <w:t xml:space="preserve"> כוללים טיפול פסיכו-סוציאלי אישי וקבוצתי בחניכי כפר הנוער מרגע קליטתם בכפר.</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משרד מבקר המדינה בחן אם </w:t>
      </w:r>
      <w:r w:rsidRPr="00BE012B">
        <w:rPr>
          <w:rFonts w:ascii="Tahoma" w:hAnsi="Tahoma" w:cs="Tahoma" w:hint="cs"/>
          <w:sz w:val="18"/>
          <w:szCs w:val="18"/>
          <w:rtl/>
        </w:rPr>
        <w:t>המינהל</w:t>
      </w:r>
      <w:r w:rsidRPr="00BE012B">
        <w:rPr>
          <w:rFonts w:ascii="Tahoma" w:hAnsi="Tahoma" w:cs="Tahoma" w:hint="cs"/>
          <w:sz w:val="18"/>
          <w:szCs w:val="18"/>
          <w:rtl/>
        </w:rPr>
        <w:t xml:space="preserve"> וכפרי הנוער מספקים את המעטפת הטיפולית הנדרשת לכלל אוכלוסיית כפרי הנוער בהתאם לנדרש בתיק הנהלים לעו"ס. </w:t>
      </w:r>
    </w:p>
    <w:p w:rsidR="00B84FF6" w:rsidRPr="00BE012B" w:rsidP="00BE012B">
      <w:pPr>
        <w:spacing w:line="240" w:lineRule="exact"/>
        <w:ind w:right="2268"/>
        <w:jc w:val="both"/>
        <w:rPr>
          <w:rFonts w:ascii="Tahoma" w:hAnsi="Tahoma" w:cs="Tahoma"/>
          <w:sz w:val="18"/>
          <w:szCs w:val="18"/>
          <w:rtl/>
        </w:rPr>
      </w:pPr>
    </w:p>
    <w:p w:rsidR="00B84FF6" w:rsidRPr="00057F8C" w:rsidP="008115D0">
      <w:pPr>
        <w:pStyle w:val="KOT6"/>
        <w:rPr>
          <w:rtl/>
        </w:rPr>
      </w:pPr>
      <w:bookmarkStart w:id="39" w:name="_Toc517345435"/>
      <w:bookmarkStart w:id="40" w:name="_Toc509999721"/>
      <w:bookmarkStart w:id="41" w:name="_Toc508196953"/>
      <w:bookmarkStart w:id="42" w:name="_Toc508182240"/>
      <w:bookmarkStart w:id="43" w:name="_Toc508019165"/>
      <w:r w:rsidRPr="00057F8C">
        <w:rPr>
          <w:rFonts w:hint="cs"/>
          <w:rtl/>
        </w:rPr>
        <w:t>חוסר בתוכניות טיפול אישיות</w:t>
      </w:r>
      <w:bookmarkEnd w:id="39"/>
      <w:bookmarkEnd w:id="40"/>
      <w:bookmarkEnd w:id="41"/>
      <w:bookmarkEnd w:id="42"/>
      <w:bookmarkEnd w:id="43"/>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טיפול בחניכי כפרי הנוער בכלל ובאוכלוסיית קצה הרצף בפרט מחייב טיפול אישי מיטבי בטוח ומוגן, המעניק משמעות ותקווה לעתיד עם ביטחון. לשם כך, נקבע כי לכל חניך צריך להינתן פתרון הולם ברמת הפרט תוך התייחסות לכוחותיו, יכולותיו וקשייו האישיים (להלן - </w:t>
      </w:r>
      <w:r w:rsidRPr="00BE012B">
        <w:rPr>
          <w:rFonts w:ascii="Tahoma" w:hAnsi="Tahoma" w:cs="Tahoma" w:hint="cs"/>
          <w:sz w:val="18"/>
          <w:szCs w:val="18"/>
          <w:rtl/>
        </w:rPr>
        <w:t>תוכנית</w:t>
      </w:r>
      <w:r w:rsidRPr="00BE012B">
        <w:rPr>
          <w:rFonts w:ascii="Tahoma" w:hAnsi="Tahoma" w:cs="Tahoma" w:hint="cs"/>
          <w:sz w:val="18"/>
          <w:szCs w:val="18"/>
          <w:rtl/>
        </w:rPr>
        <w:t xml:space="preserve"> טיפול אישית).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על פי תיק הנהלים לעו"ס, </w:t>
      </w:r>
      <w:r w:rsidRPr="00BE012B">
        <w:rPr>
          <w:rFonts w:ascii="Tahoma" w:hAnsi="Tahoma" w:cs="Tahoma" w:hint="cs"/>
          <w:sz w:val="18"/>
          <w:szCs w:val="18"/>
          <w:rtl/>
        </w:rPr>
        <w:t>תוכנית</w:t>
      </w:r>
      <w:r w:rsidRPr="00BE012B">
        <w:rPr>
          <w:rFonts w:ascii="Tahoma" w:hAnsi="Tahoma" w:cs="Tahoma" w:hint="cs"/>
          <w:sz w:val="18"/>
          <w:szCs w:val="18"/>
          <w:rtl/>
        </w:rPr>
        <w:t xml:space="preserve"> הטיפול האישית צריכה לכלול, בין היתר, פגישות טיפוליות אישיות עם </w:t>
      </w:r>
      <w:r w:rsidRPr="00BE012B">
        <w:rPr>
          <w:rFonts w:ascii="Tahoma" w:hAnsi="Tahoma" w:cs="Tahoma" w:hint="cs"/>
          <w:sz w:val="18"/>
          <w:szCs w:val="18"/>
          <w:rtl/>
        </w:rPr>
        <w:t>העו"ס</w:t>
      </w:r>
      <w:r w:rsidRPr="00BE012B">
        <w:rPr>
          <w:rFonts w:ascii="Tahoma" w:hAnsi="Tahoma" w:cs="Tahoma" w:hint="cs"/>
          <w:sz w:val="18"/>
          <w:szCs w:val="18"/>
          <w:rtl/>
        </w:rPr>
        <w:t>, ומענים רגשיים ייחודיים כגון רכיבה על סוסים.</w:t>
      </w:r>
    </w:p>
    <w:p w:rsidR="00B84FF6" w:rsidRPr="00BE012B" w:rsidP="00BE012B">
      <w:pPr>
        <w:spacing w:line="240" w:lineRule="exact"/>
        <w:ind w:right="2268"/>
        <w:jc w:val="both"/>
        <w:rPr>
          <w:rFonts w:ascii="Tahoma" w:hAnsi="Tahoma" w:cs="Tahoma"/>
          <w:sz w:val="18"/>
          <w:szCs w:val="18"/>
          <w:rtl/>
        </w:rPr>
      </w:pPr>
      <w:r w:rsidRPr="002B3A43">
        <w:rPr>
          <w:rStyle w:val="Heading7Char"/>
          <w:rFonts w:ascii="Tahoma" w:hAnsi="Tahoma" w:cs="Tahoma" w:hint="cs"/>
          <w:sz w:val="17"/>
          <w:szCs w:val="17"/>
          <w:rtl/>
        </w:rPr>
        <w:t>פגישות טיפוליות אישיות שלא על ידי עו"ס:</w:t>
      </w:r>
      <w:r w:rsidRPr="00BE012B">
        <w:rPr>
          <w:rFonts w:ascii="Tahoma" w:hAnsi="Tahoma" w:cs="Tahoma" w:hint="cs"/>
          <w:sz w:val="18"/>
          <w:szCs w:val="18"/>
          <w:rtl/>
        </w:rPr>
        <w:t xml:space="preserve"> על פי תיק הנהלים לעו"ס, אחד מתפקידי </w:t>
      </w:r>
      <w:r w:rsidRPr="00BE012B">
        <w:rPr>
          <w:rFonts w:ascii="Tahoma" w:hAnsi="Tahoma" w:cs="Tahoma" w:hint="cs"/>
          <w:sz w:val="18"/>
          <w:szCs w:val="18"/>
          <w:rtl/>
        </w:rPr>
        <w:t>העו"ס</w:t>
      </w:r>
      <w:r w:rsidRPr="00BE012B">
        <w:rPr>
          <w:rFonts w:ascii="Tahoma" w:hAnsi="Tahoma" w:cs="Tahoma" w:hint="cs"/>
          <w:sz w:val="18"/>
          <w:szCs w:val="18"/>
          <w:rtl/>
        </w:rPr>
        <w:t xml:space="preserve"> הוא לקיים עם כל חניך פגישות בהתאם לתוכנית טיפול אישית. הפגישות הטיפוליות עם </w:t>
      </w:r>
      <w:r w:rsidRPr="00BE012B">
        <w:rPr>
          <w:rFonts w:ascii="Tahoma" w:hAnsi="Tahoma" w:cs="Tahoma" w:hint="cs"/>
          <w:sz w:val="18"/>
          <w:szCs w:val="18"/>
          <w:rtl/>
        </w:rPr>
        <w:t>העו"ס</w:t>
      </w:r>
      <w:r w:rsidRPr="00BE012B">
        <w:rPr>
          <w:rFonts w:ascii="Tahoma" w:hAnsi="Tahoma" w:cs="Tahoma" w:hint="cs"/>
          <w:sz w:val="18"/>
          <w:szCs w:val="18"/>
          <w:rtl/>
        </w:rPr>
        <w:t xml:space="preserve"> עשויות להיערך במתכונות שונות: ייעוץ חד-פעמי, טיפול לטווח קצר, טיפול לטווחי זמן ארוכים, שיחות מעקב והתערבות בזמן משבר.</w:t>
      </w:r>
    </w:p>
    <w:p w:rsidR="00B84FF6" w:rsidRPr="00BE012B" w:rsidP="00A61CD8">
      <w:pPr>
        <w:spacing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עוד נקבע בתיק הנהלים לעו"ס כי "מאחר ומספר התלמידים רב </w:t>
      </w:r>
      <w:r w:rsidRPr="00BE012B">
        <w:rPr>
          <w:rFonts w:ascii="Tahoma" w:hAnsi="Tahoma" w:cs="Tahoma" w:hint="cs"/>
          <w:sz w:val="18"/>
          <w:szCs w:val="18"/>
          <w:rtl/>
        </w:rPr>
        <w:t>והעו"ס</w:t>
      </w:r>
      <w:r w:rsidRPr="00BE012B">
        <w:rPr>
          <w:rFonts w:ascii="Tahoma" w:hAnsi="Tahoma" w:cs="Tahoma" w:hint="cs"/>
          <w:sz w:val="18"/>
          <w:szCs w:val="18"/>
          <w:rtl/>
        </w:rPr>
        <w:t xml:space="preserve"> לא יכול ללוות את כולם ברציפות, חשוב לחלק את האחריות גם בין אנשי הצוות החינוכי הבכירים". </w:t>
      </w:r>
    </w:p>
    <w:p w:rsidR="00B84FF6" w:rsidRPr="00BE012B" w:rsidP="00A61CD8">
      <w:pPr>
        <w:pStyle w:val="RESHET"/>
        <w:rPr>
          <w:rtl/>
        </w:rPr>
      </w:pPr>
      <w:r w:rsidRPr="00BE012B">
        <w:rPr>
          <w:rFonts w:hint="cs"/>
          <w:rtl/>
        </w:rPr>
        <w:t xml:space="preserve">קביעת </w:t>
      </w:r>
      <w:r w:rsidRPr="00BE012B">
        <w:rPr>
          <w:rFonts w:hint="cs"/>
          <w:rtl/>
        </w:rPr>
        <w:t>המינהל</w:t>
      </w:r>
      <w:r w:rsidRPr="00BE012B">
        <w:rPr>
          <w:rFonts w:hint="cs"/>
          <w:rtl/>
        </w:rPr>
        <w:t xml:space="preserve"> כי הצוות החינוכי הבכיר ישלים או יחליף את המעורבות הטיפולית והמקצועית הנדרשת </w:t>
      </w:r>
      <w:r w:rsidRPr="00BE012B">
        <w:rPr>
          <w:rFonts w:hint="cs"/>
          <w:rtl/>
        </w:rPr>
        <w:t>מהעו"ס</w:t>
      </w:r>
      <w:r w:rsidRPr="00BE012B">
        <w:rPr>
          <w:rFonts w:hint="cs"/>
          <w:rtl/>
        </w:rPr>
        <w:t xml:space="preserve">, בלי לקבוע אילו כישורים נדרשים לשם כך, מי מהצוות מתאים לכך, אילו הכשרות עליו לקבל ולאיזה ליווי הוא נדרש לשם מילוי משימה זו, פותחת פתח לטיפול לא מתאים, דבר שעלול לא רק שלא לקדם את החניך אלא אף לפגוע בו. </w:t>
      </w:r>
    </w:p>
    <w:p w:rsidR="00B84FF6" w:rsidRPr="00BE012B" w:rsidP="00A61CD8">
      <w:pPr>
        <w:spacing w:before="180" w:line="240" w:lineRule="exact"/>
        <w:ind w:right="2268"/>
        <w:jc w:val="both"/>
        <w:rPr>
          <w:rFonts w:ascii="Tahoma" w:hAnsi="Tahoma" w:cs="Tahoma"/>
          <w:sz w:val="18"/>
          <w:szCs w:val="18"/>
          <w:rtl/>
        </w:rPr>
      </w:pPr>
      <w:r w:rsidRPr="002B3A43">
        <w:rPr>
          <w:rStyle w:val="Heading7Char"/>
          <w:rFonts w:ascii="Tahoma" w:hAnsi="Tahoma" w:cs="Tahoma" w:hint="cs"/>
          <w:sz w:val="17"/>
          <w:szCs w:val="17"/>
          <w:rtl/>
        </w:rPr>
        <w:t>עמדות כפרי הנוער ביחס לתוכניות טיפול אישיות</w:t>
      </w:r>
      <w:r w:rsidRPr="00BE012B">
        <w:rPr>
          <w:rStyle w:val="Heading7Char"/>
          <w:rFonts w:ascii="Tahoma" w:hAnsi="Tahoma" w:cs="Tahoma" w:hint="cs"/>
          <w:sz w:val="18"/>
          <w:szCs w:val="18"/>
          <w:rtl/>
        </w:rPr>
        <w:t>:</w:t>
      </w:r>
      <w:r w:rsidRPr="00BE012B">
        <w:rPr>
          <w:rFonts w:ascii="Tahoma" w:hAnsi="Tahoma" w:cs="Tahoma" w:hint="cs"/>
          <w:sz w:val="18"/>
          <w:szCs w:val="18"/>
          <w:rtl/>
        </w:rPr>
        <w:t xml:space="preserve"> משרד מבקר המדינה פנה אל 36 כפרי </w:t>
      </w:r>
      <w:r w:rsidRPr="00BE012B">
        <w:rPr>
          <w:rFonts w:ascii="Tahoma" w:hAnsi="Tahoma" w:cs="Tahoma" w:hint="eastAsia"/>
          <w:sz w:val="18"/>
          <w:szCs w:val="18"/>
          <w:rtl/>
        </w:rPr>
        <w:t>הנוער</w:t>
      </w:r>
      <w:r w:rsidRPr="00BE012B">
        <w:rPr>
          <w:rFonts w:ascii="Tahoma" w:hAnsi="Tahoma" w:cs="Tahoma"/>
          <w:sz w:val="18"/>
          <w:szCs w:val="18"/>
          <w:rtl/>
        </w:rPr>
        <w:t xml:space="preserve"> </w:t>
      </w:r>
      <w:r w:rsidRPr="00BE012B">
        <w:rPr>
          <w:rFonts w:ascii="Tahoma" w:hAnsi="Tahoma" w:cs="Tahoma" w:hint="eastAsia"/>
          <w:sz w:val="18"/>
          <w:szCs w:val="18"/>
          <w:rtl/>
        </w:rPr>
        <w:t>שנבדקו</w:t>
      </w:r>
      <w:r w:rsidRPr="00BE012B">
        <w:rPr>
          <w:rFonts w:ascii="Tahoma" w:hAnsi="Tahoma" w:cs="Tahoma"/>
          <w:sz w:val="18"/>
          <w:szCs w:val="18"/>
          <w:rtl/>
        </w:rPr>
        <w:t xml:space="preserve"> </w:t>
      </w:r>
      <w:r w:rsidRPr="00BE012B">
        <w:rPr>
          <w:rFonts w:ascii="Tahoma" w:hAnsi="Tahoma" w:cs="Tahoma" w:hint="eastAsia"/>
          <w:sz w:val="18"/>
          <w:szCs w:val="18"/>
          <w:rtl/>
        </w:rPr>
        <w:t>וביקש</w:t>
      </w:r>
      <w:r w:rsidRPr="00BE012B">
        <w:rPr>
          <w:rFonts w:ascii="Tahoma" w:hAnsi="Tahoma" w:cs="Tahoma"/>
          <w:sz w:val="18"/>
          <w:szCs w:val="18"/>
          <w:rtl/>
        </w:rPr>
        <w:t xml:space="preserve"> מהם להשיב </w:t>
      </w:r>
      <w:r w:rsidRPr="00BE012B">
        <w:rPr>
          <w:rFonts w:ascii="Tahoma" w:hAnsi="Tahoma" w:cs="Tahoma" w:hint="eastAsia"/>
          <w:sz w:val="18"/>
          <w:szCs w:val="18"/>
          <w:rtl/>
        </w:rPr>
        <w:t>לשאלה</w:t>
      </w:r>
      <w:r w:rsidRPr="00BE012B">
        <w:rPr>
          <w:rFonts w:ascii="Tahoma" w:hAnsi="Tahoma" w:cs="Tahoma"/>
          <w:sz w:val="18"/>
          <w:szCs w:val="18"/>
          <w:rtl/>
        </w:rPr>
        <w:t xml:space="preserve"> </w:t>
      </w:r>
      <w:r w:rsidRPr="00BE012B">
        <w:rPr>
          <w:rFonts w:ascii="Tahoma" w:hAnsi="Tahoma" w:cs="Tahoma" w:hint="eastAsia"/>
          <w:sz w:val="18"/>
          <w:szCs w:val="18"/>
          <w:rtl/>
        </w:rPr>
        <w:t>ה</w:t>
      </w:r>
      <w:r w:rsidRPr="00BE012B">
        <w:rPr>
          <w:rFonts w:ascii="Tahoma" w:hAnsi="Tahoma" w:cs="Tahoma" w:hint="cs"/>
          <w:sz w:val="18"/>
          <w:szCs w:val="18"/>
          <w:rtl/>
        </w:rPr>
        <w:t xml:space="preserve">אם יש לכל חניכי הכפר </w:t>
      </w:r>
      <w:r w:rsidRPr="00BE012B">
        <w:rPr>
          <w:rFonts w:ascii="Tahoma" w:hAnsi="Tahoma" w:cs="Tahoma" w:hint="cs"/>
          <w:sz w:val="18"/>
          <w:szCs w:val="18"/>
          <w:rtl/>
        </w:rPr>
        <w:t>תוכנית</w:t>
      </w:r>
      <w:r w:rsidRPr="00BE012B">
        <w:rPr>
          <w:rFonts w:ascii="Tahoma" w:hAnsi="Tahoma" w:cs="Tahoma" w:hint="cs"/>
          <w:sz w:val="18"/>
          <w:szCs w:val="18"/>
          <w:rtl/>
        </w:rPr>
        <w:t xml:space="preserve"> טיפול אישית. כמחצית מ-30 כפרי הנוער שהשיבו ציינו שאין להם </w:t>
      </w:r>
      <w:r w:rsidRPr="00BE012B">
        <w:rPr>
          <w:rFonts w:ascii="Tahoma" w:hAnsi="Tahoma" w:cs="Tahoma" w:hint="cs"/>
          <w:sz w:val="18"/>
          <w:szCs w:val="18"/>
          <w:rtl/>
        </w:rPr>
        <w:t>תוכנית</w:t>
      </w:r>
      <w:r w:rsidRPr="00BE012B">
        <w:rPr>
          <w:rFonts w:ascii="Tahoma" w:hAnsi="Tahoma" w:cs="Tahoma" w:hint="cs"/>
          <w:sz w:val="18"/>
          <w:szCs w:val="18"/>
          <w:rtl/>
        </w:rPr>
        <w:t xml:space="preserve"> טיפול לכלל חניכיהם. הם כתבו בין היתר כך:</w:t>
      </w:r>
    </w:p>
    <w:p w:rsidR="00B84FF6" w:rsidRPr="00BE012B" w:rsidP="00C803AA">
      <w:pPr>
        <w:pStyle w:val="ListParagraph"/>
        <w:numPr>
          <w:ilvl w:val="6"/>
          <w:numId w:val="22"/>
        </w:numPr>
        <w:autoSpaceDE/>
        <w:autoSpaceDN/>
        <w:adjustRightInd/>
        <w:spacing w:line="240" w:lineRule="exact"/>
        <w:ind w:left="680" w:right="2268" w:hanging="340"/>
        <w:rPr>
          <w:sz w:val="18"/>
          <w:szCs w:val="18"/>
        </w:rPr>
      </w:pPr>
      <w:r w:rsidRPr="00BE012B">
        <w:rPr>
          <w:rFonts w:hint="cs"/>
          <w:sz w:val="18"/>
          <w:szCs w:val="18"/>
          <w:rtl/>
        </w:rPr>
        <w:t>"</w:t>
      </w:r>
      <w:r w:rsidRPr="00BE012B">
        <w:rPr>
          <w:rFonts w:hint="cs"/>
          <w:b/>
          <w:bCs/>
          <w:sz w:val="18"/>
          <w:szCs w:val="18"/>
          <w:rtl/>
        </w:rPr>
        <w:t>אנו מבינים שכמעט כל החניכים הנמצאים בכפר דורשים מענה רגשי וטיפולי אך מפאת חוסר בתקנים אנחנו לא מצליחים להגיע לכל אחד</w:t>
      </w:r>
      <w:r w:rsidRPr="00BE012B">
        <w:rPr>
          <w:rFonts w:hint="cs"/>
          <w:sz w:val="18"/>
          <w:szCs w:val="18"/>
          <w:rtl/>
        </w:rPr>
        <w:t xml:space="preserve">". </w:t>
      </w:r>
      <w:r w:rsidRPr="0012789B" w:rsidR="00E97B2B">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859785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3183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color w:val="0B5294"/>
                                <w:spacing w:val="-4"/>
                                <w:sz w:val="24"/>
                                <w:szCs w:val="24"/>
                                <w:rtl/>
                              </w:rPr>
                              <w:t>"</w:t>
                            </w:r>
                            <w:r w:rsidRPr="00C803AA">
                              <w:rPr>
                                <w:rFonts w:cs="Tahoma" w:hint="eastAsia"/>
                                <w:color w:val="0B5294"/>
                                <w:spacing w:val="-4"/>
                                <w:sz w:val="24"/>
                                <w:szCs w:val="24"/>
                                <w:rtl/>
                              </w:rPr>
                              <w:t>כמעט</w:t>
                            </w:r>
                            <w:r w:rsidRPr="00C803AA">
                              <w:rPr>
                                <w:rFonts w:cs="Tahoma"/>
                                <w:color w:val="0B5294"/>
                                <w:spacing w:val="-4"/>
                                <w:sz w:val="24"/>
                                <w:szCs w:val="24"/>
                                <w:rtl/>
                              </w:rPr>
                              <w:t xml:space="preserve"> </w:t>
                            </w:r>
                            <w:r w:rsidRPr="00C803AA">
                              <w:rPr>
                                <w:rFonts w:cs="Tahoma" w:hint="eastAsia"/>
                                <w:color w:val="0B5294"/>
                                <w:spacing w:val="-4"/>
                                <w:sz w:val="24"/>
                                <w:szCs w:val="24"/>
                                <w:rtl/>
                              </w:rPr>
                              <w:t>כל</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הנמצאים</w:t>
                            </w:r>
                            <w:r w:rsidRPr="00C803AA">
                              <w:rPr>
                                <w:rFonts w:cs="Tahoma"/>
                                <w:color w:val="0B5294"/>
                                <w:spacing w:val="-4"/>
                                <w:sz w:val="24"/>
                                <w:szCs w:val="24"/>
                                <w:rtl/>
                              </w:rPr>
                              <w:t xml:space="preserve"> </w:t>
                            </w:r>
                            <w:r w:rsidRPr="00C803AA">
                              <w:rPr>
                                <w:rFonts w:cs="Tahoma" w:hint="eastAsia"/>
                                <w:color w:val="0B5294"/>
                                <w:spacing w:val="-4"/>
                                <w:sz w:val="24"/>
                                <w:szCs w:val="24"/>
                                <w:rtl/>
                              </w:rPr>
                              <w:t>בכפר</w:t>
                            </w:r>
                            <w:r w:rsidRPr="00C803AA">
                              <w:rPr>
                                <w:rFonts w:cs="Tahoma"/>
                                <w:color w:val="0B5294"/>
                                <w:spacing w:val="-4"/>
                                <w:sz w:val="24"/>
                                <w:szCs w:val="24"/>
                                <w:rtl/>
                              </w:rPr>
                              <w:t xml:space="preserve"> </w:t>
                            </w:r>
                            <w:r w:rsidRPr="00C803AA">
                              <w:rPr>
                                <w:rFonts w:cs="Tahoma" w:hint="eastAsia"/>
                                <w:color w:val="0B5294"/>
                                <w:spacing w:val="-4"/>
                                <w:sz w:val="24"/>
                                <w:szCs w:val="24"/>
                                <w:rtl/>
                              </w:rPr>
                              <w:t>דורשים</w:t>
                            </w:r>
                            <w:r w:rsidRPr="00C803AA">
                              <w:rPr>
                                <w:rFonts w:cs="Tahoma"/>
                                <w:color w:val="0B5294"/>
                                <w:spacing w:val="-4"/>
                                <w:sz w:val="24"/>
                                <w:szCs w:val="24"/>
                                <w:rtl/>
                              </w:rPr>
                              <w:t xml:space="preserve"> </w:t>
                            </w:r>
                            <w:r w:rsidRPr="00C803AA">
                              <w:rPr>
                                <w:rFonts w:cs="Tahoma" w:hint="eastAsia"/>
                                <w:color w:val="0B5294"/>
                                <w:spacing w:val="-4"/>
                                <w:sz w:val="24"/>
                                <w:szCs w:val="24"/>
                                <w:rtl/>
                              </w:rPr>
                              <w:t>מענה</w:t>
                            </w:r>
                            <w:r w:rsidRPr="00C803AA">
                              <w:rPr>
                                <w:rFonts w:cs="Tahoma"/>
                                <w:color w:val="0B5294"/>
                                <w:spacing w:val="-4"/>
                                <w:sz w:val="24"/>
                                <w:szCs w:val="24"/>
                                <w:rtl/>
                              </w:rPr>
                              <w:t xml:space="preserve"> </w:t>
                            </w:r>
                            <w:r w:rsidRPr="00C803AA">
                              <w:rPr>
                                <w:rFonts w:cs="Tahoma" w:hint="eastAsia"/>
                                <w:color w:val="0B5294"/>
                                <w:spacing w:val="-4"/>
                                <w:sz w:val="24"/>
                                <w:szCs w:val="24"/>
                                <w:rtl/>
                              </w:rPr>
                              <w:t>רגשי</w:t>
                            </w:r>
                            <w:r w:rsidRPr="00C803AA">
                              <w:rPr>
                                <w:rFonts w:cs="Tahoma"/>
                                <w:color w:val="0B5294"/>
                                <w:spacing w:val="-4"/>
                                <w:sz w:val="24"/>
                                <w:szCs w:val="24"/>
                                <w:rtl/>
                              </w:rPr>
                              <w:t xml:space="preserve"> </w:t>
                            </w:r>
                            <w:r w:rsidRPr="00C803AA">
                              <w:rPr>
                                <w:rFonts w:cs="Tahoma" w:hint="eastAsia"/>
                                <w:color w:val="0B5294"/>
                                <w:spacing w:val="-4"/>
                                <w:sz w:val="24"/>
                                <w:szCs w:val="24"/>
                                <w:rtl/>
                              </w:rPr>
                              <w:t>וטיפולי</w:t>
                            </w:r>
                            <w:r w:rsidRPr="00C803AA">
                              <w:rPr>
                                <w:rFonts w:cs="Tahoma"/>
                                <w:color w:val="0B5294"/>
                                <w:spacing w:val="-4"/>
                                <w:sz w:val="24"/>
                                <w:szCs w:val="24"/>
                                <w:rtl/>
                              </w:rPr>
                              <w:t xml:space="preserve"> </w:t>
                            </w:r>
                            <w:r w:rsidRPr="00C803AA">
                              <w:rPr>
                                <w:rFonts w:cs="Tahoma" w:hint="eastAsia"/>
                                <w:color w:val="0B5294"/>
                                <w:spacing w:val="-4"/>
                                <w:sz w:val="24"/>
                                <w:szCs w:val="24"/>
                                <w:rtl/>
                              </w:rPr>
                              <w:t>אך</w:t>
                            </w:r>
                            <w:r w:rsidRPr="00C803AA">
                              <w:rPr>
                                <w:rFonts w:cs="Tahoma"/>
                                <w:color w:val="0B5294"/>
                                <w:spacing w:val="-4"/>
                                <w:sz w:val="24"/>
                                <w:szCs w:val="24"/>
                                <w:rtl/>
                              </w:rPr>
                              <w:t xml:space="preserve"> </w:t>
                            </w:r>
                            <w:r w:rsidRPr="00C803AA">
                              <w:rPr>
                                <w:rFonts w:cs="Tahoma" w:hint="eastAsia"/>
                                <w:color w:val="0B5294"/>
                                <w:spacing w:val="-4"/>
                                <w:sz w:val="24"/>
                                <w:szCs w:val="24"/>
                                <w:rtl/>
                              </w:rPr>
                              <w:t>מפאת</w:t>
                            </w:r>
                            <w:r w:rsidRPr="00C803AA">
                              <w:rPr>
                                <w:rFonts w:cs="Tahoma"/>
                                <w:color w:val="0B5294"/>
                                <w:spacing w:val="-4"/>
                                <w:sz w:val="24"/>
                                <w:szCs w:val="24"/>
                                <w:rtl/>
                              </w:rPr>
                              <w:t xml:space="preserve"> </w:t>
                            </w:r>
                            <w:r w:rsidRPr="00C803AA">
                              <w:rPr>
                                <w:rFonts w:cs="Tahoma" w:hint="eastAsia"/>
                                <w:color w:val="0B5294"/>
                                <w:spacing w:val="-4"/>
                                <w:sz w:val="24"/>
                                <w:szCs w:val="24"/>
                                <w:rtl/>
                              </w:rPr>
                              <w:t>חוסר</w:t>
                            </w:r>
                            <w:r w:rsidRPr="00C803AA">
                              <w:rPr>
                                <w:rFonts w:cs="Tahoma"/>
                                <w:color w:val="0B5294"/>
                                <w:spacing w:val="-4"/>
                                <w:sz w:val="24"/>
                                <w:szCs w:val="24"/>
                                <w:rtl/>
                              </w:rPr>
                              <w:t xml:space="preserve"> </w:t>
                            </w:r>
                            <w:r w:rsidRPr="00C803AA">
                              <w:rPr>
                                <w:rFonts w:cs="Tahoma" w:hint="eastAsia"/>
                                <w:color w:val="0B5294"/>
                                <w:spacing w:val="-4"/>
                                <w:sz w:val="24"/>
                                <w:szCs w:val="24"/>
                                <w:rtl/>
                              </w:rPr>
                              <w:t>בתקנים</w:t>
                            </w:r>
                            <w:r w:rsidRPr="00C803AA">
                              <w:rPr>
                                <w:rFonts w:cs="Tahoma"/>
                                <w:color w:val="0B5294"/>
                                <w:spacing w:val="-4"/>
                                <w:sz w:val="24"/>
                                <w:szCs w:val="24"/>
                                <w:rtl/>
                              </w:rPr>
                              <w:t xml:space="preserve"> </w:t>
                            </w:r>
                            <w:r w:rsidRPr="00C803AA">
                              <w:rPr>
                                <w:rFonts w:cs="Tahoma" w:hint="eastAsia"/>
                                <w:color w:val="0B5294"/>
                                <w:spacing w:val="-4"/>
                                <w:sz w:val="24"/>
                                <w:szCs w:val="24"/>
                                <w:rtl/>
                              </w:rPr>
                              <w:t>אנחנו</w:t>
                            </w:r>
                            <w:r w:rsidRPr="00C803AA">
                              <w:rPr>
                                <w:rFonts w:cs="Tahoma"/>
                                <w:color w:val="0B5294"/>
                                <w:spacing w:val="-4"/>
                                <w:sz w:val="24"/>
                                <w:szCs w:val="24"/>
                                <w:rtl/>
                              </w:rPr>
                              <w:t xml:space="preserve"> </w:t>
                            </w:r>
                            <w:r w:rsidRPr="00C803AA">
                              <w:rPr>
                                <w:rFonts w:cs="Tahoma" w:hint="eastAsia"/>
                                <w:color w:val="0B5294"/>
                                <w:spacing w:val="-4"/>
                                <w:sz w:val="24"/>
                                <w:szCs w:val="24"/>
                                <w:rtl/>
                              </w:rPr>
                              <w:t>לא</w:t>
                            </w:r>
                            <w:r w:rsidRPr="00C803AA">
                              <w:rPr>
                                <w:rFonts w:cs="Tahoma"/>
                                <w:color w:val="0B5294"/>
                                <w:spacing w:val="-4"/>
                                <w:sz w:val="24"/>
                                <w:szCs w:val="24"/>
                                <w:rtl/>
                              </w:rPr>
                              <w:t xml:space="preserve"> </w:t>
                            </w:r>
                            <w:r w:rsidRPr="00C803AA">
                              <w:rPr>
                                <w:rFonts w:cs="Tahoma" w:hint="eastAsia"/>
                                <w:color w:val="0B5294"/>
                                <w:spacing w:val="-4"/>
                                <w:sz w:val="24"/>
                                <w:szCs w:val="24"/>
                                <w:rtl/>
                              </w:rPr>
                              <w:t>מצליחים</w:t>
                            </w:r>
                            <w:r w:rsidRPr="00C803AA">
                              <w:rPr>
                                <w:rFonts w:cs="Tahoma"/>
                                <w:color w:val="0B5294"/>
                                <w:spacing w:val="-4"/>
                                <w:sz w:val="24"/>
                                <w:szCs w:val="24"/>
                                <w:rtl/>
                              </w:rPr>
                              <w:t xml:space="preserve"> </w:t>
                            </w:r>
                            <w:r w:rsidRPr="00C803AA">
                              <w:rPr>
                                <w:rFonts w:cs="Tahoma" w:hint="eastAsia"/>
                                <w:color w:val="0B5294"/>
                                <w:spacing w:val="-4"/>
                                <w:sz w:val="24"/>
                                <w:szCs w:val="24"/>
                                <w:rtl/>
                              </w:rPr>
                              <w:t>להגיע</w:t>
                            </w:r>
                            <w:r w:rsidRPr="00C803AA">
                              <w:rPr>
                                <w:rFonts w:cs="Tahoma"/>
                                <w:color w:val="0B5294"/>
                                <w:spacing w:val="-4"/>
                                <w:sz w:val="24"/>
                                <w:szCs w:val="24"/>
                                <w:rtl/>
                              </w:rPr>
                              <w:t xml:space="preserve"> </w:t>
                            </w:r>
                            <w:r w:rsidRPr="00C803AA">
                              <w:rPr>
                                <w:rFonts w:cs="Tahoma" w:hint="eastAsia"/>
                                <w:color w:val="0B5294"/>
                                <w:spacing w:val="-4"/>
                                <w:sz w:val="24"/>
                                <w:szCs w:val="24"/>
                                <w:rtl/>
                              </w:rPr>
                              <w:t>לכל</w:t>
                            </w:r>
                            <w:r w:rsidRPr="00C803AA">
                              <w:rPr>
                                <w:rFonts w:cs="Tahoma"/>
                                <w:color w:val="0B5294"/>
                                <w:spacing w:val="-4"/>
                                <w:sz w:val="24"/>
                                <w:szCs w:val="24"/>
                                <w:rtl/>
                              </w:rPr>
                              <w:t xml:space="preserve"> </w:t>
                            </w:r>
                            <w:r w:rsidRPr="00C803AA">
                              <w:rPr>
                                <w:rFonts w:cs="Tahoma" w:hint="eastAsia"/>
                                <w:color w:val="0B5294"/>
                                <w:spacing w:val="-4"/>
                                <w:sz w:val="24"/>
                                <w:szCs w:val="24"/>
                                <w:rtl/>
                              </w:rPr>
                              <w:t>אחד</w:t>
                            </w:r>
                            <w:r w:rsidRPr="00C803AA">
                              <w:rPr>
                                <w:rFonts w:cs="Tahoma"/>
                                <w:color w:val="0B5294"/>
                                <w:spacing w:val="-4"/>
                                <w:sz w:val="24"/>
                                <w:szCs w:val="24"/>
                                <w:rtl/>
                              </w:rPr>
                              <w:t>"</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527192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896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634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color w:val="0B5294"/>
                          <w:spacing w:val="-4"/>
                          <w:sz w:val="24"/>
                          <w:szCs w:val="24"/>
                          <w:rtl/>
                        </w:rPr>
                        <w:t>"</w:t>
                      </w:r>
                      <w:r w:rsidRPr="00C803AA">
                        <w:rPr>
                          <w:rFonts w:cs="Tahoma" w:hint="eastAsia"/>
                          <w:color w:val="0B5294"/>
                          <w:spacing w:val="-4"/>
                          <w:sz w:val="24"/>
                          <w:szCs w:val="24"/>
                          <w:rtl/>
                        </w:rPr>
                        <w:t>כמעט</w:t>
                      </w:r>
                      <w:r w:rsidRPr="00C803AA">
                        <w:rPr>
                          <w:rFonts w:cs="Tahoma"/>
                          <w:color w:val="0B5294"/>
                          <w:spacing w:val="-4"/>
                          <w:sz w:val="24"/>
                          <w:szCs w:val="24"/>
                          <w:rtl/>
                        </w:rPr>
                        <w:t xml:space="preserve"> </w:t>
                      </w:r>
                      <w:r w:rsidRPr="00C803AA">
                        <w:rPr>
                          <w:rFonts w:cs="Tahoma" w:hint="eastAsia"/>
                          <w:color w:val="0B5294"/>
                          <w:spacing w:val="-4"/>
                          <w:sz w:val="24"/>
                          <w:szCs w:val="24"/>
                          <w:rtl/>
                        </w:rPr>
                        <w:t>כל</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הנמצאים</w:t>
                      </w:r>
                      <w:r w:rsidRPr="00C803AA">
                        <w:rPr>
                          <w:rFonts w:cs="Tahoma"/>
                          <w:color w:val="0B5294"/>
                          <w:spacing w:val="-4"/>
                          <w:sz w:val="24"/>
                          <w:szCs w:val="24"/>
                          <w:rtl/>
                        </w:rPr>
                        <w:t xml:space="preserve"> </w:t>
                      </w:r>
                      <w:r w:rsidRPr="00C803AA">
                        <w:rPr>
                          <w:rFonts w:cs="Tahoma" w:hint="eastAsia"/>
                          <w:color w:val="0B5294"/>
                          <w:spacing w:val="-4"/>
                          <w:sz w:val="24"/>
                          <w:szCs w:val="24"/>
                          <w:rtl/>
                        </w:rPr>
                        <w:t>בכפר</w:t>
                      </w:r>
                      <w:r w:rsidRPr="00C803AA">
                        <w:rPr>
                          <w:rFonts w:cs="Tahoma"/>
                          <w:color w:val="0B5294"/>
                          <w:spacing w:val="-4"/>
                          <w:sz w:val="24"/>
                          <w:szCs w:val="24"/>
                          <w:rtl/>
                        </w:rPr>
                        <w:t xml:space="preserve"> </w:t>
                      </w:r>
                      <w:r w:rsidRPr="00C803AA">
                        <w:rPr>
                          <w:rFonts w:cs="Tahoma" w:hint="eastAsia"/>
                          <w:color w:val="0B5294"/>
                          <w:spacing w:val="-4"/>
                          <w:sz w:val="24"/>
                          <w:szCs w:val="24"/>
                          <w:rtl/>
                        </w:rPr>
                        <w:t>דורשים</w:t>
                      </w:r>
                      <w:r w:rsidRPr="00C803AA">
                        <w:rPr>
                          <w:rFonts w:cs="Tahoma"/>
                          <w:color w:val="0B5294"/>
                          <w:spacing w:val="-4"/>
                          <w:sz w:val="24"/>
                          <w:szCs w:val="24"/>
                          <w:rtl/>
                        </w:rPr>
                        <w:t xml:space="preserve"> </w:t>
                      </w:r>
                      <w:r w:rsidRPr="00C803AA">
                        <w:rPr>
                          <w:rFonts w:cs="Tahoma" w:hint="eastAsia"/>
                          <w:color w:val="0B5294"/>
                          <w:spacing w:val="-4"/>
                          <w:sz w:val="24"/>
                          <w:szCs w:val="24"/>
                          <w:rtl/>
                        </w:rPr>
                        <w:t>מענה</w:t>
                      </w:r>
                      <w:r w:rsidRPr="00C803AA">
                        <w:rPr>
                          <w:rFonts w:cs="Tahoma"/>
                          <w:color w:val="0B5294"/>
                          <w:spacing w:val="-4"/>
                          <w:sz w:val="24"/>
                          <w:szCs w:val="24"/>
                          <w:rtl/>
                        </w:rPr>
                        <w:t xml:space="preserve"> </w:t>
                      </w:r>
                      <w:r w:rsidRPr="00C803AA">
                        <w:rPr>
                          <w:rFonts w:cs="Tahoma" w:hint="eastAsia"/>
                          <w:color w:val="0B5294"/>
                          <w:spacing w:val="-4"/>
                          <w:sz w:val="24"/>
                          <w:szCs w:val="24"/>
                          <w:rtl/>
                        </w:rPr>
                        <w:t>רגשי</w:t>
                      </w:r>
                      <w:r w:rsidRPr="00C803AA">
                        <w:rPr>
                          <w:rFonts w:cs="Tahoma"/>
                          <w:color w:val="0B5294"/>
                          <w:spacing w:val="-4"/>
                          <w:sz w:val="24"/>
                          <w:szCs w:val="24"/>
                          <w:rtl/>
                        </w:rPr>
                        <w:t xml:space="preserve"> </w:t>
                      </w:r>
                      <w:r w:rsidRPr="00C803AA">
                        <w:rPr>
                          <w:rFonts w:cs="Tahoma" w:hint="eastAsia"/>
                          <w:color w:val="0B5294"/>
                          <w:spacing w:val="-4"/>
                          <w:sz w:val="24"/>
                          <w:szCs w:val="24"/>
                          <w:rtl/>
                        </w:rPr>
                        <w:t>וטיפולי</w:t>
                      </w:r>
                      <w:r w:rsidRPr="00C803AA">
                        <w:rPr>
                          <w:rFonts w:cs="Tahoma"/>
                          <w:color w:val="0B5294"/>
                          <w:spacing w:val="-4"/>
                          <w:sz w:val="24"/>
                          <w:szCs w:val="24"/>
                          <w:rtl/>
                        </w:rPr>
                        <w:t xml:space="preserve"> </w:t>
                      </w:r>
                      <w:r w:rsidRPr="00C803AA">
                        <w:rPr>
                          <w:rFonts w:cs="Tahoma" w:hint="eastAsia"/>
                          <w:color w:val="0B5294"/>
                          <w:spacing w:val="-4"/>
                          <w:sz w:val="24"/>
                          <w:szCs w:val="24"/>
                          <w:rtl/>
                        </w:rPr>
                        <w:t>אך</w:t>
                      </w:r>
                      <w:r w:rsidRPr="00C803AA">
                        <w:rPr>
                          <w:rFonts w:cs="Tahoma"/>
                          <w:color w:val="0B5294"/>
                          <w:spacing w:val="-4"/>
                          <w:sz w:val="24"/>
                          <w:szCs w:val="24"/>
                          <w:rtl/>
                        </w:rPr>
                        <w:t xml:space="preserve"> </w:t>
                      </w:r>
                      <w:r w:rsidRPr="00C803AA">
                        <w:rPr>
                          <w:rFonts w:cs="Tahoma" w:hint="eastAsia"/>
                          <w:color w:val="0B5294"/>
                          <w:spacing w:val="-4"/>
                          <w:sz w:val="24"/>
                          <w:szCs w:val="24"/>
                          <w:rtl/>
                        </w:rPr>
                        <w:t>מפאת</w:t>
                      </w:r>
                      <w:r w:rsidRPr="00C803AA">
                        <w:rPr>
                          <w:rFonts w:cs="Tahoma"/>
                          <w:color w:val="0B5294"/>
                          <w:spacing w:val="-4"/>
                          <w:sz w:val="24"/>
                          <w:szCs w:val="24"/>
                          <w:rtl/>
                        </w:rPr>
                        <w:t xml:space="preserve"> </w:t>
                      </w:r>
                      <w:r w:rsidRPr="00C803AA">
                        <w:rPr>
                          <w:rFonts w:cs="Tahoma" w:hint="eastAsia"/>
                          <w:color w:val="0B5294"/>
                          <w:spacing w:val="-4"/>
                          <w:sz w:val="24"/>
                          <w:szCs w:val="24"/>
                          <w:rtl/>
                        </w:rPr>
                        <w:t>חוסר</w:t>
                      </w:r>
                      <w:r w:rsidRPr="00C803AA">
                        <w:rPr>
                          <w:rFonts w:cs="Tahoma"/>
                          <w:color w:val="0B5294"/>
                          <w:spacing w:val="-4"/>
                          <w:sz w:val="24"/>
                          <w:szCs w:val="24"/>
                          <w:rtl/>
                        </w:rPr>
                        <w:t xml:space="preserve"> </w:t>
                      </w:r>
                      <w:r w:rsidRPr="00C803AA">
                        <w:rPr>
                          <w:rFonts w:cs="Tahoma" w:hint="eastAsia"/>
                          <w:color w:val="0B5294"/>
                          <w:spacing w:val="-4"/>
                          <w:sz w:val="24"/>
                          <w:szCs w:val="24"/>
                          <w:rtl/>
                        </w:rPr>
                        <w:t>בתקנים</w:t>
                      </w:r>
                      <w:r w:rsidRPr="00C803AA">
                        <w:rPr>
                          <w:rFonts w:cs="Tahoma"/>
                          <w:color w:val="0B5294"/>
                          <w:spacing w:val="-4"/>
                          <w:sz w:val="24"/>
                          <w:szCs w:val="24"/>
                          <w:rtl/>
                        </w:rPr>
                        <w:t xml:space="preserve"> </w:t>
                      </w:r>
                      <w:r w:rsidRPr="00C803AA">
                        <w:rPr>
                          <w:rFonts w:cs="Tahoma" w:hint="eastAsia"/>
                          <w:color w:val="0B5294"/>
                          <w:spacing w:val="-4"/>
                          <w:sz w:val="24"/>
                          <w:szCs w:val="24"/>
                          <w:rtl/>
                        </w:rPr>
                        <w:t>אנחנו</w:t>
                      </w:r>
                      <w:r w:rsidRPr="00C803AA">
                        <w:rPr>
                          <w:rFonts w:cs="Tahoma"/>
                          <w:color w:val="0B5294"/>
                          <w:spacing w:val="-4"/>
                          <w:sz w:val="24"/>
                          <w:szCs w:val="24"/>
                          <w:rtl/>
                        </w:rPr>
                        <w:t xml:space="preserve"> </w:t>
                      </w:r>
                      <w:r w:rsidRPr="00C803AA">
                        <w:rPr>
                          <w:rFonts w:cs="Tahoma" w:hint="eastAsia"/>
                          <w:color w:val="0B5294"/>
                          <w:spacing w:val="-4"/>
                          <w:sz w:val="24"/>
                          <w:szCs w:val="24"/>
                          <w:rtl/>
                        </w:rPr>
                        <w:t>לא</w:t>
                      </w:r>
                      <w:r w:rsidRPr="00C803AA">
                        <w:rPr>
                          <w:rFonts w:cs="Tahoma"/>
                          <w:color w:val="0B5294"/>
                          <w:spacing w:val="-4"/>
                          <w:sz w:val="24"/>
                          <w:szCs w:val="24"/>
                          <w:rtl/>
                        </w:rPr>
                        <w:t xml:space="preserve"> </w:t>
                      </w:r>
                      <w:r w:rsidRPr="00C803AA">
                        <w:rPr>
                          <w:rFonts w:cs="Tahoma" w:hint="eastAsia"/>
                          <w:color w:val="0B5294"/>
                          <w:spacing w:val="-4"/>
                          <w:sz w:val="24"/>
                          <w:szCs w:val="24"/>
                          <w:rtl/>
                        </w:rPr>
                        <w:t>מצליחים</w:t>
                      </w:r>
                      <w:r w:rsidRPr="00C803AA">
                        <w:rPr>
                          <w:rFonts w:cs="Tahoma"/>
                          <w:color w:val="0B5294"/>
                          <w:spacing w:val="-4"/>
                          <w:sz w:val="24"/>
                          <w:szCs w:val="24"/>
                          <w:rtl/>
                        </w:rPr>
                        <w:t xml:space="preserve"> </w:t>
                      </w:r>
                      <w:r w:rsidRPr="00C803AA">
                        <w:rPr>
                          <w:rFonts w:cs="Tahoma" w:hint="eastAsia"/>
                          <w:color w:val="0B5294"/>
                          <w:spacing w:val="-4"/>
                          <w:sz w:val="24"/>
                          <w:szCs w:val="24"/>
                          <w:rtl/>
                        </w:rPr>
                        <w:t>להגיע</w:t>
                      </w:r>
                      <w:r w:rsidRPr="00C803AA">
                        <w:rPr>
                          <w:rFonts w:cs="Tahoma"/>
                          <w:color w:val="0B5294"/>
                          <w:spacing w:val="-4"/>
                          <w:sz w:val="24"/>
                          <w:szCs w:val="24"/>
                          <w:rtl/>
                        </w:rPr>
                        <w:t xml:space="preserve"> </w:t>
                      </w:r>
                      <w:r w:rsidRPr="00C803AA">
                        <w:rPr>
                          <w:rFonts w:cs="Tahoma" w:hint="eastAsia"/>
                          <w:color w:val="0B5294"/>
                          <w:spacing w:val="-4"/>
                          <w:sz w:val="24"/>
                          <w:szCs w:val="24"/>
                          <w:rtl/>
                        </w:rPr>
                        <w:t>לכל</w:t>
                      </w:r>
                      <w:r w:rsidRPr="00C803AA">
                        <w:rPr>
                          <w:rFonts w:cs="Tahoma"/>
                          <w:color w:val="0B5294"/>
                          <w:spacing w:val="-4"/>
                          <w:sz w:val="24"/>
                          <w:szCs w:val="24"/>
                          <w:rtl/>
                        </w:rPr>
                        <w:t xml:space="preserve"> </w:t>
                      </w:r>
                      <w:r w:rsidRPr="00C803AA">
                        <w:rPr>
                          <w:rFonts w:cs="Tahoma" w:hint="eastAsia"/>
                          <w:color w:val="0B5294"/>
                          <w:spacing w:val="-4"/>
                          <w:sz w:val="24"/>
                          <w:szCs w:val="24"/>
                          <w:rtl/>
                        </w:rPr>
                        <w:t>אחד</w:t>
                      </w:r>
                      <w:r w:rsidRPr="00C803AA">
                        <w:rPr>
                          <w:rFonts w:cs="Tahoma"/>
                          <w:color w:val="0B5294"/>
                          <w:spacing w:val="-4"/>
                          <w:sz w:val="24"/>
                          <w:szCs w:val="24"/>
                          <w:rtl/>
                        </w:rPr>
                        <w:t>"</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2490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2B3A43">
      <w:pPr>
        <w:pStyle w:val="ListParagraph"/>
        <w:numPr>
          <w:ilvl w:val="6"/>
          <w:numId w:val="22"/>
        </w:numPr>
        <w:autoSpaceDE/>
        <w:autoSpaceDN/>
        <w:adjustRightInd/>
        <w:spacing w:line="240" w:lineRule="exact"/>
        <w:ind w:left="680" w:right="2268" w:hanging="340"/>
        <w:rPr>
          <w:sz w:val="18"/>
          <w:szCs w:val="18"/>
        </w:rPr>
      </w:pPr>
      <w:r w:rsidRPr="00BE012B">
        <w:rPr>
          <w:rFonts w:hint="cs"/>
          <w:sz w:val="18"/>
          <w:szCs w:val="18"/>
          <w:rtl/>
        </w:rPr>
        <w:t>"</w:t>
      </w:r>
      <w:r w:rsidRPr="00BE012B">
        <w:rPr>
          <w:rFonts w:hint="cs"/>
          <w:b/>
          <w:bCs/>
          <w:sz w:val="18"/>
          <w:szCs w:val="18"/>
          <w:rtl/>
        </w:rPr>
        <w:t>הקושי קיים מבחינת הפער בין נפח המשרות של הצוות הטיפולי ומספר השעות הטיפוליות הקיים בפועל לבין מספר החניכים בכפר והצרכים שלהם בליווי טיפולי אינטנסיבי וארוך טווח. במצב הקיים לא ניתן לתת מענה טיפולי פרטני ארוך טווח לכלל חניכי הכפר, אלא רק ל 50% עד 60%</w:t>
      </w:r>
      <w:r w:rsidRPr="00BE012B">
        <w:rPr>
          <w:rFonts w:hint="cs"/>
          <w:sz w:val="18"/>
          <w:szCs w:val="18"/>
          <w:rtl/>
        </w:rPr>
        <w:t xml:space="preserve">". </w:t>
      </w:r>
    </w:p>
    <w:p w:rsidR="00B84FF6" w:rsidRPr="00BE012B" w:rsidP="002B3A43">
      <w:pPr>
        <w:pStyle w:val="ListParagraph"/>
        <w:numPr>
          <w:ilvl w:val="6"/>
          <w:numId w:val="22"/>
        </w:numPr>
        <w:autoSpaceDE/>
        <w:autoSpaceDN/>
        <w:adjustRightInd/>
        <w:spacing w:line="240" w:lineRule="exact"/>
        <w:ind w:left="680" w:right="2268" w:hanging="340"/>
        <w:rPr>
          <w:sz w:val="18"/>
          <w:szCs w:val="18"/>
        </w:rPr>
      </w:pPr>
      <w:r w:rsidRPr="00BE012B">
        <w:rPr>
          <w:rFonts w:hint="cs"/>
          <w:b/>
          <w:bCs/>
          <w:sz w:val="18"/>
          <w:szCs w:val="18"/>
          <w:rtl/>
        </w:rPr>
        <w:t>ניתן לספק "טיפולים פרטניים עבור 70% מחניכי הכפר</w:t>
      </w:r>
      <w:r w:rsidRPr="00BE012B">
        <w:rPr>
          <w:rFonts w:hint="cs"/>
          <w:sz w:val="18"/>
          <w:szCs w:val="18"/>
          <w:rtl/>
        </w:rPr>
        <w:t>".</w:t>
      </w:r>
    </w:p>
    <w:p w:rsidR="00B84FF6" w:rsidRPr="00BE012B" w:rsidP="002B3A43">
      <w:pPr>
        <w:pStyle w:val="ListParagraph"/>
        <w:numPr>
          <w:ilvl w:val="6"/>
          <w:numId w:val="22"/>
        </w:numPr>
        <w:autoSpaceDE/>
        <w:autoSpaceDN/>
        <w:adjustRightInd/>
        <w:spacing w:line="240" w:lineRule="exact"/>
        <w:ind w:left="680" w:right="2268" w:hanging="340"/>
        <w:rPr>
          <w:sz w:val="18"/>
          <w:szCs w:val="18"/>
        </w:rPr>
      </w:pPr>
      <w:r w:rsidRPr="00BE012B">
        <w:rPr>
          <w:rFonts w:hint="cs"/>
          <w:sz w:val="18"/>
          <w:szCs w:val="18"/>
          <w:rtl/>
        </w:rPr>
        <w:t>"</w:t>
      </w:r>
      <w:r w:rsidRPr="00BE012B">
        <w:rPr>
          <w:rFonts w:hint="cs"/>
          <w:b/>
          <w:bCs/>
          <w:sz w:val="18"/>
          <w:szCs w:val="18"/>
          <w:u w:val="single"/>
          <w:rtl/>
        </w:rPr>
        <w:t>כיום קיים מענה טיפולי מתאים לכ-50% מחניכי הכפר</w:t>
      </w:r>
      <w:r w:rsidRPr="00BE012B">
        <w:rPr>
          <w:rFonts w:hint="cs"/>
          <w:sz w:val="18"/>
          <w:szCs w:val="18"/>
          <w:rtl/>
        </w:rPr>
        <w:t>" (הדגשה במקור).</w:t>
      </w:r>
    </w:p>
    <w:p w:rsidR="00B84FF6" w:rsidRPr="00BE012B" w:rsidP="002B3A43">
      <w:pPr>
        <w:pStyle w:val="ListParagraph"/>
        <w:numPr>
          <w:ilvl w:val="6"/>
          <w:numId w:val="22"/>
        </w:numPr>
        <w:autoSpaceDE/>
        <w:autoSpaceDN/>
        <w:adjustRightInd/>
        <w:spacing w:line="240" w:lineRule="exact"/>
        <w:ind w:left="680" w:right="2268" w:hanging="340"/>
        <w:rPr>
          <w:sz w:val="18"/>
          <w:szCs w:val="18"/>
        </w:rPr>
      </w:pPr>
      <w:r w:rsidRPr="00BE012B">
        <w:rPr>
          <w:rFonts w:hint="cs"/>
          <w:sz w:val="18"/>
          <w:szCs w:val="18"/>
          <w:rtl/>
        </w:rPr>
        <w:t>"</w:t>
      </w:r>
      <w:r w:rsidRPr="00BE012B">
        <w:rPr>
          <w:rFonts w:hint="cs"/>
          <w:b/>
          <w:bCs/>
          <w:sz w:val="18"/>
          <w:szCs w:val="18"/>
          <w:rtl/>
        </w:rPr>
        <w:t>המענים הטיפוליים הקיימים בפנימייה אינם מספקים</w:t>
      </w:r>
      <w:r w:rsidRPr="00BE012B">
        <w:rPr>
          <w:rFonts w:hint="cs"/>
          <w:sz w:val="18"/>
          <w:szCs w:val="18"/>
          <w:rtl/>
        </w:rPr>
        <w:t>: ...</w:t>
      </w:r>
      <w:r w:rsidRPr="00BE012B">
        <w:rPr>
          <w:rFonts w:hint="cs"/>
          <w:b/>
          <w:bCs/>
          <w:sz w:val="18"/>
          <w:szCs w:val="18"/>
          <w:rtl/>
        </w:rPr>
        <w:t xml:space="preserve">יש בפנימייה כ-220 חניכים למול כ-3 משרות של </w:t>
      </w:r>
      <w:r w:rsidRPr="00BE012B">
        <w:rPr>
          <w:rFonts w:hint="cs"/>
          <w:b/>
          <w:bCs/>
          <w:sz w:val="18"/>
          <w:szCs w:val="18"/>
          <w:rtl/>
        </w:rPr>
        <w:t>עו"סיות</w:t>
      </w:r>
      <w:r w:rsidRPr="00BE012B">
        <w:rPr>
          <w:rFonts w:hint="cs"/>
          <w:b/>
          <w:bCs/>
          <w:sz w:val="18"/>
          <w:szCs w:val="18"/>
          <w:rtl/>
        </w:rPr>
        <w:t xml:space="preserve"> העובדות בטיפול ישיר. כולן</w:t>
      </w:r>
      <w:r w:rsidRPr="00BE012B">
        <w:rPr>
          <w:rFonts w:hint="cs"/>
          <w:sz w:val="18"/>
          <w:szCs w:val="18"/>
          <w:rtl/>
        </w:rPr>
        <w:t xml:space="preserve"> </w:t>
      </w:r>
      <w:r w:rsidRPr="00BE012B">
        <w:rPr>
          <w:rFonts w:hint="cs"/>
          <w:b/>
          <w:bCs/>
          <w:sz w:val="18"/>
          <w:szCs w:val="18"/>
          <w:rtl/>
        </w:rPr>
        <w:t>עובדות בחלקיות משרה ביחס של 1 ל-70 עד 80 חניכים למשרה... עו"ס במשרה מלאה יכולה לטפל באופן מספק בכ-40 חניכים לכל היותר</w:t>
      </w:r>
      <w:r w:rsidRPr="00BE012B">
        <w:rPr>
          <w:rFonts w:hint="cs"/>
          <w:sz w:val="18"/>
          <w:szCs w:val="18"/>
          <w:rtl/>
        </w:rPr>
        <w:t>".</w:t>
      </w:r>
    </w:p>
    <w:p w:rsidR="00B84FF6" w:rsidRPr="00BE012B" w:rsidP="002B3A43">
      <w:pPr>
        <w:spacing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מנהלת האגף הפסיכו-סוציאלי כתבה למשרד מבקר המדינה כי חסרים </w:t>
      </w:r>
      <w:r w:rsidRPr="00BE012B">
        <w:rPr>
          <w:rFonts w:ascii="Tahoma" w:hAnsi="Tahoma" w:cs="Tahoma" w:hint="cs"/>
          <w:sz w:val="18"/>
          <w:szCs w:val="18"/>
          <w:rtl/>
        </w:rPr>
        <w:t>עו"סים</w:t>
      </w:r>
      <w:r w:rsidRPr="00BE012B">
        <w:rPr>
          <w:rFonts w:ascii="Tahoma" w:hAnsi="Tahoma" w:cs="Tahoma" w:hint="cs"/>
          <w:sz w:val="18"/>
          <w:szCs w:val="18"/>
          <w:rtl/>
        </w:rPr>
        <w:t xml:space="preserve"> בכפרי הנוער. המחסור עולה גם מתיקי פיקוח על הפנימיות של כפרי הנוער וכן העלו אותו גורמי הפיקוח של האגף הפסיכו-סוציאלי. כך למשל: בכפר נוער אחד צוין כי רק 18% מחניכי הכפר מקבלים טיפולים אישיים.</w:t>
      </w:r>
    </w:p>
    <w:p w:rsidR="00B84FF6" w:rsidRPr="00BE012B" w:rsidP="002B3A43">
      <w:pPr>
        <w:pStyle w:val="RESHET"/>
        <w:rPr>
          <w:rtl/>
        </w:rPr>
      </w:pPr>
      <w:r w:rsidRPr="00BE012B">
        <w:rPr>
          <w:rFonts w:hint="cs"/>
          <w:rtl/>
        </w:rPr>
        <w:t xml:space="preserve">עוד נמצא בביקורת כי לאגף הפסיכו-סוציאלי אין מידע שלם ועדכני אודות החניכים והטיפול הניתן להם. מכאן שהאגף אינו יכול להסיק מסקנות בנוגע לאפקטיביות של </w:t>
      </w:r>
      <w:r w:rsidRPr="00BE012B">
        <w:rPr>
          <w:rFonts w:hint="cs"/>
          <w:rtl/>
        </w:rPr>
        <w:t>תוכניות</w:t>
      </w:r>
      <w:r w:rsidRPr="00BE012B">
        <w:rPr>
          <w:rFonts w:hint="cs"/>
          <w:rtl/>
        </w:rPr>
        <w:t xml:space="preserve"> הטיפול האישיות והטיפולים הנדרשים והפער ביניהם. מסד נתונים מלא היה מאפשר </w:t>
      </w:r>
      <w:r w:rsidRPr="00BE012B">
        <w:rPr>
          <w:rFonts w:hint="cs"/>
          <w:rtl/>
        </w:rPr>
        <w:t>למינהל</w:t>
      </w:r>
      <w:r w:rsidRPr="00BE012B">
        <w:rPr>
          <w:rFonts w:hint="cs"/>
          <w:rtl/>
        </w:rPr>
        <w:t xml:space="preserve"> לעמוד על החוסר בטיפולים אישיים. </w:t>
      </w:r>
    </w:p>
    <w:p w:rsidR="00B84FF6" w:rsidRPr="00BE012B" w:rsidP="002B3A43">
      <w:pPr>
        <w:spacing w:before="180"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המשרד מסר בתשובתו כי לאגף הפסיכו-סוציאלי יש </w:t>
      </w:r>
      <w:r w:rsidRPr="00BE012B">
        <w:rPr>
          <w:rFonts w:ascii="Tahoma" w:hAnsi="Tahoma" w:cs="Tahoma" w:hint="cs"/>
          <w:sz w:val="18"/>
          <w:szCs w:val="18"/>
          <w:rtl/>
        </w:rPr>
        <w:t>תוכנית</w:t>
      </w:r>
      <w:r w:rsidRPr="00BE012B">
        <w:rPr>
          <w:rFonts w:ascii="Tahoma" w:hAnsi="Tahoma" w:cs="Tahoma" w:hint="cs"/>
          <w:sz w:val="18"/>
          <w:szCs w:val="18"/>
          <w:rtl/>
        </w:rPr>
        <w:t xml:space="preserve"> עבודה שיטתית הבנויה על המאפיינים של כפרי הנוער ופרופיל התלמידים. לדברי המשרד, מערך הפיקוח של האגף מפקח על עבודת </w:t>
      </w:r>
      <w:r w:rsidRPr="00BE012B">
        <w:rPr>
          <w:rFonts w:ascii="Tahoma" w:hAnsi="Tahoma" w:cs="Tahoma" w:hint="cs"/>
          <w:sz w:val="18"/>
          <w:szCs w:val="18"/>
          <w:rtl/>
        </w:rPr>
        <w:t>העו"סים</w:t>
      </w:r>
      <w:r w:rsidRPr="00BE012B">
        <w:rPr>
          <w:rFonts w:ascii="Tahoma" w:hAnsi="Tahoma" w:cs="Tahoma" w:hint="cs"/>
          <w:sz w:val="18"/>
          <w:szCs w:val="18"/>
          <w:rtl/>
        </w:rPr>
        <w:t xml:space="preserve"> בכפרי הנוער, בין היתר, על ידי קביעת מספר </w:t>
      </w:r>
      <w:r w:rsidRPr="00BE012B">
        <w:rPr>
          <w:rFonts w:ascii="Tahoma" w:hAnsi="Tahoma" w:cs="Tahoma" w:hint="cs"/>
          <w:sz w:val="18"/>
          <w:szCs w:val="18"/>
          <w:rtl/>
        </w:rPr>
        <w:t>העו"סים</w:t>
      </w:r>
      <w:r w:rsidRPr="00BE012B">
        <w:rPr>
          <w:rFonts w:ascii="Tahoma" w:hAnsi="Tahoma" w:cs="Tahoma" w:hint="cs"/>
          <w:sz w:val="18"/>
          <w:szCs w:val="18"/>
          <w:rtl/>
        </w:rPr>
        <w:t xml:space="preserve"> לכל כפר נוער ומתן אישור להעסקתם כמו גם הדרכת </w:t>
      </w:r>
      <w:r w:rsidRPr="00BE012B">
        <w:rPr>
          <w:rFonts w:ascii="Tahoma" w:hAnsi="Tahoma" w:cs="Tahoma" w:hint="cs"/>
          <w:sz w:val="18"/>
          <w:szCs w:val="18"/>
          <w:rtl/>
        </w:rPr>
        <w:t>העו"סים</w:t>
      </w:r>
      <w:r w:rsidRPr="00BE012B">
        <w:rPr>
          <w:rFonts w:ascii="Tahoma" w:hAnsi="Tahoma" w:cs="Tahoma" w:hint="cs"/>
          <w:sz w:val="18"/>
          <w:szCs w:val="18"/>
          <w:rtl/>
        </w:rPr>
        <w:t xml:space="preserve"> וליוויים וזאת בנוסף לקיום פגישות וישיבות סדורות הבוחנות את המענים הקיימים ואת התאמתם לצרכים של כפרי הנוער. עוד מסר המשרד בתשובתו כי בשל המעמסה על </w:t>
      </w:r>
      <w:r w:rsidRPr="00BE012B">
        <w:rPr>
          <w:rFonts w:ascii="Tahoma" w:hAnsi="Tahoma" w:cs="Tahoma" w:hint="cs"/>
          <w:sz w:val="18"/>
          <w:szCs w:val="18"/>
          <w:rtl/>
        </w:rPr>
        <w:t>העו"סים</w:t>
      </w:r>
      <w:r w:rsidRPr="00BE012B">
        <w:rPr>
          <w:rFonts w:ascii="Tahoma" w:hAnsi="Tahoma" w:cs="Tahoma" w:hint="cs"/>
          <w:sz w:val="18"/>
          <w:szCs w:val="18"/>
          <w:rtl/>
        </w:rPr>
        <w:t xml:space="preserve"> המועסקים בכפרי הנוער לא כל התלמידים מטופלים באותה אינטנסיביות ויש צורך להוסיף תקנים של </w:t>
      </w:r>
      <w:r w:rsidRPr="00BE012B">
        <w:rPr>
          <w:rFonts w:ascii="Tahoma" w:hAnsi="Tahoma" w:cs="Tahoma" w:hint="cs"/>
          <w:sz w:val="18"/>
          <w:szCs w:val="18"/>
          <w:rtl/>
        </w:rPr>
        <w:t>עו"סים</w:t>
      </w:r>
      <w:r w:rsidRPr="00BE012B">
        <w:rPr>
          <w:rFonts w:ascii="Tahoma" w:hAnsi="Tahoma" w:cs="Tahoma" w:hint="cs"/>
          <w:sz w:val="18"/>
          <w:szCs w:val="18"/>
          <w:rtl/>
        </w:rPr>
        <w:t>. עוד הוסיף המשרד, כי עובדי האגף הפסיכו-סוציאלי מלווים ומדריכים את הצוות הטיפולי בכפרי הנוער, אך בשל מחסור בכוח אדם נפגשים איתם אחת לשבועיים בלבד, ויש צורך להגדיל את כוח האדם. המצב כיום מקשה על האפשרות של האגף לקבל תמונת מצב מעודכנת ואישית של החניכים.</w:t>
      </w:r>
    </w:p>
    <w:p w:rsidR="00B84FF6" w:rsidRPr="00BE012B" w:rsidP="002B3A43">
      <w:pPr>
        <w:pStyle w:val="RESHET"/>
        <w:rPr>
          <w:rtl/>
        </w:rPr>
      </w:pPr>
      <w:r w:rsidRPr="00BE012B">
        <w:rPr>
          <w:rFonts w:hint="cs"/>
          <w:rtl/>
        </w:rPr>
        <w:t xml:space="preserve">יוצא אפוא כי לא כל החניכים זוכים למענים טיפוליים אישיים ולא לכולם גובשה </w:t>
      </w:r>
      <w:r w:rsidRPr="00BE012B">
        <w:rPr>
          <w:rFonts w:hint="cs"/>
          <w:rtl/>
        </w:rPr>
        <w:t>תוכנית</w:t>
      </w:r>
      <w:r w:rsidRPr="00BE012B">
        <w:rPr>
          <w:rFonts w:hint="cs"/>
          <w:rtl/>
        </w:rPr>
        <w:t xml:space="preserve"> טיפולית כזו. הסברי כפרי הנוער עצמם, שהם לא הכינו </w:t>
      </w:r>
      <w:r w:rsidRPr="00BE012B">
        <w:rPr>
          <w:rFonts w:hint="cs"/>
          <w:rtl/>
        </w:rPr>
        <w:t>תוכניות</w:t>
      </w:r>
      <w:r w:rsidRPr="00BE012B">
        <w:rPr>
          <w:rFonts w:hint="cs"/>
          <w:rtl/>
        </w:rPr>
        <w:t xml:space="preserve"> טיפול אישיות לחניכים, תואמים עובדה זו. </w:t>
      </w:r>
    </w:p>
    <w:p w:rsidR="00B84FF6" w:rsidRPr="00BE012B" w:rsidP="002B3A43">
      <w:pPr>
        <w:pStyle w:val="RESHET"/>
        <w:rPr>
          <w:rtl/>
        </w:rPr>
      </w:pPr>
      <w:r w:rsidRPr="00BE012B">
        <w:rPr>
          <w:rFonts w:hint="cs"/>
          <w:rtl/>
        </w:rPr>
        <w:t xml:space="preserve">גיבוש </w:t>
      </w:r>
      <w:r w:rsidRPr="00BE012B">
        <w:rPr>
          <w:rFonts w:hint="cs"/>
          <w:rtl/>
        </w:rPr>
        <w:t>תוכנית</w:t>
      </w:r>
      <w:r w:rsidRPr="00BE012B">
        <w:rPr>
          <w:rFonts w:hint="cs"/>
          <w:rtl/>
        </w:rPr>
        <w:t xml:space="preserve"> טיפול אישית לחניך הוא צורך קריטי לקידומו. הדעת אינה סובלת שתוכנית כזו לא תוכן לכל חניך וחניך. על משרד החינוך בכלל ועל </w:t>
      </w:r>
      <w:r w:rsidRPr="00BE012B">
        <w:rPr>
          <w:rFonts w:hint="cs"/>
          <w:rtl/>
        </w:rPr>
        <w:t>המינהל</w:t>
      </w:r>
      <w:r w:rsidRPr="00BE012B">
        <w:rPr>
          <w:rFonts w:hint="cs"/>
          <w:rtl/>
        </w:rPr>
        <w:t xml:space="preserve"> בפרט לבחון את הסיבות לכך שכפרי הנוער אינם מכינים </w:t>
      </w:r>
      <w:r w:rsidRPr="00BE012B">
        <w:rPr>
          <w:rFonts w:hint="cs"/>
          <w:rtl/>
        </w:rPr>
        <w:t>תוכניות</w:t>
      </w:r>
      <w:r w:rsidRPr="00BE012B">
        <w:rPr>
          <w:rFonts w:hint="cs"/>
          <w:rtl/>
        </w:rPr>
        <w:t xml:space="preserve"> טיפול אישיות לכל חניך ולפעול לתיקון מצב זה לאלתר. על </w:t>
      </w:r>
      <w:r w:rsidRPr="00BE012B">
        <w:rPr>
          <w:rFonts w:hint="cs"/>
          <w:rtl/>
        </w:rPr>
        <w:t>המינהל</w:t>
      </w:r>
      <w:r w:rsidRPr="00BE012B">
        <w:rPr>
          <w:rFonts w:hint="cs"/>
          <w:rtl/>
        </w:rPr>
        <w:t xml:space="preserve"> למפות את </w:t>
      </w:r>
      <w:r w:rsidRPr="00BE012B">
        <w:rPr>
          <w:rFonts w:hint="cs"/>
          <w:rtl/>
        </w:rPr>
        <w:t>תוכניות</w:t>
      </w:r>
      <w:r w:rsidRPr="00BE012B">
        <w:rPr>
          <w:rFonts w:hint="cs"/>
          <w:rtl/>
        </w:rPr>
        <w:t xml:space="preserve"> הטיפול הקיימות לחניכים ולדרוש ממנהלי הכפרים להשלים את החסר, עליו גם לגבש מתכונת סדורה למעקב אחר </w:t>
      </w:r>
      <w:r w:rsidRPr="00BE012B">
        <w:rPr>
          <w:rFonts w:hint="cs"/>
          <w:rtl/>
        </w:rPr>
        <w:t>תוכניות</w:t>
      </w:r>
      <w:r w:rsidRPr="00BE012B">
        <w:rPr>
          <w:rFonts w:hint="cs"/>
          <w:rtl/>
        </w:rPr>
        <w:t xml:space="preserve"> הטיפול, בקרתן ויישומן.</w:t>
      </w:r>
    </w:p>
    <w:p w:rsidR="00B84FF6" w:rsidRPr="00BE012B" w:rsidP="00C803AA">
      <w:pPr>
        <w:pStyle w:val="RESHET"/>
        <w:rPr>
          <w:rtl/>
        </w:rPr>
      </w:pPr>
      <w:r w:rsidRPr="00BE012B">
        <w:rPr>
          <w:rFonts w:hint="cs"/>
          <w:rtl/>
        </w:rPr>
        <w:t xml:space="preserve">נוכח העמדות שהציגו כפרי הנוער המעידות על אי מתן מענה טיפולי מלא מצד </w:t>
      </w:r>
      <w:r w:rsidRPr="00BE012B">
        <w:rPr>
          <w:rFonts w:hint="cs"/>
          <w:rtl/>
        </w:rPr>
        <w:t>העו"סים</w:t>
      </w:r>
      <w:r w:rsidRPr="00BE012B">
        <w:rPr>
          <w:rFonts w:hint="cs"/>
          <w:rtl/>
        </w:rPr>
        <w:t xml:space="preserve"> ונוכח תגובת המשרד ולפיה הסיבה לכך היא חוסר בתקני </w:t>
      </w:r>
      <w:r w:rsidRPr="00BE012B">
        <w:rPr>
          <w:rFonts w:hint="cs"/>
          <w:rtl/>
        </w:rPr>
        <w:t>עו"סים</w:t>
      </w:r>
      <w:r w:rsidRPr="00BE012B">
        <w:rPr>
          <w:rFonts w:hint="cs"/>
          <w:rtl/>
        </w:rPr>
        <w:t xml:space="preserve">, על </w:t>
      </w:r>
      <w:r w:rsidRPr="00BE012B">
        <w:rPr>
          <w:rFonts w:hint="cs"/>
          <w:rtl/>
        </w:rPr>
        <w:t>המינהל</w:t>
      </w:r>
      <w:r w:rsidRPr="00BE012B">
        <w:rPr>
          <w:rFonts w:hint="cs"/>
          <w:rtl/>
        </w:rPr>
        <w:t xml:space="preserve"> </w:t>
      </w:r>
      <w:r w:rsidRPr="00BE012B">
        <w:rPr>
          <w:rFonts w:hint="eastAsia"/>
          <w:rtl/>
        </w:rPr>
        <w:t>לגבש</w:t>
      </w:r>
      <w:r w:rsidRPr="00BE012B">
        <w:rPr>
          <w:rtl/>
        </w:rPr>
        <w:t xml:space="preserve"> </w:t>
      </w:r>
      <w:r w:rsidRPr="00BE012B">
        <w:rPr>
          <w:rFonts w:hint="eastAsia"/>
          <w:rtl/>
        </w:rPr>
        <w:t>תוכנית</w:t>
      </w:r>
      <w:r w:rsidRPr="00BE012B">
        <w:rPr>
          <w:rtl/>
        </w:rPr>
        <w:t xml:space="preserve"> פעולה </w:t>
      </w:r>
      <w:r w:rsidRPr="00BE012B">
        <w:rPr>
          <w:rFonts w:hint="eastAsia"/>
          <w:rtl/>
        </w:rPr>
        <w:t>להתמודדות</w:t>
      </w:r>
      <w:r w:rsidRPr="00BE012B">
        <w:rPr>
          <w:rFonts w:hint="cs"/>
          <w:rtl/>
        </w:rPr>
        <w:t xml:space="preserve"> עם חוסר זה. לשם כך, עליו לגבש תמונת מצב מעודכנת של המענה הטיפולי הקיים. על בסיס תמונת המצב שתגובש, עליו להכין </w:t>
      </w:r>
      <w:r w:rsidRPr="00BE012B">
        <w:rPr>
          <w:rFonts w:hint="cs"/>
          <w:rtl/>
        </w:rPr>
        <w:t>תוכנית</w:t>
      </w:r>
      <w:r w:rsidRPr="00BE012B">
        <w:rPr>
          <w:rFonts w:hint="cs"/>
          <w:rtl/>
        </w:rPr>
        <w:t xml:space="preserve"> שתגשר על הפער הקיים</w:t>
      </w:r>
      <w:r w:rsidRPr="00BE012B">
        <w:rPr>
          <w:rtl/>
        </w:rPr>
        <w:t xml:space="preserve">; להעריך את התוספת התקציבית הנדרשת; </w:t>
      </w:r>
      <w:r w:rsidRPr="00BE012B">
        <w:rPr>
          <w:rFonts w:hint="eastAsia"/>
          <w:rtl/>
        </w:rPr>
        <w:t>לקבוע</w:t>
      </w:r>
      <w:r w:rsidRPr="00BE012B">
        <w:rPr>
          <w:rtl/>
        </w:rPr>
        <w:t xml:space="preserve"> </w:t>
      </w:r>
      <w:r w:rsidRPr="00BE012B">
        <w:rPr>
          <w:rFonts w:hint="eastAsia"/>
          <w:rtl/>
        </w:rPr>
        <w:t>סדר</w:t>
      </w:r>
      <w:r w:rsidRPr="00BE012B">
        <w:rPr>
          <w:rtl/>
        </w:rPr>
        <w:t xml:space="preserve"> </w:t>
      </w:r>
      <w:r w:rsidRPr="00BE012B">
        <w:rPr>
          <w:rFonts w:hint="eastAsia"/>
          <w:rtl/>
        </w:rPr>
        <w:t>עדיפות</w:t>
      </w:r>
      <w:r w:rsidRPr="00BE012B">
        <w:rPr>
          <w:rtl/>
        </w:rPr>
        <w:t xml:space="preserve"> </w:t>
      </w:r>
      <w:r w:rsidRPr="00BE012B">
        <w:rPr>
          <w:rFonts w:hint="eastAsia"/>
          <w:rtl/>
        </w:rPr>
        <w:t>ליישום</w:t>
      </w:r>
      <w:r w:rsidRPr="00BE012B">
        <w:rPr>
          <w:rtl/>
        </w:rPr>
        <w:t xml:space="preserve"> </w:t>
      </w:r>
      <w:r w:rsidRPr="00BE012B">
        <w:rPr>
          <w:rFonts w:hint="eastAsia"/>
          <w:rtl/>
        </w:rPr>
        <w:t>התוכנית</w:t>
      </w:r>
      <w:r w:rsidRPr="00BE012B">
        <w:rPr>
          <w:rtl/>
        </w:rPr>
        <w:t>; ולפעול לאיתור תקציב מתאים - אם ממקורותיו ואם באמצעות הצפת הבעיה לדרג הניהולי הבכיר של המשרד.</w:t>
      </w:r>
      <w:r w:rsidRPr="00BE012B">
        <w:rPr>
          <w:rFonts w:hint="cs"/>
          <w:rtl/>
        </w:rPr>
        <w:t xml:space="preserve"> ללא מתן מענה טיפולי מתאים לכל החניכים חוטא המשרד לתפקידו ולא ממלא את אחריותו. </w:t>
      </w:r>
      <w:r w:rsidRPr="0012789B" w:rsidR="00E97B2B">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681806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6735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גיבוש</w:t>
                            </w:r>
                            <w:r w:rsidRPr="00C803AA">
                              <w:rPr>
                                <w:rFonts w:cs="Tahoma"/>
                                <w:color w:val="0B5294"/>
                                <w:spacing w:val="-4"/>
                                <w:sz w:val="24"/>
                                <w:szCs w:val="24"/>
                                <w:rtl/>
                              </w:rPr>
                              <w:t xml:space="preserve"> </w:t>
                            </w:r>
                            <w:r w:rsidRPr="00C803AA">
                              <w:rPr>
                                <w:rFonts w:cs="Tahoma" w:hint="eastAsia"/>
                                <w:color w:val="0B5294"/>
                                <w:spacing w:val="-4"/>
                                <w:sz w:val="24"/>
                                <w:szCs w:val="24"/>
                                <w:rtl/>
                              </w:rPr>
                              <w:t>תוכנית</w:t>
                            </w:r>
                            <w:r w:rsidRPr="00C803AA">
                              <w:rPr>
                                <w:rFonts w:cs="Tahoma"/>
                                <w:color w:val="0B5294"/>
                                <w:spacing w:val="-4"/>
                                <w:sz w:val="24"/>
                                <w:szCs w:val="24"/>
                                <w:rtl/>
                              </w:rPr>
                              <w:t xml:space="preserve"> </w:t>
                            </w:r>
                            <w:r w:rsidRPr="00C803AA">
                              <w:rPr>
                                <w:rFonts w:cs="Tahoma" w:hint="eastAsia"/>
                                <w:color w:val="0B5294"/>
                                <w:spacing w:val="-4"/>
                                <w:sz w:val="24"/>
                                <w:szCs w:val="24"/>
                                <w:rtl/>
                              </w:rPr>
                              <w:t>טיפול</w:t>
                            </w:r>
                            <w:r w:rsidRPr="00C803AA">
                              <w:rPr>
                                <w:rFonts w:cs="Tahoma"/>
                                <w:color w:val="0B5294"/>
                                <w:spacing w:val="-4"/>
                                <w:sz w:val="24"/>
                                <w:szCs w:val="24"/>
                                <w:rtl/>
                              </w:rPr>
                              <w:t xml:space="preserve"> </w:t>
                            </w:r>
                            <w:r w:rsidRPr="00C803AA">
                              <w:rPr>
                                <w:rFonts w:cs="Tahoma" w:hint="eastAsia"/>
                                <w:color w:val="0B5294"/>
                                <w:spacing w:val="-4"/>
                                <w:sz w:val="24"/>
                                <w:szCs w:val="24"/>
                                <w:rtl/>
                              </w:rPr>
                              <w:t>אישית</w:t>
                            </w:r>
                            <w:r w:rsidRPr="00C803AA">
                              <w:rPr>
                                <w:rFonts w:cs="Tahoma"/>
                                <w:color w:val="0B5294"/>
                                <w:spacing w:val="-4"/>
                                <w:sz w:val="24"/>
                                <w:szCs w:val="24"/>
                                <w:rtl/>
                              </w:rPr>
                              <w:t xml:space="preserve"> </w:t>
                            </w:r>
                            <w:r w:rsidRPr="00C803AA">
                              <w:rPr>
                                <w:rFonts w:cs="Tahoma" w:hint="eastAsia"/>
                                <w:color w:val="0B5294"/>
                                <w:spacing w:val="-4"/>
                                <w:sz w:val="24"/>
                                <w:szCs w:val="24"/>
                                <w:rtl/>
                              </w:rPr>
                              <w:t>לחניך</w:t>
                            </w:r>
                            <w:r w:rsidRPr="00C803AA">
                              <w:rPr>
                                <w:rFonts w:cs="Tahoma"/>
                                <w:color w:val="0B5294"/>
                                <w:spacing w:val="-4"/>
                                <w:sz w:val="24"/>
                                <w:szCs w:val="24"/>
                                <w:rtl/>
                              </w:rPr>
                              <w:t xml:space="preserve"> </w:t>
                            </w:r>
                            <w:r w:rsidRPr="00C803AA">
                              <w:rPr>
                                <w:rFonts w:cs="Tahoma" w:hint="eastAsia"/>
                                <w:color w:val="0B5294"/>
                                <w:spacing w:val="-4"/>
                                <w:sz w:val="24"/>
                                <w:szCs w:val="24"/>
                                <w:rtl/>
                              </w:rPr>
                              <w:t>היא</w:t>
                            </w:r>
                            <w:r w:rsidRPr="00C803AA">
                              <w:rPr>
                                <w:rFonts w:cs="Tahoma"/>
                                <w:color w:val="0B5294"/>
                                <w:spacing w:val="-4"/>
                                <w:sz w:val="24"/>
                                <w:szCs w:val="24"/>
                                <w:rtl/>
                              </w:rPr>
                              <w:t xml:space="preserve"> </w:t>
                            </w:r>
                            <w:r w:rsidRPr="00C803AA">
                              <w:rPr>
                                <w:rFonts w:cs="Tahoma" w:hint="eastAsia"/>
                                <w:color w:val="0B5294"/>
                                <w:spacing w:val="-4"/>
                                <w:sz w:val="24"/>
                                <w:szCs w:val="24"/>
                                <w:rtl/>
                              </w:rPr>
                              <w:t>קריטית</w:t>
                            </w:r>
                            <w:r w:rsidRPr="00C803AA">
                              <w:rPr>
                                <w:rFonts w:cs="Tahoma"/>
                                <w:color w:val="0B5294"/>
                                <w:spacing w:val="-4"/>
                                <w:sz w:val="24"/>
                                <w:szCs w:val="24"/>
                                <w:rtl/>
                              </w:rPr>
                              <w:t xml:space="preserve"> </w:t>
                            </w:r>
                            <w:r w:rsidRPr="00C803AA">
                              <w:rPr>
                                <w:rFonts w:cs="Tahoma" w:hint="eastAsia"/>
                                <w:color w:val="0B5294"/>
                                <w:spacing w:val="-4"/>
                                <w:sz w:val="24"/>
                                <w:szCs w:val="24"/>
                                <w:rtl/>
                              </w:rPr>
                              <w:t>לקידומו</w:t>
                            </w:r>
                            <w:r w:rsidRPr="00C803AA">
                              <w:rPr>
                                <w:rFonts w:cs="Tahoma"/>
                                <w:color w:val="0B5294"/>
                                <w:spacing w:val="-4"/>
                                <w:sz w:val="24"/>
                                <w:szCs w:val="24"/>
                                <w:rtl/>
                              </w:rPr>
                              <w:t xml:space="preserve">. </w:t>
                            </w: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לגבש</w:t>
                            </w:r>
                            <w:r w:rsidRPr="00C803AA">
                              <w:rPr>
                                <w:rFonts w:cs="Tahoma"/>
                                <w:color w:val="0B5294"/>
                                <w:spacing w:val="-4"/>
                                <w:sz w:val="24"/>
                                <w:szCs w:val="24"/>
                                <w:rtl/>
                              </w:rPr>
                              <w:t xml:space="preserve"> </w:t>
                            </w:r>
                            <w:r w:rsidRPr="00C803AA">
                              <w:rPr>
                                <w:rFonts w:cs="Tahoma" w:hint="eastAsia"/>
                                <w:color w:val="0B5294"/>
                                <w:spacing w:val="-4"/>
                                <w:sz w:val="24"/>
                                <w:szCs w:val="24"/>
                                <w:rtl/>
                              </w:rPr>
                              <w:t>תמונת</w:t>
                            </w:r>
                            <w:r w:rsidRPr="00C803AA">
                              <w:rPr>
                                <w:rFonts w:cs="Tahoma"/>
                                <w:color w:val="0B5294"/>
                                <w:spacing w:val="-4"/>
                                <w:sz w:val="24"/>
                                <w:szCs w:val="24"/>
                                <w:rtl/>
                              </w:rPr>
                              <w:t xml:space="preserve"> </w:t>
                            </w:r>
                            <w:r w:rsidRPr="00C803AA">
                              <w:rPr>
                                <w:rFonts w:cs="Tahoma" w:hint="eastAsia"/>
                                <w:color w:val="0B5294"/>
                                <w:spacing w:val="-4"/>
                                <w:sz w:val="24"/>
                                <w:szCs w:val="24"/>
                                <w:rtl/>
                              </w:rPr>
                              <w:t>מצב</w:t>
                            </w:r>
                            <w:r w:rsidRPr="00C803AA">
                              <w:rPr>
                                <w:rFonts w:cs="Tahoma"/>
                                <w:color w:val="0B5294"/>
                                <w:spacing w:val="-4"/>
                                <w:sz w:val="24"/>
                                <w:szCs w:val="24"/>
                                <w:rtl/>
                              </w:rPr>
                              <w:t xml:space="preserve"> </w:t>
                            </w:r>
                            <w:r w:rsidRPr="00C803AA">
                              <w:rPr>
                                <w:rFonts w:cs="Tahoma" w:hint="eastAsia"/>
                                <w:color w:val="0B5294"/>
                                <w:spacing w:val="-4"/>
                                <w:sz w:val="24"/>
                                <w:szCs w:val="24"/>
                                <w:rtl/>
                              </w:rPr>
                              <w:t>מעודכנת</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המענה</w:t>
                            </w:r>
                            <w:r w:rsidRPr="00C803AA">
                              <w:rPr>
                                <w:rFonts w:cs="Tahoma"/>
                                <w:color w:val="0B5294"/>
                                <w:spacing w:val="-4"/>
                                <w:sz w:val="24"/>
                                <w:szCs w:val="24"/>
                                <w:rtl/>
                              </w:rPr>
                              <w:t xml:space="preserve"> </w:t>
                            </w:r>
                            <w:r w:rsidRPr="00C803AA">
                              <w:rPr>
                                <w:rFonts w:cs="Tahoma" w:hint="eastAsia"/>
                                <w:color w:val="0B5294"/>
                                <w:spacing w:val="-4"/>
                                <w:sz w:val="24"/>
                                <w:szCs w:val="24"/>
                                <w:rtl/>
                              </w:rPr>
                              <w:t>הטיפולי</w:t>
                            </w:r>
                            <w:r w:rsidRPr="00C803AA">
                              <w:rPr>
                                <w:rFonts w:cs="Tahoma"/>
                                <w:color w:val="0B5294"/>
                                <w:spacing w:val="-4"/>
                                <w:sz w:val="24"/>
                                <w:szCs w:val="24"/>
                                <w:rtl/>
                              </w:rPr>
                              <w:t xml:space="preserve"> </w:t>
                            </w:r>
                            <w:r w:rsidRPr="00C803AA">
                              <w:rPr>
                                <w:rFonts w:cs="Tahoma" w:hint="eastAsia"/>
                                <w:color w:val="0B5294"/>
                                <w:spacing w:val="-4"/>
                                <w:sz w:val="24"/>
                                <w:szCs w:val="24"/>
                                <w:rtl/>
                              </w:rPr>
                              <w:t>הקיים</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0116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32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5054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גיבוש</w:t>
                      </w:r>
                      <w:r w:rsidRPr="00C803AA">
                        <w:rPr>
                          <w:rFonts w:cs="Tahoma"/>
                          <w:color w:val="0B5294"/>
                          <w:spacing w:val="-4"/>
                          <w:sz w:val="24"/>
                          <w:szCs w:val="24"/>
                          <w:rtl/>
                        </w:rPr>
                        <w:t xml:space="preserve"> </w:t>
                      </w:r>
                      <w:r w:rsidRPr="00C803AA">
                        <w:rPr>
                          <w:rFonts w:cs="Tahoma" w:hint="eastAsia"/>
                          <w:color w:val="0B5294"/>
                          <w:spacing w:val="-4"/>
                          <w:sz w:val="24"/>
                          <w:szCs w:val="24"/>
                          <w:rtl/>
                        </w:rPr>
                        <w:t>תוכנית</w:t>
                      </w:r>
                      <w:r w:rsidRPr="00C803AA">
                        <w:rPr>
                          <w:rFonts w:cs="Tahoma"/>
                          <w:color w:val="0B5294"/>
                          <w:spacing w:val="-4"/>
                          <w:sz w:val="24"/>
                          <w:szCs w:val="24"/>
                          <w:rtl/>
                        </w:rPr>
                        <w:t xml:space="preserve"> </w:t>
                      </w:r>
                      <w:r w:rsidRPr="00C803AA">
                        <w:rPr>
                          <w:rFonts w:cs="Tahoma" w:hint="eastAsia"/>
                          <w:color w:val="0B5294"/>
                          <w:spacing w:val="-4"/>
                          <w:sz w:val="24"/>
                          <w:szCs w:val="24"/>
                          <w:rtl/>
                        </w:rPr>
                        <w:t>טיפול</w:t>
                      </w:r>
                      <w:r w:rsidRPr="00C803AA">
                        <w:rPr>
                          <w:rFonts w:cs="Tahoma"/>
                          <w:color w:val="0B5294"/>
                          <w:spacing w:val="-4"/>
                          <w:sz w:val="24"/>
                          <w:szCs w:val="24"/>
                          <w:rtl/>
                        </w:rPr>
                        <w:t xml:space="preserve"> </w:t>
                      </w:r>
                      <w:r w:rsidRPr="00C803AA">
                        <w:rPr>
                          <w:rFonts w:cs="Tahoma" w:hint="eastAsia"/>
                          <w:color w:val="0B5294"/>
                          <w:spacing w:val="-4"/>
                          <w:sz w:val="24"/>
                          <w:szCs w:val="24"/>
                          <w:rtl/>
                        </w:rPr>
                        <w:t>אישית</w:t>
                      </w:r>
                      <w:r w:rsidRPr="00C803AA">
                        <w:rPr>
                          <w:rFonts w:cs="Tahoma"/>
                          <w:color w:val="0B5294"/>
                          <w:spacing w:val="-4"/>
                          <w:sz w:val="24"/>
                          <w:szCs w:val="24"/>
                          <w:rtl/>
                        </w:rPr>
                        <w:t xml:space="preserve"> </w:t>
                      </w:r>
                      <w:r w:rsidRPr="00C803AA">
                        <w:rPr>
                          <w:rFonts w:cs="Tahoma" w:hint="eastAsia"/>
                          <w:color w:val="0B5294"/>
                          <w:spacing w:val="-4"/>
                          <w:sz w:val="24"/>
                          <w:szCs w:val="24"/>
                          <w:rtl/>
                        </w:rPr>
                        <w:t>לחניך</w:t>
                      </w:r>
                      <w:r w:rsidRPr="00C803AA">
                        <w:rPr>
                          <w:rFonts w:cs="Tahoma"/>
                          <w:color w:val="0B5294"/>
                          <w:spacing w:val="-4"/>
                          <w:sz w:val="24"/>
                          <w:szCs w:val="24"/>
                          <w:rtl/>
                        </w:rPr>
                        <w:t xml:space="preserve"> </w:t>
                      </w:r>
                      <w:r w:rsidRPr="00C803AA">
                        <w:rPr>
                          <w:rFonts w:cs="Tahoma" w:hint="eastAsia"/>
                          <w:color w:val="0B5294"/>
                          <w:spacing w:val="-4"/>
                          <w:sz w:val="24"/>
                          <w:szCs w:val="24"/>
                          <w:rtl/>
                        </w:rPr>
                        <w:t>היא</w:t>
                      </w:r>
                      <w:r w:rsidRPr="00C803AA">
                        <w:rPr>
                          <w:rFonts w:cs="Tahoma"/>
                          <w:color w:val="0B5294"/>
                          <w:spacing w:val="-4"/>
                          <w:sz w:val="24"/>
                          <w:szCs w:val="24"/>
                          <w:rtl/>
                        </w:rPr>
                        <w:t xml:space="preserve"> </w:t>
                      </w:r>
                      <w:r w:rsidRPr="00C803AA">
                        <w:rPr>
                          <w:rFonts w:cs="Tahoma" w:hint="eastAsia"/>
                          <w:color w:val="0B5294"/>
                          <w:spacing w:val="-4"/>
                          <w:sz w:val="24"/>
                          <w:szCs w:val="24"/>
                          <w:rtl/>
                        </w:rPr>
                        <w:t>קריטית</w:t>
                      </w:r>
                      <w:r w:rsidRPr="00C803AA">
                        <w:rPr>
                          <w:rFonts w:cs="Tahoma"/>
                          <w:color w:val="0B5294"/>
                          <w:spacing w:val="-4"/>
                          <w:sz w:val="24"/>
                          <w:szCs w:val="24"/>
                          <w:rtl/>
                        </w:rPr>
                        <w:t xml:space="preserve"> </w:t>
                      </w:r>
                      <w:r w:rsidRPr="00C803AA">
                        <w:rPr>
                          <w:rFonts w:cs="Tahoma" w:hint="eastAsia"/>
                          <w:color w:val="0B5294"/>
                          <w:spacing w:val="-4"/>
                          <w:sz w:val="24"/>
                          <w:szCs w:val="24"/>
                          <w:rtl/>
                        </w:rPr>
                        <w:t>לקידומו</w:t>
                      </w:r>
                      <w:r w:rsidRPr="00C803AA">
                        <w:rPr>
                          <w:rFonts w:cs="Tahoma"/>
                          <w:color w:val="0B5294"/>
                          <w:spacing w:val="-4"/>
                          <w:sz w:val="24"/>
                          <w:szCs w:val="24"/>
                          <w:rtl/>
                        </w:rPr>
                        <w:t xml:space="preserve">. </w:t>
                      </w: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לגבש</w:t>
                      </w:r>
                      <w:r w:rsidRPr="00C803AA">
                        <w:rPr>
                          <w:rFonts w:cs="Tahoma"/>
                          <w:color w:val="0B5294"/>
                          <w:spacing w:val="-4"/>
                          <w:sz w:val="24"/>
                          <w:szCs w:val="24"/>
                          <w:rtl/>
                        </w:rPr>
                        <w:t xml:space="preserve"> </w:t>
                      </w:r>
                      <w:r w:rsidRPr="00C803AA">
                        <w:rPr>
                          <w:rFonts w:cs="Tahoma" w:hint="eastAsia"/>
                          <w:color w:val="0B5294"/>
                          <w:spacing w:val="-4"/>
                          <w:sz w:val="24"/>
                          <w:szCs w:val="24"/>
                          <w:rtl/>
                        </w:rPr>
                        <w:t>תמונת</w:t>
                      </w:r>
                      <w:r w:rsidRPr="00C803AA">
                        <w:rPr>
                          <w:rFonts w:cs="Tahoma"/>
                          <w:color w:val="0B5294"/>
                          <w:spacing w:val="-4"/>
                          <w:sz w:val="24"/>
                          <w:szCs w:val="24"/>
                          <w:rtl/>
                        </w:rPr>
                        <w:t xml:space="preserve"> </w:t>
                      </w:r>
                      <w:r w:rsidRPr="00C803AA">
                        <w:rPr>
                          <w:rFonts w:cs="Tahoma" w:hint="eastAsia"/>
                          <w:color w:val="0B5294"/>
                          <w:spacing w:val="-4"/>
                          <w:sz w:val="24"/>
                          <w:szCs w:val="24"/>
                          <w:rtl/>
                        </w:rPr>
                        <w:t>מצב</w:t>
                      </w:r>
                      <w:r w:rsidRPr="00C803AA">
                        <w:rPr>
                          <w:rFonts w:cs="Tahoma"/>
                          <w:color w:val="0B5294"/>
                          <w:spacing w:val="-4"/>
                          <w:sz w:val="24"/>
                          <w:szCs w:val="24"/>
                          <w:rtl/>
                        </w:rPr>
                        <w:t xml:space="preserve"> </w:t>
                      </w:r>
                      <w:r w:rsidRPr="00C803AA">
                        <w:rPr>
                          <w:rFonts w:cs="Tahoma" w:hint="eastAsia"/>
                          <w:color w:val="0B5294"/>
                          <w:spacing w:val="-4"/>
                          <w:sz w:val="24"/>
                          <w:szCs w:val="24"/>
                          <w:rtl/>
                        </w:rPr>
                        <w:t>מעודכנת</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המענה</w:t>
                      </w:r>
                      <w:r w:rsidRPr="00C803AA">
                        <w:rPr>
                          <w:rFonts w:cs="Tahoma"/>
                          <w:color w:val="0B5294"/>
                          <w:spacing w:val="-4"/>
                          <w:sz w:val="24"/>
                          <w:szCs w:val="24"/>
                          <w:rtl/>
                        </w:rPr>
                        <w:t xml:space="preserve"> </w:t>
                      </w:r>
                      <w:r w:rsidRPr="00C803AA">
                        <w:rPr>
                          <w:rFonts w:cs="Tahoma" w:hint="eastAsia"/>
                          <w:color w:val="0B5294"/>
                          <w:spacing w:val="-4"/>
                          <w:sz w:val="24"/>
                          <w:szCs w:val="24"/>
                          <w:rtl/>
                        </w:rPr>
                        <w:t>הטיפולי</w:t>
                      </w:r>
                      <w:r w:rsidRPr="00C803AA">
                        <w:rPr>
                          <w:rFonts w:cs="Tahoma"/>
                          <w:color w:val="0B5294"/>
                          <w:spacing w:val="-4"/>
                          <w:sz w:val="24"/>
                          <w:szCs w:val="24"/>
                          <w:rtl/>
                        </w:rPr>
                        <w:t xml:space="preserve"> </w:t>
                      </w:r>
                      <w:r w:rsidRPr="00C803AA">
                        <w:rPr>
                          <w:rFonts w:cs="Tahoma" w:hint="eastAsia"/>
                          <w:color w:val="0B5294"/>
                          <w:spacing w:val="-4"/>
                          <w:sz w:val="24"/>
                          <w:szCs w:val="24"/>
                          <w:rtl/>
                        </w:rPr>
                        <w:t>הקיים</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0045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2B3A43">
      <w:pPr>
        <w:spacing w:before="180" w:line="240" w:lineRule="exact"/>
        <w:ind w:right="2268"/>
        <w:jc w:val="both"/>
        <w:rPr>
          <w:rFonts w:ascii="Tahoma" w:hAnsi="Tahoma" w:cs="Tahoma"/>
          <w:sz w:val="18"/>
          <w:szCs w:val="18"/>
          <w:rtl/>
        </w:rPr>
      </w:pPr>
      <w:r w:rsidRPr="002B3A43">
        <w:rPr>
          <w:rStyle w:val="Heading7Char"/>
          <w:rFonts w:ascii="Tahoma" w:hAnsi="Tahoma" w:cs="Tahoma" w:hint="cs"/>
          <w:sz w:val="17"/>
          <w:szCs w:val="17"/>
          <w:rtl/>
        </w:rPr>
        <w:t>חוסר במענים רגשיים ייחודיים:</w:t>
      </w:r>
      <w:r w:rsidRPr="00BE012B">
        <w:rPr>
          <w:rFonts w:ascii="Tahoma" w:hAnsi="Tahoma" w:cs="Tahoma" w:hint="cs"/>
          <w:sz w:val="18"/>
          <w:szCs w:val="18"/>
          <w:rtl/>
        </w:rPr>
        <w:t xml:space="preserve"> חלק מהחניכים זקוקים לטיפוליים רגשיים ייחודיים, לדוגמה: </w:t>
      </w:r>
      <w:r w:rsidRPr="00BE012B">
        <w:rPr>
          <w:rFonts w:ascii="Tahoma" w:hAnsi="Tahoma" w:cs="Tahoma" w:hint="cs"/>
          <w:sz w:val="18"/>
          <w:szCs w:val="18"/>
          <w:rtl/>
        </w:rPr>
        <w:t>קלינאות</w:t>
      </w:r>
      <w:r w:rsidRPr="00BE012B">
        <w:rPr>
          <w:rFonts w:ascii="Tahoma" w:hAnsi="Tahoma" w:cs="Tahoma" w:hint="cs"/>
          <w:sz w:val="18"/>
          <w:szCs w:val="18"/>
          <w:rtl/>
        </w:rPr>
        <w:t xml:space="preserve"> תקשורת, טיפול באמצעות אומנות, רכיבה על סוסים, בעלי חיים וכד'. טיפולים אלה מאפשרים לחניכים לבטא את עולמם הפנימי תוך חשיפת רגשותיהם, טיפוח הערך העצמי ושיפור הצד החברתי.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במסגרת הביקורת השיבו 11 כפרי נוער לשאלות באשר למענים הרגשיים הייחודיים הקיימים בכפר. שבעה מהם השיבו כי קיים אצלם מענה טיפולי ייחודי הנעזר בבעלי חיים או באומנות. ארבעה השיבו כי חסר להם מגוון רחב של סוגי טיפול, ושלא כל החניכים מקבלים את המענה הטיפולי שלו הם זקוקים, כיוון שחסרים מטפלים בתחום האומנות ובתחום הרכיבה על סוסים. כך ציינו כמה מהמשיבים:</w:t>
      </w:r>
    </w:p>
    <w:p w:rsidR="00B84FF6" w:rsidRPr="00BE012B" w:rsidP="002B3A43">
      <w:pPr>
        <w:pStyle w:val="ListParagraph"/>
        <w:numPr>
          <w:ilvl w:val="0"/>
          <w:numId w:val="29"/>
        </w:numPr>
        <w:autoSpaceDE/>
        <w:autoSpaceDN/>
        <w:adjustRightInd/>
        <w:spacing w:line="240" w:lineRule="exact"/>
        <w:ind w:left="680" w:right="2268"/>
        <w:rPr>
          <w:sz w:val="18"/>
          <w:szCs w:val="18"/>
        </w:rPr>
      </w:pPr>
      <w:r w:rsidRPr="00BE012B">
        <w:rPr>
          <w:rFonts w:hint="cs"/>
          <w:sz w:val="18"/>
          <w:szCs w:val="18"/>
          <w:rtl/>
        </w:rPr>
        <w:t>"</w:t>
      </w:r>
      <w:r w:rsidRPr="00BE012B">
        <w:rPr>
          <w:rFonts w:hint="cs"/>
          <w:b/>
          <w:bCs/>
          <w:sz w:val="18"/>
          <w:szCs w:val="18"/>
          <w:rtl/>
        </w:rPr>
        <w:t xml:space="preserve">לכפר אין מענה טיפולי </w:t>
      </w:r>
      <w:r w:rsidRPr="00BE012B">
        <w:rPr>
          <w:rFonts w:hint="cs"/>
          <w:b/>
          <w:bCs/>
          <w:sz w:val="18"/>
          <w:szCs w:val="18"/>
          <w:u w:val="single"/>
          <w:rtl/>
        </w:rPr>
        <w:t>לכלל</w:t>
      </w:r>
      <w:r w:rsidRPr="00BE012B">
        <w:rPr>
          <w:rFonts w:hint="cs"/>
          <w:b/>
          <w:bCs/>
          <w:sz w:val="18"/>
          <w:szCs w:val="18"/>
          <w:rtl/>
        </w:rPr>
        <w:t xml:space="preserve"> החניכים ...[בהם] טיפולים השלכתיים - מטפלים באומנות, גינון, בע"ח [בעלי חיים], מוזיקה </w:t>
      </w:r>
      <w:r w:rsidRPr="00BE012B">
        <w:rPr>
          <w:rFonts w:hint="cs"/>
          <w:b/>
          <w:bCs/>
          <w:sz w:val="18"/>
          <w:szCs w:val="18"/>
          <w:rtl/>
        </w:rPr>
        <w:t>וכו</w:t>
      </w:r>
      <w:r w:rsidRPr="00BE012B">
        <w:rPr>
          <w:rFonts w:hint="cs"/>
          <w:b/>
          <w:bCs/>
          <w:sz w:val="18"/>
          <w:szCs w:val="18"/>
          <w:rtl/>
        </w:rPr>
        <w:t>'</w:t>
      </w:r>
      <w:r w:rsidRPr="00BE012B">
        <w:rPr>
          <w:rFonts w:hint="cs"/>
          <w:sz w:val="18"/>
          <w:szCs w:val="18"/>
          <w:rtl/>
        </w:rPr>
        <w:t>" (הדגשה במקור).</w:t>
      </w:r>
    </w:p>
    <w:p w:rsidR="00B84FF6" w:rsidRPr="00BE012B" w:rsidP="002B3A43">
      <w:pPr>
        <w:pStyle w:val="ListParagraph"/>
        <w:numPr>
          <w:ilvl w:val="0"/>
          <w:numId w:val="29"/>
        </w:numPr>
        <w:autoSpaceDE/>
        <w:autoSpaceDN/>
        <w:adjustRightInd/>
        <w:spacing w:line="240" w:lineRule="exact"/>
        <w:ind w:left="680" w:right="2268"/>
        <w:rPr>
          <w:sz w:val="18"/>
          <w:szCs w:val="18"/>
        </w:rPr>
      </w:pPr>
      <w:r w:rsidRPr="00BE012B">
        <w:rPr>
          <w:rFonts w:hint="cs"/>
          <w:b/>
          <w:bCs/>
          <w:sz w:val="18"/>
          <w:szCs w:val="18"/>
          <w:rtl/>
        </w:rPr>
        <w:t>יש צורך "בסיוע במימון [של] שעות לתרפיסטים נוספים בתחומים מגוונים (תרפיה באומנות, בדרמה)</w:t>
      </w:r>
      <w:r w:rsidRPr="00BE012B">
        <w:rPr>
          <w:rFonts w:hint="cs"/>
          <w:sz w:val="18"/>
          <w:szCs w:val="18"/>
          <w:rtl/>
        </w:rPr>
        <w:t>".</w:t>
      </w:r>
    </w:p>
    <w:p w:rsidR="00B84FF6" w:rsidRPr="00BE012B" w:rsidP="002B3A43">
      <w:pPr>
        <w:pStyle w:val="ListParagraph"/>
        <w:numPr>
          <w:ilvl w:val="0"/>
          <w:numId w:val="29"/>
        </w:numPr>
        <w:autoSpaceDE/>
        <w:autoSpaceDN/>
        <w:adjustRightInd/>
        <w:spacing w:after="240" w:line="240" w:lineRule="exact"/>
        <w:ind w:left="680" w:right="2268"/>
        <w:rPr>
          <w:sz w:val="18"/>
          <w:szCs w:val="18"/>
        </w:rPr>
      </w:pPr>
      <w:r w:rsidRPr="00BE012B">
        <w:rPr>
          <w:rFonts w:hint="cs"/>
          <w:sz w:val="18"/>
          <w:szCs w:val="18"/>
          <w:rtl/>
        </w:rPr>
        <w:t>"</w:t>
      </w:r>
      <w:r w:rsidRPr="00BE012B">
        <w:rPr>
          <w:rFonts w:hint="cs"/>
          <w:b/>
          <w:bCs/>
          <w:sz w:val="18"/>
          <w:szCs w:val="18"/>
          <w:rtl/>
        </w:rPr>
        <w:t xml:space="preserve">עקב היעדר תקנים לאנשי טיפול שאינם </w:t>
      </w:r>
      <w:r w:rsidRPr="00BE012B">
        <w:rPr>
          <w:rFonts w:hint="cs"/>
          <w:b/>
          <w:bCs/>
          <w:sz w:val="18"/>
          <w:szCs w:val="18"/>
          <w:rtl/>
        </w:rPr>
        <w:t>עו"סים</w:t>
      </w:r>
      <w:r w:rsidRPr="00BE012B">
        <w:rPr>
          <w:rFonts w:hint="cs"/>
          <w:b/>
          <w:bCs/>
          <w:sz w:val="18"/>
          <w:szCs w:val="18"/>
          <w:rtl/>
        </w:rPr>
        <w:t xml:space="preserve">, ומיעוט משאבים המאפשרים העסקת אנשי טיפול מתחומים שונים, קיים קושי בחלק מהמקרים, לדייק את שיטת הטיפול, </w:t>
      </w:r>
      <w:r w:rsidRPr="00BE012B">
        <w:rPr>
          <w:rFonts w:hint="cs"/>
          <w:b/>
          <w:bCs/>
          <w:sz w:val="18"/>
          <w:szCs w:val="18"/>
          <w:u w:val="single"/>
          <w:rtl/>
        </w:rPr>
        <w:t>לצרכי המטופל"</w:t>
      </w:r>
      <w:r w:rsidRPr="00BE012B">
        <w:rPr>
          <w:rFonts w:hint="cs"/>
          <w:b/>
          <w:bCs/>
          <w:sz w:val="18"/>
          <w:szCs w:val="18"/>
          <w:rtl/>
        </w:rPr>
        <w:t xml:space="preserve"> (</w:t>
      </w:r>
      <w:r w:rsidRPr="00BE012B">
        <w:rPr>
          <w:rFonts w:hint="cs"/>
          <w:sz w:val="18"/>
          <w:szCs w:val="18"/>
          <w:rtl/>
        </w:rPr>
        <w:t>הדגשה במקור)</w:t>
      </w:r>
      <w:r w:rsidRPr="00BE012B">
        <w:rPr>
          <w:sz w:val="18"/>
          <w:szCs w:val="18"/>
          <w:rtl/>
        </w:rPr>
        <w:t>.</w:t>
      </w:r>
    </w:p>
    <w:p w:rsidR="00B84FF6" w:rsidRPr="002B3A43" w:rsidP="002B3A43">
      <w:pPr>
        <w:pStyle w:val="RESHET"/>
        <w:rPr>
          <w:rtl/>
        </w:rPr>
      </w:pPr>
      <w:r w:rsidRPr="002B3A43">
        <w:rPr>
          <w:rFonts w:hint="cs"/>
          <w:rtl/>
        </w:rPr>
        <w:t xml:space="preserve">חניך כפר נוער זקוק למעגל טיפולי שלם, הכולל גם טיפולים רגשיים ייחודיים, כפי שפורט לעיל. בכוחם של טיפולים אלו לסייע בקידומו ובהתפתחותו של החניך ולכן הם חיוניים ביותר. ואולם מהביקורת עולה כי לא כל החניכים מקבלים את הטיפולים שלהם הם זקוקים. בדוח "טיפולים </w:t>
      </w:r>
      <w:r w:rsidRPr="002B3A43">
        <w:rPr>
          <w:rFonts w:hint="cs"/>
          <w:spacing w:val="-4"/>
          <w:rtl/>
        </w:rPr>
        <w:t>בתחום התפתחות הילד"</w:t>
      </w:r>
      <w:r>
        <w:rPr>
          <w:rStyle w:val="FootnoteReference0"/>
          <w:spacing w:val="-4"/>
          <w:sz w:val="18"/>
          <w:rtl/>
        </w:rPr>
        <w:footnoteReference w:id="45"/>
      </w:r>
      <w:r w:rsidRPr="002B3A43">
        <w:rPr>
          <w:rFonts w:hint="cs"/>
          <w:spacing w:val="-4"/>
          <w:rtl/>
        </w:rPr>
        <w:t xml:space="preserve"> הדגיש מבקר המדינה את החשיבות של הטיפולים</w:t>
      </w:r>
      <w:r w:rsidRPr="002B3A43">
        <w:rPr>
          <w:rFonts w:hint="cs"/>
          <w:rtl/>
        </w:rPr>
        <w:t xml:space="preserve"> הייחודיים וציין כי "עיכוב בטיפולים עלול לגרום להחמצת 'חלון הזדמנויות' לטיפול אפקטיבי... [העיכובים] עלולים להעמיק את הפערים בחברה". נוכח זאת, על </w:t>
      </w:r>
      <w:r w:rsidRPr="002B3A43">
        <w:rPr>
          <w:rFonts w:hint="cs"/>
          <w:rtl/>
        </w:rPr>
        <w:t>המינהל</w:t>
      </w:r>
      <w:r w:rsidRPr="002B3A43">
        <w:rPr>
          <w:rFonts w:hint="cs"/>
          <w:rtl/>
        </w:rPr>
        <w:t xml:space="preserve"> למפות את המענים הטיפוליים הקיימים שניתנים לחניכי כפרי הנוער ואת החוסר בהם, ולהכין על בסיס תמונת המצב </w:t>
      </w:r>
      <w:r w:rsidRPr="002B3A43">
        <w:rPr>
          <w:rFonts w:hint="cs"/>
          <w:rtl/>
        </w:rPr>
        <w:t>תוכנית</w:t>
      </w:r>
      <w:r w:rsidRPr="002B3A43">
        <w:rPr>
          <w:rFonts w:hint="cs"/>
          <w:rtl/>
        </w:rPr>
        <w:t xml:space="preserve"> מדורגת להשלמת הפער. טיפוליים אלו חיוניים ביותר לצורך קידום החניכים. </w:t>
      </w:r>
    </w:p>
    <w:p w:rsidR="00B84FF6" w:rsidRPr="00BE012B" w:rsidP="00BE012B">
      <w:pPr>
        <w:spacing w:line="240" w:lineRule="exact"/>
        <w:ind w:right="2268"/>
        <w:jc w:val="both"/>
        <w:rPr>
          <w:rFonts w:ascii="Tahoma" w:hAnsi="Tahoma" w:cs="Tahoma"/>
          <w:sz w:val="18"/>
          <w:szCs w:val="18"/>
          <w:rtl/>
        </w:rPr>
      </w:pPr>
    </w:p>
    <w:p w:rsidR="00B84FF6" w:rsidRPr="00F62475" w:rsidP="008115D0">
      <w:pPr>
        <w:pStyle w:val="KOT6"/>
        <w:rPr>
          <w:rtl/>
        </w:rPr>
      </w:pPr>
      <w:bookmarkStart w:id="44" w:name="_Toc517345437"/>
      <w:bookmarkStart w:id="45" w:name="_Toc509999733"/>
      <w:r w:rsidRPr="00F62475">
        <w:rPr>
          <w:rFonts w:hint="cs"/>
          <w:rtl/>
        </w:rPr>
        <w:t>בחינת תקני הצוות הטיפולי</w:t>
      </w:r>
      <w:bookmarkStart w:id="46" w:name="_Toc509999734"/>
      <w:bookmarkEnd w:id="44"/>
      <w:bookmarkEnd w:id="45"/>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כאמור, בחזית הטיפול בחניכי כפרי הנוער מצוי הצוות הטיפולי ובעיקר </w:t>
      </w:r>
      <w:r w:rsidRPr="00BE012B">
        <w:rPr>
          <w:rFonts w:ascii="Tahoma" w:hAnsi="Tahoma" w:cs="Tahoma" w:hint="cs"/>
          <w:sz w:val="18"/>
          <w:szCs w:val="18"/>
          <w:rtl/>
        </w:rPr>
        <w:t>העו"ס</w:t>
      </w:r>
      <w:r w:rsidRPr="00BE012B">
        <w:rPr>
          <w:rFonts w:ascii="Tahoma" w:hAnsi="Tahoma" w:cs="Tahoma" w:hint="cs"/>
          <w:sz w:val="18"/>
          <w:szCs w:val="18"/>
          <w:rtl/>
        </w:rPr>
        <w:t xml:space="preserve">. </w:t>
      </w:r>
      <w:r w:rsidRPr="00BE012B">
        <w:rPr>
          <w:rFonts w:ascii="Tahoma" w:hAnsi="Tahoma" w:cs="Tahoma" w:hint="cs"/>
          <w:sz w:val="18"/>
          <w:szCs w:val="18"/>
          <w:rtl/>
        </w:rPr>
        <w:t>מינהל</w:t>
      </w:r>
      <w:r w:rsidRPr="00BE012B">
        <w:rPr>
          <w:rFonts w:ascii="Tahoma" w:hAnsi="Tahoma" w:cs="Tahoma" w:hint="cs"/>
          <w:sz w:val="18"/>
          <w:szCs w:val="18"/>
          <w:rtl/>
        </w:rPr>
        <w:t xml:space="preserve"> החינוך ההתיישבותי מתקנן ומתקצב את העסקת הצוות הטיפולי בכפרי הנוער.</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המינהל</w:t>
      </w:r>
      <w:r w:rsidRPr="00BE012B">
        <w:rPr>
          <w:rFonts w:ascii="Tahoma" w:hAnsi="Tahoma" w:cs="Tahoma" w:hint="cs"/>
          <w:sz w:val="18"/>
          <w:szCs w:val="18"/>
          <w:rtl/>
        </w:rPr>
        <w:t xml:space="preserve"> מקצה תקציב עבור תִּקנון כוח אדם - </w:t>
      </w:r>
      <w:r w:rsidRPr="00BE012B">
        <w:rPr>
          <w:rFonts w:ascii="Tahoma" w:hAnsi="Tahoma" w:cs="Tahoma" w:hint="cs"/>
          <w:sz w:val="18"/>
          <w:szCs w:val="18"/>
          <w:rtl/>
        </w:rPr>
        <w:t>עו"סים</w:t>
      </w:r>
      <w:r w:rsidRPr="00BE012B">
        <w:rPr>
          <w:rFonts w:ascii="Tahoma" w:hAnsi="Tahoma" w:cs="Tahoma" w:hint="cs"/>
          <w:sz w:val="18"/>
          <w:szCs w:val="18"/>
          <w:rtl/>
        </w:rPr>
        <w:t xml:space="preserve"> ומדריכים, לכפרי נוער מודרכים</w:t>
      </w:r>
      <w:r>
        <w:rPr>
          <w:rStyle w:val="FootnoteReference0"/>
          <w:rFonts w:ascii="Tahoma" w:hAnsi="Tahoma" w:cs="Tahoma"/>
          <w:sz w:val="18"/>
          <w:szCs w:val="18"/>
          <w:rtl/>
        </w:rPr>
        <w:footnoteReference w:id="46"/>
      </w:r>
      <w:r w:rsidRPr="00BE012B">
        <w:rPr>
          <w:rFonts w:ascii="Tahoma" w:hAnsi="Tahoma" w:cs="Tahoma" w:hint="cs"/>
          <w:sz w:val="18"/>
          <w:szCs w:val="18"/>
          <w:rtl/>
        </w:rPr>
        <w:t xml:space="preserve"> (להלן - תקציב המודרכות). התקציב הוא דיפרנציאלי ומבוסס על רמת המורכבות של הכפר כפי שנקבעה על פי מאפייני החניכים משנת 1993</w:t>
      </w:r>
      <w:r>
        <w:rPr>
          <w:rStyle w:val="FootnoteReference0"/>
          <w:rFonts w:ascii="Tahoma" w:hAnsi="Tahoma" w:cs="Tahoma"/>
          <w:sz w:val="18"/>
          <w:szCs w:val="18"/>
          <w:rtl/>
        </w:rPr>
        <w:footnoteReference w:id="47"/>
      </w:r>
      <w:r w:rsidRPr="00BE012B">
        <w:rPr>
          <w:rFonts w:ascii="Tahoma" w:hAnsi="Tahoma" w:cs="Tahoma" w:hint="cs"/>
          <w:sz w:val="18"/>
          <w:szCs w:val="18"/>
          <w:rtl/>
        </w:rPr>
        <w:t xml:space="preserve">. בהתאם לתקציב המודרכות נקבע גם תקן הצוות. החל מתחילת שנות ה-2000, האגף הפסיכו-סוציאלי הוא האחראי לתקצוב </w:t>
      </w:r>
      <w:r w:rsidRPr="00BE012B">
        <w:rPr>
          <w:rFonts w:ascii="Tahoma" w:hAnsi="Tahoma" w:cs="Tahoma" w:hint="cs"/>
          <w:sz w:val="18"/>
          <w:szCs w:val="18"/>
          <w:rtl/>
        </w:rPr>
        <w:t>העו"ס</w:t>
      </w:r>
      <w:r w:rsidRPr="00BE012B">
        <w:rPr>
          <w:rFonts w:ascii="Tahoma" w:hAnsi="Tahoma" w:cs="Tahoma" w:hint="cs"/>
          <w:sz w:val="18"/>
          <w:szCs w:val="18"/>
          <w:rtl/>
        </w:rPr>
        <w:t xml:space="preserve"> בכפרי הנוער, והוא קבע "תקנות לתקצוב עובדים סוציאליים" בכפרי הנוער.</w:t>
      </w:r>
    </w:p>
    <w:p w:rsidR="00B84FF6" w:rsidRPr="00BE012B" w:rsidP="002B3A43">
      <w:pPr>
        <w:spacing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ביוני 2015 בחנה ועדה מקצועית ייעודית שהקים </w:t>
      </w:r>
      <w:r w:rsidRPr="00BE012B">
        <w:rPr>
          <w:rFonts w:ascii="Tahoma" w:hAnsi="Tahoma" w:cs="Tahoma" w:hint="cs"/>
          <w:sz w:val="18"/>
          <w:szCs w:val="18"/>
          <w:rtl/>
        </w:rPr>
        <w:t>המינהל</w:t>
      </w:r>
      <w:r w:rsidRPr="00BE012B">
        <w:rPr>
          <w:rFonts w:ascii="Tahoma" w:hAnsi="Tahoma" w:cs="Tahoma" w:hint="cs"/>
          <w:sz w:val="18"/>
          <w:szCs w:val="18"/>
          <w:rtl/>
        </w:rPr>
        <w:t xml:space="preserve"> את תקני כוח אדם </w:t>
      </w:r>
      <w:r w:rsidRPr="002B3A43">
        <w:rPr>
          <w:rFonts w:ascii="Tahoma" w:hAnsi="Tahoma" w:cs="Tahoma" w:hint="cs"/>
          <w:spacing w:val="-4"/>
          <w:sz w:val="18"/>
          <w:szCs w:val="18"/>
          <w:rtl/>
        </w:rPr>
        <w:t>בכפרי הנוער (להלן - הוועדה לבחינה ועדכון תקינת כוח אדם)</w:t>
      </w:r>
      <w:r>
        <w:rPr>
          <w:rStyle w:val="FootnoteReference0"/>
          <w:rFonts w:ascii="Tahoma" w:hAnsi="Tahoma" w:cs="Tahoma"/>
          <w:spacing w:val="-4"/>
          <w:sz w:val="18"/>
          <w:szCs w:val="18"/>
          <w:rtl/>
        </w:rPr>
        <w:footnoteReference w:id="48"/>
      </w:r>
      <w:r w:rsidRPr="002B3A43">
        <w:rPr>
          <w:rFonts w:ascii="Tahoma" w:hAnsi="Tahoma" w:cs="Tahoma" w:hint="cs"/>
          <w:spacing w:val="-4"/>
          <w:sz w:val="18"/>
          <w:szCs w:val="18"/>
          <w:rtl/>
        </w:rPr>
        <w:t>. הוועדה המליצה</w:t>
      </w:r>
      <w:r w:rsidRPr="00BE012B">
        <w:rPr>
          <w:rFonts w:ascii="Tahoma" w:hAnsi="Tahoma" w:cs="Tahoma" w:hint="cs"/>
          <w:sz w:val="18"/>
          <w:szCs w:val="18"/>
          <w:rtl/>
        </w:rPr>
        <w:t xml:space="preserve"> על סיווג כפרי הנוער לשלוש רמות מורכבות - כפר נוער חינוכי, כפר נוער שיקומי וכפר נוער טיפולי. הוועדה המליצה גם על מודל תקינה רצוי של הצוות הטיפולי בכפרי הנוער, בדומה לסיווג שקבע משרד הרווחה: בכפר נוער טיפולי התקן יהיה עו"ס לכל 30 חניכים ופסיכולוג לכל 60 חניכים; בכפר נוער שיקומי - עו"ס לכל 60 חניכים ופסיכולוג לכל 80 חניכים; ובכפר נוער חינוכי - עו"ס לכל 75 חניכים ופסיכולוג לכל 100 חניכים. </w:t>
      </w:r>
    </w:p>
    <w:p w:rsidR="00B84FF6" w:rsidRPr="00BE012B" w:rsidP="002B3A43">
      <w:pPr>
        <w:pStyle w:val="RESHET"/>
        <w:rPr>
          <w:rtl/>
        </w:rPr>
      </w:pPr>
      <w:r w:rsidRPr="00BE012B">
        <w:rPr>
          <w:rFonts w:hint="cs"/>
          <w:rtl/>
        </w:rPr>
        <w:t xml:space="preserve">נמצא כי אף </w:t>
      </w:r>
      <w:r w:rsidRPr="00BE012B">
        <w:rPr>
          <w:rFonts w:hint="cs"/>
          <w:rtl/>
        </w:rPr>
        <w:t>שהמינהל</w:t>
      </w:r>
      <w:r w:rsidRPr="00BE012B">
        <w:rPr>
          <w:rFonts w:hint="cs"/>
          <w:rtl/>
        </w:rPr>
        <w:t xml:space="preserve"> מצא כי יש לבחון את תקני כוח האדם בכפרי הנוער ולכן הקים ועדה מקצועית שתעסוק בכך, הוא לא דן בהמלצותיה.</w:t>
      </w:r>
    </w:p>
    <w:p w:rsidR="00B84FF6" w:rsidRPr="00BE012B" w:rsidP="002B3A43">
      <w:pPr>
        <w:spacing w:before="180" w:after="240" w:line="240" w:lineRule="exact"/>
        <w:ind w:right="2268"/>
        <w:jc w:val="both"/>
        <w:rPr>
          <w:rFonts w:ascii="Tahoma" w:hAnsi="Tahoma" w:cs="Tahoma"/>
          <w:sz w:val="18"/>
          <w:szCs w:val="18"/>
          <w:rtl/>
        </w:rPr>
      </w:pPr>
      <w:r w:rsidRPr="00BE012B">
        <w:rPr>
          <w:rFonts w:ascii="Tahoma" w:hAnsi="Tahoma" w:cs="Tahoma" w:hint="eastAsia"/>
          <w:sz w:val="18"/>
          <w:szCs w:val="18"/>
          <w:rtl/>
        </w:rPr>
        <w:t>באפריל</w:t>
      </w:r>
      <w:r w:rsidRPr="00BE012B">
        <w:rPr>
          <w:rFonts w:ascii="Tahoma" w:hAnsi="Tahoma" w:cs="Tahoma"/>
          <w:sz w:val="18"/>
          <w:szCs w:val="18"/>
          <w:rtl/>
        </w:rPr>
        <w:t xml:space="preserve"> 2016 ערך </w:t>
      </w:r>
      <w:r w:rsidRPr="00BE012B">
        <w:rPr>
          <w:rFonts w:ascii="Tahoma" w:hAnsi="Tahoma" w:cs="Tahoma"/>
          <w:sz w:val="18"/>
          <w:szCs w:val="18"/>
          <w:rtl/>
        </w:rPr>
        <w:t>המינהל</w:t>
      </w:r>
      <w:r w:rsidRPr="00BE012B">
        <w:rPr>
          <w:rFonts w:ascii="Tahoma" w:hAnsi="Tahoma" w:cs="Tahoma"/>
          <w:sz w:val="18"/>
          <w:szCs w:val="18"/>
          <w:rtl/>
        </w:rPr>
        <w:t xml:space="preserve"> </w:t>
      </w:r>
      <w:r w:rsidRPr="00BE012B">
        <w:rPr>
          <w:rFonts w:ascii="Tahoma" w:hAnsi="Tahoma" w:cs="Tahoma"/>
          <w:sz w:val="18"/>
          <w:szCs w:val="18"/>
          <w:rtl/>
        </w:rPr>
        <w:t>תוכנית</w:t>
      </w:r>
      <w:r w:rsidRPr="00BE012B">
        <w:rPr>
          <w:rFonts w:ascii="Tahoma" w:hAnsi="Tahoma" w:cs="Tahoma"/>
          <w:sz w:val="18"/>
          <w:szCs w:val="18"/>
          <w:rtl/>
        </w:rPr>
        <w:t xml:space="preserve"> אסטרטגית </w:t>
      </w:r>
      <w:r w:rsidRPr="00BE012B">
        <w:rPr>
          <w:rFonts w:ascii="Tahoma" w:hAnsi="Tahoma" w:cs="Tahoma" w:hint="eastAsia"/>
          <w:sz w:val="18"/>
          <w:szCs w:val="18"/>
          <w:rtl/>
        </w:rPr>
        <w:t>ובמסגרתה</w:t>
      </w:r>
      <w:r w:rsidRPr="00BE012B">
        <w:rPr>
          <w:rFonts w:ascii="Tahoma" w:hAnsi="Tahoma" w:cs="Tahoma"/>
          <w:sz w:val="18"/>
          <w:szCs w:val="18"/>
          <w:rtl/>
        </w:rPr>
        <w:t xml:space="preserve"> הוקם, בין היתר, </w:t>
      </w:r>
      <w:r w:rsidRPr="00BE012B">
        <w:rPr>
          <w:rFonts w:ascii="Tahoma" w:hAnsi="Tahoma" w:cs="Tahoma" w:hint="eastAsia"/>
          <w:sz w:val="18"/>
          <w:szCs w:val="18"/>
          <w:rtl/>
        </w:rPr>
        <w:t>צוות</w:t>
      </w:r>
      <w:r w:rsidRPr="00BE012B">
        <w:rPr>
          <w:rFonts w:ascii="Tahoma" w:hAnsi="Tahoma" w:cs="Tahoma"/>
          <w:sz w:val="18"/>
          <w:szCs w:val="18"/>
          <w:rtl/>
        </w:rPr>
        <w:t xml:space="preserve"> "אוכלוסיית </w:t>
      </w:r>
      <w:r w:rsidRPr="00BE012B">
        <w:rPr>
          <w:rFonts w:ascii="Tahoma" w:hAnsi="Tahoma" w:cs="Tahoma" w:hint="eastAsia"/>
          <w:sz w:val="18"/>
          <w:szCs w:val="18"/>
          <w:rtl/>
        </w:rPr>
        <w:t>קצה</w:t>
      </w:r>
      <w:r w:rsidRPr="00BE012B">
        <w:rPr>
          <w:rFonts w:ascii="Tahoma" w:hAnsi="Tahoma" w:cs="Tahoma"/>
          <w:sz w:val="18"/>
          <w:szCs w:val="18"/>
          <w:rtl/>
        </w:rPr>
        <w:t xml:space="preserve"> </w:t>
      </w:r>
      <w:r w:rsidRPr="00BE012B">
        <w:rPr>
          <w:rFonts w:ascii="Tahoma" w:hAnsi="Tahoma" w:cs="Tahoma" w:hint="eastAsia"/>
          <w:sz w:val="18"/>
          <w:szCs w:val="18"/>
          <w:rtl/>
        </w:rPr>
        <w:t>הרצף</w:t>
      </w:r>
      <w:r w:rsidRPr="00BE012B">
        <w:rPr>
          <w:rFonts w:ascii="Tahoma" w:hAnsi="Tahoma" w:cs="Tahoma"/>
          <w:sz w:val="18"/>
          <w:szCs w:val="18"/>
          <w:rtl/>
        </w:rPr>
        <w:t xml:space="preserve">" </w:t>
      </w:r>
      <w:r w:rsidRPr="00BE012B">
        <w:rPr>
          <w:rFonts w:ascii="Tahoma" w:hAnsi="Tahoma" w:cs="Tahoma" w:hint="eastAsia"/>
          <w:sz w:val="18"/>
          <w:szCs w:val="18"/>
          <w:rtl/>
        </w:rPr>
        <w:t>שמטרתו</w:t>
      </w:r>
      <w:r w:rsidRPr="00BE012B">
        <w:rPr>
          <w:rFonts w:ascii="Tahoma" w:hAnsi="Tahoma" w:cs="Tahoma"/>
          <w:sz w:val="18"/>
          <w:szCs w:val="18"/>
          <w:rtl/>
        </w:rPr>
        <w:t xml:space="preserve"> אבחון הצרכים של אוכלוסיית קצה הרצף והמענים המקצועיים הנדרשים לאוכלוסייה זו</w:t>
      </w:r>
      <w:r>
        <w:rPr>
          <w:rStyle w:val="FootnoteReference0"/>
          <w:rFonts w:ascii="Tahoma" w:hAnsi="Tahoma" w:cs="Tahoma"/>
          <w:sz w:val="18"/>
          <w:szCs w:val="18"/>
          <w:rtl/>
        </w:rPr>
        <w:footnoteReference w:id="49"/>
      </w:r>
      <w:r w:rsidRPr="00BE012B">
        <w:rPr>
          <w:rFonts w:ascii="Tahoma" w:hAnsi="Tahoma" w:cs="Tahoma"/>
          <w:sz w:val="18"/>
          <w:szCs w:val="18"/>
          <w:rtl/>
        </w:rPr>
        <w:t xml:space="preserve">. על פי המלצות </w:t>
      </w:r>
      <w:r w:rsidRPr="00BE012B">
        <w:rPr>
          <w:rFonts w:ascii="Tahoma" w:hAnsi="Tahoma" w:cs="Tahoma" w:hint="eastAsia"/>
          <w:sz w:val="18"/>
          <w:szCs w:val="18"/>
          <w:rtl/>
        </w:rPr>
        <w:t>הצוות</w:t>
      </w:r>
      <w:r w:rsidRPr="00BE012B">
        <w:rPr>
          <w:rFonts w:ascii="Tahoma" w:hAnsi="Tahoma" w:cs="Tahoma"/>
          <w:sz w:val="18"/>
          <w:szCs w:val="18"/>
          <w:rtl/>
        </w:rPr>
        <w:t xml:space="preserve">, תקן </w:t>
      </w:r>
      <w:r w:rsidRPr="00BE012B">
        <w:rPr>
          <w:rFonts w:ascii="Tahoma" w:hAnsi="Tahoma" w:cs="Tahoma"/>
          <w:sz w:val="18"/>
          <w:szCs w:val="18"/>
          <w:rtl/>
        </w:rPr>
        <w:t>העו"ס</w:t>
      </w:r>
      <w:r w:rsidRPr="00BE012B">
        <w:rPr>
          <w:rFonts w:ascii="Tahoma" w:hAnsi="Tahoma" w:cs="Tahoma"/>
          <w:sz w:val="18"/>
          <w:szCs w:val="18"/>
          <w:rtl/>
        </w:rPr>
        <w:t xml:space="preserve"> יהיה אחד לכל 20 חניכים בקצה הרצף. </w:t>
      </w:r>
      <w:r w:rsidRPr="00BE012B">
        <w:rPr>
          <w:rFonts w:ascii="Tahoma" w:hAnsi="Tahoma" w:cs="Tahoma" w:hint="eastAsia"/>
          <w:sz w:val="18"/>
          <w:szCs w:val="18"/>
          <w:rtl/>
        </w:rPr>
        <w:t>אולם</w:t>
      </w:r>
      <w:r w:rsidRPr="00BE012B">
        <w:rPr>
          <w:rFonts w:ascii="Tahoma" w:hAnsi="Tahoma" w:cs="Tahoma"/>
          <w:sz w:val="18"/>
          <w:szCs w:val="18"/>
          <w:rtl/>
        </w:rPr>
        <w:t xml:space="preserve">, </w:t>
      </w:r>
      <w:r w:rsidRPr="00BE012B">
        <w:rPr>
          <w:rFonts w:ascii="Tahoma" w:hAnsi="Tahoma" w:cs="Tahoma"/>
          <w:sz w:val="18"/>
          <w:szCs w:val="18"/>
          <w:rtl/>
        </w:rPr>
        <w:t>המינהל</w:t>
      </w:r>
      <w:r w:rsidRPr="00BE012B">
        <w:rPr>
          <w:rFonts w:ascii="Tahoma" w:hAnsi="Tahoma" w:cs="Tahoma"/>
          <w:sz w:val="18"/>
          <w:szCs w:val="18"/>
          <w:rtl/>
        </w:rPr>
        <w:t xml:space="preserve"> לא דן בהמלצות </w:t>
      </w:r>
      <w:r w:rsidRPr="00BE012B">
        <w:rPr>
          <w:rFonts w:ascii="Tahoma" w:hAnsi="Tahoma" w:cs="Tahoma" w:hint="eastAsia"/>
          <w:sz w:val="18"/>
          <w:szCs w:val="18"/>
          <w:rtl/>
        </w:rPr>
        <w:t>הצוות</w:t>
      </w:r>
      <w:r w:rsidRPr="00BE012B">
        <w:rPr>
          <w:rFonts w:ascii="Tahoma" w:hAnsi="Tahoma" w:cs="Tahoma"/>
          <w:sz w:val="18"/>
          <w:szCs w:val="18"/>
          <w:rtl/>
        </w:rPr>
        <w:t>.</w:t>
      </w:r>
    </w:p>
    <w:p w:rsidR="00B84FF6" w:rsidRPr="002B3A43" w:rsidP="002B3A43">
      <w:pPr>
        <w:pStyle w:val="RESHET"/>
        <w:rPr>
          <w:rtl/>
        </w:rPr>
      </w:pPr>
      <w:r w:rsidRPr="002B3A43">
        <w:rPr>
          <w:rFonts w:hint="cs"/>
          <w:rtl/>
        </w:rPr>
        <w:t xml:space="preserve">משרד מבקר המדינה מעיר </w:t>
      </w:r>
      <w:r w:rsidRPr="002B3A43">
        <w:rPr>
          <w:rFonts w:hint="cs"/>
          <w:rtl/>
        </w:rPr>
        <w:t>למינהל</w:t>
      </w:r>
      <w:r w:rsidRPr="002B3A43">
        <w:rPr>
          <w:rFonts w:hint="cs"/>
          <w:rtl/>
        </w:rPr>
        <w:t xml:space="preserve"> על שלא דן בהמלצות הוועדה לבחינה </w:t>
      </w:r>
      <w:r w:rsidRPr="002B3A43">
        <w:rPr>
          <w:rFonts w:hint="cs"/>
          <w:rtl/>
        </w:rPr>
        <w:t>ועידכון</w:t>
      </w:r>
      <w:r w:rsidRPr="002B3A43">
        <w:rPr>
          <w:rFonts w:hint="cs"/>
          <w:rtl/>
        </w:rPr>
        <w:t xml:space="preserve"> תקינת כוח אדם ובהמלצות הצוות. כתוצאה מכך לא רק ירדו לטמיון כספי ציבור, אלא גם נגרם נזק ערכי של היעדר התייחסות </w:t>
      </w:r>
      <w:r w:rsidRPr="002B3A43">
        <w:rPr>
          <w:rFonts w:hint="cs"/>
          <w:rtl/>
        </w:rPr>
        <w:t>המינהל</w:t>
      </w:r>
      <w:r w:rsidRPr="002B3A43">
        <w:rPr>
          <w:rFonts w:hint="cs"/>
          <w:rtl/>
        </w:rPr>
        <w:t xml:space="preserve"> לעבודתם של אנשי מקצוע. </w:t>
      </w:r>
    </w:p>
    <w:p w:rsidR="00B84FF6" w:rsidRPr="002B3A43" w:rsidP="002B3A43">
      <w:pPr>
        <w:pStyle w:val="RESHET"/>
        <w:rPr>
          <w:rtl/>
        </w:rPr>
      </w:pPr>
      <w:r w:rsidRPr="002B3A43">
        <w:rPr>
          <w:rFonts w:hint="cs"/>
          <w:rtl/>
        </w:rPr>
        <w:t>על מנכ"ל משרד החינוך להיות ער לכך שהיעדר דיון בתוצרים של ועדות שמוקמות במשרדו ושל פעילויות מקצועיות אחרות שמתקיימות בו פוגע באפקטיביות שלהן</w:t>
      </w:r>
      <w:r>
        <w:rPr>
          <w:rStyle w:val="FootnoteReference0"/>
          <w:sz w:val="18"/>
          <w:rtl/>
        </w:rPr>
        <w:footnoteReference w:id="50"/>
      </w:r>
      <w:r w:rsidRPr="002B3A43">
        <w:rPr>
          <w:rFonts w:hint="cs"/>
          <w:rtl/>
        </w:rPr>
        <w:t xml:space="preserve">. על מנכ"ל המשרד לדרוש </w:t>
      </w:r>
      <w:r w:rsidRPr="002B3A43">
        <w:rPr>
          <w:rFonts w:hint="cs"/>
          <w:rtl/>
        </w:rPr>
        <w:t>מהמינהל</w:t>
      </w:r>
      <w:r w:rsidRPr="002B3A43">
        <w:rPr>
          <w:rFonts w:hint="cs"/>
          <w:rtl/>
        </w:rPr>
        <w:t xml:space="preserve"> לדון בהמלצות הוועדה לבחינה ועדכון תקינת כוח אדם והתוכנית האסטרטגית. כפי שעלה בביקורת ויפורט בהמשך, מדובר בסוגיה קריטית לתפקוד התקין של כפרי הנוער. לכן ראוי שהמנכ"ל ידרוש כי המסקנות וההחלטות מדיונים אלו יוצגו בפניו לשם קבלת החלטה. </w:t>
      </w:r>
    </w:p>
    <w:p w:rsidR="00B84FF6" w:rsidRPr="00BE012B" w:rsidP="002B3A43">
      <w:pPr>
        <w:spacing w:before="180" w:after="240" w:line="240" w:lineRule="exact"/>
        <w:ind w:right="2268"/>
        <w:jc w:val="both"/>
        <w:rPr>
          <w:rFonts w:ascii="Tahoma" w:hAnsi="Tahoma" w:cs="Tahoma"/>
          <w:sz w:val="18"/>
          <w:szCs w:val="18"/>
          <w:rtl/>
        </w:rPr>
      </w:pPr>
      <w:r w:rsidRPr="00BE012B">
        <w:rPr>
          <w:rFonts w:ascii="Tahoma" w:hAnsi="Tahoma" w:cs="Tahoma" w:hint="cs"/>
          <w:sz w:val="18"/>
          <w:szCs w:val="18"/>
          <w:rtl/>
        </w:rPr>
        <w:t>המשרד מסר בתשובתו כי האגף הפסיכו-סוציאלי קיבל בשנת 2017 תוספת של 100 תקני עו"ס, אך לדבריו עדיין חסרים 50 תקנים כדי לעמוד בסטנדרטים המינימליים. כמו כן ציין המשרד כי יש צורך להרחיב את המענים הרגשיים הייחודיים ולתקצב באופן מיוחד את הטיפולים הללו על מנת לאפשר מתן טיפול מיטבי לכלל החניכים.</w:t>
      </w:r>
    </w:p>
    <w:p w:rsidR="00B84FF6" w:rsidRPr="00BE012B" w:rsidP="002B3A43">
      <w:pPr>
        <w:pStyle w:val="RESHET"/>
        <w:rPr>
          <w:rtl/>
        </w:rPr>
      </w:pPr>
      <w:r w:rsidRPr="00BE012B">
        <w:rPr>
          <w:rFonts w:hint="cs"/>
          <w:rtl/>
        </w:rPr>
        <w:t xml:space="preserve">על המשרד לגבש </w:t>
      </w:r>
      <w:r w:rsidRPr="00BE012B">
        <w:rPr>
          <w:rFonts w:hint="cs"/>
          <w:rtl/>
        </w:rPr>
        <w:t>תוכנית</w:t>
      </w:r>
      <w:r w:rsidRPr="00BE012B">
        <w:rPr>
          <w:rFonts w:hint="cs"/>
          <w:rtl/>
        </w:rPr>
        <w:t xml:space="preserve"> עבודה שתמפה את הצרכים והמענים של חניכי כפרי הנוער. בנוסף לכך, על המשרד לקבוע לצד תוספת המשאבים את היעדים, המשימות, לוחות הזמנים ומדדי ההצלחה. </w:t>
      </w:r>
    </w:p>
    <w:p w:rsidR="00337390" w:rsidRPr="00D43E82" w:rsidP="00337390">
      <w:pPr>
        <w:spacing w:before="240" w:after="240" w:line="240" w:lineRule="atLeast"/>
        <w:ind w:right="2268"/>
        <w:jc w:val="center"/>
        <w:rPr>
          <w:sz w:val="32"/>
          <w:szCs w:val="32"/>
          <w:rtl/>
        </w:rPr>
      </w:pPr>
      <w:bookmarkEnd w:id="46"/>
      <w:r w:rsidRPr="00D43E82">
        <w:rPr>
          <w:rFonts w:ascii="Wingdings 2" w:hAnsi="Wingdings 2"/>
          <w:sz w:val="32"/>
          <w:szCs w:val="32"/>
        </w:rPr>
        <w:sym w:font="Wingdings 2" w:char="F0F3"/>
      </w:r>
    </w:p>
    <w:p w:rsidR="00B84FF6" w:rsidRPr="00BE012B" w:rsidP="00C803AA">
      <w:pPr>
        <w:pStyle w:val="RESHET"/>
        <w:rPr>
          <w:rtl/>
        </w:rPr>
      </w:pPr>
      <w:r w:rsidRPr="00BE012B">
        <w:rPr>
          <w:rFonts w:hint="eastAsia"/>
          <w:rtl/>
        </w:rPr>
        <w:t>המינהל</w:t>
      </w:r>
      <w:r w:rsidRPr="00BE012B">
        <w:rPr>
          <w:rtl/>
        </w:rPr>
        <w:t xml:space="preserve"> </w:t>
      </w:r>
      <w:r w:rsidRPr="00BE012B">
        <w:rPr>
          <w:rFonts w:hint="eastAsia"/>
          <w:rtl/>
        </w:rPr>
        <w:t>אחראי</w:t>
      </w:r>
      <w:r w:rsidRPr="00BE012B">
        <w:rPr>
          <w:rtl/>
        </w:rPr>
        <w:t xml:space="preserve"> על החינוך החוץ ביתי במשרד החינוך</w:t>
      </w:r>
      <w:r w:rsidRPr="00BE012B">
        <w:rPr>
          <w:rFonts w:hint="cs"/>
          <w:rtl/>
        </w:rPr>
        <w:t xml:space="preserve"> ולטיפול </w:t>
      </w:r>
      <w:r w:rsidRPr="00BE012B">
        <w:rPr>
          <w:rFonts w:hint="eastAsia"/>
          <w:rtl/>
        </w:rPr>
        <w:t>בבני</w:t>
      </w:r>
      <w:r w:rsidRPr="00BE012B">
        <w:rPr>
          <w:rtl/>
        </w:rPr>
        <w:t xml:space="preserve"> </w:t>
      </w:r>
      <w:r w:rsidRPr="00BE012B">
        <w:rPr>
          <w:rFonts w:hint="eastAsia"/>
          <w:rtl/>
        </w:rPr>
        <w:t>הנוער</w:t>
      </w:r>
      <w:r w:rsidRPr="00BE012B">
        <w:rPr>
          <w:rtl/>
        </w:rPr>
        <w:t xml:space="preserve"> </w:t>
      </w:r>
      <w:r w:rsidRPr="00BE012B">
        <w:rPr>
          <w:rFonts w:hint="eastAsia"/>
          <w:rtl/>
        </w:rPr>
        <w:t>המתחנכים</w:t>
      </w:r>
      <w:r w:rsidRPr="00BE012B">
        <w:rPr>
          <w:rtl/>
        </w:rPr>
        <w:t xml:space="preserve"> </w:t>
      </w:r>
      <w:r w:rsidRPr="00BE012B">
        <w:rPr>
          <w:rFonts w:hint="eastAsia"/>
          <w:rtl/>
        </w:rPr>
        <w:t>בכפרי</w:t>
      </w:r>
      <w:r w:rsidRPr="00BE012B">
        <w:rPr>
          <w:rtl/>
        </w:rPr>
        <w:t xml:space="preserve"> </w:t>
      </w:r>
      <w:r w:rsidRPr="00BE012B">
        <w:rPr>
          <w:rFonts w:hint="eastAsia"/>
          <w:rtl/>
        </w:rPr>
        <w:t>הנוער</w:t>
      </w:r>
      <w:r w:rsidRPr="00BE012B">
        <w:rPr>
          <w:rFonts w:hint="cs"/>
          <w:rtl/>
        </w:rPr>
        <w:t xml:space="preserve"> </w:t>
      </w:r>
      <w:r w:rsidRPr="00BE012B">
        <w:rPr>
          <w:rFonts w:hint="eastAsia"/>
          <w:rtl/>
        </w:rPr>
        <w:t>אך</w:t>
      </w:r>
      <w:r w:rsidRPr="00BE012B">
        <w:rPr>
          <w:rtl/>
        </w:rPr>
        <w:t xml:space="preserve"> אינו מספק את המעטפת הטיפולית הנדרשת </w:t>
      </w:r>
      <w:r w:rsidRPr="00BE012B">
        <w:rPr>
          <w:rFonts w:hint="eastAsia"/>
          <w:rtl/>
        </w:rPr>
        <w:t>להם</w:t>
      </w:r>
      <w:r w:rsidRPr="00BE012B">
        <w:rPr>
          <w:rtl/>
        </w:rPr>
        <w:t xml:space="preserve">. על </w:t>
      </w:r>
      <w:r w:rsidRPr="00BE012B">
        <w:rPr>
          <w:rFonts w:hint="eastAsia"/>
          <w:rtl/>
        </w:rPr>
        <w:t>המינהל</w:t>
      </w:r>
      <w:r w:rsidRPr="00BE012B">
        <w:rPr>
          <w:rFonts w:hint="cs"/>
          <w:rtl/>
        </w:rPr>
        <w:t xml:space="preserve"> לפעול לכך שלכל חניכי כפרי הנוער תהיה </w:t>
      </w:r>
      <w:r w:rsidRPr="00BE012B">
        <w:rPr>
          <w:rFonts w:hint="cs"/>
          <w:rtl/>
        </w:rPr>
        <w:t>תוכנית</w:t>
      </w:r>
      <w:r w:rsidRPr="00BE012B">
        <w:rPr>
          <w:rFonts w:hint="cs"/>
          <w:rtl/>
        </w:rPr>
        <w:t xml:space="preserve"> טיפול אישית אפקטיבית שתספק את הטיפול המתאים לכל חניך. </w:t>
      </w:r>
      <w:r w:rsidRPr="0012789B" w:rsidR="00E97B2B">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73252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7519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לפעול</w:t>
                            </w:r>
                            <w:r w:rsidRPr="00C803AA">
                              <w:rPr>
                                <w:rFonts w:cs="Tahoma"/>
                                <w:color w:val="0B5294"/>
                                <w:spacing w:val="-4"/>
                                <w:sz w:val="24"/>
                                <w:szCs w:val="24"/>
                                <w:rtl/>
                              </w:rPr>
                              <w:t xml:space="preserve"> </w:t>
                            </w:r>
                            <w:r w:rsidRPr="00C803AA">
                              <w:rPr>
                                <w:rFonts w:cs="Tahoma" w:hint="eastAsia"/>
                                <w:color w:val="0B5294"/>
                                <w:spacing w:val="-4"/>
                                <w:sz w:val="24"/>
                                <w:szCs w:val="24"/>
                                <w:rtl/>
                              </w:rPr>
                              <w:t>לכך</w:t>
                            </w:r>
                            <w:r w:rsidRPr="00C803AA">
                              <w:rPr>
                                <w:rFonts w:cs="Tahoma"/>
                                <w:color w:val="0B5294"/>
                                <w:spacing w:val="-4"/>
                                <w:sz w:val="24"/>
                                <w:szCs w:val="24"/>
                                <w:rtl/>
                              </w:rPr>
                              <w:t xml:space="preserve"> </w:t>
                            </w:r>
                            <w:r w:rsidRPr="00C803AA">
                              <w:rPr>
                                <w:rFonts w:cs="Tahoma" w:hint="eastAsia"/>
                                <w:color w:val="0B5294"/>
                                <w:spacing w:val="-4"/>
                                <w:sz w:val="24"/>
                                <w:szCs w:val="24"/>
                                <w:rtl/>
                              </w:rPr>
                              <w:t>שלכל</w:t>
                            </w:r>
                            <w:r w:rsidRPr="00C803AA">
                              <w:rPr>
                                <w:rFonts w:cs="Tahoma"/>
                                <w:color w:val="0B5294"/>
                                <w:spacing w:val="-4"/>
                                <w:sz w:val="24"/>
                                <w:szCs w:val="24"/>
                                <w:rtl/>
                              </w:rPr>
                              <w:t xml:space="preserve"> </w:t>
                            </w:r>
                            <w:r w:rsidRPr="00C803AA">
                              <w:rPr>
                                <w:rFonts w:cs="Tahoma" w:hint="eastAsia"/>
                                <w:color w:val="0B5294"/>
                                <w:spacing w:val="-4"/>
                                <w:sz w:val="24"/>
                                <w:szCs w:val="24"/>
                                <w:rtl/>
                              </w:rPr>
                              <w:t>חניכי</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תהיה</w:t>
                            </w:r>
                            <w:r w:rsidRPr="00C803AA">
                              <w:rPr>
                                <w:rFonts w:cs="Tahoma"/>
                                <w:color w:val="0B5294"/>
                                <w:spacing w:val="-4"/>
                                <w:sz w:val="24"/>
                                <w:szCs w:val="24"/>
                                <w:rtl/>
                              </w:rPr>
                              <w:t xml:space="preserve"> </w:t>
                            </w:r>
                            <w:r w:rsidRPr="00C803AA">
                              <w:rPr>
                                <w:rFonts w:cs="Tahoma" w:hint="eastAsia"/>
                                <w:color w:val="0B5294"/>
                                <w:spacing w:val="-4"/>
                                <w:sz w:val="24"/>
                                <w:szCs w:val="24"/>
                                <w:rtl/>
                              </w:rPr>
                              <w:t>תוכנית</w:t>
                            </w:r>
                            <w:r w:rsidRPr="00C803AA">
                              <w:rPr>
                                <w:rFonts w:cs="Tahoma"/>
                                <w:color w:val="0B5294"/>
                                <w:spacing w:val="-4"/>
                                <w:sz w:val="24"/>
                                <w:szCs w:val="24"/>
                                <w:rtl/>
                              </w:rPr>
                              <w:t xml:space="preserve"> </w:t>
                            </w:r>
                            <w:r w:rsidRPr="00C803AA">
                              <w:rPr>
                                <w:rFonts w:cs="Tahoma" w:hint="eastAsia"/>
                                <w:color w:val="0B5294"/>
                                <w:spacing w:val="-4"/>
                                <w:sz w:val="24"/>
                                <w:szCs w:val="24"/>
                                <w:rtl/>
                              </w:rPr>
                              <w:t>טיפול</w:t>
                            </w:r>
                            <w:r w:rsidRPr="00C803AA">
                              <w:rPr>
                                <w:rFonts w:cs="Tahoma"/>
                                <w:color w:val="0B5294"/>
                                <w:spacing w:val="-4"/>
                                <w:sz w:val="24"/>
                                <w:szCs w:val="24"/>
                                <w:rtl/>
                              </w:rPr>
                              <w:t xml:space="preserve"> </w:t>
                            </w:r>
                            <w:r w:rsidRPr="00C803AA">
                              <w:rPr>
                                <w:rFonts w:cs="Tahoma" w:hint="eastAsia"/>
                                <w:color w:val="0B5294"/>
                                <w:spacing w:val="-4"/>
                                <w:sz w:val="24"/>
                                <w:szCs w:val="24"/>
                                <w:rtl/>
                              </w:rPr>
                              <w:t>אישית</w:t>
                            </w:r>
                            <w:r w:rsidRPr="00C803AA">
                              <w:rPr>
                                <w:rFonts w:cs="Tahoma"/>
                                <w:color w:val="0B5294"/>
                                <w:spacing w:val="-4"/>
                                <w:sz w:val="24"/>
                                <w:szCs w:val="24"/>
                                <w:rtl/>
                              </w:rPr>
                              <w:t xml:space="preserve"> </w:t>
                            </w:r>
                            <w:r w:rsidRPr="00C803AA">
                              <w:rPr>
                                <w:rFonts w:cs="Tahoma" w:hint="eastAsia"/>
                                <w:color w:val="0B5294"/>
                                <w:spacing w:val="-4"/>
                                <w:sz w:val="24"/>
                                <w:szCs w:val="24"/>
                                <w:rtl/>
                              </w:rPr>
                              <w:t>אפקטיבית</w:t>
                            </w:r>
                            <w:r w:rsidRPr="00C803AA">
                              <w:rPr>
                                <w:rFonts w:cs="Tahoma"/>
                                <w:color w:val="0B5294"/>
                                <w:spacing w:val="-4"/>
                                <w:sz w:val="24"/>
                                <w:szCs w:val="24"/>
                                <w:rtl/>
                              </w:rPr>
                              <w:t xml:space="preserve"> </w:t>
                            </w:r>
                            <w:r w:rsidRPr="00C803AA">
                              <w:rPr>
                                <w:rFonts w:cs="Tahoma" w:hint="eastAsia"/>
                                <w:color w:val="0B5294"/>
                                <w:spacing w:val="-4"/>
                                <w:sz w:val="24"/>
                                <w:szCs w:val="24"/>
                                <w:rtl/>
                              </w:rPr>
                              <w:t>שתספק</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הטיפול</w:t>
                            </w:r>
                            <w:r w:rsidRPr="00C803AA">
                              <w:rPr>
                                <w:rFonts w:cs="Tahoma"/>
                                <w:color w:val="0B5294"/>
                                <w:spacing w:val="-4"/>
                                <w:sz w:val="24"/>
                                <w:szCs w:val="24"/>
                                <w:rtl/>
                              </w:rPr>
                              <w:t xml:space="preserve"> </w:t>
                            </w:r>
                            <w:r w:rsidRPr="00C803AA">
                              <w:rPr>
                                <w:rFonts w:cs="Tahoma" w:hint="eastAsia"/>
                                <w:color w:val="0B5294"/>
                                <w:spacing w:val="-4"/>
                                <w:sz w:val="24"/>
                                <w:szCs w:val="24"/>
                                <w:rtl/>
                              </w:rPr>
                              <w:t>המתאים</w:t>
                            </w:r>
                            <w:r w:rsidRPr="00C803AA">
                              <w:rPr>
                                <w:rFonts w:cs="Tahoma"/>
                                <w:color w:val="0B5294"/>
                                <w:spacing w:val="-4"/>
                                <w:sz w:val="24"/>
                                <w:szCs w:val="24"/>
                                <w:rtl/>
                              </w:rPr>
                              <w:t xml:space="preserve"> </w:t>
                            </w:r>
                            <w:r w:rsidRPr="00C803AA">
                              <w:rPr>
                                <w:rFonts w:cs="Tahoma" w:hint="eastAsia"/>
                                <w:color w:val="0B5294"/>
                                <w:spacing w:val="-4"/>
                                <w:sz w:val="24"/>
                                <w:szCs w:val="24"/>
                                <w:rtl/>
                              </w:rPr>
                              <w:t>לכל</w:t>
                            </w:r>
                            <w:r w:rsidRPr="00C803AA">
                              <w:rPr>
                                <w:rFonts w:cs="Tahoma"/>
                                <w:color w:val="0B5294"/>
                                <w:spacing w:val="-4"/>
                                <w:sz w:val="24"/>
                                <w:szCs w:val="24"/>
                                <w:rtl/>
                              </w:rPr>
                              <w:t xml:space="preserve"> </w:t>
                            </w:r>
                            <w:r w:rsidRPr="00C803AA">
                              <w:rPr>
                                <w:rFonts w:cs="Tahoma" w:hint="eastAsia"/>
                                <w:color w:val="0B5294"/>
                                <w:spacing w:val="-4"/>
                                <w:sz w:val="24"/>
                                <w:szCs w:val="24"/>
                                <w:rtl/>
                              </w:rPr>
                              <w:t>חניך</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05599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3781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1685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על</w:t>
                      </w:r>
                      <w:r w:rsidRPr="00C803AA">
                        <w:rPr>
                          <w:rFonts w:cs="Tahoma"/>
                          <w:color w:val="0B5294"/>
                          <w:spacing w:val="-4"/>
                          <w:sz w:val="24"/>
                          <w:szCs w:val="24"/>
                          <w:rtl/>
                        </w:rPr>
                        <w:t xml:space="preserve"> </w:t>
                      </w:r>
                      <w:r w:rsidRPr="00C803AA">
                        <w:rPr>
                          <w:rFonts w:cs="Tahoma" w:hint="eastAsia"/>
                          <w:color w:val="0B5294"/>
                          <w:spacing w:val="-4"/>
                          <w:sz w:val="24"/>
                          <w:szCs w:val="24"/>
                          <w:rtl/>
                        </w:rPr>
                        <w:t>המינהל</w:t>
                      </w:r>
                      <w:r w:rsidRPr="00C803AA">
                        <w:rPr>
                          <w:rFonts w:cs="Tahoma"/>
                          <w:color w:val="0B5294"/>
                          <w:spacing w:val="-4"/>
                          <w:sz w:val="24"/>
                          <w:szCs w:val="24"/>
                          <w:rtl/>
                        </w:rPr>
                        <w:t xml:space="preserve"> </w:t>
                      </w:r>
                      <w:r w:rsidRPr="00C803AA">
                        <w:rPr>
                          <w:rFonts w:cs="Tahoma" w:hint="eastAsia"/>
                          <w:color w:val="0B5294"/>
                          <w:spacing w:val="-4"/>
                          <w:sz w:val="24"/>
                          <w:szCs w:val="24"/>
                          <w:rtl/>
                        </w:rPr>
                        <w:t>לפעול</w:t>
                      </w:r>
                      <w:r w:rsidRPr="00C803AA">
                        <w:rPr>
                          <w:rFonts w:cs="Tahoma"/>
                          <w:color w:val="0B5294"/>
                          <w:spacing w:val="-4"/>
                          <w:sz w:val="24"/>
                          <w:szCs w:val="24"/>
                          <w:rtl/>
                        </w:rPr>
                        <w:t xml:space="preserve"> </w:t>
                      </w:r>
                      <w:r w:rsidRPr="00C803AA">
                        <w:rPr>
                          <w:rFonts w:cs="Tahoma" w:hint="eastAsia"/>
                          <w:color w:val="0B5294"/>
                          <w:spacing w:val="-4"/>
                          <w:sz w:val="24"/>
                          <w:szCs w:val="24"/>
                          <w:rtl/>
                        </w:rPr>
                        <w:t>לכך</w:t>
                      </w:r>
                      <w:r w:rsidRPr="00C803AA">
                        <w:rPr>
                          <w:rFonts w:cs="Tahoma"/>
                          <w:color w:val="0B5294"/>
                          <w:spacing w:val="-4"/>
                          <w:sz w:val="24"/>
                          <w:szCs w:val="24"/>
                          <w:rtl/>
                        </w:rPr>
                        <w:t xml:space="preserve"> </w:t>
                      </w:r>
                      <w:r w:rsidRPr="00C803AA">
                        <w:rPr>
                          <w:rFonts w:cs="Tahoma" w:hint="eastAsia"/>
                          <w:color w:val="0B5294"/>
                          <w:spacing w:val="-4"/>
                          <w:sz w:val="24"/>
                          <w:szCs w:val="24"/>
                          <w:rtl/>
                        </w:rPr>
                        <w:t>שלכל</w:t>
                      </w:r>
                      <w:r w:rsidRPr="00C803AA">
                        <w:rPr>
                          <w:rFonts w:cs="Tahoma"/>
                          <w:color w:val="0B5294"/>
                          <w:spacing w:val="-4"/>
                          <w:sz w:val="24"/>
                          <w:szCs w:val="24"/>
                          <w:rtl/>
                        </w:rPr>
                        <w:t xml:space="preserve"> </w:t>
                      </w:r>
                      <w:r w:rsidRPr="00C803AA">
                        <w:rPr>
                          <w:rFonts w:cs="Tahoma" w:hint="eastAsia"/>
                          <w:color w:val="0B5294"/>
                          <w:spacing w:val="-4"/>
                          <w:sz w:val="24"/>
                          <w:szCs w:val="24"/>
                          <w:rtl/>
                        </w:rPr>
                        <w:t>חניכי</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תהיה</w:t>
                      </w:r>
                      <w:r w:rsidRPr="00C803AA">
                        <w:rPr>
                          <w:rFonts w:cs="Tahoma"/>
                          <w:color w:val="0B5294"/>
                          <w:spacing w:val="-4"/>
                          <w:sz w:val="24"/>
                          <w:szCs w:val="24"/>
                          <w:rtl/>
                        </w:rPr>
                        <w:t xml:space="preserve"> </w:t>
                      </w:r>
                      <w:r w:rsidRPr="00C803AA">
                        <w:rPr>
                          <w:rFonts w:cs="Tahoma" w:hint="eastAsia"/>
                          <w:color w:val="0B5294"/>
                          <w:spacing w:val="-4"/>
                          <w:sz w:val="24"/>
                          <w:szCs w:val="24"/>
                          <w:rtl/>
                        </w:rPr>
                        <w:t>תוכנית</w:t>
                      </w:r>
                      <w:r w:rsidRPr="00C803AA">
                        <w:rPr>
                          <w:rFonts w:cs="Tahoma"/>
                          <w:color w:val="0B5294"/>
                          <w:spacing w:val="-4"/>
                          <w:sz w:val="24"/>
                          <w:szCs w:val="24"/>
                          <w:rtl/>
                        </w:rPr>
                        <w:t xml:space="preserve"> </w:t>
                      </w:r>
                      <w:r w:rsidRPr="00C803AA">
                        <w:rPr>
                          <w:rFonts w:cs="Tahoma" w:hint="eastAsia"/>
                          <w:color w:val="0B5294"/>
                          <w:spacing w:val="-4"/>
                          <w:sz w:val="24"/>
                          <w:szCs w:val="24"/>
                          <w:rtl/>
                        </w:rPr>
                        <w:t>טיפול</w:t>
                      </w:r>
                      <w:r w:rsidRPr="00C803AA">
                        <w:rPr>
                          <w:rFonts w:cs="Tahoma"/>
                          <w:color w:val="0B5294"/>
                          <w:spacing w:val="-4"/>
                          <w:sz w:val="24"/>
                          <w:szCs w:val="24"/>
                          <w:rtl/>
                        </w:rPr>
                        <w:t xml:space="preserve"> </w:t>
                      </w:r>
                      <w:r w:rsidRPr="00C803AA">
                        <w:rPr>
                          <w:rFonts w:cs="Tahoma" w:hint="eastAsia"/>
                          <w:color w:val="0B5294"/>
                          <w:spacing w:val="-4"/>
                          <w:sz w:val="24"/>
                          <w:szCs w:val="24"/>
                          <w:rtl/>
                        </w:rPr>
                        <w:t>אישית</w:t>
                      </w:r>
                      <w:r w:rsidRPr="00C803AA">
                        <w:rPr>
                          <w:rFonts w:cs="Tahoma"/>
                          <w:color w:val="0B5294"/>
                          <w:spacing w:val="-4"/>
                          <w:sz w:val="24"/>
                          <w:szCs w:val="24"/>
                          <w:rtl/>
                        </w:rPr>
                        <w:t xml:space="preserve"> </w:t>
                      </w:r>
                      <w:r w:rsidRPr="00C803AA">
                        <w:rPr>
                          <w:rFonts w:cs="Tahoma" w:hint="eastAsia"/>
                          <w:color w:val="0B5294"/>
                          <w:spacing w:val="-4"/>
                          <w:sz w:val="24"/>
                          <w:szCs w:val="24"/>
                          <w:rtl/>
                        </w:rPr>
                        <w:t>אפקטיבית</w:t>
                      </w:r>
                      <w:r w:rsidRPr="00C803AA">
                        <w:rPr>
                          <w:rFonts w:cs="Tahoma"/>
                          <w:color w:val="0B5294"/>
                          <w:spacing w:val="-4"/>
                          <w:sz w:val="24"/>
                          <w:szCs w:val="24"/>
                          <w:rtl/>
                        </w:rPr>
                        <w:t xml:space="preserve"> </w:t>
                      </w:r>
                      <w:r w:rsidRPr="00C803AA">
                        <w:rPr>
                          <w:rFonts w:cs="Tahoma" w:hint="eastAsia"/>
                          <w:color w:val="0B5294"/>
                          <w:spacing w:val="-4"/>
                          <w:sz w:val="24"/>
                          <w:szCs w:val="24"/>
                          <w:rtl/>
                        </w:rPr>
                        <w:t>שתספק</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הטיפול</w:t>
                      </w:r>
                      <w:r w:rsidRPr="00C803AA">
                        <w:rPr>
                          <w:rFonts w:cs="Tahoma"/>
                          <w:color w:val="0B5294"/>
                          <w:spacing w:val="-4"/>
                          <w:sz w:val="24"/>
                          <w:szCs w:val="24"/>
                          <w:rtl/>
                        </w:rPr>
                        <w:t xml:space="preserve"> </w:t>
                      </w:r>
                      <w:r w:rsidRPr="00C803AA">
                        <w:rPr>
                          <w:rFonts w:cs="Tahoma" w:hint="eastAsia"/>
                          <w:color w:val="0B5294"/>
                          <w:spacing w:val="-4"/>
                          <w:sz w:val="24"/>
                          <w:szCs w:val="24"/>
                          <w:rtl/>
                        </w:rPr>
                        <w:t>המתאים</w:t>
                      </w:r>
                      <w:r w:rsidRPr="00C803AA">
                        <w:rPr>
                          <w:rFonts w:cs="Tahoma"/>
                          <w:color w:val="0B5294"/>
                          <w:spacing w:val="-4"/>
                          <w:sz w:val="24"/>
                          <w:szCs w:val="24"/>
                          <w:rtl/>
                        </w:rPr>
                        <w:t xml:space="preserve"> </w:t>
                      </w:r>
                      <w:r w:rsidRPr="00C803AA">
                        <w:rPr>
                          <w:rFonts w:cs="Tahoma" w:hint="eastAsia"/>
                          <w:color w:val="0B5294"/>
                          <w:spacing w:val="-4"/>
                          <w:sz w:val="24"/>
                          <w:szCs w:val="24"/>
                          <w:rtl/>
                        </w:rPr>
                        <w:t>לכל</w:t>
                      </w:r>
                      <w:r w:rsidRPr="00C803AA">
                        <w:rPr>
                          <w:rFonts w:cs="Tahoma"/>
                          <w:color w:val="0B5294"/>
                          <w:spacing w:val="-4"/>
                          <w:sz w:val="24"/>
                          <w:szCs w:val="24"/>
                          <w:rtl/>
                        </w:rPr>
                        <w:t xml:space="preserve"> </w:t>
                      </w:r>
                      <w:r w:rsidRPr="00C803AA">
                        <w:rPr>
                          <w:rFonts w:cs="Tahoma" w:hint="eastAsia"/>
                          <w:color w:val="0B5294"/>
                          <w:spacing w:val="-4"/>
                          <w:sz w:val="24"/>
                          <w:szCs w:val="24"/>
                          <w:rtl/>
                        </w:rPr>
                        <w:t>חניך</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36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DD4DC3" w:rsidP="00BE012B">
      <w:pPr>
        <w:spacing w:line="240" w:lineRule="exact"/>
        <w:ind w:right="2268"/>
        <w:jc w:val="both"/>
        <w:rPr>
          <w:rFonts w:ascii="Tahoma" w:hAnsi="Tahoma" w:cs="Tahoma"/>
          <w:sz w:val="18"/>
          <w:szCs w:val="18"/>
          <w:rtl/>
          <w:lang w:eastAsia="he-IL"/>
        </w:rPr>
      </w:pPr>
    </w:p>
    <w:p w:rsidR="00B84FF6" w:rsidRPr="007065DD" w:rsidP="008115D0">
      <w:pPr>
        <w:pStyle w:val="KOT5"/>
        <w:rPr>
          <w:rFonts w:eastAsia="Times New Roman"/>
          <w:rtl/>
          <w:lang w:eastAsia="he-IL"/>
        </w:rPr>
      </w:pPr>
      <w:bookmarkStart w:id="47" w:name="_Toc517345439"/>
      <w:r w:rsidRPr="007065DD">
        <w:rPr>
          <w:rFonts w:eastAsia="Times New Roman" w:hint="cs"/>
          <w:rtl/>
          <w:lang w:eastAsia="he-IL"/>
        </w:rPr>
        <w:t>נשירת חניכים</w:t>
      </w:r>
      <w:bookmarkEnd w:id="47"/>
      <w:r w:rsidRPr="007065DD">
        <w:rPr>
          <w:rFonts w:eastAsia="Times New Roman" w:hint="cs"/>
          <w:rtl/>
          <w:lang w:eastAsia="he-IL"/>
        </w:rPr>
        <w:t xml:space="preserve">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כאמור, רבים מחניכי כפרי הנוער מגיעים ישירות לכפרים (בכפרים מסוימים מגיע שיעורם של הנקלטים ישירות בכפר לכ-80%), בלי שעברו קודם לכן דרך אגף קליטה. במקרים אלה, מי שמאשר את קליטתם והתאמתם למסגרת הוא הכפר עצמו, ואישור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נדרש בעיקר לצורכי רישום. במקרים מסוימים חניכים עוזבים את הכפר שאליו נקלטו (להלן - נשירה) - חלקם חוזרים להתחנך ולהתגורר בקהילה; חלקם עוברים לכפרי נוער אחרים; ואחרים עוברים למוסדות של משרד הרווחה, למוסדות אשפוזיים, למוסדות גמילה ולמוסדות המאכלסים אוכלוסייה עבריינית.</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השנה הראשונה לשהיית חניכים בכפר נוער היא שנת הסתגלות לשינוי החד שחל בחייהם. מטבע הדברים, צפוי שבשנה זו יתעוררו קשיים וחלק מהחניכים ינשרו במהלכה. השמת החניכים (על ידי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או על ידי הכפר) בכפר נוער אשר אינו יכול לענות על צורכיהם עלולה להגביר את הנשירה, ומנגד, התאמת הכפר למאפייני החניכים ומתן מעטפת חינוכית וטיפולית איכותית תמזער את הקשיים ותצמצם את הנשירה מכפרי הנוער. </w:t>
      </w:r>
    </w:p>
    <w:p w:rsidR="00B84FF6" w:rsidRPr="00BE012B" w:rsidP="00BE012B">
      <w:pPr>
        <w:spacing w:line="240" w:lineRule="exact"/>
        <w:ind w:right="2268"/>
        <w:jc w:val="both"/>
        <w:rPr>
          <w:rFonts w:ascii="Tahoma" w:hAnsi="Tahoma" w:cs="Tahoma"/>
          <w:sz w:val="18"/>
          <w:szCs w:val="18"/>
          <w:rtl/>
          <w:lang w:eastAsia="he-IL"/>
        </w:rPr>
      </w:pPr>
      <w:r w:rsidRPr="00BE012B">
        <w:rPr>
          <w:rStyle w:val="Heading7Char"/>
          <w:rFonts w:ascii="Tahoma" w:hAnsi="Tahoma" w:cs="Tahoma" w:hint="cs"/>
          <w:sz w:val="18"/>
          <w:szCs w:val="18"/>
          <w:rtl/>
        </w:rPr>
        <w:t>היקף הנשירה:</w:t>
      </w:r>
      <w:r w:rsidRPr="00BE012B">
        <w:rPr>
          <w:rFonts w:ascii="Tahoma" w:hAnsi="Tahoma" w:cs="Tahoma" w:hint="cs"/>
          <w:sz w:val="18"/>
          <w:szCs w:val="18"/>
          <w:rtl/>
          <w:lang w:eastAsia="he-IL"/>
        </w:rPr>
        <w:t xml:space="preserve"> בשנות הלימודים </w:t>
      </w:r>
      <w:r w:rsidRPr="00BE012B">
        <w:rPr>
          <w:rFonts w:ascii="Tahoma" w:hAnsi="Tahoma" w:cs="Tahoma" w:hint="cs"/>
          <w:sz w:val="18"/>
          <w:szCs w:val="18"/>
          <w:rtl/>
          <w:lang w:eastAsia="he-IL"/>
        </w:rPr>
        <w:t>התשע"ד</w:t>
      </w:r>
      <w:r w:rsidRPr="00BE012B">
        <w:rPr>
          <w:rFonts w:ascii="Tahoma" w:hAnsi="Tahoma" w:cs="Tahoma" w:hint="cs"/>
          <w:sz w:val="18"/>
          <w:szCs w:val="18"/>
          <w:rtl/>
          <w:lang w:eastAsia="he-IL"/>
        </w:rPr>
        <w:t xml:space="preserve"> עד </w:t>
      </w:r>
      <w:r w:rsidRPr="00BE012B">
        <w:rPr>
          <w:rFonts w:ascii="Tahoma" w:hAnsi="Tahoma" w:cs="Tahoma" w:hint="cs"/>
          <w:sz w:val="18"/>
          <w:szCs w:val="18"/>
          <w:rtl/>
          <w:lang w:eastAsia="he-IL"/>
        </w:rPr>
        <w:t>התשע"ו</w:t>
      </w:r>
      <w:r w:rsidRPr="00BE012B">
        <w:rPr>
          <w:rFonts w:ascii="Tahoma" w:hAnsi="Tahoma" w:cs="Tahoma" w:hint="cs"/>
          <w:sz w:val="18"/>
          <w:szCs w:val="18"/>
          <w:rtl/>
          <w:lang w:eastAsia="he-IL"/>
        </w:rPr>
        <w:t xml:space="preserve"> (ספטמבר 2013 עד אוגוסט 2016), התחנכו בכפרי הנוער בממוצע (בכל אחת מהשנים) כ-9,800 חניכים בכיתות ז' עד י"ב. מניתוח שערך משרד מבקר המדינה עלה כי כ-11% מהם נשרו ממערך המסגרות החוץ ביתיות של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כמו כן, בשנים אלו נקלטו בכפרי הנוער בממוצע כ-3,300 חניכים חדשים בשנה, ובבדיקה עלה כי 620 מהנקלטים החדשים (18%) נשרו מהכפר שאליו נקלטו בטרם חלפה שנה ממועד קליטתם. משרד החינוך </w:t>
      </w:r>
      <w:r w:rsidRPr="00BE012B">
        <w:rPr>
          <w:rFonts w:ascii="Tahoma" w:hAnsi="Tahoma" w:cs="Tahoma" w:hint="cs"/>
          <w:sz w:val="18"/>
          <w:szCs w:val="18"/>
          <w:rtl/>
          <w:lang w:eastAsia="he-IL"/>
        </w:rPr>
        <w:t>ומינהל</w:t>
      </w:r>
      <w:r w:rsidRPr="00BE012B">
        <w:rPr>
          <w:rFonts w:ascii="Tahoma" w:hAnsi="Tahoma" w:cs="Tahoma" w:hint="cs"/>
          <w:sz w:val="18"/>
          <w:szCs w:val="18"/>
          <w:rtl/>
          <w:lang w:eastAsia="he-IL"/>
        </w:rPr>
        <w:t xml:space="preserve"> החינוך ההתיישבותי לא קבעו יעד לנשירת חניכים בכלל, ונשירה בשנה הראשונה שלאחר הקליטה בפרט.</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שישה מהכפרים דיווחו למשרד מבקר המדינה כי חלק מהחניכים שנשרו במהלך השנים 2014- 2018, נשרו בשל השמה לא מתאימה או בשל טיפול לא מספק. בשלושה מבין כפרים אלה, עמד ממוצע הנושרים מסיבה זו בשנת </w:t>
      </w:r>
      <w:r w:rsidR="00A61CD8">
        <w:rPr>
          <w:rFonts w:ascii="Tahoma" w:hAnsi="Tahoma" w:cs="Tahoma" w:hint="cs"/>
          <w:sz w:val="18"/>
          <w:szCs w:val="18"/>
          <w:rtl/>
          <w:lang w:eastAsia="he-IL"/>
        </w:rPr>
        <w:t>ה</w:t>
      </w:r>
      <w:r w:rsidRPr="00BE012B">
        <w:rPr>
          <w:rFonts w:ascii="Tahoma" w:hAnsi="Tahoma" w:cs="Tahoma" w:hint="cs"/>
          <w:sz w:val="18"/>
          <w:szCs w:val="18"/>
          <w:rtl/>
          <w:lang w:eastAsia="he-IL"/>
        </w:rPr>
        <w:t>תשע"ה</w:t>
      </w:r>
      <w:r w:rsidRPr="00BE012B">
        <w:rPr>
          <w:rFonts w:ascii="Tahoma" w:hAnsi="Tahoma" w:cs="Tahoma" w:hint="cs"/>
          <w:sz w:val="18"/>
          <w:szCs w:val="18"/>
          <w:rtl/>
          <w:lang w:eastAsia="he-IL"/>
        </w:rPr>
        <w:t xml:space="preserve"> על 48%, </w:t>
      </w:r>
      <w:r w:rsidRPr="00BE012B">
        <w:rPr>
          <w:rFonts w:ascii="Tahoma" w:hAnsi="Tahoma" w:cs="Tahoma" w:hint="cs"/>
          <w:sz w:val="18"/>
          <w:szCs w:val="18"/>
          <w:rtl/>
          <w:lang w:eastAsia="he-IL"/>
        </w:rPr>
        <w:t>ובהתשע"ו</w:t>
      </w:r>
      <w:r w:rsidRPr="00BE012B">
        <w:rPr>
          <w:rFonts w:ascii="Tahoma" w:hAnsi="Tahoma" w:cs="Tahoma" w:hint="cs"/>
          <w:sz w:val="18"/>
          <w:szCs w:val="18"/>
          <w:rtl/>
          <w:lang w:eastAsia="he-IL"/>
        </w:rPr>
        <w:t xml:space="preserve"> על 38%</w:t>
      </w:r>
      <w:r>
        <w:rPr>
          <w:rStyle w:val="FootnoteReference0"/>
          <w:rFonts w:ascii="Tahoma" w:hAnsi="Tahoma" w:cs="Tahoma"/>
          <w:sz w:val="18"/>
          <w:szCs w:val="18"/>
          <w:rtl/>
          <w:lang w:eastAsia="he-IL"/>
        </w:rPr>
        <w:footnoteReference w:id="51"/>
      </w:r>
      <w:r w:rsidRPr="00BE012B">
        <w:rPr>
          <w:rFonts w:ascii="Tahoma" w:hAnsi="Tahoma" w:cs="Tahoma" w:hint="cs"/>
          <w:sz w:val="18"/>
          <w:szCs w:val="18"/>
          <w:rtl/>
          <w:lang w:eastAsia="he-IL"/>
        </w:rPr>
        <w:t>.</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גם המפקחים של כפרי הנוער, אשר מתוודעים לחניכים שקיים חשש שינשרו </w:t>
      </w:r>
      <w:r w:rsidRPr="00A61CD8">
        <w:rPr>
          <w:rFonts w:ascii="Tahoma" w:hAnsi="Tahoma" w:cs="Tahoma" w:hint="cs"/>
          <w:spacing w:val="-4"/>
          <w:sz w:val="18"/>
          <w:szCs w:val="18"/>
          <w:rtl/>
          <w:lang w:eastAsia="he-IL"/>
        </w:rPr>
        <w:t>בעיקר דרך השתתפותם בוועדות התמדה</w:t>
      </w:r>
      <w:r>
        <w:rPr>
          <w:rStyle w:val="FootnoteReference0"/>
          <w:rFonts w:ascii="Tahoma" w:hAnsi="Tahoma" w:cs="Tahoma"/>
          <w:spacing w:val="-4"/>
          <w:sz w:val="18"/>
          <w:szCs w:val="18"/>
          <w:rtl/>
          <w:lang w:eastAsia="he-IL"/>
        </w:rPr>
        <w:footnoteReference w:id="52"/>
      </w:r>
      <w:r w:rsidRPr="00A61CD8">
        <w:rPr>
          <w:rFonts w:ascii="Tahoma" w:hAnsi="Tahoma" w:cs="Tahoma" w:hint="cs"/>
          <w:spacing w:val="-4"/>
          <w:sz w:val="18"/>
          <w:szCs w:val="18"/>
          <w:rtl/>
          <w:lang w:eastAsia="he-IL"/>
        </w:rPr>
        <w:t>, עמדו על הקשר בין נשירת החניכים</w:t>
      </w:r>
      <w:r w:rsidRPr="00BE012B">
        <w:rPr>
          <w:rFonts w:ascii="Tahoma" w:hAnsi="Tahoma" w:cs="Tahoma" w:hint="cs"/>
          <w:sz w:val="18"/>
          <w:szCs w:val="18"/>
          <w:rtl/>
          <w:lang w:eastAsia="he-IL"/>
        </w:rPr>
        <w:t xml:space="preserve"> לבין השמה לקויה שאינה נותנת מענה לצורכי החניך, או להיעדר מענה טיפולי מספק לחניך במהלך שהותו בכפר. </w:t>
      </w:r>
    </w:p>
    <w:p w:rsidR="00B84FF6" w:rsidRPr="00BE012B" w:rsidP="00AC25AE">
      <w:pPr>
        <w:spacing w:line="240" w:lineRule="exact"/>
        <w:ind w:right="2268"/>
        <w:jc w:val="both"/>
        <w:rPr>
          <w:rFonts w:ascii="Tahoma" w:hAnsi="Tahoma" w:cs="Tahoma"/>
          <w:b/>
          <w:bCs/>
          <w:sz w:val="18"/>
          <w:szCs w:val="18"/>
          <w:rtl/>
          <w:lang w:eastAsia="he-IL"/>
        </w:rPr>
      </w:pPr>
      <w:r w:rsidRPr="00BE012B">
        <w:rPr>
          <w:rFonts w:ascii="Tahoma" w:hAnsi="Tahoma" w:cs="Tahoma" w:hint="cs"/>
          <w:sz w:val="18"/>
          <w:szCs w:val="18"/>
          <w:rtl/>
          <w:lang w:eastAsia="he-IL"/>
        </w:rPr>
        <w:t xml:space="preserve">משרד הרווחה אישר </w:t>
      </w:r>
      <w:r w:rsidR="00A618C9">
        <w:rPr>
          <w:rFonts w:ascii="Tahoma" w:hAnsi="Tahoma" w:cs="Tahoma" w:hint="cs"/>
          <w:sz w:val="18"/>
          <w:szCs w:val="18"/>
          <w:rtl/>
          <w:lang w:eastAsia="he-IL"/>
        </w:rPr>
        <w:t xml:space="preserve">בתשובתו </w:t>
      </w:r>
      <w:r w:rsidRPr="00BE012B">
        <w:rPr>
          <w:rFonts w:ascii="Tahoma" w:hAnsi="Tahoma" w:cs="Tahoma" w:hint="cs"/>
          <w:sz w:val="18"/>
          <w:szCs w:val="18"/>
          <w:rtl/>
          <w:lang w:eastAsia="he-IL"/>
        </w:rPr>
        <w:t>כי חלק מהחניכים שנושרים מכפרי הנוער מוצאים דרכם לפנימיות הרווחה, חלקם למוסדות אשפוזיים, וחלקם למוסדות גמילה ומוסדות לאוכלוסייה עבריינית. גם לפי עמדת משרד הרווחה, הנשירה היא תוצאה של היעדר התאמה בין מאפייני החניך וצרכיו לבין המענים הניתנים בכפר הנוער. עוד ציין משרד הרווחה כי אחד המניעים להשמה לא מתאימה הוא מנגנון התקצוב של כפרי הנוער, במיוחד בהשוואה לתקצוב פנימיות הרווחה; שכן הרשויות המקומיות נדרשות להשתתף בתקצובם של חניכים בפנימיות הרווחה, אך הן אינן נדרשות לעשות כן בכפרי הנוער. כפועל יוצא מכך, מעדיפות הרשויות המקומיות לשלוח את הנערים לכפרי הנוער, אף אם מאפייניהם וצורכיהם מתאימים לפנימיות הרווחה.</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אחד מכפרי הנוער ציין בתשובתו למשרד מבקר המדינה מספטמבר 2018 כי הצורך הכלכלי הוא שמכתיב את המציאות, והלחץ הכלכלי המוטל על הכפר מחייב אותו למלא מכסות חניכים. בהתאם, הכפרים נדרשים לקלוט נערים המחפשים מסגרת, תוך שהם מוותרים לעיתים על ייעודם לשמש ככפרים לנוער בסיכון. כפר אחר ציין בתשובתו כי לעיתים מופעלים לחצים על כפרי הנוער לקלוט חניכים גם בהיעדר כלים טיפוליים מתאימים. בשונה מכך, ציין כפר אחר </w:t>
      </w:r>
      <w:r w:rsidRPr="00BE012B">
        <w:rPr>
          <w:rFonts w:ascii="Tahoma" w:hAnsi="Tahoma" w:cs="Tahoma" w:hint="cs"/>
          <w:sz w:val="18"/>
          <w:szCs w:val="18"/>
          <w:rtl/>
          <w:lang w:eastAsia="he-IL"/>
        </w:rPr>
        <w:t>בתשובתו מאוגוסט 2018, כי ההתאמה בין מאפייני החניך וצרכיו ליכולות הכפר ומעניו היא נקודת מפתח בקליטה. בהתאם, ציין אותו כפר, הוא הפיק לקחיו והתאים את תהליך הגיוס לכפר ולמענים הניתנים בו. כפועל יוצא מכך, ציין הכפר, הופחתה הנשירה.</w:t>
      </w:r>
    </w:p>
    <w:p w:rsidR="00B84FF6" w:rsidRPr="00BE012B" w:rsidP="00337390">
      <w:pPr>
        <w:spacing w:after="240" w:line="240" w:lineRule="exact"/>
        <w:ind w:right="2268"/>
        <w:jc w:val="both"/>
        <w:rPr>
          <w:rFonts w:ascii="Tahoma" w:hAnsi="Tahoma" w:cs="Tahoma"/>
          <w:sz w:val="18"/>
          <w:szCs w:val="18"/>
          <w:rtl/>
          <w:lang w:eastAsia="he-IL"/>
        </w:rPr>
      </w:pPr>
      <w:r w:rsidRPr="00BE012B">
        <w:rPr>
          <w:rFonts w:ascii="Tahoma" w:hAnsi="Tahoma" w:cs="Tahoma" w:hint="eastAsia"/>
          <w:sz w:val="18"/>
          <w:szCs w:val="18"/>
          <w:rtl/>
        </w:rPr>
        <w:t>משרד</w:t>
      </w:r>
      <w:r w:rsidRPr="00BE012B">
        <w:rPr>
          <w:rFonts w:ascii="Tahoma" w:hAnsi="Tahoma" w:cs="Tahoma"/>
          <w:sz w:val="18"/>
          <w:szCs w:val="18"/>
          <w:rtl/>
        </w:rPr>
        <w:t xml:space="preserve"> </w:t>
      </w:r>
      <w:r w:rsidRPr="00BE012B">
        <w:rPr>
          <w:rFonts w:ascii="Tahoma" w:hAnsi="Tahoma" w:cs="Tahoma" w:hint="eastAsia"/>
          <w:sz w:val="18"/>
          <w:szCs w:val="18"/>
          <w:rtl/>
        </w:rPr>
        <w:t>החינוך</w:t>
      </w:r>
      <w:r w:rsidRPr="00BE012B">
        <w:rPr>
          <w:rFonts w:ascii="Tahoma" w:hAnsi="Tahoma" w:cs="Tahoma"/>
          <w:sz w:val="18"/>
          <w:szCs w:val="18"/>
          <w:rtl/>
        </w:rPr>
        <w:t xml:space="preserve"> </w:t>
      </w:r>
      <w:r w:rsidRPr="00BE012B">
        <w:rPr>
          <w:rFonts w:ascii="Tahoma" w:hAnsi="Tahoma" w:cs="Tahoma" w:hint="eastAsia"/>
          <w:sz w:val="18"/>
          <w:szCs w:val="18"/>
          <w:rtl/>
        </w:rPr>
        <w:t>כתב</w:t>
      </w:r>
      <w:r w:rsidRPr="00BE012B">
        <w:rPr>
          <w:rFonts w:ascii="Tahoma" w:hAnsi="Tahoma" w:cs="Tahoma"/>
          <w:sz w:val="18"/>
          <w:szCs w:val="18"/>
          <w:rtl/>
        </w:rPr>
        <w:t xml:space="preserve"> </w:t>
      </w:r>
      <w:r w:rsidRPr="00BE012B">
        <w:rPr>
          <w:rFonts w:ascii="Tahoma" w:hAnsi="Tahoma" w:cs="Tahoma" w:hint="eastAsia"/>
          <w:sz w:val="18"/>
          <w:szCs w:val="18"/>
          <w:rtl/>
        </w:rPr>
        <w:t>בתשובתו</w:t>
      </w:r>
      <w:r w:rsidRPr="00BE012B">
        <w:rPr>
          <w:rFonts w:ascii="Tahoma" w:hAnsi="Tahoma" w:cs="Tahoma"/>
          <w:sz w:val="18"/>
          <w:szCs w:val="18"/>
          <w:rtl/>
          <w:lang w:eastAsia="he-IL"/>
        </w:rPr>
        <w:t xml:space="preserve"> כי בכל כפרי הנוער קיימת </w:t>
      </w:r>
      <w:r w:rsidRPr="00BE012B">
        <w:rPr>
          <w:rFonts w:ascii="Tahoma" w:hAnsi="Tahoma" w:cs="Tahoma"/>
          <w:sz w:val="18"/>
          <w:szCs w:val="18"/>
          <w:rtl/>
          <w:lang w:eastAsia="he-IL"/>
        </w:rPr>
        <w:t>תוכנית</w:t>
      </w:r>
      <w:r w:rsidRPr="00BE012B">
        <w:rPr>
          <w:rFonts w:ascii="Tahoma" w:hAnsi="Tahoma" w:cs="Tahoma"/>
          <w:sz w:val="18"/>
          <w:szCs w:val="18"/>
          <w:rtl/>
          <w:lang w:eastAsia="he-IL"/>
        </w:rPr>
        <w:t xml:space="preserve"> הסתגלות לתלמידים חדשים ומתקיימות פעולות ישירות ועקיפות על מנת ליצור חוויית הצלחה לתלמידים. </w:t>
      </w:r>
    </w:p>
    <w:p w:rsidR="00B84FF6" w:rsidRPr="00BE012B" w:rsidP="00337390">
      <w:pPr>
        <w:pStyle w:val="RESHET"/>
        <w:rPr>
          <w:rtl/>
        </w:rPr>
      </w:pPr>
      <w:r w:rsidRPr="00BE012B">
        <w:rPr>
          <w:rFonts w:hint="cs"/>
          <w:rtl/>
        </w:rPr>
        <w:t xml:space="preserve">משרד מבקר המדינה מעיר למשרד החינוך כי הוא לא התייחס בתשובתו לתוצאה השלילית הנגרמת מהשמה לא מתאימה, מהיעדר </w:t>
      </w:r>
      <w:r w:rsidRPr="00BE012B">
        <w:rPr>
          <w:rFonts w:hint="cs"/>
          <w:rtl/>
        </w:rPr>
        <w:t>תוכניות</w:t>
      </w:r>
      <w:r w:rsidRPr="00BE012B">
        <w:rPr>
          <w:rFonts w:hint="cs"/>
          <w:rtl/>
        </w:rPr>
        <w:t xml:space="preserve"> טיפול אישיות ומהיעדר מענה טיפולי לחניכי כפרי הנוער והשפעתם על נשירת חניכים מכפרי הנוער. על משרד החינוך להגביר את מעורבותו בהליך הקליטה וההשמה של חניכים בכפרי הנוער. עליו לוודא כי הקליטה מתבצעת מתוך שיקולים של טובת החניכים בלבד, ומתוך התאמת הכפר לחניך ולצרכיו. על המשרד להסדיר את אופן העבודה בין היחידות השונות האחראיות והמטפלות בנוער זה באמצעות נהלים ארגוניים ושגרת עבודה, אשר תיצור מחויבות של כלל היחידות להשגת המטרה של פעולותיהן המשותפת ועליו לפעול לצמצום הנשירה הנובעת מקליטה לא מתאימה או היעדר טיפול מתאים לצורכי חניכי כפרי הנוער.</w:t>
      </w:r>
    </w:p>
    <w:p w:rsidR="00B84FF6" w:rsidRPr="00BE012B" w:rsidP="00337390">
      <w:pPr>
        <w:pStyle w:val="RESHET"/>
      </w:pPr>
      <w:r w:rsidRPr="00BE012B">
        <w:rPr>
          <w:rFonts w:hint="cs"/>
          <w:rtl/>
        </w:rPr>
        <w:t xml:space="preserve">על </w:t>
      </w:r>
      <w:r w:rsidRPr="00BE012B">
        <w:rPr>
          <w:rFonts w:hint="cs"/>
          <w:rtl/>
        </w:rPr>
        <w:t>המינהל</w:t>
      </w:r>
      <w:r w:rsidRPr="00BE012B">
        <w:rPr>
          <w:rFonts w:hint="cs"/>
          <w:rtl/>
        </w:rPr>
        <w:t xml:space="preserve"> ואגף הקליטה להגדיר יעדים לשיעור הנשירה הסביר ולקבוע את הצעדים והכלים שיש לנקוט כדי לעמוד ביעד זה.</w:t>
      </w:r>
    </w:p>
    <w:p w:rsidR="00B84FF6" w:rsidRPr="00BE012B" w:rsidP="00337390">
      <w:pPr>
        <w:spacing w:before="180" w:line="240" w:lineRule="exact"/>
        <w:ind w:right="2268"/>
        <w:jc w:val="both"/>
        <w:rPr>
          <w:rFonts w:ascii="Tahoma" w:hAnsi="Tahoma" w:cs="Tahoma"/>
          <w:sz w:val="18"/>
          <w:szCs w:val="18"/>
          <w:rtl/>
          <w:lang w:eastAsia="he-IL"/>
        </w:rPr>
      </w:pPr>
      <w:r w:rsidRPr="00337390">
        <w:rPr>
          <w:rStyle w:val="Heading7Char"/>
          <w:rFonts w:ascii="Tahoma" w:hAnsi="Tahoma" w:cs="Tahoma" w:hint="cs"/>
          <w:sz w:val="17"/>
          <w:szCs w:val="17"/>
          <w:rtl/>
        </w:rPr>
        <w:t>היעדר מעקב אחר נתוני הנשירה:</w:t>
      </w:r>
      <w:r w:rsidRPr="00BE012B">
        <w:rPr>
          <w:rFonts w:ascii="Tahoma" w:hAnsi="Tahoma" w:cs="Tahoma" w:hint="cs"/>
          <w:sz w:val="18"/>
          <w:szCs w:val="18"/>
          <w:rtl/>
        </w:rPr>
        <w:t xml:space="preserve"> </w:t>
      </w:r>
      <w:r w:rsidRPr="00BE012B">
        <w:rPr>
          <w:rFonts w:ascii="Tahoma" w:hAnsi="Tahoma" w:cs="Tahoma" w:hint="cs"/>
          <w:sz w:val="18"/>
          <w:szCs w:val="18"/>
          <w:rtl/>
        </w:rPr>
        <w:t>המינהל</w:t>
      </w:r>
      <w:r w:rsidRPr="00BE012B">
        <w:rPr>
          <w:rFonts w:ascii="Tahoma" w:hAnsi="Tahoma" w:cs="Tahoma" w:hint="cs"/>
          <w:sz w:val="18"/>
          <w:szCs w:val="18"/>
          <w:rtl/>
        </w:rPr>
        <w:t xml:space="preserve"> מקבל מכפרי הנוער את נתוני הנשירה וכן עומדת לרשותו גישה למערכת הממוחשבת, הכוללת נתונים על החניכים הנושרים. על מנת לצמצם את תופעת הנשירה על </w:t>
      </w:r>
      <w:r w:rsidRPr="00BE012B">
        <w:rPr>
          <w:rFonts w:ascii="Tahoma" w:hAnsi="Tahoma" w:cs="Tahoma" w:hint="cs"/>
          <w:sz w:val="18"/>
          <w:szCs w:val="18"/>
          <w:rtl/>
        </w:rPr>
        <w:t>המינהל</w:t>
      </w:r>
      <w:r w:rsidRPr="00BE012B">
        <w:rPr>
          <w:rFonts w:ascii="Tahoma" w:hAnsi="Tahoma" w:cs="Tahoma" w:hint="cs"/>
          <w:sz w:val="18"/>
          <w:szCs w:val="18"/>
          <w:rtl/>
        </w:rPr>
        <w:t xml:space="preserve"> להשתמש בנתונים העומדים לרשותו כדי לנתח את התופעה ולעמוד על סיבותיה.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בבדיקה נמצא כי מנהלת אגף הקליטה, אשר במועד הביקורת הייתה אחראית גם על המעברים בין כפרי הנוער והנשירה מהם, לא בחנה ולא ניתחה את היקף הנשירה ואת הסיבות לנשירה. ממילא היא לא עמדה גם על שכיחות התופעה בשנה הראשונה לשהייתו של החניך בכפר. היא אף לא דרשה מהכפרים שיעשו זאת ושיעבירו לה את מסקנותיהם, נוסף על העברת הנתונים עצמם. </w:t>
      </w:r>
    </w:p>
    <w:p w:rsidR="00B84FF6" w:rsidRPr="00BE012B" w:rsidP="00337390">
      <w:pPr>
        <w:spacing w:after="240" w:line="240" w:lineRule="exact"/>
        <w:ind w:right="2268"/>
        <w:jc w:val="both"/>
        <w:rPr>
          <w:rFonts w:ascii="Tahoma" w:hAnsi="Tahoma" w:cs="Tahoma"/>
          <w:sz w:val="18"/>
          <w:szCs w:val="18"/>
          <w:rtl/>
        </w:rPr>
      </w:pPr>
      <w:r w:rsidRPr="00BE012B">
        <w:rPr>
          <w:rFonts w:ascii="Tahoma" w:hAnsi="Tahoma" w:cs="Tahoma" w:hint="cs"/>
          <w:sz w:val="18"/>
          <w:szCs w:val="18"/>
          <w:rtl/>
          <w:lang w:eastAsia="he-IL"/>
        </w:rPr>
        <w:t xml:space="preserve">בתשובתו כתב משרד החינוך כי הוא מנהל מעקב שוטף אחר כפרי נוער שהנשירה מהם גבוהה ויוזם דיונים בכפרים אלה במטרה להבין את הגורמים לנשירה, להפיק לקחים לקראת השנה הבאה ולדרוש מהכפרים לבנות </w:t>
      </w:r>
      <w:r w:rsidRPr="00BE012B">
        <w:rPr>
          <w:rFonts w:ascii="Tahoma" w:hAnsi="Tahoma" w:cs="Tahoma" w:hint="cs"/>
          <w:sz w:val="18"/>
          <w:szCs w:val="18"/>
          <w:rtl/>
          <w:lang w:eastAsia="he-IL"/>
        </w:rPr>
        <w:t>תוכנית</w:t>
      </w:r>
      <w:r w:rsidRPr="00BE012B">
        <w:rPr>
          <w:rFonts w:ascii="Tahoma" w:hAnsi="Tahoma" w:cs="Tahoma" w:hint="cs"/>
          <w:sz w:val="18"/>
          <w:szCs w:val="18"/>
          <w:rtl/>
          <w:lang w:eastAsia="he-IL"/>
        </w:rPr>
        <w:t xml:space="preserve"> מקיפה למניעת נשירה. </w:t>
      </w:r>
      <w:r w:rsidRPr="00BE012B">
        <w:rPr>
          <w:rFonts w:ascii="Tahoma" w:hAnsi="Tahoma" w:cs="Tahoma" w:hint="cs"/>
          <w:sz w:val="18"/>
          <w:szCs w:val="18"/>
          <w:rtl/>
        </w:rPr>
        <w:t xml:space="preserve">כמו כן, ציין המשרד, </w:t>
      </w:r>
      <w:r w:rsidRPr="00BE012B">
        <w:rPr>
          <w:rFonts w:ascii="Tahoma" w:hAnsi="Tahoma" w:cs="Tahoma" w:hint="cs"/>
          <w:sz w:val="18"/>
          <w:szCs w:val="18"/>
          <w:rtl/>
          <w:lang w:eastAsia="he-IL"/>
        </w:rPr>
        <w:t>הקב"סים</w:t>
      </w:r>
      <w:r w:rsidRPr="00BE012B">
        <w:rPr>
          <w:rFonts w:ascii="Tahoma" w:hAnsi="Tahoma" w:cs="Tahoma" w:hint="cs"/>
          <w:sz w:val="18"/>
          <w:szCs w:val="18"/>
          <w:rtl/>
          <w:lang w:eastAsia="he-IL"/>
        </w:rPr>
        <w:t xml:space="preserve"> </w:t>
      </w:r>
      <w:r w:rsidRPr="00BE012B">
        <w:rPr>
          <w:rFonts w:ascii="Tahoma" w:hAnsi="Tahoma" w:cs="Tahoma" w:hint="cs"/>
          <w:sz w:val="18"/>
          <w:szCs w:val="18"/>
          <w:rtl/>
          <w:lang w:eastAsia="he-IL"/>
        </w:rPr>
        <w:t>הפנימייתיים</w:t>
      </w:r>
      <w:r w:rsidRPr="00BE012B">
        <w:rPr>
          <w:rFonts w:ascii="Tahoma" w:hAnsi="Tahoma" w:cs="Tahoma" w:hint="cs"/>
          <w:sz w:val="18"/>
          <w:szCs w:val="18"/>
          <w:rtl/>
          <w:lang w:eastAsia="he-IL"/>
        </w:rPr>
        <w:t xml:space="preserve"> ממפים באופן שוטף את הנשירה הסמויה מכפרי הנוער, יוזמים </w:t>
      </w:r>
      <w:r w:rsidRPr="00BE012B">
        <w:rPr>
          <w:rFonts w:ascii="Tahoma" w:hAnsi="Tahoma" w:cs="Tahoma" w:hint="cs"/>
          <w:sz w:val="18"/>
          <w:szCs w:val="18"/>
          <w:rtl/>
          <w:lang w:eastAsia="he-IL"/>
        </w:rPr>
        <w:t>תוכניות</w:t>
      </w:r>
      <w:r w:rsidRPr="00BE012B">
        <w:rPr>
          <w:rFonts w:ascii="Tahoma" w:hAnsi="Tahoma" w:cs="Tahoma" w:hint="cs"/>
          <w:sz w:val="18"/>
          <w:szCs w:val="18"/>
          <w:rtl/>
          <w:lang w:eastAsia="he-IL"/>
        </w:rPr>
        <w:t xml:space="preserve"> ייעודיות למניעת נשירה, עוקבים אחר מצבם של החניכים בסיכון לנשירה ודנים בתופעות בכפר שעלולות לגרום לנשירה.</w:t>
      </w:r>
    </w:p>
    <w:p w:rsidR="00B84FF6" w:rsidRPr="00337390" w:rsidP="00337390">
      <w:pPr>
        <w:pStyle w:val="RESHET"/>
        <w:rPr>
          <w:rtl/>
        </w:rPr>
      </w:pPr>
      <w:r w:rsidRPr="00337390">
        <w:rPr>
          <w:rFonts w:hint="cs"/>
          <w:rtl/>
        </w:rPr>
        <w:t xml:space="preserve">משרד מבקר המדינה מעיר </w:t>
      </w:r>
      <w:r w:rsidRPr="00337390">
        <w:rPr>
          <w:rFonts w:hint="cs"/>
          <w:rtl/>
        </w:rPr>
        <w:t>למינהל</w:t>
      </w:r>
      <w:r w:rsidRPr="00337390">
        <w:rPr>
          <w:rFonts w:hint="cs"/>
          <w:rtl/>
        </w:rPr>
        <w:t xml:space="preserve"> כי המעקב אחר תופעת הנשירה אינו שיטתי ואינו סדור. בביקורת עלה כי אין תיעוד לפעילות המעקב אחר הנשירה בכפרי הנוער שבהם קיים סיכון מוגבר לנשירה, </w:t>
      </w:r>
      <w:r w:rsidRPr="00337390">
        <w:rPr>
          <w:rFonts w:hint="cs"/>
          <w:rtl/>
        </w:rPr>
        <w:t>במינהל</w:t>
      </w:r>
      <w:r w:rsidRPr="00337390">
        <w:rPr>
          <w:rFonts w:hint="cs"/>
          <w:rtl/>
        </w:rPr>
        <w:t xml:space="preserve"> אין דוחות ונתונים שיטתיים וסדורים באשר לכך. </w:t>
      </w:r>
    </w:p>
    <w:p w:rsidR="00B84FF6" w:rsidRPr="00337390" w:rsidP="00C803AA">
      <w:pPr>
        <w:pStyle w:val="RESHET"/>
        <w:rPr>
          <w:rtl/>
        </w:rPr>
      </w:pPr>
      <w:r w:rsidRPr="00337390">
        <w:rPr>
          <w:rFonts w:hint="cs"/>
          <w:rtl/>
        </w:rPr>
        <w:t xml:space="preserve">מעקב אחר הנשירה מכפרי הנוער, ניתוח הסיבות לנשירה והסקת מסקנות מערכתיות ונקודתיות עשויים לסייע בבחינת הליכי קליטת החניכים, השמתם והטיפול בהם בכפרי הנוער, ובכך לצמצם את תופעת הנשירה. בהתאם לכך על </w:t>
      </w:r>
      <w:r w:rsidRPr="00337390">
        <w:rPr>
          <w:rFonts w:hint="cs"/>
          <w:rtl/>
        </w:rPr>
        <w:t>המינהל</w:t>
      </w:r>
      <w:r w:rsidRPr="00337390">
        <w:rPr>
          <w:rFonts w:hint="cs"/>
          <w:rtl/>
        </w:rPr>
        <w:t xml:space="preserve"> לגבש את המתכונת שלפיה ינותחו, באופן שוטף, נתוני הנשירה, הסיבות לה, והמענים הנדרשים לתיקון המצב. עליו גם לגבש עבור הכפרים כלי אחיד, יעיל ושיטתי לניתוח תופעת הנשירה, וזאת במטרה לשפר את תהליך קבלת ההחלטות של הכפר החל משלב קליטת החניך, ולאחר מכן לאורך תקופת שהייתו בכפר.</w:t>
      </w:r>
      <w:r w:rsidRPr="0012789B" w:rsidR="00E97B2B">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961272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7311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מעקב</w:t>
                            </w:r>
                            <w:r w:rsidRPr="00C803AA">
                              <w:rPr>
                                <w:rFonts w:cs="Tahoma"/>
                                <w:color w:val="0B5294"/>
                                <w:spacing w:val="-4"/>
                                <w:sz w:val="24"/>
                                <w:szCs w:val="24"/>
                                <w:rtl/>
                              </w:rPr>
                              <w:t xml:space="preserve"> </w:t>
                            </w:r>
                            <w:r w:rsidRPr="00C803AA">
                              <w:rPr>
                                <w:rFonts w:cs="Tahoma" w:hint="eastAsia"/>
                                <w:color w:val="0B5294"/>
                                <w:spacing w:val="-4"/>
                                <w:sz w:val="24"/>
                                <w:szCs w:val="24"/>
                                <w:rtl/>
                              </w:rPr>
                              <w:t>אחר</w:t>
                            </w:r>
                            <w:r w:rsidRPr="00C803AA">
                              <w:rPr>
                                <w:rFonts w:cs="Tahoma"/>
                                <w:color w:val="0B5294"/>
                                <w:spacing w:val="-4"/>
                                <w:sz w:val="24"/>
                                <w:szCs w:val="24"/>
                                <w:rtl/>
                              </w:rPr>
                              <w:t xml:space="preserve"> </w:t>
                            </w:r>
                            <w:r w:rsidRPr="00C803AA">
                              <w:rPr>
                                <w:rFonts w:cs="Tahoma" w:hint="eastAsia"/>
                                <w:color w:val="0B5294"/>
                                <w:spacing w:val="-4"/>
                                <w:sz w:val="24"/>
                                <w:szCs w:val="24"/>
                                <w:rtl/>
                              </w:rPr>
                              <w:t>הנשירה</w:t>
                            </w:r>
                            <w:r w:rsidRPr="00C803AA">
                              <w:rPr>
                                <w:rFonts w:cs="Tahoma"/>
                                <w:color w:val="0B5294"/>
                                <w:spacing w:val="-4"/>
                                <w:sz w:val="24"/>
                                <w:szCs w:val="24"/>
                                <w:rtl/>
                              </w:rPr>
                              <w:t xml:space="preserve"> </w:t>
                            </w:r>
                            <w:r w:rsidRPr="00C803AA">
                              <w:rPr>
                                <w:rFonts w:cs="Tahoma" w:hint="eastAsia"/>
                                <w:color w:val="0B5294"/>
                                <w:spacing w:val="-4"/>
                                <w:sz w:val="24"/>
                                <w:szCs w:val="24"/>
                                <w:rtl/>
                              </w:rPr>
                              <w:t>מכפרי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ניתוח</w:t>
                            </w:r>
                            <w:r w:rsidRPr="00C803AA">
                              <w:rPr>
                                <w:rFonts w:cs="Tahoma"/>
                                <w:color w:val="0B5294"/>
                                <w:spacing w:val="-4"/>
                                <w:sz w:val="24"/>
                                <w:szCs w:val="24"/>
                                <w:rtl/>
                              </w:rPr>
                              <w:t xml:space="preserve"> </w:t>
                            </w:r>
                            <w:r w:rsidRPr="00C803AA">
                              <w:rPr>
                                <w:rFonts w:cs="Tahoma" w:hint="eastAsia"/>
                                <w:color w:val="0B5294"/>
                                <w:spacing w:val="-4"/>
                                <w:sz w:val="24"/>
                                <w:szCs w:val="24"/>
                                <w:rtl/>
                              </w:rPr>
                              <w:t>הסיבות</w:t>
                            </w:r>
                            <w:r w:rsidRPr="00C803AA">
                              <w:rPr>
                                <w:rFonts w:cs="Tahoma"/>
                                <w:color w:val="0B5294"/>
                                <w:spacing w:val="-4"/>
                                <w:sz w:val="24"/>
                                <w:szCs w:val="24"/>
                                <w:rtl/>
                              </w:rPr>
                              <w:t xml:space="preserve"> </w:t>
                            </w:r>
                            <w:r w:rsidRPr="00C803AA">
                              <w:rPr>
                                <w:rFonts w:cs="Tahoma" w:hint="eastAsia"/>
                                <w:color w:val="0B5294"/>
                                <w:spacing w:val="-4"/>
                                <w:sz w:val="24"/>
                                <w:szCs w:val="24"/>
                                <w:rtl/>
                              </w:rPr>
                              <w:t>לנשירה</w:t>
                            </w:r>
                            <w:r w:rsidRPr="00C803AA">
                              <w:rPr>
                                <w:rFonts w:cs="Tahoma"/>
                                <w:color w:val="0B5294"/>
                                <w:spacing w:val="-4"/>
                                <w:sz w:val="24"/>
                                <w:szCs w:val="24"/>
                                <w:rtl/>
                              </w:rPr>
                              <w:t xml:space="preserve"> </w:t>
                            </w:r>
                            <w:r w:rsidRPr="00C803AA">
                              <w:rPr>
                                <w:rFonts w:cs="Tahoma" w:hint="eastAsia"/>
                                <w:color w:val="0B5294"/>
                                <w:spacing w:val="-4"/>
                                <w:sz w:val="24"/>
                                <w:szCs w:val="24"/>
                                <w:rtl/>
                              </w:rPr>
                              <w:t>והסקת</w:t>
                            </w:r>
                            <w:r w:rsidRPr="00C803AA">
                              <w:rPr>
                                <w:rFonts w:cs="Tahoma"/>
                                <w:color w:val="0B5294"/>
                                <w:spacing w:val="-4"/>
                                <w:sz w:val="24"/>
                                <w:szCs w:val="24"/>
                                <w:rtl/>
                              </w:rPr>
                              <w:t xml:space="preserve"> </w:t>
                            </w:r>
                            <w:r w:rsidRPr="00C803AA">
                              <w:rPr>
                                <w:rFonts w:cs="Tahoma" w:hint="eastAsia"/>
                                <w:color w:val="0B5294"/>
                                <w:spacing w:val="-4"/>
                                <w:sz w:val="24"/>
                                <w:szCs w:val="24"/>
                                <w:rtl/>
                              </w:rPr>
                              <w:t>מסקנות</w:t>
                            </w:r>
                            <w:r w:rsidRPr="00C803AA">
                              <w:rPr>
                                <w:rFonts w:cs="Tahoma"/>
                                <w:color w:val="0B5294"/>
                                <w:spacing w:val="-4"/>
                                <w:sz w:val="24"/>
                                <w:szCs w:val="24"/>
                                <w:rtl/>
                              </w:rPr>
                              <w:t xml:space="preserve"> </w:t>
                            </w:r>
                            <w:r w:rsidRPr="00C803AA">
                              <w:rPr>
                                <w:rFonts w:cs="Tahoma" w:hint="eastAsia"/>
                                <w:color w:val="0B5294"/>
                                <w:spacing w:val="-4"/>
                                <w:sz w:val="24"/>
                                <w:szCs w:val="24"/>
                                <w:rtl/>
                              </w:rPr>
                              <w:t>מערכתיות</w:t>
                            </w:r>
                            <w:r w:rsidRPr="00C803AA">
                              <w:rPr>
                                <w:rFonts w:cs="Tahoma"/>
                                <w:color w:val="0B5294"/>
                                <w:spacing w:val="-4"/>
                                <w:sz w:val="24"/>
                                <w:szCs w:val="24"/>
                                <w:rtl/>
                              </w:rPr>
                              <w:t xml:space="preserve"> </w:t>
                            </w:r>
                            <w:r w:rsidRPr="00C803AA">
                              <w:rPr>
                                <w:rFonts w:cs="Tahoma" w:hint="eastAsia"/>
                                <w:color w:val="0B5294"/>
                                <w:spacing w:val="-4"/>
                                <w:sz w:val="24"/>
                                <w:szCs w:val="24"/>
                                <w:rtl/>
                              </w:rPr>
                              <w:t>ונקודתיות</w:t>
                            </w:r>
                            <w:r w:rsidRPr="00C803AA">
                              <w:rPr>
                                <w:rFonts w:cs="Tahoma"/>
                                <w:color w:val="0B5294"/>
                                <w:spacing w:val="-4"/>
                                <w:sz w:val="24"/>
                                <w:szCs w:val="24"/>
                                <w:rtl/>
                              </w:rPr>
                              <w:t xml:space="preserve"> </w:t>
                            </w:r>
                            <w:r w:rsidRPr="00C803AA">
                              <w:rPr>
                                <w:rFonts w:cs="Tahoma" w:hint="eastAsia"/>
                                <w:color w:val="0B5294"/>
                                <w:spacing w:val="-4"/>
                                <w:sz w:val="24"/>
                                <w:szCs w:val="24"/>
                                <w:rtl/>
                              </w:rPr>
                              <w:t>עשויים</w:t>
                            </w:r>
                            <w:r w:rsidRPr="00C803AA">
                              <w:rPr>
                                <w:rFonts w:cs="Tahoma"/>
                                <w:color w:val="0B5294"/>
                                <w:spacing w:val="-4"/>
                                <w:sz w:val="24"/>
                                <w:szCs w:val="24"/>
                                <w:rtl/>
                              </w:rPr>
                              <w:t xml:space="preserve"> </w:t>
                            </w:r>
                            <w:r w:rsidRPr="00C803AA">
                              <w:rPr>
                                <w:rFonts w:cs="Tahoma" w:hint="eastAsia"/>
                                <w:color w:val="0B5294"/>
                                <w:spacing w:val="-4"/>
                                <w:sz w:val="24"/>
                                <w:szCs w:val="24"/>
                                <w:rtl/>
                              </w:rPr>
                              <w:t>לסייע</w:t>
                            </w:r>
                            <w:r w:rsidRPr="00C803AA">
                              <w:rPr>
                                <w:rFonts w:cs="Tahoma"/>
                                <w:color w:val="0B5294"/>
                                <w:spacing w:val="-4"/>
                                <w:sz w:val="24"/>
                                <w:szCs w:val="24"/>
                                <w:rtl/>
                              </w:rPr>
                              <w:t xml:space="preserve"> </w:t>
                            </w:r>
                            <w:r w:rsidRPr="00C803AA">
                              <w:rPr>
                                <w:rFonts w:cs="Tahoma" w:hint="eastAsia"/>
                                <w:color w:val="0B5294"/>
                                <w:spacing w:val="-4"/>
                                <w:sz w:val="24"/>
                                <w:szCs w:val="24"/>
                                <w:rtl/>
                              </w:rPr>
                              <w:t>בבחינת</w:t>
                            </w:r>
                            <w:r w:rsidRPr="00C803AA">
                              <w:rPr>
                                <w:rFonts w:cs="Tahoma"/>
                                <w:color w:val="0B5294"/>
                                <w:spacing w:val="-4"/>
                                <w:sz w:val="24"/>
                                <w:szCs w:val="24"/>
                                <w:rtl/>
                              </w:rPr>
                              <w:t xml:space="preserve"> </w:t>
                            </w:r>
                            <w:r w:rsidRPr="00C803AA">
                              <w:rPr>
                                <w:rFonts w:cs="Tahoma" w:hint="eastAsia"/>
                                <w:color w:val="0B5294"/>
                                <w:spacing w:val="-4"/>
                                <w:sz w:val="24"/>
                                <w:szCs w:val="24"/>
                                <w:rtl/>
                              </w:rPr>
                              <w:t>הליכי</w:t>
                            </w:r>
                            <w:r w:rsidRPr="00C803AA">
                              <w:rPr>
                                <w:rFonts w:cs="Tahoma"/>
                                <w:color w:val="0B5294"/>
                                <w:spacing w:val="-4"/>
                                <w:sz w:val="24"/>
                                <w:szCs w:val="24"/>
                                <w:rtl/>
                              </w:rPr>
                              <w:t xml:space="preserve"> </w:t>
                            </w:r>
                            <w:r w:rsidRPr="00C803AA">
                              <w:rPr>
                                <w:rFonts w:cs="Tahoma" w:hint="eastAsia"/>
                                <w:color w:val="0B5294"/>
                                <w:spacing w:val="-4"/>
                                <w:sz w:val="24"/>
                                <w:szCs w:val="24"/>
                                <w:rtl/>
                              </w:rPr>
                              <w:t>קליטת</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השמתם</w:t>
                            </w:r>
                            <w:r w:rsidRPr="00C803AA">
                              <w:rPr>
                                <w:rFonts w:cs="Tahoma"/>
                                <w:color w:val="0B5294"/>
                                <w:spacing w:val="-4"/>
                                <w:sz w:val="24"/>
                                <w:szCs w:val="24"/>
                                <w:rtl/>
                              </w:rPr>
                              <w:t xml:space="preserve"> </w:t>
                            </w:r>
                            <w:r w:rsidRPr="00C803AA">
                              <w:rPr>
                                <w:rFonts w:cs="Tahoma" w:hint="eastAsia"/>
                                <w:color w:val="0B5294"/>
                                <w:spacing w:val="-4"/>
                                <w:sz w:val="24"/>
                                <w:szCs w:val="24"/>
                                <w:rtl/>
                              </w:rPr>
                              <w:t>והטיפול</w:t>
                            </w:r>
                            <w:r w:rsidRPr="00C803AA">
                              <w:rPr>
                                <w:rFonts w:cs="Tahoma"/>
                                <w:color w:val="0B5294"/>
                                <w:spacing w:val="-4"/>
                                <w:sz w:val="24"/>
                                <w:szCs w:val="24"/>
                                <w:rtl/>
                              </w:rPr>
                              <w:t xml:space="preserve"> </w:t>
                            </w:r>
                            <w:r w:rsidRPr="00C803AA">
                              <w:rPr>
                                <w:rFonts w:cs="Tahoma" w:hint="eastAsia"/>
                                <w:color w:val="0B5294"/>
                                <w:spacing w:val="-4"/>
                                <w:sz w:val="24"/>
                                <w:szCs w:val="24"/>
                                <w:rtl/>
                              </w:rPr>
                              <w:t>בהם</w:t>
                            </w:r>
                            <w:r w:rsidRPr="00C803AA">
                              <w:rPr>
                                <w:rFonts w:cs="Tahoma"/>
                                <w:color w:val="0B5294"/>
                                <w:spacing w:val="-4"/>
                                <w:sz w:val="24"/>
                                <w:szCs w:val="24"/>
                                <w:rtl/>
                              </w:rPr>
                              <w:t xml:space="preserve"> </w:t>
                            </w:r>
                            <w:r w:rsidRPr="00C803AA">
                              <w:rPr>
                                <w:rFonts w:cs="Tahoma" w:hint="eastAsia"/>
                                <w:color w:val="0B5294"/>
                                <w:spacing w:val="-4"/>
                                <w:sz w:val="24"/>
                                <w:szCs w:val="24"/>
                                <w:rtl/>
                              </w:rPr>
                              <w:t>בכפרי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ובכך</w:t>
                            </w:r>
                            <w:r w:rsidRPr="00C803AA">
                              <w:rPr>
                                <w:rFonts w:cs="Tahoma"/>
                                <w:color w:val="0B5294"/>
                                <w:spacing w:val="-4"/>
                                <w:sz w:val="24"/>
                                <w:szCs w:val="24"/>
                                <w:rtl/>
                              </w:rPr>
                              <w:t xml:space="preserve"> </w:t>
                            </w:r>
                            <w:r w:rsidRPr="00C803AA">
                              <w:rPr>
                                <w:rFonts w:cs="Tahoma" w:hint="eastAsia"/>
                                <w:color w:val="0B5294"/>
                                <w:spacing w:val="-4"/>
                                <w:sz w:val="24"/>
                                <w:szCs w:val="24"/>
                                <w:rtl/>
                              </w:rPr>
                              <w:t>לצמצם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תופעת</w:t>
                            </w:r>
                            <w:r w:rsidRPr="00C803AA">
                              <w:rPr>
                                <w:rFonts w:cs="Tahoma"/>
                                <w:color w:val="0B5294"/>
                                <w:spacing w:val="-4"/>
                                <w:sz w:val="24"/>
                                <w:szCs w:val="24"/>
                                <w:rtl/>
                              </w:rPr>
                              <w:t xml:space="preserve"> </w:t>
                            </w:r>
                            <w:r w:rsidRPr="00C803AA">
                              <w:rPr>
                                <w:rFonts w:cs="Tahoma" w:hint="eastAsia"/>
                                <w:color w:val="0B5294"/>
                                <w:spacing w:val="-4"/>
                                <w:sz w:val="24"/>
                                <w:szCs w:val="24"/>
                                <w:rtl/>
                              </w:rPr>
                              <w:t>הנשירה</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14065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5153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2858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מעקב</w:t>
                      </w:r>
                      <w:r w:rsidRPr="00C803AA">
                        <w:rPr>
                          <w:rFonts w:cs="Tahoma"/>
                          <w:color w:val="0B5294"/>
                          <w:spacing w:val="-4"/>
                          <w:sz w:val="24"/>
                          <w:szCs w:val="24"/>
                          <w:rtl/>
                        </w:rPr>
                        <w:t xml:space="preserve"> </w:t>
                      </w:r>
                      <w:r w:rsidRPr="00C803AA">
                        <w:rPr>
                          <w:rFonts w:cs="Tahoma" w:hint="eastAsia"/>
                          <w:color w:val="0B5294"/>
                          <w:spacing w:val="-4"/>
                          <w:sz w:val="24"/>
                          <w:szCs w:val="24"/>
                          <w:rtl/>
                        </w:rPr>
                        <w:t>אחר</w:t>
                      </w:r>
                      <w:r w:rsidRPr="00C803AA">
                        <w:rPr>
                          <w:rFonts w:cs="Tahoma"/>
                          <w:color w:val="0B5294"/>
                          <w:spacing w:val="-4"/>
                          <w:sz w:val="24"/>
                          <w:szCs w:val="24"/>
                          <w:rtl/>
                        </w:rPr>
                        <w:t xml:space="preserve"> </w:t>
                      </w:r>
                      <w:r w:rsidRPr="00C803AA">
                        <w:rPr>
                          <w:rFonts w:cs="Tahoma" w:hint="eastAsia"/>
                          <w:color w:val="0B5294"/>
                          <w:spacing w:val="-4"/>
                          <w:sz w:val="24"/>
                          <w:szCs w:val="24"/>
                          <w:rtl/>
                        </w:rPr>
                        <w:t>הנשירה</w:t>
                      </w:r>
                      <w:r w:rsidRPr="00C803AA">
                        <w:rPr>
                          <w:rFonts w:cs="Tahoma"/>
                          <w:color w:val="0B5294"/>
                          <w:spacing w:val="-4"/>
                          <w:sz w:val="24"/>
                          <w:szCs w:val="24"/>
                          <w:rtl/>
                        </w:rPr>
                        <w:t xml:space="preserve"> </w:t>
                      </w:r>
                      <w:r w:rsidRPr="00C803AA">
                        <w:rPr>
                          <w:rFonts w:cs="Tahoma" w:hint="eastAsia"/>
                          <w:color w:val="0B5294"/>
                          <w:spacing w:val="-4"/>
                          <w:sz w:val="24"/>
                          <w:szCs w:val="24"/>
                          <w:rtl/>
                        </w:rPr>
                        <w:t>מכפרי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ניתוח</w:t>
                      </w:r>
                      <w:r w:rsidRPr="00C803AA">
                        <w:rPr>
                          <w:rFonts w:cs="Tahoma"/>
                          <w:color w:val="0B5294"/>
                          <w:spacing w:val="-4"/>
                          <w:sz w:val="24"/>
                          <w:szCs w:val="24"/>
                          <w:rtl/>
                        </w:rPr>
                        <w:t xml:space="preserve"> </w:t>
                      </w:r>
                      <w:r w:rsidRPr="00C803AA">
                        <w:rPr>
                          <w:rFonts w:cs="Tahoma" w:hint="eastAsia"/>
                          <w:color w:val="0B5294"/>
                          <w:spacing w:val="-4"/>
                          <w:sz w:val="24"/>
                          <w:szCs w:val="24"/>
                          <w:rtl/>
                        </w:rPr>
                        <w:t>הסיבות</w:t>
                      </w:r>
                      <w:r w:rsidRPr="00C803AA">
                        <w:rPr>
                          <w:rFonts w:cs="Tahoma"/>
                          <w:color w:val="0B5294"/>
                          <w:spacing w:val="-4"/>
                          <w:sz w:val="24"/>
                          <w:szCs w:val="24"/>
                          <w:rtl/>
                        </w:rPr>
                        <w:t xml:space="preserve"> </w:t>
                      </w:r>
                      <w:r w:rsidRPr="00C803AA">
                        <w:rPr>
                          <w:rFonts w:cs="Tahoma" w:hint="eastAsia"/>
                          <w:color w:val="0B5294"/>
                          <w:spacing w:val="-4"/>
                          <w:sz w:val="24"/>
                          <w:szCs w:val="24"/>
                          <w:rtl/>
                        </w:rPr>
                        <w:t>לנשירה</w:t>
                      </w:r>
                      <w:r w:rsidRPr="00C803AA">
                        <w:rPr>
                          <w:rFonts w:cs="Tahoma"/>
                          <w:color w:val="0B5294"/>
                          <w:spacing w:val="-4"/>
                          <w:sz w:val="24"/>
                          <w:szCs w:val="24"/>
                          <w:rtl/>
                        </w:rPr>
                        <w:t xml:space="preserve"> </w:t>
                      </w:r>
                      <w:r w:rsidRPr="00C803AA">
                        <w:rPr>
                          <w:rFonts w:cs="Tahoma" w:hint="eastAsia"/>
                          <w:color w:val="0B5294"/>
                          <w:spacing w:val="-4"/>
                          <w:sz w:val="24"/>
                          <w:szCs w:val="24"/>
                          <w:rtl/>
                        </w:rPr>
                        <w:t>והסקת</w:t>
                      </w:r>
                      <w:r w:rsidRPr="00C803AA">
                        <w:rPr>
                          <w:rFonts w:cs="Tahoma"/>
                          <w:color w:val="0B5294"/>
                          <w:spacing w:val="-4"/>
                          <w:sz w:val="24"/>
                          <w:szCs w:val="24"/>
                          <w:rtl/>
                        </w:rPr>
                        <w:t xml:space="preserve"> </w:t>
                      </w:r>
                      <w:r w:rsidRPr="00C803AA">
                        <w:rPr>
                          <w:rFonts w:cs="Tahoma" w:hint="eastAsia"/>
                          <w:color w:val="0B5294"/>
                          <w:spacing w:val="-4"/>
                          <w:sz w:val="24"/>
                          <w:szCs w:val="24"/>
                          <w:rtl/>
                        </w:rPr>
                        <w:t>מסקנות</w:t>
                      </w:r>
                      <w:r w:rsidRPr="00C803AA">
                        <w:rPr>
                          <w:rFonts w:cs="Tahoma"/>
                          <w:color w:val="0B5294"/>
                          <w:spacing w:val="-4"/>
                          <w:sz w:val="24"/>
                          <w:szCs w:val="24"/>
                          <w:rtl/>
                        </w:rPr>
                        <w:t xml:space="preserve"> </w:t>
                      </w:r>
                      <w:r w:rsidRPr="00C803AA">
                        <w:rPr>
                          <w:rFonts w:cs="Tahoma" w:hint="eastAsia"/>
                          <w:color w:val="0B5294"/>
                          <w:spacing w:val="-4"/>
                          <w:sz w:val="24"/>
                          <w:szCs w:val="24"/>
                          <w:rtl/>
                        </w:rPr>
                        <w:t>מערכתיות</w:t>
                      </w:r>
                      <w:r w:rsidRPr="00C803AA">
                        <w:rPr>
                          <w:rFonts w:cs="Tahoma"/>
                          <w:color w:val="0B5294"/>
                          <w:spacing w:val="-4"/>
                          <w:sz w:val="24"/>
                          <w:szCs w:val="24"/>
                          <w:rtl/>
                        </w:rPr>
                        <w:t xml:space="preserve"> </w:t>
                      </w:r>
                      <w:r w:rsidRPr="00C803AA">
                        <w:rPr>
                          <w:rFonts w:cs="Tahoma" w:hint="eastAsia"/>
                          <w:color w:val="0B5294"/>
                          <w:spacing w:val="-4"/>
                          <w:sz w:val="24"/>
                          <w:szCs w:val="24"/>
                          <w:rtl/>
                        </w:rPr>
                        <w:t>ונקודתיות</w:t>
                      </w:r>
                      <w:r w:rsidRPr="00C803AA">
                        <w:rPr>
                          <w:rFonts w:cs="Tahoma"/>
                          <w:color w:val="0B5294"/>
                          <w:spacing w:val="-4"/>
                          <w:sz w:val="24"/>
                          <w:szCs w:val="24"/>
                          <w:rtl/>
                        </w:rPr>
                        <w:t xml:space="preserve"> </w:t>
                      </w:r>
                      <w:r w:rsidRPr="00C803AA">
                        <w:rPr>
                          <w:rFonts w:cs="Tahoma" w:hint="eastAsia"/>
                          <w:color w:val="0B5294"/>
                          <w:spacing w:val="-4"/>
                          <w:sz w:val="24"/>
                          <w:szCs w:val="24"/>
                          <w:rtl/>
                        </w:rPr>
                        <w:t>עשויים</w:t>
                      </w:r>
                      <w:r w:rsidRPr="00C803AA">
                        <w:rPr>
                          <w:rFonts w:cs="Tahoma"/>
                          <w:color w:val="0B5294"/>
                          <w:spacing w:val="-4"/>
                          <w:sz w:val="24"/>
                          <w:szCs w:val="24"/>
                          <w:rtl/>
                        </w:rPr>
                        <w:t xml:space="preserve"> </w:t>
                      </w:r>
                      <w:r w:rsidRPr="00C803AA">
                        <w:rPr>
                          <w:rFonts w:cs="Tahoma" w:hint="eastAsia"/>
                          <w:color w:val="0B5294"/>
                          <w:spacing w:val="-4"/>
                          <w:sz w:val="24"/>
                          <w:szCs w:val="24"/>
                          <w:rtl/>
                        </w:rPr>
                        <w:t>לסייע</w:t>
                      </w:r>
                      <w:r w:rsidRPr="00C803AA">
                        <w:rPr>
                          <w:rFonts w:cs="Tahoma"/>
                          <w:color w:val="0B5294"/>
                          <w:spacing w:val="-4"/>
                          <w:sz w:val="24"/>
                          <w:szCs w:val="24"/>
                          <w:rtl/>
                        </w:rPr>
                        <w:t xml:space="preserve"> </w:t>
                      </w:r>
                      <w:r w:rsidRPr="00C803AA">
                        <w:rPr>
                          <w:rFonts w:cs="Tahoma" w:hint="eastAsia"/>
                          <w:color w:val="0B5294"/>
                          <w:spacing w:val="-4"/>
                          <w:sz w:val="24"/>
                          <w:szCs w:val="24"/>
                          <w:rtl/>
                        </w:rPr>
                        <w:t>בבחינת</w:t>
                      </w:r>
                      <w:r w:rsidRPr="00C803AA">
                        <w:rPr>
                          <w:rFonts w:cs="Tahoma"/>
                          <w:color w:val="0B5294"/>
                          <w:spacing w:val="-4"/>
                          <w:sz w:val="24"/>
                          <w:szCs w:val="24"/>
                          <w:rtl/>
                        </w:rPr>
                        <w:t xml:space="preserve"> </w:t>
                      </w:r>
                      <w:r w:rsidRPr="00C803AA">
                        <w:rPr>
                          <w:rFonts w:cs="Tahoma" w:hint="eastAsia"/>
                          <w:color w:val="0B5294"/>
                          <w:spacing w:val="-4"/>
                          <w:sz w:val="24"/>
                          <w:szCs w:val="24"/>
                          <w:rtl/>
                        </w:rPr>
                        <w:t>הליכי</w:t>
                      </w:r>
                      <w:r w:rsidRPr="00C803AA">
                        <w:rPr>
                          <w:rFonts w:cs="Tahoma"/>
                          <w:color w:val="0B5294"/>
                          <w:spacing w:val="-4"/>
                          <w:sz w:val="24"/>
                          <w:szCs w:val="24"/>
                          <w:rtl/>
                        </w:rPr>
                        <w:t xml:space="preserve"> </w:t>
                      </w:r>
                      <w:r w:rsidRPr="00C803AA">
                        <w:rPr>
                          <w:rFonts w:cs="Tahoma" w:hint="eastAsia"/>
                          <w:color w:val="0B5294"/>
                          <w:spacing w:val="-4"/>
                          <w:sz w:val="24"/>
                          <w:szCs w:val="24"/>
                          <w:rtl/>
                        </w:rPr>
                        <w:t>קליטת</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השמתם</w:t>
                      </w:r>
                      <w:r w:rsidRPr="00C803AA">
                        <w:rPr>
                          <w:rFonts w:cs="Tahoma"/>
                          <w:color w:val="0B5294"/>
                          <w:spacing w:val="-4"/>
                          <w:sz w:val="24"/>
                          <w:szCs w:val="24"/>
                          <w:rtl/>
                        </w:rPr>
                        <w:t xml:space="preserve"> </w:t>
                      </w:r>
                      <w:r w:rsidRPr="00C803AA">
                        <w:rPr>
                          <w:rFonts w:cs="Tahoma" w:hint="eastAsia"/>
                          <w:color w:val="0B5294"/>
                          <w:spacing w:val="-4"/>
                          <w:sz w:val="24"/>
                          <w:szCs w:val="24"/>
                          <w:rtl/>
                        </w:rPr>
                        <w:t>והטיפול</w:t>
                      </w:r>
                      <w:r w:rsidRPr="00C803AA">
                        <w:rPr>
                          <w:rFonts w:cs="Tahoma"/>
                          <w:color w:val="0B5294"/>
                          <w:spacing w:val="-4"/>
                          <w:sz w:val="24"/>
                          <w:szCs w:val="24"/>
                          <w:rtl/>
                        </w:rPr>
                        <w:t xml:space="preserve"> </w:t>
                      </w:r>
                      <w:r w:rsidRPr="00C803AA">
                        <w:rPr>
                          <w:rFonts w:cs="Tahoma" w:hint="eastAsia"/>
                          <w:color w:val="0B5294"/>
                          <w:spacing w:val="-4"/>
                          <w:sz w:val="24"/>
                          <w:szCs w:val="24"/>
                          <w:rtl/>
                        </w:rPr>
                        <w:t>בהם</w:t>
                      </w:r>
                      <w:r w:rsidRPr="00C803AA">
                        <w:rPr>
                          <w:rFonts w:cs="Tahoma"/>
                          <w:color w:val="0B5294"/>
                          <w:spacing w:val="-4"/>
                          <w:sz w:val="24"/>
                          <w:szCs w:val="24"/>
                          <w:rtl/>
                        </w:rPr>
                        <w:t xml:space="preserve"> </w:t>
                      </w:r>
                      <w:r w:rsidRPr="00C803AA">
                        <w:rPr>
                          <w:rFonts w:cs="Tahoma" w:hint="eastAsia"/>
                          <w:color w:val="0B5294"/>
                          <w:spacing w:val="-4"/>
                          <w:sz w:val="24"/>
                          <w:szCs w:val="24"/>
                          <w:rtl/>
                        </w:rPr>
                        <w:t>בכפרי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r w:rsidRPr="00C803AA">
                        <w:rPr>
                          <w:rFonts w:cs="Tahoma"/>
                          <w:color w:val="0B5294"/>
                          <w:spacing w:val="-4"/>
                          <w:sz w:val="24"/>
                          <w:szCs w:val="24"/>
                          <w:rtl/>
                        </w:rPr>
                        <w:t xml:space="preserve">, </w:t>
                      </w:r>
                      <w:r w:rsidRPr="00C803AA">
                        <w:rPr>
                          <w:rFonts w:cs="Tahoma" w:hint="eastAsia"/>
                          <w:color w:val="0B5294"/>
                          <w:spacing w:val="-4"/>
                          <w:sz w:val="24"/>
                          <w:szCs w:val="24"/>
                          <w:rtl/>
                        </w:rPr>
                        <w:t>ובכך</w:t>
                      </w:r>
                      <w:r w:rsidRPr="00C803AA">
                        <w:rPr>
                          <w:rFonts w:cs="Tahoma"/>
                          <w:color w:val="0B5294"/>
                          <w:spacing w:val="-4"/>
                          <w:sz w:val="24"/>
                          <w:szCs w:val="24"/>
                          <w:rtl/>
                        </w:rPr>
                        <w:t xml:space="preserve"> </w:t>
                      </w:r>
                      <w:r w:rsidRPr="00C803AA">
                        <w:rPr>
                          <w:rFonts w:cs="Tahoma" w:hint="eastAsia"/>
                          <w:color w:val="0B5294"/>
                          <w:spacing w:val="-4"/>
                          <w:sz w:val="24"/>
                          <w:szCs w:val="24"/>
                          <w:rtl/>
                        </w:rPr>
                        <w:t>לצמצם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תופעת</w:t>
                      </w:r>
                      <w:r w:rsidRPr="00C803AA">
                        <w:rPr>
                          <w:rFonts w:cs="Tahoma"/>
                          <w:color w:val="0B5294"/>
                          <w:spacing w:val="-4"/>
                          <w:sz w:val="24"/>
                          <w:szCs w:val="24"/>
                          <w:rtl/>
                        </w:rPr>
                        <w:t xml:space="preserve"> </w:t>
                      </w:r>
                      <w:r w:rsidRPr="00C803AA">
                        <w:rPr>
                          <w:rFonts w:cs="Tahoma" w:hint="eastAsia"/>
                          <w:color w:val="0B5294"/>
                          <w:spacing w:val="-4"/>
                          <w:sz w:val="24"/>
                          <w:szCs w:val="24"/>
                          <w:rtl/>
                        </w:rPr>
                        <w:t>הנשירה</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152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337390">
      <w:pPr>
        <w:spacing w:after="240"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משרד החינוך ציין בתשובתו כי, בהתאם להמלצת מבקר המדינה, מנהלת אגף הקליטה הקימה ועדה שמטרתה לפתח כלי אחיד לניתוח תופעת הנשירה מכל כפר נוער ושיופעל על ידי </w:t>
      </w:r>
      <w:r w:rsidRPr="00BE012B">
        <w:rPr>
          <w:rFonts w:ascii="Tahoma" w:hAnsi="Tahoma" w:cs="Tahoma" w:hint="cs"/>
          <w:sz w:val="18"/>
          <w:szCs w:val="18"/>
          <w:rtl/>
          <w:lang w:eastAsia="he-IL"/>
        </w:rPr>
        <w:t>הקב"סים</w:t>
      </w:r>
      <w:r w:rsidRPr="00BE012B">
        <w:rPr>
          <w:rFonts w:ascii="Tahoma" w:hAnsi="Tahoma" w:cs="Tahoma" w:hint="cs"/>
          <w:sz w:val="18"/>
          <w:szCs w:val="18"/>
          <w:rtl/>
          <w:lang w:eastAsia="he-IL"/>
        </w:rPr>
        <w:t xml:space="preserve"> בכפרים. </w:t>
      </w:r>
    </w:p>
    <w:p w:rsidR="00B84FF6" w:rsidRPr="00BE012B" w:rsidP="00337390">
      <w:pPr>
        <w:pStyle w:val="RESHET"/>
        <w:rPr>
          <w:rtl/>
        </w:rPr>
      </w:pPr>
      <w:r w:rsidRPr="00BE012B">
        <w:rPr>
          <w:rFonts w:hint="cs"/>
          <w:rtl/>
        </w:rPr>
        <w:t xml:space="preserve">משרד מבקר המדינה רואה בחיוב את הקמת הוועדה. פיתוח כלי אחיד עשוי לענות על הכשלים המתוארים במעקב אחר נשירת חניכים מכפרי </w:t>
      </w:r>
      <w:r w:rsidRPr="00AC25AE">
        <w:rPr>
          <w:rFonts w:hint="cs"/>
          <w:spacing w:val="-4"/>
          <w:rtl/>
        </w:rPr>
        <w:t xml:space="preserve">הנוער. עם זאת, אין להותיר את הכלי ככלי עצמאי המופעל על ידי </w:t>
      </w:r>
      <w:r w:rsidRPr="00AC25AE">
        <w:rPr>
          <w:rFonts w:hint="cs"/>
          <w:spacing w:val="-4"/>
          <w:rtl/>
        </w:rPr>
        <w:t>הקב"סים</w:t>
      </w:r>
      <w:r w:rsidRPr="00BE012B">
        <w:rPr>
          <w:rFonts w:hint="cs"/>
          <w:rtl/>
        </w:rPr>
        <w:t xml:space="preserve"> בכפרי הנוער, ועל </w:t>
      </w:r>
      <w:r w:rsidRPr="00BE012B">
        <w:rPr>
          <w:rFonts w:hint="cs"/>
          <w:rtl/>
        </w:rPr>
        <w:t>המינהל</w:t>
      </w:r>
      <w:r w:rsidRPr="00BE012B">
        <w:rPr>
          <w:rFonts w:hint="cs"/>
          <w:rtl/>
        </w:rPr>
        <w:t xml:space="preserve"> לפקח על הכלי והפעלתו ולעקוב אחר נתוני הנשירה, גם באמצעות גורם </w:t>
      </w:r>
      <w:r w:rsidRPr="00BE012B">
        <w:rPr>
          <w:rFonts w:hint="cs"/>
          <w:rtl/>
        </w:rPr>
        <w:t>מתכלל</w:t>
      </w:r>
      <w:r w:rsidRPr="00BE012B">
        <w:rPr>
          <w:rFonts w:hint="cs"/>
          <w:rtl/>
        </w:rPr>
        <w:t xml:space="preserve"> אחד במטה </w:t>
      </w:r>
      <w:r w:rsidRPr="00BE012B">
        <w:rPr>
          <w:rFonts w:hint="cs"/>
          <w:rtl/>
        </w:rPr>
        <w:t>המינהל</w:t>
      </w:r>
      <w:r w:rsidRPr="00BE012B">
        <w:rPr>
          <w:rFonts w:hint="cs"/>
          <w:rtl/>
        </w:rPr>
        <w:t xml:space="preserve">. </w:t>
      </w:r>
    </w:p>
    <w:p w:rsidR="00B84FF6" w:rsidRPr="00BE012B" w:rsidP="00BE012B">
      <w:pPr>
        <w:spacing w:line="240" w:lineRule="exact"/>
        <w:ind w:right="2268"/>
        <w:jc w:val="both"/>
        <w:rPr>
          <w:rFonts w:ascii="Tahoma" w:hAnsi="Tahoma" w:cs="Tahoma"/>
          <w:sz w:val="18"/>
          <w:szCs w:val="18"/>
          <w:rtl/>
          <w:lang w:eastAsia="he-IL"/>
        </w:rPr>
      </w:pPr>
    </w:p>
    <w:p w:rsidR="00B84FF6" w:rsidRPr="00BE012B" w:rsidP="00BE012B">
      <w:pPr>
        <w:spacing w:line="240" w:lineRule="exact"/>
        <w:ind w:right="2268"/>
        <w:jc w:val="both"/>
        <w:rPr>
          <w:rFonts w:ascii="Tahoma" w:hAnsi="Tahoma" w:cs="Tahoma"/>
          <w:sz w:val="18"/>
          <w:szCs w:val="18"/>
          <w:rtl/>
          <w:lang w:eastAsia="he-IL"/>
        </w:rPr>
      </w:pPr>
    </w:p>
    <w:p w:rsidR="00B84FF6" w:rsidRPr="007065DD" w:rsidP="00790EAD">
      <w:pPr>
        <w:pStyle w:val="KOT4"/>
        <w:rPr>
          <w:rtl/>
          <w:lang w:eastAsia="he-IL"/>
        </w:rPr>
      </w:pPr>
      <w:r w:rsidRPr="007065DD">
        <w:rPr>
          <w:rFonts w:hint="cs"/>
          <w:rtl/>
          <w:lang w:eastAsia="he-IL"/>
        </w:rPr>
        <w:t>עבודת המפקחים על כפרי הנוער</w:t>
      </w:r>
      <w:bookmarkEnd w:id="37"/>
      <w:bookmarkEnd w:id="38"/>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sz w:val="18"/>
          <w:szCs w:val="18"/>
          <w:rtl/>
          <w:lang w:eastAsia="he-IL"/>
        </w:rPr>
        <w:t xml:space="preserve">חניכי </w:t>
      </w:r>
      <w:r w:rsidRPr="00BE012B">
        <w:rPr>
          <w:rFonts w:ascii="Tahoma" w:hAnsi="Tahoma" w:cs="Tahoma" w:hint="cs"/>
          <w:sz w:val="18"/>
          <w:szCs w:val="18"/>
          <w:rtl/>
          <w:lang w:eastAsia="he-IL"/>
        </w:rPr>
        <w:t>כפרי הנוער</w:t>
      </w:r>
      <w:r w:rsidRPr="00BE012B">
        <w:rPr>
          <w:rFonts w:ascii="Tahoma" w:hAnsi="Tahoma" w:cs="Tahoma"/>
          <w:sz w:val="18"/>
          <w:szCs w:val="18"/>
          <w:rtl/>
          <w:lang w:eastAsia="he-IL"/>
        </w:rPr>
        <w:t xml:space="preserve"> הם ילדים </w:t>
      </w:r>
      <w:r w:rsidRPr="00BE012B">
        <w:rPr>
          <w:rFonts w:ascii="Tahoma" w:hAnsi="Tahoma" w:cs="Tahoma" w:hint="cs"/>
          <w:sz w:val="18"/>
          <w:szCs w:val="18"/>
          <w:rtl/>
          <w:lang w:eastAsia="he-IL"/>
        </w:rPr>
        <w:t xml:space="preserve">ונערים </w:t>
      </w:r>
      <w:r w:rsidRPr="00BE012B">
        <w:rPr>
          <w:rFonts w:ascii="Tahoma" w:hAnsi="Tahoma" w:cs="Tahoma"/>
          <w:sz w:val="18"/>
          <w:szCs w:val="18"/>
          <w:rtl/>
          <w:lang w:eastAsia="he-IL"/>
        </w:rPr>
        <w:t>פגיעים במיוחד</w:t>
      </w:r>
      <w:r w:rsidRPr="00BE012B">
        <w:rPr>
          <w:rFonts w:ascii="Tahoma" w:hAnsi="Tahoma" w:cs="Tahoma" w:hint="cs"/>
          <w:sz w:val="18"/>
          <w:szCs w:val="18"/>
          <w:rtl/>
          <w:lang w:eastAsia="he-IL"/>
        </w:rPr>
        <w:t xml:space="preserve"> שבעקבות הפרדתם מהוריהם</w:t>
      </w:r>
      <w:r w:rsidRPr="00BE012B">
        <w:rPr>
          <w:rFonts w:ascii="Tahoma" w:hAnsi="Tahoma" w:cs="Tahoma"/>
          <w:sz w:val="18"/>
          <w:szCs w:val="18"/>
          <w:rtl/>
          <w:lang w:eastAsia="he-IL"/>
        </w:rPr>
        <w:t xml:space="preserve"> זקוקים להגנה</w:t>
      </w:r>
      <w:r w:rsidRPr="00BE012B">
        <w:rPr>
          <w:rFonts w:ascii="Tahoma" w:hAnsi="Tahoma" w:cs="Tahoma" w:hint="cs"/>
          <w:sz w:val="18"/>
          <w:szCs w:val="18"/>
          <w:rtl/>
          <w:lang w:eastAsia="he-IL"/>
        </w:rPr>
        <w:t xml:space="preserve"> יתרה</w:t>
      </w:r>
      <w:r w:rsidRPr="00BE012B">
        <w:rPr>
          <w:rFonts w:ascii="Tahoma" w:hAnsi="Tahoma" w:cs="Tahoma"/>
          <w:sz w:val="18"/>
          <w:szCs w:val="18"/>
          <w:rtl/>
          <w:lang w:eastAsia="he-IL"/>
        </w:rPr>
        <w:t xml:space="preserve"> על זכויותיהם</w:t>
      </w:r>
      <w:r w:rsidRPr="00BE012B">
        <w:rPr>
          <w:rFonts w:ascii="Tahoma" w:hAnsi="Tahoma" w:cs="Tahoma" w:hint="cs"/>
          <w:sz w:val="18"/>
          <w:szCs w:val="18"/>
          <w:rtl/>
          <w:lang w:eastAsia="he-IL"/>
        </w:rPr>
        <w:t>.</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בהשמתם במסגרות חוץ ביתיות של כפרי הנוער</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לוקחים על עצמם,</w:t>
      </w:r>
      <w:r w:rsidRPr="00BE012B">
        <w:rPr>
          <w:rFonts w:ascii="Tahoma" w:hAnsi="Tahoma" w:cs="Tahoma"/>
          <w:sz w:val="18"/>
          <w:szCs w:val="18"/>
          <w:rtl/>
          <w:lang w:eastAsia="he-IL"/>
        </w:rPr>
        <w:t xml:space="preserve"> המדינה, </w:t>
      </w:r>
      <w:r w:rsidRPr="00BE012B">
        <w:rPr>
          <w:rFonts w:ascii="Tahoma" w:hAnsi="Tahoma" w:cs="Tahoma" w:hint="eastAsia"/>
          <w:sz w:val="18"/>
          <w:szCs w:val="18"/>
          <w:rtl/>
          <w:lang w:eastAsia="he-IL"/>
        </w:rPr>
        <w:t>משרד</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החינוך</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והמינהל</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לחינוך</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התיישבותי</w:t>
      </w:r>
      <w:r w:rsidRPr="00BE012B">
        <w:rPr>
          <w:rFonts w:ascii="Tahoma" w:hAnsi="Tahoma" w:cs="Tahoma"/>
          <w:sz w:val="18"/>
          <w:szCs w:val="18"/>
          <w:rtl/>
          <w:lang w:eastAsia="he-IL"/>
        </w:rPr>
        <w:t xml:space="preserve"> - גם אם באופן זמני - את האחריות ההורית </w:t>
      </w:r>
      <w:r w:rsidRPr="00BE012B">
        <w:rPr>
          <w:rFonts w:ascii="Tahoma" w:hAnsi="Tahoma" w:cs="Tahoma" w:hint="eastAsia"/>
          <w:sz w:val="18"/>
          <w:szCs w:val="18"/>
          <w:rtl/>
          <w:lang w:eastAsia="he-IL"/>
        </w:rPr>
        <w:t>ומחויבים</w:t>
      </w:r>
      <w:r w:rsidRPr="00BE012B">
        <w:rPr>
          <w:rFonts w:ascii="Tahoma" w:hAnsi="Tahoma" w:cs="Tahoma"/>
          <w:sz w:val="18"/>
          <w:szCs w:val="18"/>
          <w:rtl/>
          <w:lang w:eastAsia="he-IL"/>
        </w:rPr>
        <w:t xml:space="preserve"> לדאוג לשלומם, לרווחתם ולמילוי צורכיהם</w:t>
      </w:r>
      <w:r>
        <w:rPr>
          <w:rStyle w:val="FootnoteReference0"/>
          <w:rFonts w:ascii="Tahoma" w:hAnsi="Tahoma" w:cs="Tahoma"/>
          <w:sz w:val="18"/>
          <w:szCs w:val="18"/>
          <w:rtl/>
          <w:lang w:eastAsia="he-IL"/>
        </w:rPr>
        <w:footnoteReference w:id="53"/>
      </w:r>
      <w:r w:rsidRPr="00BE012B">
        <w:rPr>
          <w:rFonts w:ascii="Tahoma" w:hAnsi="Tahoma" w:cs="Tahoma" w:hint="cs"/>
          <w:sz w:val="18"/>
          <w:szCs w:val="18"/>
          <w:rtl/>
          <w:lang w:eastAsia="he-IL"/>
        </w:rPr>
        <w:t>.</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 xml:space="preserve">לשם שמירה על זכויות החניכים והבטחת מתן המענים הנדרשים, מפעיל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הליך פיקוח, ומינה בהתאם לכל כפר נוער מפקח מטעם אגף חינוך והדרכה המשמש כגורם המקשר בינו לבין כפר הנוער (להלן - מפקח).</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אגף חינוך והדרכה פועל בשלושה מישורים: פיקוח חינוכי על כפרי הנוער; מעטפת ליווי והנחיה לצוותים החינוכיים ולצוותי השירות בכפרי הנוער; והפעלה של מערך הכשרה, פיתוח וקידום מקצועי לעובדים בחינוך </w:t>
      </w:r>
      <w:r w:rsidRPr="00BE012B">
        <w:rPr>
          <w:rFonts w:ascii="Tahoma" w:hAnsi="Tahoma" w:cs="Tahoma" w:hint="cs"/>
          <w:sz w:val="18"/>
          <w:szCs w:val="18"/>
          <w:rtl/>
          <w:lang w:eastAsia="he-IL"/>
        </w:rPr>
        <w:t>הפנימייתי</w:t>
      </w:r>
      <w:r>
        <w:rPr>
          <w:rStyle w:val="FootnoteReference0"/>
          <w:rFonts w:ascii="Tahoma" w:hAnsi="Tahoma" w:cs="Tahoma"/>
          <w:sz w:val="18"/>
          <w:szCs w:val="18"/>
          <w:rtl/>
          <w:lang w:eastAsia="he-IL"/>
        </w:rPr>
        <w:footnoteReference w:id="54"/>
      </w:r>
      <w:r w:rsidRPr="00BE012B">
        <w:rPr>
          <w:rFonts w:ascii="Tahoma" w:hAnsi="Tahoma" w:cs="Tahoma" w:hint="cs"/>
          <w:sz w:val="18"/>
          <w:szCs w:val="18"/>
          <w:rtl/>
          <w:lang w:eastAsia="he-IL"/>
        </w:rPr>
        <w:t>. האגף מעסיק 19 מפקחים, ותשעה מהם מפקחים על 36 כפרי הנוער שנבדקו</w:t>
      </w:r>
      <w:r>
        <w:rPr>
          <w:rStyle w:val="FootnoteReference0"/>
          <w:rFonts w:ascii="Tahoma" w:hAnsi="Tahoma" w:cs="Tahoma"/>
          <w:sz w:val="18"/>
          <w:szCs w:val="18"/>
          <w:rtl/>
          <w:lang w:eastAsia="he-IL"/>
        </w:rPr>
        <w:footnoteReference w:id="55"/>
      </w:r>
      <w:r w:rsidRPr="00BE012B">
        <w:rPr>
          <w:rFonts w:ascii="Tahoma" w:hAnsi="Tahoma" w:cs="Tahoma" w:hint="cs"/>
          <w:sz w:val="18"/>
          <w:szCs w:val="18"/>
          <w:rtl/>
          <w:lang w:eastAsia="he-IL"/>
        </w:rPr>
        <w:t>.</w:t>
      </w:r>
    </w:p>
    <w:p w:rsidR="00B84FF6" w:rsidRPr="00BE012B" w:rsidP="00BE012B">
      <w:pPr>
        <w:spacing w:line="240" w:lineRule="exact"/>
        <w:ind w:right="2268"/>
        <w:jc w:val="both"/>
        <w:rPr>
          <w:rFonts w:ascii="Tahoma" w:hAnsi="Tahoma" w:cs="Tahoma"/>
          <w:sz w:val="18"/>
          <w:szCs w:val="18"/>
          <w:rtl/>
          <w:lang w:eastAsia="he-IL"/>
        </w:rPr>
      </w:pPr>
      <w:r w:rsidRPr="00BE012B">
        <w:rPr>
          <w:rStyle w:val="Heading7Char"/>
          <w:rFonts w:ascii="Tahoma" w:hAnsi="Tahoma" w:cs="Tahoma" w:hint="cs"/>
          <w:sz w:val="18"/>
          <w:szCs w:val="18"/>
          <w:rtl/>
        </w:rPr>
        <w:t>אי הסדרה של עבודת המפקחים:</w:t>
      </w:r>
      <w:r w:rsidRPr="00BE012B">
        <w:rPr>
          <w:rFonts w:ascii="Tahoma" w:hAnsi="Tahoma" w:cs="Tahoma" w:hint="cs"/>
          <w:sz w:val="18"/>
          <w:szCs w:val="18"/>
          <w:rtl/>
          <w:lang w:eastAsia="he-IL"/>
        </w:rPr>
        <w:t xml:space="preserve"> </w:t>
      </w:r>
      <w:r w:rsidRPr="00BE012B">
        <w:rPr>
          <w:rFonts w:ascii="Tahoma" w:hAnsi="Tahoma" w:cs="Tahoma" w:hint="eastAsia"/>
          <w:sz w:val="18"/>
          <w:szCs w:val="18"/>
          <w:rtl/>
          <w:lang w:eastAsia="he-IL"/>
        </w:rPr>
        <w:t>המינהל</w:t>
      </w:r>
      <w:r w:rsidRPr="00BE012B">
        <w:rPr>
          <w:rFonts w:ascii="Tahoma" w:hAnsi="Tahoma" w:cs="Tahoma"/>
          <w:sz w:val="18"/>
          <w:szCs w:val="18"/>
          <w:rtl/>
          <w:lang w:eastAsia="he-IL"/>
        </w:rPr>
        <w:t xml:space="preserve"> הגדיר את תפקיד המפקח </w:t>
      </w:r>
      <w:r w:rsidRPr="00BE012B">
        <w:rPr>
          <w:rFonts w:ascii="Tahoma" w:hAnsi="Tahoma" w:cs="Tahoma" w:hint="eastAsia"/>
          <w:sz w:val="18"/>
          <w:szCs w:val="18"/>
          <w:rtl/>
          <w:lang w:eastAsia="he-IL"/>
        </w:rPr>
        <w:t>בקווים</w:t>
      </w:r>
      <w:r w:rsidRPr="00BE012B">
        <w:rPr>
          <w:rFonts w:ascii="Tahoma" w:hAnsi="Tahoma" w:cs="Tahoma" w:hint="cs"/>
          <w:sz w:val="18"/>
          <w:szCs w:val="18"/>
          <w:rtl/>
          <w:lang w:eastAsia="he-IL"/>
        </w:rPr>
        <w:t xml:space="preserve"> המנחים שקבע ב-2009</w:t>
      </w:r>
      <w:r>
        <w:rPr>
          <w:rStyle w:val="FootnoteReference0"/>
          <w:rFonts w:ascii="Tahoma" w:hAnsi="Tahoma" w:cs="Tahoma"/>
          <w:sz w:val="18"/>
          <w:szCs w:val="18"/>
          <w:rtl/>
          <w:lang w:eastAsia="he-IL"/>
        </w:rPr>
        <w:footnoteReference w:id="56"/>
      </w:r>
      <w:r w:rsidRPr="00BE012B">
        <w:rPr>
          <w:rFonts w:ascii="Tahoma" w:hAnsi="Tahoma" w:cs="Tahoma" w:hint="cs"/>
          <w:sz w:val="18"/>
          <w:szCs w:val="18"/>
          <w:rtl/>
          <w:lang w:eastAsia="he-IL"/>
        </w:rPr>
        <w:t>, בין היתר, כמי שאחראי לבדוק כי</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המדיניות</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החינוכית</w:t>
      </w:r>
      <w:r w:rsidRPr="00BE012B">
        <w:rPr>
          <w:rFonts w:ascii="Tahoma" w:hAnsi="Tahoma" w:cs="Tahoma"/>
          <w:sz w:val="18"/>
          <w:szCs w:val="18"/>
          <w:rtl/>
          <w:lang w:eastAsia="he-IL"/>
        </w:rPr>
        <w:t>-</w:t>
      </w:r>
      <w:r w:rsidRPr="00BE012B">
        <w:rPr>
          <w:rFonts w:ascii="Tahoma" w:hAnsi="Tahoma" w:cs="Tahoma" w:hint="eastAsia"/>
          <w:sz w:val="18"/>
          <w:szCs w:val="18"/>
          <w:rtl/>
          <w:lang w:eastAsia="he-IL"/>
        </w:rPr>
        <w:t>חברתית</w:t>
      </w:r>
      <w:r w:rsidRPr="00BE012B">
        <w:rPr>
          <w:rFonts w:ascii="Tahoma" w:hAnsi="Tahoma" w:cs="Tahoma" w:hint="cs"/>
          <w:sz w:val="18"/>
          <w:szCs w:val="18"/>
          <w:rtl/>
          <w:lang w:eastAsia="he-IL"/>
        </w:rPr>
        <w:t xml:space="preserve"> של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מבוצעת.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פירט בקווים המנחים את תפקידי המפקח ובהם:</w:t>
      </w:r>
    </w:p>
    <w:p w:rsidR="00B84FF6" w:rsidRPr="00BE012B" w:rsidP="00337390">
      <w:pPr>
        <w:pStyle w:val="ListParagraph"/>
        <w:numPr>
          <w:ilvl w:val="1"/>
          <w:numId w:val="24"/>
        </w:numPr>
        <w:autoSpaceDE/>
        <w:autoSpaceDN/>
        <w:adjustRightInd/>
        <w:spacing w:line="240" w:lineRule="exact"/>
        <w:ind w:left="340" w:right="2268"/>
        <w:rPr>
          <w:sz w:val="18"/>
          <w:szCs w:val="18"/>
          <w:lang w:eastAsia="he-IL"/>
        </w:rPr>
      </w:pPr>
      <w:r w:rsidRPr="00BE012B">
        <w:rPr>
          <w:rFonts w:hint="cs"/>
          <w:sz w:val="18"/>
          <w:szCs w:val="18"/>
          <w:rtl/>
          <w:lang w:eastAsia="he-IL"/>
        </w:rPr>
        <w:t xml:space="preserve">בדיקת האיכות ורמת השירותים הניתנים לחניכים, לרבות בקרה של התאמת סל השירותים לצורכי החניכים. </w:t>
      </w:r>
    </w:p>
    <w:p w:rsidR="00B84FF6" w:rsidRPr="00BE012B" w:rsidP="00337390">
      <w:pPr>
        <w:pStyle w:val="ListParagraph"/>
        <w:numPr>
          <w:ilvl w:val="1"/>
          <w:numId w:val="24"/>
        </w:numPr>
        <w:autoSpaceDE/>
        <w:autoSpaceDN/>
        <w:adjustRightInd/>
        <w:spacing w:line="240" w:lineRule="exact"/>
        <w:ind w:left="340" w:right="2268"/>
        <w:rPr>
          <w:sz w:val="18"/>
          <w:szCs w:val="18"/>
          <w:lang w:eastAsia="he-IL"/>
        </w:rPr>
      </w:pPr>
      <w:r w:rsidRPr="00BE012B">
        <w:rPr>
          <w:rFonts w:hint="cs"/>
          <w:sz w:val="18"/>
          <w:szCs w:val="18"/>
          <w:rtl/>
          <w:lang w:eastAsia="he-IL"/>
        </w:rPr>
        <w:t>פיקוח על התפתחות תלמידים (חסרי עורף משפחתי) המשתייכים לקבוצות הסיכון ומעקב אחר הישארותם במסגרת חינוכית תומכת ומניעת נשירתם.</w:t>
      </w:r>
    </w:p>
    <w:p w:rsidR="00B84FF6" w:rsidRPr="00BE012B" w:rsidP="00337390">
      <w:pPr>
        <w:pStyle w:val="ListParagraph"/>
        <w:numPr>
          <w:ilvl w:val="1"/>
          <w:numId w:val="24"/>
        </w:numPr>
        <w:autoSpaceDE/>
        <w:autoSpaceDN/>
        <w:adjustRightInd/>
        <w:spacing w:line="240" w:lineRule="exact"/>
        <w:ind w:left="340" w:right="2268"/>
        <w:rPr>
          <w:sz w:val="18"/>
          <w:szCs w:val="18"/>
          <w:lang w:eastAsia="he-IL"/>
        </w:rPr>
      </w:pPr>
      <w:r w:rsidRPr="00BE012B">
        <w:rPr>
          <w:rFonts w:hint="cs"/>
          <w:sz w:val="18"/>
          <w:szCs w:val="18"/>
          <w:rtl/>
          <w:lang w:eastAsia="he-IL"/>
        </w:rPr>
        <w:t>בחינת ההיערכות הארגונית בפנימייה, ובין היתר: בדיקת תקני כוח אדם, מעקב אחר השתלמויות לצוות, ומעורבות בגיוס וקליטת עובדים חדשים.</w:t>
      </w:r>
    </w:p>
    <w:p w:rsidR="00B84FF6" w:rsidRPr="00BE012B" w:rsidP="00337390">
      <w:pPr>
        <w:pStyle w:val="ListParagraph"/>
        <w:numPr>
          <w:ilvl w:val="1"/>
          <w:numId w:val="24"/>
        </w:numPr>
        <w:autoSpaceDE/>
        <w:autoSpaceDN/>
        <w:adjustRightInd/>
        <w:spacing w:line="240" w:lineRule="exact"/>
        <w:ind w:left="340" w:right="2268"/>
        <w:rPr>
          <w:sz w:val="18"/>
          <w:szCs w:val="18"/>
          <w:lang w:eastAsia="he-IL"/>
        </w:rPr>
      </w:pPr>
      <w:r w:rsidRPr="00BE012B">
        <w:rPr>
          <w:rFonts w:hint="cs"/>
          <w:sz w:val="18"/>
          <w:szCs w:val="18"/>
          <w:rtl/>
          <w:lang w:eastAsia="he-IL"/>
        </w:rPr>
        <w:t xml:space="preserve">בקרת חלוקת המשאבים התקציביים המועברים </w:t>
      </w:r>
      <w:r w:rsidRPr="00BE012B">
        <w:rPr>
          <w:rFonts w:hint="cs"/>
          <w:sz w:val="18"/>
          <w:szCs w:val="18"/>
          <w:rtl/>
          <w:lang w:eastAsia="he-IL"/>
        </w:rPr>
        <w:t>מהמינהל</w:t>
      </w:r>
      <w:r w:rsidRPr="00BE012B">
        <w:rPr>
          <w:rFonts w:hint="cs"/>
          <w:sz w:val="18"/>
          <w:szCs w:val="18"/>
          <w:rtl/>
          <w:lang w:eastAsia="he-IL"/>
        </w:rPr>
        <w:t>.</w:t>
      </w:r>
    </w:p>
    <w:p w:rsidR="00B84FF6" w:rsidRPr="00BE012B" w:rsidP="00337390">
      <w:pPr>
        <w:pStyle w:val="ListParagraph"/>
        <w:numPr>
          <w:ilvl w:val="1"/>
          <w:numId w:val="24"/>
        </w:numPr>
        <w:autoSpaceDE/>
        <w:autoSpaceDN/>
        <w:adjustRightInd/>
        <w:spacing w:after="240" w:line="240" w:lineRule="exact"/>
        <w:ind w:left="340" w:right="2268"/>
        <w:rPr>
          <w:sz w:val="18"/>
          <w:szCs w:val="18"/>
          <w:lang w:eastAsia="he-IL"/>
        </w:rPr>
      </w:pPr>
      <w:r w:rsidRPr="00BE012B">
        <w:rPr>
          <w:rFonts w:hint="cs"/>
          <w:sz w:val="18"/>
          <w:szCs w:val="18"/>
          <w:rtl/>
          <w:lang w:eastAsia="he-IL"/>
        </w:rPr>
        <w:t>ייעוץ למנהל הכפר, למנהל הפנימייה וסגל העובדים המקצועיים בפנימייה, הנחייתם וליווים.</w:t>
      </w:r>
    </w:p>
    <w:p w:rsidR="00B84FF6" w:rsidRPr="00337390" w:rsidP="00337390">
      <w:pPr>
        <w:pStyle w:val="RESHET"/>
        <w:rPr>
          <w:rtl/>
        </w:rPr>
      </w:pPr>
      <w:r w:rsidRPr="00337390">
        <w:rPr>
          <w:rFonts w:hint="cs"/>
          <w:rtl/>
        </w:rPr>
        <w:t xml:space="preserve">בביקורת עלה כי האגף לחינוך והדרכה לא הפיץ את הקווים המנחים לעבודת המפקחים וממילא גם לא הטמיע אותם בקרב המפקחים. בפועל, המפקחים לא מכירים את הנחיות האגף ופועלים בהתאם להבנתם ושיקול דעתם ועל פי "תורה שבעל פה" המועברת בין המפקחים. את מסמך הקווים המנחים שלעיל איתר אחד המפקחים </w:t>
      </w:r>
      <w:r w:rsidRPr="00337390">
        <w:rPr>
          <w:rFonts w:hint="cs"/>
          <w:rtl/>
        </w:rPr>
        <w:t>במינהל</w:t>
      </w:r>
      <w:r w:rsidRPr="00337390">
        <w:rPr>
          <w:rFonts w:hint="cs"/>
          <w:rtl/>
        </w:rPr>
        <w:t xml:space="preserve"> רק בעקבות הביקורת ולבקשתה. </w:t>
      </w:r>
    </w:p>
    <w:p w:rsidR="00B84FF6" w:rsidRPr="00337390" w:rsidP="00337390">
      <w:pPr>
        <w:pStyle w:val="RESHET"/>
        <w:rPr>
          <w:rtl/>
        </w:rPr>
      </w:pPr>
      <w:r w:rsidRPr="00337390">
        <w:rPr>
          <w:rFonts w:hint="cs"/>
          <w:rtl/>
        </w:rPr>
        <w:t xml:space="preserve">עלה גם כי </w:t>
      </w:r>
      <w:r w:rsidRPr="00337390">
        <w:rPr>
          <w:rFonts w:hint="cs"/>
          <w:rtl/>
        </w:rPr>
        <w:t>המינהל</w:t>
      </w:r>
      <w:r w:rsidRPr="00337390">
        <w:rPr>
          <w:rFonts w:hint="cs"/>
          <w:rtl/>
        </w:rPr>
        <w:t xml:space="preserve"> לא קבע </w:t>
      </w:r>
      <w:r w:rsidRPr="00337390">
        <w:rPr>
          <w:rFonts w:hint="cs"/>
          <w:rtl/>
        </w:rPr>
        <w:t>תוכנית</w:t>
      </w:r>
      <w:r w:rsidRPr="00337390">
        <w:rPr>
          <w:rFonts w:hint="cs"/>
          <w:rtl/>
        </w:rPr>
        <w:t xml:space="preserve"> עבודה סדורה לפיקוח על כפרי הנוער ולא הגדיר כלי פיקוח ונושאים שעל המפקח לבדוק. בפועל כל מפקח פועל באופן עצמאי לפי שיקול דעתו. בקשר לכך, יצוין כי </w:t>
      </w:r>
      <w:r w:rsidRPr="00337390">
        <w:rPr>
          <w:rtl/>
        </w:rPr>
        <w:t>בדוח</w:t>
      </w:r>
      <w:r w:rsidRPr="00337390">
        <w:rPr>
          <w:rFonts w:hint="cs"/>
          <w:rtl/>
        </w:rPr>
        <w:t xml:space="preserve"> קודם </w:t>
      </w:r>
      <w:r w:rsidRPr="00337390">
        <w:rPr>
          <w:rtl/>
        </w:rPr>
        <w:t>של משרד מבקר המדינה</w:t>
      </w:r>
      <w:r w:rsidRPr="00337390">
        <w:rPr>
          <w:rFonts w:hint="cs"/>
          <w:rtl/>
        </w:rPr>
        <w:t xml:space="preserve"> בנושא משיק לנושא זה</w:t>
      </w:r>
      <w:r>
        <w:rPr>
          <w:rStyle w:val="FootnoteReference0"/>
          <w:sz w:val="18"/>
          <w:rtl/>
        </w:rPr>
        <w:footnoteReference w:id="57"/>
      </w:r>
      <w:r w:rsidRPr="00337390">
        <w:rPr>
          <w:rFonts w:hint="cs"/>
          <w:rtl/>
        </w:rPr>
        <w:t xml:space="preserve"> הודגש כי כלי</w:t>
      </w:r>
      <w:r w:rsidRPr="00337390">
        <w:rPr>
          <w:rtl/>
        </w:rPr>
        <w:t xml:space="preserve"> </w:t>
      </w:r>
      <w:r w:rsidRPr="00337390">
        <w:rPr>
          <w:rFonts w:hint="cs"/>
          <w:rtl/>
        </w:rPr>
        <w:t>יעיל,</w:t>
      </w:r>
      <w:r w:rsidRPr="00337390">
        <w:rPr>
          <w:rtl/>
        </w:rPr>
        <w:t xml:space="preserve"> </w:t>
      </w:r>
      <w:r w:rsidRPr="00337390">
        <w:rPr>
          <w:rFonts w:hint="cs"/>
          <w:rtl/>
        </w:rPr>
        <w:t>שבכוחו</w:t>
      </w:r>
      <w:r w:rsidRPr="00337390">
        <w:rPr>
          <w:rtl/>
        </w:rPr>
        <w:t xml:space="preserve"> </w:t>
      </w:r>
      <w:r w:rsidRPr="00337390">
        <w:rPr>
          <w:rFonts w:hint="cs"/>
          <w:rtl/>
        </w:rPr>
        <w:t>להבטיח</w:t>
      </w:r>
      <w:r w:rsidRPr="00337390">
        <w:rPr>
          <w:rtl/>
        </w:rPr>
        <w:t xml:space="preserve"> </w:t>
      </w:r>
      <w:r w:rsidRPr="00337390">
        <w:rPr>
          <w:rFonts w:hint="cs"/>
          <w:rtl/>
        </w:rPr>
        <w:t>שהמפקח (בפנימיות של משרד הרווחה)</w:t>
      </w:r>
      <w:r w:rsidRPr="00337390">
        <w:rPr>
          <w:rtl/>
        </w:rPr>
        <w:t xml:space="preserve"> </w:t>
      </w:r>
      <w:r w:rsidRPr="00337390">
        <w:rPr>
          <w:rFonts w:hint="cs"/>
          <w:rtl/>
        </w:rPr>
        <w:t>יבצע</w:t>
      </w:r>
      <w:r w:rsidRPr="00337390">
        <w:rPr>
          <w:rtl/>
        </w:rPr>
        <w:t xml:space="preserve"> </w:t>
      </w:r>
      <w:r w:rsidRPr="00337390">
        <w:rPr>
          <w:rFonts w:hint="cs"/>
          <w:rtl/>
        </w:rPr>
        <w:t>את</w:t>
      </w:r>
      <w:r w:rsidRPr="00337390">
        <w:rPr>
          <w:rtl/>
        </w:rPr>
        <w:t xml:space="preserve"> </w:t>
      </w:r>
      <w:r w:rsidRPr="00337390">
        <w:rPr>
          <w:rFonts w:hint="cs"/>
          <w:rtl/>
        </w:rPr>
        <w:t>בדיקתו</w:t>
      </w:r>
      <w:r w:rsidRPr="00337390">
        <w:rPr>
          <w:rtl/>
        </w:rPr>
        <w:t xml:space="preserve"> </w:t>
      </w:r>
      <w:r w:rsidRPr="00337390">
        <w:rPr>
          <w:rFonts w:hint="cs"/>
          <w:rtl/>
        </w:rPr>
        <w:t>באופן</w:t>
      </w:r>
      <w:r w:rsidRPr="00337390">
        <w:rPr>
          <w:rtl/>
        </w:rPr>
        <w:t xml:space="preserve"> </w:t>
      </w:r>
      <w:r w:rsidRPr="00337390">
        <w:rPr>
          <w:rFonts w:hint="cs"/>
          <w:rtl/>
        </w:rPr>
        <w:t>שיטתי,</w:t>
      </w:r>
      <w:r w:rsidRPr="00337390">
        <w:rPr>
          <w:rtl/>
        </w:rPr>
        <w:t xml:space="preserve"> </w:t>
      </w:r>
      <w:r w:rsidRPr="00337390">
        <w:rPr>
          <w:rFonts w:hint="cs"/>
          <w:rtl/>
        </w:rPr>
        <w:t>הוא</w:t>
      </w:r>
      <w:r w:rsidRPr="00337390">
        <w:rPr>
          <w:rtl/>
        </w:rPr>
        <w:t xml:space="preserve"> </w:t>
      </w:r>
      <w:r w:rsidRPr="00337390">
        <w:rPr>
          <w:rFonts w:hint="cs"/>
          <w:rtl/>
        </w:rPr>
        <w:t>הליך בקרה</w:t>
      </w:r>
      <w:r w:rsidRPr="00337390">
        <w:rPr>
          <w:rtl/>
        </w:rPr>
        <w:t xml:space="preserve"> </w:t>
      </w:r>
      <w:r w:rsidRPr="00337390">
        <w:rPr>
          <w:rFonts w:hint="cs"/>
          <w:rtl/>
        </w:rPr>
        <w:t>מובנה</w:t>
      </w:r>
      <w:r w:rsidRPr="00337390">
        <w:rPr>
          <w:rtl/>
        </w:rPr>
        <w:t xml:space="preserve"> </w:t>
      </w:r>
      <w:r w:rsidRPr="00337390">
        <w:rPr>
          <w:rFonts w:hint="cs"/>
          <w:rtl/>
        </w:rPr>
        <w:t>הכולל רשימת</w:t>
      </w:r>
      <w:r w:rsidRPr="00337390">
        <w:rPr>
          <w:rtl/>
        </w:rPr>
        <w:t xml:space="preserve"> </w:t>
      </w:r>
      <w:r w:rsidRPr="00337390">
        <w:rPr>
          <w:rFonts w:hint="cs"/>
          <w:rtl/>
        </w:rPr>
        <w:t>תיוג (צ'ק ליסט)</w:t>
      </w:r>
      <w:r w:rsidRPr="00337390">
        <w:rPr>
          <w:rtl/>
        </w:rPr>
        <w:t xml:space="preserve"> </w:t>
      </w:r>
      <w:r w:rsidRPr="00337390">
        <w:rPr>
          <w:rFonts w:hint="cs"/>
          <w:rtl/>
        </w:rPr>
        <w:t>לגבי</w:t>
      </w:r>
      <w:r w:rsidRPr="00337390">
        <w:rPr>
          <w:rtl/>
        </w:rPr>
        <w:t xml:space="preserve"> </w:t>
      </w:r>
      <w:r w:rsidRPr="00337390">
        <w:rPr>
          <w:rFonts w:hint="cs"/>
          <w:rtl/>
        </w:rPr>
        <w:t>כל</w:t>
      </w:r>
      <w:r w:rsidRPr="00337390">
        <w:rPr>
          <w:rtl/>
        </w:rPr>
        <w:t xml:space="preserve"> </w:t>
      </w:r>
      <w:r w:rsidRPr="00337390">
        <w:rPr>
          <w:rFonts w:hint="cs"/>
          <w:rtl/>
        </w:rPr>
        <w:t>הרכיבים</w:t>
      </w:r>
      <w:r w:rsidRPr="00337390">
        <w:rPr>
          <w:rtl/>
        </w:rPr>
        <w:t xml:space="preserve"> </w:t>
      </w:r>
      <w:r w:rsidRPr="00337390">
        <w:rPr>
          <w:rFonts w:hint="cs"/>
          <w:rtl/>
        </w:rPr>
        <w:t>שיש</w:t>
      </w:r>
      <w:r w:rsidRPr="00337390">
        <w:rPr>
          <w:rtl/>
        </w:rPr>
        <w:t xml:space="preserve"> </w:t>
      </w:r>
      <w:r w:rsidRPr="00337390">
        <w:rPr>
          <w:rFonts w:hint="cs"/>
          <w:rtl/>
        </w:rPr>
        <w:t>לבדוק</w:t>
      </w:r>
      <w:r w:rsidRPr="00337390">
        <w:rPr>
          <w:rtl/>
        </w:rPr>
        <w:t xml:space="preserve"> </w:t>
      </w:r>
      <w:r w:rsidRPr="00337390">
        <w:rPr>
          <w:rFonts w:hint="cs"/>
          <w:rtl/>
        </w:rPr>
        <w:t>בהתבסס</w:t>
      </w:r>
      <w:r w:rsidRPr="00337390">
        <w:rPr>
          <w:rtl/>
        </w:rPr>
        <w:t xml:space="preserve"> </w:t>
      </w:r>
      <w:r w:rsidRPr="00337390">
        <w:rPr>
          <w:rFonts w:hint="cs"/>
          <w:rtl/>
        </w:rPr>
        <w:t>על</w:t>
      </w:r>
      <w:r w:rsidRPr="00337390">
        <w:rPr>
          <w:rtl/>
        </w:rPr>
        <w:t xml:space="preserve"> </w:t>
      </w:r>
      <w:r w:rsidRPr="00337390">
        <w:rPr>
          <w:rFonts w:hint="cs"/>
          <w:rtl/>
        </w:rPr>
        <w:t>החוקים, התקנות, הנהלים והסכמי</w:t>
      </w:r>
      <w:r w:rsidRPr="00337390">
        <w:rPr>
          <w:rtl/>
        </w:rPr>
        <w:t xml:space="preserve"> </w:t>
      </w:r>
      <w:r w:rsidRPr="00337390">
        <w:rPr>
          <w:rFonts w:hint="cs"/>
          <w:rtl/>
        </w:rPr>
        <w:t>ההתקשרות</w:t>
      </w:r>
      <w:r w:rsidRPr="00337390">
        <w:rPr>
          <w:rtl/>
        </w:rPr>
        <w:t xml:space="preserve"> </w:t>
      </w:r>
      <w:r w:rsidRPr="00337390">
        <w:rPr>
          <w:rFonts w:hint="cs"/>
          <w:rtl/>
        </w:rPr>
        <w:t>שנחתמו</w:t>
      </w:r>
      <w:r w:rsidRPr="00337390">
        <w:rPr>
          <w:rtl/>
        </w:rPr>
        <w:t xml:space="preserve"> </w:t>
      </w:r>
      <w:r w:rsidRPr="00337390">
        <w:rPr>
          <w:rFonts w:hint="cs"/>
          <w:rtl/>
        </w:rPr>
        <w:t>עם</w:t>
      </w:r>
      <w:r w:rsidRPr="00337390">
        <w:rPr>
          <w:rtl/>
        </w:rPr>
        <w:t xml:space="preserve"> </w:t>
      </w:r>
      <w:r w:rsidRPr="00337390">
        <w:rPr>
          <w:rFonts w:hint="cs"/>
          <w:rtl/>
        </w:rPr>
        <w:t>הגופים</w:t>
      </w:r>
      <w:r w:rsidRPr="00337390">
        <w:rPr>
          <w:rtl/>
        </w:rPr>
        <w:t xml:space="preserve"> </w:t>
      </w:r>
      <w:r w:rsidRPr="00337390">
        <w:rPr>
          <w:rFonts w:hint="cs"/>
          <w:rtl/>
        </w:rPr>
        <w:t>המפעילים את כפרי הנוער. הדברים יפים גם לעניין המפקחים בכפרי הנוער.</w:t>
      </w:r>
    </w:p>
    <w:p w:rsidR="00B84FF6" w:rsidRPr="00BE012B" w:rsidP="00337390">
      <w:pPr>
        <w:spacing w:before="180" w:after="240" w:line="240" w:lineRule="exact"/>
        <w:ind w:right="2268"/>
        <w:jc w:val="both"/>
        <w:rPr>
          <w:rFonts w:ascii="Tahoma" w:hAnsi="Tahoma" w:cs="Tahoma"/>
          <w:sz w:val="18"/>
          <w:szCs w:val="18"/>
          <w:rtl/>
          <w:lang w:eastAsia="he-IL"/>
        </w:rPr>
      </w:pPr>
      <w:r w:rsidRPr="00BE012B">
        <w:rPr>
          <w:rFonts w:ascii="Tahoma" w:hAnsi="Tahoma" w:cs="Tahoma"/>
          <w:sz w:val="18"/>
          <w:szCs w:val="18"/>
          <w:rtl/>
          <w:lang w:eastAsia="he-IL"/>
        </w:rPr>
        <w:t>בדיקת דוחות הפיקוח</w:t>
      </w:r>
      <w:r w:rsidRPr="00BE012B">
        <w:rPr>
          <w:rFonts w:ascii="Tahoma" w:hAnsi="Tahoma" w:cs="Tahoma" w:hint="cs"/>
          <w:sz w:val="18"/>
          <w:szCs w:val="18"/>
          <w:rtl/>
          <w:lang w:eastAsia="he-IL"/>
        </w:rPr>
        <w:t xml:space="preserve"> של 23 כפרי נוער </w:t>
      </w:r>
      <w:r w:rsidRPr="00BE012B">
        <w:rPr>
          <w:rFonts w:ascii="Tahoma" w:hAnsi="Tahoma" w:cs="Tahoma"/>
          <w:sz w:val="18"/>
          <w:szCs w:val="18"/>
          <w:rtl/>
          <w:lang w:eastAsia="he-IL"/>
        </w:rPr>
        <w:t xml:space="preserve">העלתה </w:t>
      </w:r>
      <w:r w:rsidRPr="00BE012B">
        <w:rPr>
          <w:rFonts w:ascii="Tahoma" w:hAnsi="Tahoma" w:cs="Tahoma" w:hint="cs"/>
          <w:sz w:val="18"/>
          <w:szCs w:val="18"/>
          <w:rtl/>
          <w:lang w:eastAsia="he-IL"/>
        </w:rPr>
        <w:t xml:space="preserve">כי בהיעדר הסדרה של תהליך הבקרה והפיקוח, קיימת </w:t>
      </w:r>
      <w:r w:rsidRPr="00BE012B">
        <w:rPr>
          <w:rFonts w:ascii="Tahoma" w:hAnsi="Tahoma" w:cs="Tahoma"/>
          <w:sz w:val="18"/>
          <w:szCs w:val="18"/>
          <w:rtl/>
          <w:lang w:eastAsia="he-IL"/>
        </w:rPr>
        <w:t xml:space="preserve">שונות רבה </w:t>
      </w:r>
      <w:r w:rsidRPr="00BE012B">
        <w:rPr>
          <w:rFonts w:ascii="Tahoma" w:hAnsi="Tahoma" w:cs="Tahoma" w:hint="cs"/>
          <w:sz w:val="18"/>
          <w:szCs w:val="18"/>
          <w:rtl/>
          <w:lang w:eastAsia="he-IL"/>
        </w:rPr>
        <w:t xml:space="preserve">בין הדוחות, </w:t>
      </w:r>
      <w:r w:rsidRPr="00BE012B">
        <w:rPr>
          <w:rFonts w:ascii="Tahoma" w:hAnsi="Tahoma" w:cs="Tahoma"/>
          <w:sz w:val="18"/>
          <w:szCs w:val="18"/>
          <w:rtl/>
          <w:lang w:eastAsia="he-IL"/>
        </w:rPr>
        <w:t xml:space="preserve">לרבות </w:t>
      </w:r>
      <w:r w:rsidRPr="00BE012B">
        <w:rPr>
          <w:rFonts w:ascii="Tahoma" w:hAnsi="Tahoma" w:cs="Tahoma" w:hint="cs"/>
          <w:sz w:val="18"/>
          <w:szCs w:val="18"/>
          <w:rtl/>
          <w:lang w:eastAsia="he-IL"/>
        </w:rPr>
        <w:t>ב</w:t>
      </w:r>
      <w:r w:rsidRPr="00BE012B">
        <w:rPr>
          <w:rFonts w:ascii="Tahoma" w:hAnsi="Tahoma" w:cs="Tahoma"/>
          <w:sz w:val="18"/>
          <w:szCs w:val="18"/>
          <w:rtl/>
          <w:lang w:eastAsia="he-IL"/>
        </w:rPr>
        <w:t>נושאים שנבדקו</w:t>
      </w:r>
      <w:r w:rsidRPr="00BE012B">
        <w:rPr>
          <w:rFonts w:ascii="Tahoma" w:hAnsi="Tahoma" w:cs="Tahoma" w:hint="cs"/>
          <w:sz w:val="18"/>
          <w:szCs w:val="18"/>
          <w:rtl/>
          <w:lang w:eastAsia="he-IL"/>
        </w:rPr>
        <w:t xml:space="preserve"> וברמת הפירוט שלהם. שונות רבה עלתה באשר לאופן התיעוד של הבדיקות שהמפקחים ערכו, ממצאיהם, מסקנותיהם והחלטותיהם. יש מפקחים שעורכים סיכום כתוב ומפורט לאחר כל סיור או פגישה בכפרי הנוער, אחרים מסתפקים בציון ראשי פרקים ויש מפקחים שכלל לא מסכמים את פעולותיהם.</w:t>
      </w:r>
    </w:p>
    <w:p w:rsidR="00B84FF6" w:rsidRPr="00BE012B" w:rsidP="00C803AA">
      <w:pPr>
        <w:pStyle w:val="RESHET"/>
        <w:rPr>
          <w:rtl/>
        </w:rPr>
      </w:pPr>
      <w:r w:rsidRPr="00BE012B">
        <w:rPr>
          <w:rFonts w:hint="cs"/>
          <w:rtl/>
        </w:rPr>
        <w:t xml:space="preserve">משרד מבקר המדינה מעיר לאגף חינוך והדרכה כי </w:t>
      </w:r>
      <w:r w:rsidRPr="00BE012B">
        <w:rPr>
          <w:rtl/>
        </w:rPr>
        <w:t xml:space="preserve">אי הסדרה של תהליכי הבקרה והפיקוח מונע מהמפקח לגבש </w:t>
      </w:r>
      <w:r w:rsidRPr="00BE012B">
        <w:rPr>
          <w:rFonts w:hint="cs"/>
          <w:rtl/>
        </w:rPr>
        <w:t>תמונת</w:t>
      </w:r>
      <w:r w:rsidRPr="00BE012B">
        <w:rPr>
          <w:rtl/>
        </w:rPr>
        <w:t xml:space="preserve"> </w:t>
      </w:r>
      <w:r w:rsidRPr="00BE012B">
        <w:rPr>
          <w:rFonts w:hint="cs"/>
          <w:rtl/>
        </w:rPr>
        <w:t>מצב</w:t>
      </w:r>
      <w:r w:rsidRPr="00BE012B">
        <w:rPr>
          <w:rtl/>
        </w:rPr>
        <w:t xml:space="preserve"> </w:t>
      </w:r>
      <w:r w:rsidRPr="00BE012B">
        <w:rPr>
          <w:rFonts w:hint="cs"/>
          <w:rtl/>
        </w:rPr>
        <w:t>שלמה</w:t>
      </w:r>
      <w:r w:rsidRPr="00BE012B">
        <w:rPr>
          <w:rtl/>
        </w:rPr>
        <w:t xml:space="preserve"> </w:t>
      </w:r>
      <w:r w:rsidRPr="00BE012B">
        <w:rPr>
          <w:rFonts w:hint="cs"/>
          <w:rtl/>
        </w:rPr>
        <w:t>ועדכנית</w:t>
      </w:r>
      <w:r w:rsidRPr="00BE012B">
        <w:rPr>
          <w:rtl/>
        </w:rPr>
        <w:t xml:space="preserve"> </w:t>
      </w:r>
      <w:r w:rsidRPr="00BE012B">
        <w:rPr>
          <w:rFonts w:hint="cs"/>
          <w:rtl/>
        </w:rPr>
        <w:t>של</w:t>
      </w:r>
      <w:r w:rsidRPr="00BE012B">
        <w:rPr>
          <w:rtl/>
        </w:rPr>
        <w:t xml:space="preserve"> </w:t>
      </w:r>
      <w:r w:rsidRPr="00BE012B">
        <w:rPr>
          <w:rFonts w:hint="cs"/>
          <w:rtl/>
        </w:rPr>
        <w:t xml:space="preserve">כפרי הנוער שבאחריותו ולזהות תחומים הנדרשים לטיפול ממוקד. בהיעדר פיקוח מסודר ותמונת מצב שלמה, אין אפשרות לקיים מעקב מתמשך אחר קשיי החניכים וליצור רצף טיפולי מתאים. </w:t>
      </w:r>
      <w:r w:rsidRPr="0012789B" w:rsidR="00E97B2B">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E97B2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503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3216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בהיעדר</w:t>
                            </w:r>
                            <w:r w:rsidRPr="00C803AA">
                              <w:rPr>
                                <w:rFonts w:cs="Tahoma"/>
                                <w:color w:val="0B5294"/>
                                <w:spacing w:val="-4"/>
                                <w:sz w:val="24"/>
                                <w:szCs w:val="24"/>
                                <w:rtl/>
                              </w:rPr>
                              <w:t xml:space="preserve"> </w:t>
                            </w:r>
                            <w:r w:rsidRPr="00C803AA">
                              <w:rPr>
                                <w:rFonts w:cs="Tahoma" w:hint="eastAsia"/>
                                <w:color w:val="0B5294"/>
                                <w:spacing w:val="-4"/>
                                <w:sz w:val="24"/>
                                <w:szCs w:val="24"/>
                                <w:rtl/>
                              </w:rPr>
                              <w:t>פיקוח</w:t>
                            </w:r>
                            <w:r w:rsidRPr="00C803AA">
                              <w:rPr>
                                <w:rFonts w:cs="Tahoma"/>
                                <w:color w:val="0B5294"/>
                                <w:spacing w:val="-4"/>
                                <w:sz w:val="24"/>
                                <w:szCs w:val="24"/>
                                <w:rtl/>
                              </w:rPr>
                              <w:t xml:space="preserve"> </w:t>
                            </w:r>
                            <w:r w:rsidRPr="00C803AA">
                              <w:rPr>
                                <w:rFonts w:cs="Tahoma" w:hint="eastAsia"/>
                                <w:color w:val="0B5294"/>
                                <w:spacing w:val="-4"/>
                                <w:sz w:val="24"/>
                                <w:szCs w:val="24"/>
                                <w:rtl/>
                              </w:rPr>
                              <w:t>מסודר</w:t>
                            </w:r>
                            <w:r w:rsidRPr="00C803AA">
                              <w:rPr>
                                <w:rFonts w:cs="Tahoma"/>
                                <w:color w:val="0B5294"/>
                                <w:spacing w:val="-4"/>
                                <w:sz w:val="24"/>
                                <w:szCs w:val="24"/>
                                <w:rtl/>
                              </w:rPr>
                              <w:t xml:space="preserve"> </w:t>
                            </w:r>
                            <w:r w:rsidRPr="00C803AA">
                              <w:rPr>
                                <w:rFonts w:cs="Tahoma" w:hint="eastAsia"/>
                                <w:color w:val="0B5294"/>
                                <w:spacing w:val="-4"/>
                                <w:sz w:val="24"/>
                                <w:szCs w:val="24"/>
                                <w:rtl/>
                              </w:rPr>
                              <w:t>ותמונת</w:t>
                            </w:r>
                            <w:r w:rsidRPr="00C803AA">
                              <w:rPr>
                                <w:rFonts w:cs="Tahoma"/>
                                <w:color w:val="0B5294"/>
                                <w:spacing w:val="-4"/>
                                <w:sz w:val="24"/>
                                <w:szCs w:val="24"/>
                                <w:rtl/>
                              </w:rPr>
                              <w:t xml:space="preserve"> </w:t>
                            </w:r>
                            <w:r w:rsidRPr="00C803AA">
                              <w:rPr>
                                <w:rFonts w:cs="Tahoma" w:hint="eastAsia"/>
                                <w:color w:val="0B5294"/>
                                <w:spacing w:val="-4"/>
                                <w:sz w:val="24"/>
                                <w:szCs w:val="24"/>
                                <w:rtl/>
                              </w:rPr>
                              <w:t>מצב</w:t>
                            </w:r>
                            <w:r w:rsidRPr="00C803AA">
                              <w:rPr>
                                <w:rFonts w:cs="Tahoma"/>
                                <w:color w:val="0B5294"/>
                                <w:spacing w:val="-4"/>
                                <w:sz w:val="24"/>
                                <w:szCs w:val="24"/>
                                <w:rtl/>
                              </w:rPr>
                              <w:t xml:space="preserve"> </w:t>
                            </w:r>
                            <w:r w:rsidRPr="00C803AA">
                              <w:rPr>
                                <w:rFonts w:cs="Tahoma" w:hint="eastAsia"/>
                                <w:color w:val="0B5294"/>
                                <w:spacing w:val="-4"/>
                                <w:sz w:val="24"/>
                                <w:szCs w:val="24"/>
                                <w:rtl/>
                              </w:rPr>
                              <w:t>שלמה</w:t>
                            </w:r>
                            <w:r w:rsidRPr="00C803AA">
                              <w:rPr>
                                <w:rFonts w:cs="Tahoma"/>
                                <w:color w:val="0B5294"/>
                                <w:spacing w:val="-4"/>
                                <w:sz w:val="24"/>
                                <w:szCs w:val="24"/>
                                <w:rtl/>
                              </w:rPr>
                              <w:t xml:space="preserve">, </w:t>
                            </w:r>
                            <w:r w:rsidRPr="00C803AA">
                              <w:rPr>
                                <w:rFonts w:cs="Tahoma" w:hint="eastAsia"/>
                                <w:color w:val="0B5294"/>
                                <w:spacing w:val="-4"/>
                                <w:sz w:val="24"/>
                                <w:szCs w:val="24"/>
                                <w:rtl/>
                              </w:rPr>
                              <w:t>אין</w:t>
                            </w:r>
                            <w:r w:rsidRPr="00C803AA">
                              <w:rPr>
                                <w:rFonts w:cs="Tahoma"/>
                                <w:color w:val="0B5294"/>
                                <w:spacing w:val="-4"/>
                                <w:sz w:val="24"/>
                                <w:szCs w:val="24"/>
                                <w:rtl/>
                              </w:rPr>
                              <w:t xml:space="preserve"> </w:t>
                            </w:r>
                            <w:r w:rsidRPr="00C803AA">
                              <w:rPr>
                                <w:rFonts w:cs="Tahoma" w:hint="eastAsia"/>
                                <w:color w:val="0B5294"/>
                                <w:spacing w:val="-4"/>
                                <w:sz w:val="24"/>
                                <w:szCs w:val="24"/>
                                <w:rtl/>
                              </w:rPr>
                              <w:t>אפשרות</w:t>
                            </w:r>
                            <w:r w:rsidRPr="00C803AA">
                              <w:rPr>
                                <w:rFonts w:cs="Tahoma"/>
                                <w:color w:val="0B5294"/>
                                <w:spacing w:val="-4"/>
                                <w:sz w:val="24"/>
                                <w:szCs w:val="24"/>
                                <w:rtl/>
                              </w:rPr>
                              <w:t xml:space="preserve"> </w:t>
                            </w:r>
                            <w:r w:rsidRPr="00C803AA">
                              <w:rPr>
                                <w:rFonts w:cs="Tahoma" w:hint="eastAsia"/>
                                <w:color w:val="0B5294"/>
                                <w:spacing w:val="-4"/>
                                <w:sz w:val="24"/>
                                <w:szCs w:val="24"/>
                                <w:rtl/>
                              </w:rPr>
                              <w:t>לקיים</w:t>
                            </w:r>
                            <w:r w:rsidRPr="00C803AA">
                              <w:rPr>
                                <w:rFonts w:cs="Tahoma"/>
                                <w:color w:val="0B5294"/>
                                <w:spacing w:val="-4"/>
                                <w:sz w:val="24"/>
                                <w:szCs w:val="24"/>
                                <w:rtl/>
                              </w:rPr>
                              <w:t xml:space="preserve"> </w:t>
                            </w:r>
                            <w:r w:rsidRPr="00C803AA">
                              <w:rPr>
                                <w:rFonts w:cs="Tahoma" w:hint="eastAsia"/>
                                <w:color w:val="0B5294"/>
                                <w:spacing w:val="-4"/>
                                <w:sz w:val="24"/>
                                <w:szCs w:val="24"/>
                                <w:rtl/>
                              </w:rPr>
                              <w:t>מעקב</w:t>
                            </w:r>
                            <w:r w:rsidRPr="00C803AA">
                              <w:rPr>
                                <w:rFonts w:cs="Tahoma"/>
                                <w:color w:val="0B5294"/>
                                <w:spacing w:val="-4"/>
                                <w:sz w:val="24"/>
                                <w:szCs w:val="24"/>
                                <w:rtl/>
                              </w:rPr>
                              <w:t xml:space="preserve"> </w:t>
                            </w:r>
                            <w:r w:rsidRPr="00C803AA">
                              <w:rPr>
                                <w:rFonts w:cs="Tahoma" w:hint="eastAsia"/>
                                <w:color w:val="0B5294"/>
                                <w:spacing w:val="-4"/>
                                <w:sz w:val="24"/>
                                <w:szCs w:val="24"/>
                                <w:rtl/>
                              </w:rPr>
                              <w:t>מתמשך</w:t>
                            </w:r>
                            <w:r w:rsidRPr="00C803AA">
                              <w:rPr>
                                <w:rFonts w:cs="Tahoma"/>
                                <w:color w:val="0B5294"/>
                                <w:spacing w:val="-4"/>
                                <w:sz w:val="24"/>
                                <w:szCs w:val="24"/>
                                <w:rtl/>
                              </w:rPr>
                              <w:t xml:space="preserve"> </w:t>
                            </w:r>
                            <w:r w:rsidRPr="00C803AA">
                              <w:rPr>
                                <w:rFonts w:cs="Tahoma" w:hint="eastAsia"/>
                                <w:color w:val="0B5294"/>
                                <w:spacing w:val="-4"/>
                                <w:sz w:val="24"/>
                                <w:szCs w:val="24"/>
                                <w:rtl/>
                              </w:rPr>
                              <w:t>אחר</w:t>
                            </w:r>
                            <w:r w:rsidRPr="00C803AA">
                              <w:rPr>
                                <w:rFonts w:cs="Tahoma"/>
                                <w:color w:val="0B5294"/>
                                <w:spacing w:val="-4"/>
                                <w:sz w:val="24"/>
                                <w:szCs w:val="24"/>
                                <w:rtl/>
                              </w:rPr>
                              <w:t xml:space="preserve"> </w:t>
                            </w:r>
                            <w:r w:rsidRPr="00C803AA">
                              <w:rPr>
                                <w:rFonts w:cs="Tahoma" w:hint="eastAsia"/>
                                <w:color w:val="0B5294"/>
                                <w:spacing w:val="-4"/>
                                <w:sz w:val="24"/>
                                <w:szCs w:val="24"/>
                                <w:rtl/>
                              </w:rPr>
                              <w:t>קשיי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וליצור</w:t>
                            </w:r>
                            <w:r w:rsidRPr="00C803AA">
                              <w:rPr>
                                <w:rFonts w:cs="Tahoma"/>
                                <w:color w:val="0B5294"/>
                                <w:spacing w:val="-4"/>
                                <w:sz w:val="24"/>
                                <w:szCs w:val="24"/>
                                <w:rtl/>
                              </w:rPr>
                              <w:t xml:space="preserve"> </w:t>
                            </w:r>
                            <w:r w:rsidRPr="00C803AA">
                              <w:rPr>
                                <w:rFonts w:cs="Tahoma" w:hint="eastAsia"/>
                                <w:color w:val="0B5294"/>
                                <w:spacing w:val="-4"/>
                                <w:sz w:val="24"/>
                                <w:szCs w:val="24"/>
                                <w:rtl/>
                              </w:rPr>
                              <w:t>רצף</w:t>
                            </w:r>
                            <w:r w:rsidRPr="00C803AA">
                              <w:rPr>
                                <w:rFonts w:cs="Tahoma"/>
                                <w:color w:val="0B5294"/>
                                <w:spacing w:val="-4"/>
                                <w:sz w:val="24"/>
                                <w:szCs w:val="24"/>
                                <w:rtl/>
                              </w:rPr>
                              <w:t xml:space="preserve"> </w:t>
                            </w:r>
                            <w:r w:rsidRPr="00C803AA">
                              <w:rPr>
                                <w:rFonts w:cs="Tahoma" w:hint="eastAsia"/>
                                <w:color w:val="0B5294"/>
                                <w:spacing w:val="-4"/>
                                <w:sz w:val="24"/>
                                <w:szCs w:val="24"/>
                                <w:rtl/>
                              </w:rPr>
                              <w:t>טיפולי</w:t>
                            </w:r>
                            <w:r w:rsidRPr="00C803AA">
                              <w:rPr>
                                <w:rFonts w:cs="Tahoma"/>
                                <w:color w:val="0B5294"/>
                                <w:spacing w:val="-4"/>
                                <w:sz w:val="24"/>
                                <w:szCs w:val="24"/>
                                <w:rtl/>
                              </w:rPr>
                              <w:t xml:space="preserve"> </w:t>
                            </w:r>
                            <w:r w:rsidRPr="00C803AA">
                              <w:rPr>
                                <w:rFonts w:cs="Tahoma" w:hint="eastAsia"/>
                                <w:color w:val="0B5294"/>
                                <w:spacing w:val="-4"/>
                                <w:sz w:val="24"/>
                                <w:szCs w:val="24"/>
                                <w:rtl/>
                              </w:rPr>
                              <w:t>מתאים</w:t>
                            </w:r>
                          </w:p>
                          <w:p w:rsidR="000B604A" w:rsidRPr="00373C5D" w:rsidP="00E97B2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86323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050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B604A" w:rsidRPr="00373C5D" w:rsidP="00E97B2B">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783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E97B2B">
                      <w:pPr>
                        <w:spacing w:after="0" w:line="240" w:lineRule="auto"/>
                        <w:rPr>
                          <w:color w:val="0B5294"/>
                          <w:spacing w:val="-4"/>
                          <w:sz w:val="24"/>
                          <w:szCs w:val="24"/>
                          <w:rtl/>
                          <w:cs/>
                        </w:rPr>
                      </w:pPr>
                      <w:r w:rsidRPr="00C803AA">
                        <w:rPr>
                          <w:rFonts w:cs="Tahoma" w:hint="eastAsia"/>
                          <w:color w:val="0B5294"/>
                          <w:spacing w:val="-4"/>
                          <w:sz w:val="24"/>
                          <w:szCs w:val="24"/>
                          <w:rtl/>
                        </w:rPr>
                        <w:t>בהיעדר</w:t>
                      </w:r>
                      <w:r w:rsidRPr="00C803AA">
                        <w:rPr>
                          <w:rFonts w:cs="Tahoma"/>
                          <w:color w:val="0B5294"/>
                          <w:spacing w:val="-4"/>
                          <w:sz w:val="24"/>
                          <w:szCs w:val="24"/>
                          <w:rtl/>
                        </w:rPr>
                        <w:t xml:space="preserve"> </w:t>
                      </w:r>
                      <w:r w:rsidRPr="00C803AA">
                        <w:rPr>
                          <w:rFonts w:cs="Tahoma" w:hint="eastAsia"/>
                          <w:color w:val="0B5294"/>
                          <w:spacing w:val="-4"/>
                          <w:sz w:val="24"/>
                          <w:szCs w:val="24"/>
                          <w:rtl/>
                        </w:rPr>
                        <w:t>פיקוח</w:t>
                      </w:r>
                      <w:r w:rsidRPr="00C803AA">
                        <w:rPr>
                          <w:rFonts w:cs="Tahoma"/>
                          <w:color w:val="0B5294"/>
                          <w:spacing w:val="-4"/>
                          <w:sz w:val="24"/>
                          <w:szCs w:val="24"/>
                          <w:rtl/>
                        </w:rPr>
                        <w:t xml:space="preserve"> </w:t>
                      </w:r>
                      <w:r w:rsidRPr="00C803AA">
                        <w:rPr>
                          <w:rFonts w:cs="Tahoma" w:hint="eastAsia"/>
                          <w:color w:val="0B5294"/>
                          <w:spacing w:val="-4"/>
                          <w:sz w:val="24"/>
                          <w:szCs w:val="24"/>
                          <w:rtl/>
                        </w:rPr>
                        <w:t>מסודר</w:t>
                      </w:r>
                      <w:r w:rsidRPr="00C803AA">
                        <w:rPr>
                          <w:rFonts w:cs="Tahoma"/>
                          <w:color w:val="0B5294"/>
                          <w:spacing w:val="-4"/>
                          <w:sz w:val="24"/>
                          <w:szCs w:val="24"/>
                          <w:rtl/>
                        </w:rPr>
                        <w:t xml:space="preserve"> </w:t>
                      </w:r>
                      <w:r w:rsidRPr="00C803AA">
                        <w:rPr>
                          <w:rFonts w:cs="Tahoma" w:hint="eastAsia"/>
                          <w:color w:val="0B5294"/>
                          <w:spacing w:val="-4"/>
                          <w:sz w:val="24"/>
                          <w:szCs w:val="24"/>
                          <w:rtl/>
                        </w:rPr>
                        <w:t>ותמונת</w:t>
                      </w:r>
                      <w:r w:rsidRPr="00C803AA">
                        <w:rPr>
                          <w:rFonts w:cs="Tahoma"/>
                          <w:color w:val="0B5294"/>
                          <w:spacing w:val="-4"/>
                          <w:sz w:val="24"/>
                          <w:szCs w:val="24"/>
                          <w:rtl/>
                        </w:rPr>
                        <w:t xml:space="preserve"> </w:t>
                      </w:r>
                      <w:r w:rsidRPr="00C803AA">
                        <w:rPr>
                          <w:rFonts w:cs="Tahoma" w:hint="eastAsia"/>
                          <w:color w:val="0B5294"/>
                          <w:spacing w:val="-4"/>
                          <w:sz w:val="24"/>
                          <w:szCs w:val="24"/>
                          <w:rtl/>
                        </w:rPr>
                        <w:t>מצב</w:t>
                      </w:r>
                      <w:r w:rsidRPr="00C803AA">
                        <w:rPr>
                          <w:rFonts w:cs="Tahoma"/>
                          <w:color w:val="0B5294"/>
                          <w:spacing w:val="-4"/>
                          <w:sz w:val="24"/>
                          <w:szCs w:val="24"/>
                          <w:rtl/>
                        </w:rPr>
                        <w:t xml:space="preserve"> </w:t>
                      </w:r>
                      <w:r w:rsidRPr="00C803AA">
                        <w:rPr>
                          <w:rFonts w:cs="Tahoma" w:hint="eastAsia"/>
                          <w:color w:val="0B5294"/>
                          <w:spacing w:val="-4"/>
                          <w:sz w:val="24"/>
                          <w:szCs w:val="24"/>
                          <w:rtl/>
                        </w:rPr>
                        <w:t>שלמה</w:t>
                      </w:r>
                      <w:r w:rsidRPr="00C803AA">
                        <w:rPr>
                          <w:rFonts w:cs="Tahoma"/>
                          <w:color w:val="0B5294"/>
                          <w:spacing w:val="-4"/>
                          <w:sz w:val="24"/>
                          <w:szCs w:val="24"/>
                          <w:rtl/>
                        </w:rPr>
                        <w:t xml:space="preserve">, </w:t>
                      </w:r>
                      <w:r w:rsidRPr="00C803AA">
                        <w:rPr>
                          <w:rFonts w:cs="Tahoma" w:hint="eastAsia"/>
                          <w:color w:val="0B5294"/>
                          <w:spacing w:val="-4"/>
                          <w:sz w:val="24"/>
                          <w:szCs w:val="24"/>
                          <w:rtl/>
                        </w:rPr>
                        <w:t>אין</w:t>
                      </w:r>
                      <w:r w:rsidRPr="00C803AA">
                        <w:rPr>
                          <w:rFonts w:cs="Tahoma"/>
                          <w:color w:val="0B5294"/>
                          <w:spacing w:val="-4"/>
                          <w:sz w:val="24"/>
                          <w:szCs w:val="24"/>
                          <w:rtl/>
                        </w:rPr>
                        <w:t xml:space="preserve"> </w:t>
                      </w:r>
                      <w:r w:rsidRPr="00C803AA">
                        <w:rPr>
                          <w:rFonts w:cs="Tahoma" w:hint="eastAsia"/>
                          <w:color w:val="0B5294"/>
                          <w:spacing w:val="-4"/>
                          <w:sz w:val="24"/>
                          <w:szCs w:val="24"/>
                          <w:rtl/>
                        </w:rPr>
                        <w:t>אפשרות</w:t>
                      </w:r>
                      <w:r w:rsidRPr="00C803AA">
                        <w:rPr>
                          <w:rFonts w:cs="Tahoma"/>
                          <w:color w:val="0B5294"/>
                          <w:spacing w:val="-4"/>
                          <w:sz w:val="24"/>
                          <w:szCs w:val="24"/>
                          <w:rtl/>
                        </w:rPr>
                        <w:t xml:space="preserve"> </w:t>
                      </w:r>
                      <w:r w:rsidRPr="00C803AA">
                        <w:rPr>
                          <w:rFonts w:cs="Tahoma" w:hint="eastAsia"/>
                          <w:color w:val="0B5294"/>
                          <w:spacing w:val="-4"/>
                          <w:sz w:val="24"/>
                          <w:szCs w:val="24"/>
                          <w:rtl/>
                        </w:rPr>
                        <w:t>לקיים</w:t>
                      </w:r>
                      <w:r w:rsidRPr="00C803AA">
                        <w:rPr>
                          <w:rFonts w:cs="Tahoma"/>
                          <w:color w:val="0B5294"/>
                          <w:spacing w:val="-4"/>
                          <w:sz w:val="24"/>
                          <w:szCs w:val="24"/>
                          <w:rtl/>
                        </w:rPr>
                        <w:t xml:space="preserve"> </w:t>
                      </w:r>
                      <w:r w:rsidRPr="00C803AA">
                        <w:rPr>
                          <w:rFonts w:cs="Tahoma" w:hint="eastAsia"/>
                          <w:color w:val="0B5294"/>
                          <w:spacing w:val="-4"/>
                          <w:sz w:val="24"/>
                          <w:szCs w:val="24"/>
                          <w:rtl/>
                        </w:rPr>
                        <w:t>מעקב</w:t>
                      </w:r>
                      <w:r w:rsidRPr="00C803AA">
                        <w:rPr>
                          <w:rFonts w:cs="Tahoma"/>
                          <w:color w:val="0B5294"/>
                          <w:spacing w:val="-4"/>
                          <w:sz w:val="24"/>
                          <w:szCs w:val="24"/>
                          <w:rtl/>
                        </w:rPr>
                        <w:t xml:space="preserve"> </w:t>
                      </w:r>
                      <w:r w:rsidRPr="00C803AA">
                        <w:rPr>
                          <w:rFonts w:cs="Tahoma" w:hint="eastAsia"/>
                          <w:color w:val="0B5294"/>
                          <w:spacing w:val="-4"/>
                          <w:sz w:val="24"/>
                          <w:szCs w:val="24"/>
                          <w:rtl/>
                        </w:rPr>
                        <w:t>מתמשך</w:t>
                      </w:r>
                      <w:r w:rsidRPr="00C803AA">
                        <w:rPr>
                          <w:rFonts w:cs="Tahoma"/>
                          <w:color w:val="0B5294"/>
                          <w:spacing w:val="-4"/>
                          <w:sz w:val="24"/>
                          <w:szCs w:val="24"/>
                          <w:rtl/>
                        </w:rPr>
                        <w:t xml:space="preserve"> </w:t>
                      </w:r>
                      <w:r w:rsidRPr="00C803AA">
                        <w:rPr>
                          <w:rFonts w:cs="Tahoma" w:hint="eastAsia"/>
                          <w:color w:val="0B5294"/>
                          <w:spacing w:val="-4"/>
                          <w:sz w:val="24"/>
                          <w:szCs w:val="24"/>
                          <w:rtl/>
                        </w:rPr>
                        <w:t>אחר</w:t>
                      </w:r>
                      <w:r w:rsidRPr="00C803AA">
                        <w:rPr>
                          <w:rFonts w:cs="Tahoma"/>
                          <w:color w:val="0B5294"/>
                          <w:spacing w:val="-4"/>
                          <w:sz w:val="24"/>
                          <w:szCs w:val="24"/>
                          <w:rtl/>
                        </w:rPr>
                        <w:t xml:space="preserve"> </w:t>
                      </w:r>
                      <w:r w:rsidRPr="00C803AA">
                        <w:rPr>
                          <w:rFonts w:cs="Tahoma" w:hint="eastAsia"/>
                          <w:color w:val="0B5294"/>
                          <w:spacing w:val="-4"/>
                          <w:sz w:val="24"/>
                          <w:szCs w:val="24"/>
                          <w:rtl/>
                        </w:rPr>
                        <w:t>קשיי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וליצור</w:t>
                      </w:r>
                      <w:r w:rsidRPr="00C803AA">
                        <w:rPr>
                          <w:rFonts w:cs="Tahoma"/>
                          <w:color w:val="0B5294"/>
                          <w:spacing w:val="-4"/>
                          <w:sz w:val="24"/>
                          <w:szCs w:val="24"/>
                          <w:rtl/>
                        </w:rPr>
                        <w:t xml:space="preserve"> </w:t>
                      </w:r>
                      <w:r w:rsidRPr="00C803AA">
                        <w:rPr>
                          <w:rFonts w:cs="Tahoma" w:hint="eastAsia"/>
                          <w:color w:val="0B5294"/>
                          <w:spacing w:val="-4"/>
                          <w:sz w:val="24"/>
                          <w:szCs w:val="24"/>
                          <w:rtl/>
                        </w:rPr>
                        <w:t>רצף</w:t>
                      </w:r>
                      <w:r w:rsidRPr="00C803AA">
                        <w:rPr>
                          <w:rFonts w:cs="Tahoma"/>
                          <w:color w:val="0B5294"/>
                          <w:spacing w:val="-4"/>
                          <w:sz w:val="24"/>
                          <w:szCs w:val="24"/>
                          <w:rtl/>
                        </w:rPr>
                        <w:t xml:space="preserve"> </w:t>
                      </w:r>
                      <w:r w:rsidRPr="00C803AA">
                        <w:rPr>
                          <w:rFonts w:cs="Tahoma" w:hint="eastAsia"/>
                          <w:color w:val="0B5294"/>
                          <w:spacing w:val="-4"/>
                          <w:sz w:val="24"/>
                          <w:szCs w:val="24"/>
                          <w:rtl/>
                        </w:rPr>
                        <w:t>טיפולי</w:t>
                      </w:r>
                      <w:r w:rsidRPr="00C803AA">
                        <w:rPr>
                          <w:rFonts w:cs="Tahoma"/>
                          <w:color w:val="0B5294"/>
                          <w:spacing w:val="-4"/>
                          <w:sz w:val="24"/>
                          <w:szCs w:val="24"/>
                          <w:rtl/>
                        </w:rPr>
                        <w:t xml:space="preserve"> </w:t>
                      </w:r>
                      <w:r w:rsidRPr="00C803AA">
                        <w:rPr>
                          <w:rFonts w:cs="Tahoma" w:hint="eastAsia"/>
                          <w:color w:val="0B5294"/>
                          <w:spacing w:val="-4"/>
                          <w:sz w:val="24"/>
                          <w:szCs w:val="24"/>
                          <w:rtl/>
                        </w:rPr>
                        <w:t>מתאים</w:t>
                      </w:r>
                    </w:p>
                    <w:p w:rsidR="000B604A" w:rsidRPr="00373C5D" w:rsidP="00E97B2B">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959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337390">
      <w:pPr>
        <w:spacing w:before="180"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משרד החינוך כתב בתשובתו כי הוא רואה חשיבות רבה בהסדרת תפקיד המפקח על הפנימייה כתפקיד סטטוטורי, מוגדר ורשמי; ובהתאם לכך הוא פועל לכתיבת חוזר מנכ"ל שבמסגרתו יוסדרו ויוגדרו כל התפקידים, תחום אחריותם ודרכי פעולתם. בנוסף, כלי הפיקוח החדשים והמותאמים לאתגרי היום ימוסדו בחוברת "כלי עבודת המפקח על הפנימייה".</w:t>
      </w:r>
    </w:p>
    <w:p w:rsidR="00B84FF6" w:rsidRPr="00BE012B" w:rsidP="00AC25AE">
      <w:pPr>
        <w:spacing w:after="240" w:line="240" w:lineRule="exact"/>
        <w:ind w:right="2268"/>
        <w:jc w:val="both"/>
        <w:rPr>
          <w:rFonts w:ascii="Tahoma" w:hAnsi="Tahoma" w:cs="Tahoma"/>
          <w:sz w:val="18"/>
          <w:szCs w:val="18"/>
          <w:rtl/>
          <w:lang w:eastAsia="he-IL"/>
        </w:rPr>
      </w:pPr>
      <w:r w:rsidRPr="00337390">
        <w:rPr>
          <w:rStyle w:val="Heading7Char"/>
          <w:rFonts w:ascii="Tahoma" w:hAnsi="Tahoma" w:cs="Tahoma" w:hint="cs"/>
          <w:sz w:val="17"/>
          <w:szCs w:val="17"/>
          <w:rtl/>
        </w:rPr>
        <w:t>ממשקי העבודה בין גורמי המטה למפקחים</w:t>
      </w:r>
      <w:r w:rsidRPr="00337390">
        <w:rPr>
          <w:rStyle w:val="Heading7Char"/>
          <w:rFonts w:ascii="Tahoma" w:hAnsi="Tahoma" w:cs="Tahoma"/>
          <w:sz w:val="17"/>
          <w:szCs w:val="17"/>
          <w:rtl/>
        </w:rPr>
        <w:t>:</w:t>
      </w:r>
      <w:r w:rsidRPr="00BE012B">
        <w:rPr>
          <w:rFonts w:ascii="Tahoma" w:hAnsi="Tahoma" w:cs="Tahoma"/>
          <w:sz w:val="18"/>
          <w:szCs w:val="18"/>
          <w:rtl/>
          <w:lang w:eastAsia="he-IL"/>
        </w:rPr>
        <w:t xml:space="preserve"> בביקורת עלה </w:t>
      </w:r>
      <w:r w:rsidRPr="00BE012B">
        <w:rPr>
          <w:rFonts w:ascii="Tahoma" w:hAnsi="Tahoma" w:cs="Tahoma"/>
          <w:sz w:val="18"/>
          <w:szCs w:val="18"/>
          <w:rtl/>
          <w:lang w:eastAsia="he-IL"/>
        </w:rPr>
        <w:t>שהמינהל</w:t>
      </w:r>
      <w:r w:rsidRPr="00BE012B">
        <w:rPr>
          <w:rFonts w:ascii="Tahoma" w:hAnsi="Tahoma" w:cs="Tahoma"/>
          <w:sz w:val="18"/>
          <w:szCs w:val="18"/>
          <w:rtl/>
          <w:lang w:eastAsia="he-IL"/>
        </w:rPr>
        <w:t xml:space="preserve"> לא הנחה את המפקחים </w:t>
      </w:r>
      <w:r w:rsidRPr="00BE012B">
        <w:rPr>
          <w:rFonts w:ascii="Tahoma" w:hAnsi="Tahoma" w:cs="Tahoma" w:hint="cs"/>
          <w:sz w:val="18"/>
          <w:szCs w:val="18"/>
          <w:rtl/>
          <w:lang w:eastAsia="he-IL"/>
        </w:rPr>
        <w:t>בדבר</w:t>
      </w:r>
      <w:r w:rsidRPr="00BE012B">
        <w:rPr>
          <w:rFonts w:ascii="Tahoma" w:hAnsi="Tahoma" w:cs="Tahoma"/>
          <w:sz w:val="18"/>
          <w:szCs w:val="18"/>
          <w:rtl/>
          <w:lang w:eastAsia="he-IL"/>
        </w:rPr>
        <w:t xml:space="preserve"> אופן </w:t>
      </w:r>
      <w:r w:rsidRPr="00BE012B">
        <w:rPr>
          <w:rFonts w:ascii="Tahoma" w:hAnsi="Tahoma" w:cs="Tahoma" w:hint="cs"/>
          <w:sz w:val="18"/>
          <w:szCs w:val="18"/>
          <w:rtl/>
          <w:lang w:eastAsia="he-IL"/>
        </w:rPr>
        <w:t>העבודה</w:t>
      </w:r>
      <w:r w:rsidRPr="00BE012B">
        <w:rPr>
          <w:rFonts w:ascii="Tahoma" w:hAnsi="Tahoma" w:cs="Tahoma"/>
          <w:sz w:val="18"/>
          <w:szCs w:val="18"/>
          <w:rtl/>
          <w:lang w:eastAsia="he-IL"/>
        </w:rPr>
        <w:t xml:space="preserve"> שלהם עם הגורמים </w:t>
      </w:r>
      <w:r w:rsidRPr="00BE012B">
        <w:rPr>
          <w:rFonts w:ascii="Tahoma" w:hAnsi="Tahoma" w:cs="Tahoma" w:hint="cs"/>
          <w:sz w:val="18"/>
          <w:szCs w:val="18"/>
          <w:rtl/>
          <w:lang w:eastAsia="he-IL"/>
        </w:rPr>
        <w:t xml:space="preserve">המקצועיים </w:t>
      </w:r>
      <w:r w:rsidRPr="00BE012B">
        <w:rPr>
          <w:rFonts w:ascii="Tahoma" w:hAnsi="Tahoma" w:cs="Tahoma"/>
          <w:sz w:val="18"/>
          <w:szCs w:val="18"/>
          <w:rtl/>
          <w:lang w:eastAsia="he-IL"/>
        </w:rPr>
        <w:t xml:space="preserve">השונים במטה </w:t>
      </w:r>
      <w:r w:rsidRPr="00BE012B">
        <w:rPr>
          <w:rFonts w:ascii="Tahoma" w:hAnsi="Tahoma" w:cs="Tahoma"/>
          <w:sz w:val="18"/>
          <w:szCs w:val="18"/>
          <w:rtl/>
          <w:lang w:eastAsia="he-IL"/>
        </w:rPr>
        <w:t>המינהל</w:t>
      </w:r>
      <w:r w:rsidRPr="00BE012B">
        <w:rPr>
          <w:rFonts w:ascii="Tahoma" w:hAnsi="Tahoma" w:cs="Tahoma" w:hint="cs"/>
          <w:sz w:val="18"/>
          <w:szCs w:val="18"/>
          <w:rtl/>
          <w:lang w:eastAsia="he-IL"/>
        </w:rPr>
        <w:t xml:space="preserve"> (לרבות האגף הפסיכו-סוציאלי, אגף הקליטה, אגף </w:t>
      </w:r>
      <w:r w:rsidR="00AC25AE">
        <w:rPr>
          <w:rFonts w:ascii="Tahoma" w:hAnsi="Tahoma" w:cs="Tahoma" w:hint="cs"/>
          <w:sz w:val="18"/>
          <w:szCs w:val="18"/>
          <w:rtl/>
          <w:lang w:eastAsia="he-IL"/>
        </w:rPr>
        <w:t>התקציבים</w:t>
      </w:r>
      <w:r w:rsidRPr="00BE012B">
        <w:rPr>
          <w:rFonts w:ascii="Tahoma" w:hAnsi="Tahoma" w:cs="Tahoma" w:hint="cs"/>
          <w:sz w:val="18"/>
          <w:szCs w:val="18"/>
          <w:rtl/>
          <w:lang w:eastAsia="he-IL"/>
        </w:rPr>
        <w:t xml:space="preserve"> וכדומה), ומתי עליהם לדווח לגורמים אלו על ממצאים שעלו בפיקוח</w:t>
      </w:r>
      <w:r w:rsidRPr="00BE012B">
        <w:rPr>
          <w:rFonts w:ascii="Tahoma" w:hAnsi="Tahoma" w:cs="Tahoma"/>
          <w:sz w:val="18"/>
          <w:szCs w:val="18"/>
          <w:rtl/>
          <w:lang w:eastAsia="he-IL"/>
        </w:rPr>
        <w:t>. בפועל, המפקחים קובעים את סדרי עבודתם</w:t>
      </w:r>
      <w:r w:rsidRPr="00BE012B">
        <w:rPr>
          <w:rFonts w:ascii="Tahoma" w:hAnsi="Tahoma" w:cs="Tahoma" w:hint="cs"/>
          <w:sz w:val="18"/>
          <w:szCs w:val="18"/>
          <w:rtl/>
          <w:lang w:eastAsia="he-IL"/>
        </w:rPr>
        <w:t xml:space="preserve"> מול הגורמים,</w:t>
      </w:r>
      <w:r w:rsidRPr="00BE012B">
        <w:rPr>
          <w:rFonts w:ascii="Tahoma" w:hAnsi="Tahoma" w:cs="Tahoma"/>
          <w:sz w:val="18"/>
          <w:szCs w:val="18"/>
          <w:rtl/>
          <w:lang w:eastAsia="he-IL"/>
        </w:rPr>
        <w:t xml:space="preserve"> על פי שיקול דעתם. </w:t>
      </w:r>
      <w:r w:rsidRPr="00BE012B">
        <w:rPr>
          <w:rFonts w:ascii="Tahoma" w:hAnsi="Tahoma" w:cs="Tahoma" w:hint="cs"/>
          <w:sz w:val="18"/>
          <w:szCs w:val="18"/>
          <w:rtl/>
          <w:lang w:eastAsia="he-IL"/>
        </w:rPr>
        <w:t>כתוצאה מכך, נמצא כי לא התקיימו ממשקי עבודה ודיווח סדורים בין אגף הפיקוח לבין גורמי המטה.</w:t>
      </w:r>
    </w:p>
    <w:p w:rsidR="00B84FF6" w:rsidRPr="00BE012B" w:rsidP="00337390">
      <w:pPr>
        <w:pStyle w:val="RESHET"/>
        <w:rPr>
          <w:rtl/>
        </w:rPr>
      </w:pPr>
      <w:r w:rsidRPr="00BE012B">
        <w:rPr>
          <w:rFonts w:hint="cs"/>
          <w:rtl/>
        </w:rPr>
        <w:t xml:space="preserve">על הנהלת </w:t>
      </w:r>
      <w:r w:rsidRPr="00BE012B">
        <w:rPr>
          <w:rFonts w:hint="cs"/>
          <w:rtl/>
        </w:rPr>
        <w:t>המינהל</w:t>
      </w:r>
      <w:r w:rsidRPr="00BE012B">
        <w:rPr>
          <w:rFonts w:hint="cs"/>
          <w:rtl/>
        </w:rPr>
        <w:t>, ואגף חינוך והדרכה בפרט, להסדיר את ממשקי העבודה שבין גורמי המטה (נציגי האגפים המקצועיים) ובין גורמי השטח (המפקחים) ולוודא כי כל גורמי המקצוע, הרלוונטיים יקיימו עבודת מטה ופגישות עבודה סדורות.</w:t>
      </w:r>
    </w:p>
    <w:p w:rsidR="00B84FF6" w:rsidRPr="00BE012B" w:rsidP="00337390">
      <w:pPr>
        <w:spacing w:before="180" w:after="240" w:line="240" w:lineRule="exact"/>
        <w:ind w:right="2268"/>
        <w:jc w:val="both"/>
        <w:rPr>
          <w:rFonts w:ascii="Tahoma" w:hAnsi="Tahoma" w:cs="Tahoma"/>
          <w:b/>
          <w:bCs/>
          <w:sz w:val="18"/>
          <w:szCs w:val="18"/>
          <w:rtl/>
          <w:lang w:eastAsia="he-IL"/>
        </w:rPr>
      </w:pPr>
      <w:r w:rsidRPr="00337390">
        <w:rPr>
          <w:rStyle w:val="Heading7Char"/>
          <w:rFonts w:ascii="Tahoma" w:hAnsi="Tahoma" w:cs="Tahoma" w:hint="cs"/>
          <w:sz w:val="17"/>
          <w:szCs w:val="17"/>
          <w:rtl/>
        </w:rPr>
        <w:t>היעדר פיקוח על כשירות הכפרים לקלוט חניכים:</w:t>
      </w:r>
      <w:r w:rsidRPr="00BE012B">
        <w:rPr>
          <w:rFonts w:ascii="Tahoma" w:hAnsi="Tahoma" w:cs="Tahoma" w:hint="cs"/>
          <w:sz w:val="18"/>
          <w:szCs w:val="18"/>
          <w:rtl/>
          <w:lang w:eastAsia="he-IL"/>
        </w:rPr>
        <w:t xml:space="preserve"> כאמור, </w:t>
      </w:r>
      <w:r w:rsidRPr="00BE012B">
        <w:rPr>
          <w:rFonts w:ascii="Tahoma" w:hAnsi="Tahoma" w:cs="Tahoma" w:hint="cs"/>
          <w:sz w:val="18"/>
          <w:szCs w:val="18"/>
          <w:rtl/>
          <w:lang w:eastAsia="he-IL"/>
        </w:rPr>
        <w:t>המינהל</w:t>
      </w:r>
      <w:r w:rsidRPr="00BE012B">
        <w:rPr>
          <w:rFonts w:ascii="Tahoma" w:hAnsi="Tahoma" w:cs="Tahoma" w:hint="cs"/>
          <w:sz w:val="18"/>
          <w:szCs w:val="18"/>
          <w:rtl/>
          <w:lang w:eastAsia="he-IL"/>
        </w:rPr>
        <w:t xml:space="preserve"> קבע בקובץ הנהלים </w:t>
      </w:r>
      <w:r w:rsidRPr="00BE012B">
        <w:rPr>
          <w:rFonts w:ascii="Tahoma" w:hAnsi="Tahoma" w:cs="Tahoma"/>
          <w:sz w:val="18"/>
          <w:szCs w:val="18"/>
          <w:rtl/>
          <w:lang w:eastAsia="he-IL"/>
        </w:rPr>
        <w:t xml:space="preserve">קריטריונים מנחים לכשירות </w:t>
      </w:r>
      <w:r w:rsidRPr="00BE012B">
        <w:rPr>
          <w:rFonts w:ascii="Tahoma" w:hAnsi="Tahoma" w:cs="Tahoma" w:hint="cs"/>
          <w:sz w:val="18"/>
          <w:szCs w:val="18"/>
          <w:rtl/>
          <w:lang w:eastAsia="he-IL"/>
        </w:rPr>
        <w:t xml:space="preserve">כפר נוער </w:t>
      </w:r>
      <w:r w:rsidRPr="00BE012B">
        <w:rPr>
          <w:rFonts w:ascii="Tahoma" w:hAnsi="Tahoma" w:cs="Tahoma"/>
          <w:sz w:val="18"/>
          <w:szCs w:val="18"/>
          <w:rtl/>
          <w:lang w:eastAsia="he-IL"/>
        </w:rPr>
        <w:t>לקל</w:t>
      </w:r>
      <w:r w:rsidRPr="00BE012B">
        <w:rPr>
          <w:rFonts w:ascii="Tahoma" w:hAnsi="Tahoma" w:cs="Tahoma" w:hint="cs"/>
          <w:sz w:val="18"/>
          <w:szCs w:val="18"/>
          <w:rtl/>
          <w:lang w:eastAsia="he-IL"/>
        </w:rPr>
        <w:t>ו</w:t>
      </w:r>
      <w:r w:rsidRPr="00BE012B">
        <w:rPr>
          <w:rFonts w:ascii="Tahoma" w:hAnsi="Tahoma" w:cs="Tahoma"/>
          <w:sz w:val="18"/>
          <w:szCs w:val="18"/>
          <w:rtl/>
          <w:lang w:eastAsia="he-IL"/>
        </w:rPr>
        <w:t>ט חניכי</w:t>
      </w:r>
      <w:r w:rsidRPr="00BE012B">
        <w:rPr>
          <w:rFonts w:ascii="Tahoma" w:hAnsi="Tahoma" w:cs="Tahoma" w:hint="cs"/>
          <w:sz w:val="18"/>
          <w:szCs w:val="18"/>
          <w:rtl/>
          <w:lang w:eastAsia="he-IL"/>
        </w:rPr>
        <w:t xml:space="preserve">ם. הקריטריונים מתייחסים לתנאים הפיזיים של הפנימייה; היקפי משרות של כוח האדם; כישורי הצוות החינוכי והטיפולי; התנאים החינוכיים (לרבות פעילות העשרה, מערך חוגים ומערך טיולים) ועוד. </w:t>
      </w:r>
    </w:p>
    <w:p w:rsidR="00B84FF6" w:rsidRPr="00BE012B" w:rsidP="00337390">
      <w:pPr>
        <w:pStyle w:val="RESHET"/>
        <w:rPr>
          <w:rtl/>
        </w:rPr>
      </w:pPr>
      <w:r w:rsidRPr="00BE012B">
        <w:rPr>
          <w:rFonts w:hint="cs"/>
          <w:rtl/>
        </w:rPr>
        <w:t xml:space="preserve">בבדיקה עלה כי בקובץ הנהלים לא נקבעה שיטת הבקרה והפיקוח על עמידת כפרי הנוער בקריטריונים שקבע </w:t>
      </w:r>
      <w:r w:rsidRPr="00BE012B">
        <w:rPr>
          <w:rFonts w:hint="cs"/>
          <w:rtl/>
        </w:rPr>
        <w:t>המינהל</w:t>
      </w:r>
      <w:r w:rsidRPr="00BE012B">
        <w:rPr>
          <w:rFonts w:hint="cs"/>
          <w:rtl/>
        </w:rPr>
        <w:t xml:space="preserve"> ואת דרכי האכיפה בעניין זה, כתנאי לקליטת חניכים בכפר. בפועל, </w:t>
      </w:r>
      <w:r w:rsidRPr="00BE012B">
        <w:rPr>
          <w:rFonts w:hint="cs"/>
          <w:rtl/>
        </w:rPr>
        <w:t>המינהל</w:t>
      </w:r>
      <w:r w:rsidRPr="00BE012B">
        <w:rPr>
          <w:rFonts w:hint="cs"/>
          <w:rtl/>
        </w:rPr>
        <w:t xml:space="preserve"> אינו מבצע פיקוח ובקרה עקביים ושיטתיים על עמידת הכפרים בקריטריונים שקבע. </w:t>
      </w:r>
    </w:p>
    <w:p w:rsidR="00B84FF6" w:rsidRPr="00BE012B" w:rsidP="00337390">
      <w:pPr>
        <w:spacing w:before="180" w:after="240"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במקרים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ש</w:t>
      </w:r>
      <w:r w:rsidRPr="00BE012B">
        <w:rPr>
          <w:rFonts w:ascii="Tahoma" w:hAnsi="Tahoma" w:cs="Tahoma"/>
          <w:sz w:val="18"/>
          <w:szCs w:val="18"/>
          <w:rtl/>
          <w:lang w:eastAsia="he-IL"/>
        </w:rPr>
        <w:t>בהם איתר</w:t>
      </w:r>
      <w:r w:rsidRPr="00BE012B">
        <w:rPr>
          <w:rFonts w:ascii="Tahoma" w:hAnsi="Tahoma" w:cs="Tahoma" w:hint="cs"/>
          <w:sz w:val="18"/>
          <w:szCs w:val="18"/>
          <w:rtl/>
          <w:lang w:eastAsia="he-IL"/>
        </w:rPr>
        <w:t>ו המפקחים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אי</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עמידה</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של</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כפרי</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הנוער</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בדרישות</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שנקבעו,</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כמו לדוגמה במקרה של מגורי מדריכים בשטח הכפר (ראה הרחבה בהמשך פרק זה) הם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הסתפקו</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בכך</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שהתריעו</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בפני כפרי הנוער</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על</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כך,</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ואולם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המינהל</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לא</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נקט</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פעולות</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כלשהן</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שיחייבו</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את</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הכפרים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לתקן</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את</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הליקויים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שעלו</w:t>
      </w:r>
      <w:r w:rsidRPr="00BE012B">
        <w:rPr>
          <w:rFonts w:ascii="Tahoma" w:hAnsi="Tahoma" w:cs="Tahoma"/>
          <w:sz w:val="18"/>
          <w:szCs w:val="18"/>
          <w:rtl/>
          <w:lang w:eastAsia="he-IL"/>
        </w:rPr>
        <w:t xml:space="preserve"> - </w:t>
      </w:r>
      <w:r w:rsidRPr="00BE012B">
        <w:rPr>
          <w:rFonts w:ascii="Tahoma" w:hAnsi="Tahoma" w:cs="Tahoma" w:hint="cs"/>
          <w:sz w:val="18"/>
          <w:szCs w:val="18"/>
          <w:rtl/>
          <w:lang w:eastAsia="he-IL"/>
        </w:rPr>
        <w:t>בין</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היתר</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הוא</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לא</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עצר</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המשך</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קליטת</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חניכים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לכפרים</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עד</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לתיקון</w:t>
      </w:r>
      <w:r w:rsidRPr="00BE012B">
        <w:rPr>
          <w:rFonts w:ascii="Tahoma" w:hAnsi="Tahoma" w:cs="Tahoma"/>
          <w:sz w:val="18"/>
          <w:szCs w:val="18"/>
          <w:rtl/>
          <w:lang w:eastAsia="he-IL"/>
        </w:rPr>
        <w:t xml:space="preserve"> </w:t>
      </w:r>
      <w:r w:rsidRPr="00BE012B">
        <w:rPr>
          <w:rFonts w:ascii="Tahoma" w:hAnsi="Tahoma" w:cs="Tahoma" w:hint="cs"/>
          <w:sz w:val="18"/>
          <w:szCs w:val="18"/>
          <w:rtl/>
          <w:lang w:eastAsia="he-IL"/>
        </w:rPr>
        <w:t>הליקויים</w:t>
      </w:r>
      <w:r w:rsidRPr="00BE012B">
        <w:rPr>
          <w:rFonts w:ascii="Tahoma" w:hAnsi="Tahoma" w:cs="Tahoma"/>
          <w:sz w:val="18"/>
          <w:szCs w:val="18"/>
          <w:rtl/>
          <w:lang w:eastAsia="he-IL"/>
        </w:rPr>
        <w:t xml:space="preserve">. </w:t>
      </w:r>
    </w:p>
    <w:p w:rsidR="00B84FF6" w:rsidRPr="00BE012B" w:rsidP="00337390">
      <w:pPr>
        <w:pStyle w:val="RESHET"/>
        <w:rPr>
          <w:rtl/>
        </w:rPr>
      </w:pPr>
      <w:r w:rsidRPr="00BE012B">
        <w:rPr>
          <w:rFonts w:hint="cs"/>
          <w:rtl/>
        </w:rPr>
        <w:t xml:space="preserve">משרד מבקר המדינה מעיר </w:t>
      </w:r>
      <w:r w:rsidRPr="00BE012B">
        <w:rPr>
          <w:rFonts w:hint="cs"/>
          <w:rtl/>
        </w:rPr>
        <w:t>למינהל</w:t>
      </w:r>
      <w:r w:rsidRPr="00BE012B">
        <w:rPr>
          <w:rFonts w:hint="cs"/>
          <w:rtl/>
        </w:rPr>
        <w:t xml:space="preserve"> כי תנאי הכשירות שהוא קבע נועדו להבטיח כי כפר אשר קולט חניכים יעמוד בתנאים הכרחיים להענקת סביבה מוגנת ועוטפת לחניכים. העובדה </w:t>
      </w:r>
      <w:r w:rsidRPr="00BE012B">
        <w:rPr>
          <w:rFonts w:hint="cs"/>
          <w:rtl/>
        </w:rPr>
        <w:t>שהמינהל</w:t>
      </w:r>
      <w:r w:rsidRPr="00BE012B">
        <w:rPr>
          <w:rFonts w:hint="cs"/>
          <w:rtl/>
        </w:rPr>
        <w:t xml:space="preserve"> אינו מוודא שהכפרים עומדים בדרישות באופן שוטף וקבוע מאיינת אותן, והדבר</w:t>
      </w:r>
      <w:r w:rsidRPr="00BE012B">
        <w:rPr>
          <w:rtl/>
        </w:rPr>
        <w:t xml:space="preserve"> עלול לפגוע בחניכים שזהו מקום מבטחם </w:t>
      </w:r>
      <w:r w:rsidRPr="00BE012B">
        <w:rPr>
          <w:rFonts w:hint="cs"/>
          <w:rtl/>
        </w:rPr>
        <w:t>וחינוכם</w:t>
      </w:r>
      <w:r w:rsidRPr="00BE012B">
        <w:rPr>
          <w:rtl/>
        </w:rPr>
        <w:t>.</w:t>
      </w:r>
      <w:r w:rsidRPr="00BE012B">
        <w:rPr>
          <w:rFonts w:hint="cs"/>
          <w:rtl/>
        </w:rPr>
        <w:t xml:space="preserve"> על </w:t>
      </w:r>
      <w:r w:rsidRPr="00BE012B">
        <w:rPr>
          <w:rFonts w:hint="cs"/>
          <w:rtl/>
        </w:rPr>
        <w:t>המינהל</w:t>
      </w:r>
      <w:r w:rsidRPr="00BE012B">
        <w:rPr>
          <w:rFonts w:hint="cs"/>
          <w:rtl/>
        </w:rPr>
        <w:t xml:space="preserve"> לקבוע מנגנון פיקוח ובקרה אחר עמידת כפרי הנוער בתנאי הכשירות ולקבוע למפקחים </w:t>
      </w:r>
      <w:r w:rsidRPr="00BE012B">
        <w:rPr>
          <w:rFonts w:hint="cs"/>
          <w:rtl/>
        </w:rPr>
        <w:t>ת</w:t>
      </w:r>
      <w:r w:rsidR="00AC25AE">
        <w:rPr>
          <w:rFonts w:hint="cs"/>
          <w:rtl/>
        </w:rPr>
        <w:t>ו</w:t>
      </w:r>
      <w:r w:rsidRPr="00BE012B">
        <w:rPr>
          <w:rFonts w:hint="cs"/>
          <w:rtl/>
        </w:rPr>
        <w:t>כנית</w:t>
      </w:r>
      <w:r w:rsidRPr="00BE012B">
        <w:rPr>
          <w:rFonts w:hint="cs"/>
          <w:rtl/>
        </w:rPr>
        <w:t xml:space="preserve"> עבודה מסודרת לאופן ביצועו. עליו לכלול במנגנון זה גם דרכי אכיפה מתאימות, בלי לפגוע בחניכים. </w:t>
      </w:r>
    </w:p>
    <w:p w:rsidR="00B84FF6" w:rsidRPr="00BE012B" w:rsidP="00BE012B">
      <w:pPr>
        <w:spacing w:line="240" w:lineRule="exact"/>
        <w:ind w:right="2268"/>
        <w:jc w:val="both"/>
        <w:rPr>
          <w:rFonts w:ascii="Tahoma" w:hAnsi="Tahoma" w:cs="Tahoma"/>
          <w:sz w:val="18"/>
          <w:szCs w:val="18"/>
          <w:rtl/>
          <w:lang w:eastAsia="he-IL"/>
        </w:rPr>
      </w:pPr>
    </w:p>
    <w:p w:rsidR="00B84FF6" w:rsidRPr="00BE012B" w:rsidP="00BE012B">
      <w:pPr>
        <w:spacing w:line="240" w:lineRule="exact"/>
        <w:ind w:right="2268"/>
        <w:jc w:val="both"/>
        <w:rPr>
          <w:rFonts w:ascii="Tahoma" w:hAnsi="Tahoma" w:cs="Tahoma"/>
          <w:sz w:val="18"/>
          <w:szCs w:val="18"/>
          <w:rtl/>
          <w:lang w:eastAsia="he-IL"/>
        </w:rPr>
      </w:pPr>
    </w:p>
    <w:p w:rsidR="00B84FF6" w:rsidRPr="007065DD" w:rsidP="00790EAD">
      <w:pPr>
        <w:pStyle w:val="KOT4"/>
        <w:rPr>
          <w:rtl/>
          <w:lang w:eastAsia="he-IL"/>
        </w:rPr>
      </w:pPr>
      <w:bookmarkStart w:id="48" w:name="_Toc517345442"/>
      <w:bookmarkStart w:id="49" w:name="_Toc501371266"/>
      <w:r w:rsidRPr="007065DD">
        <w:rPr>
          <w:rFonts w:hint="cs"/>
          <w:rtl/>
          <w:lang w:eastAsia="he-IL"/>
        </w:rPr>
        <w:t>הצוות החינוכי בכפרי הנוער</w:t>
      </w:r>
      <w:bookmarkEnd w:id="48"/>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הצוות החינוכי בפנימייה כולל את מנהל הפנימייה, מדריכים ואימהות בית (המשמשות לעתים כמדריכות קבוצה). חניכי הפנימיה מחולקים לקבוצות; לכל קבוצה יהיו בדרך כלל שני מדריכים והם מלווים את הקבוצה לאורך כל שעות היממה.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המדריך הוא דמות מרכזית וחשובה לחניך בכפר הנוער. מחקרים הצביעו על כך שלמדריך בכפר הנוער השפעה רבה על מידת הצלחתם של החניכים, אף לאחר סיום שהותם בכפר</w:t>
      </w:r>
      <w:r>
        <w:rPr>
          <w:rStyle w:val="FootnoteReference0"/>
          <w:rFonts w:ascii="Tahoma" w:hAnsi="Tahoma" w:cs="Tahoma"/>
          <w:sz w:val="18"/>
          <w:szCs w:val="18"/>
          <w:rtl/>
        </w:rPr>
        <w:footnoteReference w:id="58"/>
      </w:r>
      <w:r w:rsidRPr="00BE012B">
        <w:rPr>
          <w:rFonts w:ascii="Tahoma" w:hAnsi="Tahoma" w:cs="Tahoma" w:hint="cs"/>
          <w:sz w:val="18"/>
          <w:szCs w:val="18"/>
          <w:rtl/>
        </w:rPr>
        <w:t xml:space="preserve">.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הנהלים קובעים כי חלק מתפקידי המדריך הם בתחום הטיפול בפרט: לדאוג לביטחונם האישי של החניכים (להגן מפני אלימות, סמים וכיו"ב); להנחות את החניכים, לייעץ להם </w:t>
      </w:r>
      <w:r w:rsidRPr="00BE012B">
        <w:rPr>
          <w:rFonts w:ascii="Tahoma" w:hAnsi="Tahoma" w:cs="Tahoma" w:hint="cs"/>
          <w:sz w:val="18"/>
          <w:szCs w:val="18"/>
          <w:rtl/>
        </w:rPr>
        <w:t>ולהכווינם</w:t>
      </w:r>
      <w:r w:rsidRPr="00BE012B">
        <w:rPr>
          <w:rFonts w:ascii="Tahoma" w:hAnsi="Tahoma" w:cs="Tahoma" w:hint="cs"/>
          <w:sz w:val="18"/>
          <w:szCs w:val="18"/>
          <w:rtl/>
        </w:rPr>
        <w:t>; לערוך שיחות אישיות עם החניכים; לאתר בעיות חריגות שחווים החניכים - בתחום הנפשי, ההתנהגותי והחברתי; לשמור ולטפח את הקשר של החניכים עם משפחותיהם; ולהקנות לחניכים הרגלי תזונה והיגיינה. המדריך אחראי גם לפן הקבוצתי: לגבש את הקבוצה כיחידה חברתית; להפעיל תהליכים חינוכיים-קבוצתיים; ולקיים שיחות קבוצתיות להטמעת ערכים, נורמות, ידע ועוד.</w:t>
      </w:r>
    </w:p>
    <w:p w:rsidR="00B84FF6" w:rsidRPr="00BE012B" w:rsidP="00BE012B">
      <w:pPr>
        <w:spacing w:line="240" w:lineRule="exact"/>
        <w:ind w:right="2268"/>
        <w:jc w:val="both"/>
        <w:rPr>
          <w:rFonts w:ascii="Tahoma" w:hAnsi="Tahoma" w:cs="Tahoma"/>
          <w:sz w:val="18"/>
          <w:szCs w:val="18"/>
          <w:rtl/>
          <w:lang w:eastAsia="he-IL"/>
        </w:rPr>
      </w:pPr>
    </w:p>
    <w:p w:rsidR="00B84FF6" w:rsidRPr="007065DD" w:rsidP="008115D0">
      <w:pPr>
        <w:pStyle w:val="KOT5"/>
        <w:rPr>
          <w:rFonts w:eastAsia="Times New Roman"/>
          <w:rtl/>
          <w:lang w:eastAsia="he-IL"/>
        </w:rPr>
      </w:pPr>
      <w:bookmarkStart w:id="50" w:name="_Toc504291052"/>
      <w:bookmarkStart w:id="51" w:name="_Toc517345443"/>
      <w:r w:rsidRPr="007065DD">
        <w:rPr>
          <w:rFonts w:eastAsia="Times New Roman" w:hint="cs"/>
          <w:rtl/>
          <w:lang w:eastAsia="he-IL"/>
        </w:rPr>
        <w:t>תקני המדריכים בכפרי הנוער</w:t>
      </w:r>
      <w:r>
        <w:rPr>
          <w:rStyle w:val="FootnoteReference0"/>
          <w:rFonts w:eastAsia="Times New Roman"/>
          <w:rtl/>
          <w:lang w:eastAsia="he-IL"/>
        </w:rPr>
        <w:footnoteReference w:id="59"/>
      </w:r>
      <w:bookmarkEnd w:id="50"/>
      <w:bookmarkEnd w:id="51"/>
      <w:r w:rsidRPr="007065DD">
        <w:rPr>
          <w:rFonts w:eastAsia="Times New Roman" w:hint="cs"/>
          <w:rtl/>
          <w:lang w:eastAsia="he-IL"/>
        </w:rPr>
        <w:t xml:space="preserve"> </w:t>
      </w:r>
    </w:p>
    <w:p w:rsidR="00B84FF6" w:rsidRPr="00BE012B" w:rsidP="00015ED4">
      <w:pPr>
        <w:keepLines/>
        <w:spacing w:line="240" w:lineRule="exact"/>
        <w:ind w:right="2268"/>
        <w:jc w:val="both"/>
        <w:rPr>
          <w:rFonts w:ascii="Tahoma" w:hAnsi="Tahoma" w:cs="Tahoma"/>
          <w:sz w:val="18"/>
          <w:szCs w:val="18"/>
          <w:rtl/>
        </w:rPr>
      </w:pPr>
      <w:r w:rsidRPr="00BE012B">
        <w:rPr>
          <w:rFonts w:ascii="Tahoma" w:hAnsi="Tahoma" w:cs="Tahoma" w:hint="cs"/>
          <w:sz w:val="18"/>
          <w:szCs w:val="18"/>
          <w:rtl/>
        </w:rPr>
        <w:t>'תקציב המודרכות' מ-1993 מתבסס על התקנים שנקבעו בסל לאור בשנת 1975</w:t>
      </w:r>
      <w:r>
        <w:rPr>
          <w:rStyle w:val="FootnoteReference0"/>
          <w:rFonts w:ascii="Tahoma" w:hAnsi="Tahoma" w:cs="Tahoma"/>
          <w:sz w:val="18"/>
          <w:szCs w:val="18"/>
          <w:rtl/>
        </w:rPr>
        <w:footnoteReference w:id="60"/>
      </w:r>
      <w:r w:rsidRPr="00BE012B">
        <w:rPr>
          <w:rFonts w:ascii="Tahoma" w:hAnsi="Tahoma" w:cs="Tahoma" w:hint="cs"/>
          <w:sz w:val="18"/>
          <w:szCs w:val="18"/>
          <w:rtl/>
        </w:rPr>
        <w:t xml:space="preserve"> וקובע את תקן המדריכים בהתאם לרמת המורכבות החינוכית-טיפולית של החניכים. אגף הקליטה קובע את רמת מורכבותו של כל חניך, והיא נעה על ציר של שש רמות: מרמה א' - לחניכים שמורכבותם החינוכית-טיפולית נמוכה עד רמה ו' - לחניכים בעלי מאפיינים חינוכיים-טיפוליים מורכבים ביותר. ככל שרמת המורכבות עולה, גדל מספר המדריכים.</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 xml:space="preserve">מדי שנה בוחן אגף התקציבים </w:t>
      </w:r>
      <w:r w:rsidRPr="00BE012B">
        <w:rPr>
          <w:rFonts w:ascii="Tahoma" w:hAnsi="Tahoma" w:cs="Tahoma" w:hint="cs"/>
          <w:sz w:val="18"/>
          <w:szCs w:val="18"/>
          <w:rtl/>
          <w:lang w:eastAsia="he-IL"/>
        </w:rPr>
        <w:t>במינהל</w:t>
      </w:r>
      <w:r w:rsidRPr="00BE012B">
        <w:rPr>
          <w:rFonts w:ascii="Tahoma" w:hAnsi="Tahoma" w:cs="Tahoma" w:hint="cs"/>
          <w:sz w:val="18"/>
          <w:szCs w:val="18"/>
          <w:rtl/>
          <w:lang w:eastAsia="he-IL"/>
        </w:rPr>
        <w:t xml:space="preserve"> כמה מדריכים נדרשים בכל כפר בהתאם לתמהיל מורכבות החניכים המאכלסים אותו, ומתקצב את הכפר בהתאם.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hAnsi="Tahoma" w:cs="Tahoma" w:hint="cs"/>
          <w:sz w:val="18"/>
          <w:szCs w:val="18"/>
          <w:rtl/>
          <w:lang w:eastAsia="he-IL"/>
        </w:rPr>
        <w:t>כאמור, הוועדה לבחינה ועדכון תקינת כוח אדם המליצה בשנת 2015 לסווג את כפרי הנוער והחניכים לשלוש רמות על פי רמת מורכבותם החינוכית-טיפולית ובהתאם המליצה גם על שינוי מפתח תקינת המדריכים. בלוח ש</w:t>
      </w:r>
      <w:r w:rsidRPr="00BE012B">
        <w:rPr>
          <w:rFonts w:ascii="Tahoma" w:hAnsi="Tahoma" w:cs="Tahoma" w:hint="eastAsia"/>
          <w:sz w:val="18"/>
          <w:szCs w:val="18"/>
          <w:rtl/>
          <w:lang w:eastAsia="he-IL"/>
        </w:rPr>
        <w:t>להלן</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השוואה</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בין</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תקני</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מדריכים</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לפי</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תקציב</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המודרכות</w:t>
      </w:r>
      <w:r w:rsidRPr="00BE012B">
        <w:rPr>
          <w:rFonts w:ascii="Tahoma" w:hAnsi="Tahoma" w:cs="Tahoma"/>
          <w:sz w:val="18"/>
          <w:szCs w:val="18"/>
          <w:rtl/>
          <w:lang w:eastAsia="he-IL"/>
        </w:rPr>
        <w:t xml:space="preserve"> הנוכחי לזה ש</w:t>
      </w:r>
      <w:r w:rsidRPr="00BE012B">
        <w:rPr>
          <w:rFonts w:ascii="Tahoma" w:hAnsi="Tahoma" w:cs="Tahoma" w:hint="eastAsia"/>
          <w:sz w:val="18"/>
          <w:szCs w:val="18"/>
          <w:rtl/>
          <w:lang w:eastAsia="he-IL"/>
        </w:rPr>
        <w:t>עליו</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המליצה</w:t>
      </w:r>
      <w:r w:rsidRPr="00BE012B">
        <w:rPr>
          <w:rFonts w:ascii="Tahoma" w:hAnsi="Tahoma" w:cs="Tahoma"/>
          <w:sz w:val="18"/>
          <w:szCs w:val="18"/>
          <w:rtl/>
          <w:lang w:eastAsia="he-IL"/>
        </w:rPr>
        <w:t xml:space="preserve"> </w:t>
      </w:r>
      <w:r w:rsidRPr="00BE012B">
        <w:rPr>
          <w:rFonts w:ascii="Tahoma" w:hAnsi="Tahoma" w:cs="Tahoma" w:hint="eastAsia"/>
          <w:sz w:val="18"/>
          <w:szCs w:val="18"/>
          <w:rtl/>
          <w:lang w:eastAsia="he-IL"/>
        </w:rPr>
        <w:t>הוועדה</w:t>
      </w:r>
      <w:r w:rsidRPr="00BE012B">
        <w:rPr>
          <w:rFonts w:ascii="Tahoma" w:hAnsi="Tahoma" w:cs="Tahoma"/>
          <w:sz w:val="18"/>
          <w:szCs w:val="18"/>
          <w:rtl/>
          <w:lang w:eastAsia="he-IL"/>
        </w:rPr>
        <w:t>:</w:t>
      </w:r>
      <w:r w:rsidRPr="00BE012B">
        <w:rPr>
          <w:rFonts w:ascii="Tahoma" w:hAnsi="Tahoma" w:cs="Tahoma" w:hint="cs"/>
          <w:sz w:val="18"/>
          <w:szCs w:val="18"/>
          <w:rtl/>
          <w:lang w:eastAsia="he-IL"/>
        </w:rPr>
        <w:t xml:space="preserve"> </w:t>
      </w:r>
    </w:p>
    <w:p w:rsidR="00B84FF6" w:rsidRPr="00337390" w:rsidP="00337390">
      <w:pPr>
        <w:pStyle w:val="tab-name"/>
        <w:rPr>
          <w:b/>
          <w:bCs/>
          <w:rtl/>
        </w:rPr>
      </w:pPr>
      <w:r w:rsidRPr="00BE012B">
        <w:rPr>
          <w:rFonts w:hint="eastAsia"/>
          <w:rtl/>
        </w:rPr>
        <w:t>לוח</w:t>
      </w:r>
      <w:r w:rsidRPr="00BE012B">
        <w:rPr>
          <w:rtl/>
        </w:rPr>
        <w:t xml:space="preserve"> 1: </w:t>
      </w:r>
      <w:r w:rsidRPr="00337390">
        <w:rPr>
          <w:rFonts w:hint="cs"/>
          <w:b/>
          <w:bCs/>
          <w:rtl/>
        </w:rPr>
        <w:t>תקני המדריכים לפי תקציב המודרכות ובהתאם להמלצות הוועדה</w:t>
      </w:r>
    </w:p>
    <w:tbl>
      <w:tblPr>
        <w:tblStyle w:val="TableGrid"/>
        <w:bidiVisual/>
        <w:tblW w:w="8505" w:type="dxa"/>
        <w:tblCellMar>
          <w:left w:w="57" w:type="dxa"/>
          <w:right w:w="57" w:type="dxa"/>
        </w:tblCellMar>
        <w:tblLook w:val="04A0"/>
      </w:tblPr>
      <w:tblGrid>
        <w:gridCol w:w="1357"/>
        <w:gridCol w:w="2893"/>
        <w:gridCol w:w="1409"/>
        <w:gridCol w:w="2846"/>
      </w:tblGrid>
      <w:tr w:rsidTr="00015ED4">
        <w:tblPrEx>
          <w:tblW w:w="8505" w:type="dxa"/>
          <w:tblCellMar>
            <w:left w:w="57" w:type="dxa"/>
            <w:right w:w="57" w:type="dxa"/>
          </w:tblCellMar>
          <w:tblLook w:val="04A0"/>
        </w:tblPrEx>
        <w:trPr>
          <w:tblHeader/>
        </w:trPr>
        <w:tc>
          <w:tcPr>
            <w:tcW w:w="0" w:type="auto"/>
            <w:gridSpan w:val="2"/>
            <w:tcBorders>
              <w:top w:val="single" w:sz="8" w:space="0" w:color="auto"/>
              <w:left w:val="single" w:sz="8" w:space="0" w:color="auto"/>
              <w:bottom w:val="single" w:sz="4" w:space="0" w:color="auto"/>
            </w:tcBorders>
            <w:shd w:val="clear" w:color="auto" w:fill="CEEAF5"/>
            <w:vAlign w:val="bottom"/>
          </w:tcPr>
          <w:p w:rsidR="00B84FF6" w:rsidRPr="00015ED4" w:rsidP="00015ED4">
            <w:pPr>
              <w:tabs>
                <w:tab w:val="left" w:pos="1148"/>
              </w:tabs>
              <w:spacing w:before="40" w:after="40" w:line="280" w:lineRule="exact"/>
              <w:rPr>
                <w:rFonts w:ascii="Tahoma" w:hAnsi="Tahoma" w:cs="Tahoma"/>
                <w:b/>
                <w:bCs/>
                <w:sz w:val="16"/>
                <w:szCs w:val="16"/>
                <w:rtl/>
              </w:rPr>
            </w:pPr>
            <w:r w:rsidRPr="00015ED4">
              <w:rPr>
                <w:rFonts w:ascii="Tahoma" w:hAnsi="Tahoma" w:cs="Tahoma" w:hint="cs"/>
                <w:b/>
                <w:bCs/>
                <w:sz w:val="16"/>
                <w:szCs w:val="16"/>
                <w:rtl/>
              </w:rPr>
              <w:t>תקציב המודרכות - תקני</w:t>
            </w:r>
            <w:r w:rsidRPr="00015ED4">
              <w:rPr>
                <w:rFonts w:ascii="Tahoma" w:hAnsi="Tahoma" w:cs="Tahoma"/>
                <w:b/>
                <w:bCs/>
                <w:sz w:val="16"/>
                <w:szCs w:val="16"/>
                <w:rtl/>
              </w:rPr>
              <w:t xml:space="preserve"> </w:t>
            </w:r>
            <w:r w:rsidRPr="00015ED4">
              <w:rPr>
                <w:rFonts w:ascii="Tahoma" w:hAnsi="Tahoma" w:cs="Tahoma" w:hint="cs"/>
                <w:b/>
                <w:bCs/>
                <w:sz w:val="16"/>
                <w:szCs w:val="16"/>
                <w:rtl/>
              </w:rPr>
              <w:t>מדריכים</w:t>
            </w:r>
            <w:r w:rsidRPr="00015ED4">
              <w:rPr>
                <w:rFonts w:ascii="Tahoma" w:hAnsi="Tahoma" w:cs="Tahoma"/>
                <w:b/>
                <w:bCs/>
                <w:sz w:val="16"/>
                <w:szCs w:val="16"/>
                <w:rtl/>
              </w:rPr>
              <w:t xml:space="preserve"> </w:t>
            </w:r>
            <w:r w:rsidRPr="00015ED4">
              <w:rPr>
                <w:rFonts w:ascii="Tahoma" w:hAnsi="Tahoma" w:cs="Tahoma" w:hint="cs"/>
                <w:b/>
                <w:bCs/>
                <w:sz w:val="16"/>
                <w:szCs w:val="16"/>
                <w:rtl/>
              </w:rPr>
              <w:t>לפי</w:t>
            </w:r>
            <w:r w:rsidRPr="00015ED4">
              <w:rPr>
                <w:rFonts w:ascii="Tahoma" w:hAnsi="Tahoma" w:cs="Tahoma"/>
                <w:b/>
                <w:bCs/>
                <w:sz w:val="16"/>
                <w:szCs w:val="16"/>
                <w:rtl/>
              </w:rPr>
              <w:t xml:space="preserve"> </w:t>
            </w:r>
            <w:r w:rsidRPr="00015ED4">
              <w:rPr>
                <w:rFonts w:ascii="Tahoma" w:hAnsi="Tahoma" w:cs="Tahoma" w:hint="cs"/>
                <w:b/>
                <w:bCs/>
                <w:sz w:val="16"/>
                <w:szCs w:val="16"/>
                <w:rtl/>
              </w:rPr>
              <w:t>שש</w:t>
            </w:r>
            <w:r w:rsidRPr="00015ED4">
              <w:rPr>
                <w:rFonts w:ascii="Tahoma" w:hAnsi="Tahoma" w:cs="Tahoma"/>
                <w:b/>
                <w:bCs/>
                <w:sz w:val="16"/>
                <w:szCs w:val="16"/>
                <w:rtl/>
              </w:rPr>
              <w:t xml:space="preserve"> </w:t>
            </w:r>
            <w:r w:rsidRPr="00015ED4">
              <w:rPr>
                <w:rFonts w:ascii="Tahoma" w:hAnsi="Tahoma" w:cs="Tahoma" w:hint="cs"/>
                <w:b/>
                <w:bCs/>
                <w:sz w:val="16"/>
                <w:szCs w:val="16"/>
                <w:rtl/>
              </w:rPr>
              <w:t>רמות</w:t>
            </w:r>
          </w:p>
        </w:tc>
        <w:tc>
          <w:tcPr>
            <w:tcW w:w="0" w:type="auto"/>
            <w:gridSpan w:val="2"/>
            <w:tcBorders>
              <w:top w:val="single" w:sz="8" w:space="0" w:color="auto"/>
              <w:bottom w:val="single" w:sz="4" w:space="0" w:color="auto"/>
              <w:right w:val="single" w:sz="8" w:space="0" w:color="auto"/>
            </w:tcBorders>
            <w:shd w:val="clear" w:color="auto" w:fill="CEEAF5"/>
            <w:vAlign w:val="bottom"/>
          </w:tcPr>
          <w:p w:rsidR="00B84FF6" w:rsidRPr="00015ED4" w:rsidP="00015ED4">
            <w:pPr>
              <w:tabs>
                <w:tab w:val="left" w:pos="1148"/>
              </w:tabs>
              <w:spacing w:before="40" w:after="40" w:line="280" w:lineRule="exact"/>
              <w:rPr>
                <w:rFonts w:ascii="Tahoma" w:hAnsi="Tahoma" w:cs="Tahoma"/>
                <w:b/>
                <w:bCs/>
                <w:sz w:val="16"/>
                <w:szCs w:val="16"/>
                <w:rtl/>
              </w:rPr>
            </w:pPr>
            <w:r w:rsidRPr="00015ED4">
              <w:rPr>
                <w:rFonts w:ascii="Tahoma" w:hAnsi="Tahoma" w:cs="Tahoma" w:hint="cs"/>
                <w:b/>
                <w:bCs/>
                <w:sz w:val="16"/>
                <w:szCs w:val="16"/>
                <w:rtl/>
              </w:rPr>
              <w:t>המלצת הוועדה - תקני</w:t>
            </w:r>
            <w:r w:rsidRPr="00015ED4">
              <w:rPr>
                <w:rFonts w:ascii="Tahoma" w:hAnsi="Tahoma" w:cs="Tahoma"/>
                <w:b/>
                <w:bCs/>
                <w:sz w:val="16"/>
                <w:szCs w:val="16"/>
                <w:rtl/>
              </w:rPr>
              <w:t xml:space="preserve"> </w:t>
            </w:r>
            <w:r w:rsidRPr="00015ED4">
              <w:rPr>
                <w:rFonts w:ascii="Tahoma" w:hAnsi="Tahoma" w:cs="Tahoma" w:hint="cs"/>
                <w:b/>
                <w:bCs/>
                <w:sz w:val="16"/>
                <w:szCs w:val="16"/>
                <w:rtl/>
              </w:rPr>
              <w:t>מדריכים</w:t>
            </w:r>
            <w:r w:rsidRPr="00015ED4">
              <w:rPr>
                <w:rFonts w:ascii="Tahoma" w:hAnsi="Tahoma" w:cs="Tahoma"/>
                <w:b/>
                <w:bCs/>
                <w:sz w:val="16"/>
                <w:szCs w:val="16"/>
                <w:rtl/>
              </w:rPr>
              <w:t xml:space="preserve"> </w:t>
            </w:r>
            <w:r w:rsidRPr="00015ED4">
              <w:rPr>
                <w:rFonts w:ascii="Tahoma" w:hAnsi="Tahoma" w:cs="Tahoma" w:hint="cs"/>
                <w:b/>
                <w:bCs/>
                <w:sz w:val="16"/>
                <w:szCs w:val="16"/>
                <w:rtl/>
              </w:rPr>
              <w:t>לפי</w:t>
            </w:r>
            <w:r w:rsidRPr="00015ED4">
              <w:rPr>
                <w:rFonts w:ascii="Tahoma" w:hAnsi="Tahoma" w:cs="Tahoma"/>
                <w:b/>
                <w:bCs/>
                <w:sz w:val="16"/>
                <w:szCs w:val="16"/>
                <w:rtl/>
              </w:rPr>
              <w:t xml:space="preserve"> </w:t>
            </w:r>
            <w:r w:rsidRPr="00015ED4">
              <w:rPr>
                <w:rFonts w:ascii="Tahoma" w:hAnsi="Tahoma" w:cs="Tahoma" w:hint="cs"/>
                <w:b/>
                <w:bCs/>
                <w:sz w:val="16"/>
                <w:szCs w:val="16"/>
                <w:rtl/>
              </w:rPr>
              <w:t>שלוש</w:t>
            </w:r>
            <w:r w:rsidRPr="00015ED4">
              <w:rPr>
                <w:rFonts w:ascii="Tahoma" w:hAnsi="Tahoma" w:cs="Tahoma"/>
                <w:b/>
                <w:bCs/>
                <w:sz w:val="16"/>
                <w:szCs w:val="16"/>
                <w:rtl/>
              </w:rPr>
              <w:t xml:space="preserve"> </w:t>
            </w:r>
            <w:r w:rsidRPr="00015ED4">
              <w:rPr>
                <w:rFonts w:ascii="Tahoma" w:hAnsi="Tahoma" w:cs="Tahoma" w:hint="cs"/>
                <w:b/>
                <w:bCs/>
                <w:sz w:val="16"/>
                <w:szCs w:val="16"/>
                <w:rtl/>
              </w:rPr>
              <w:t>רמות</w:t>
            </w:r>
          </w:p>
        </w:tc>
      </w:tr>
      <w:tr w:rsidTr="00015ED4">
        <w:tblPrEx>
          <w:tblW w:w="8505" w:type="dxa"/>
          <w:tblCellMar>
            <w:left w:w="57" w:type="dxa"/>
            <w:right w:w="57" w:type="dxa"/>
          </w:tblCellMar>
          <w:tblLook w:val="04A0"/>
        </w:tblPrEx>
        <w:trPr>
          <w:tblHeader/>
        </w:trPr>
        <w:tc>
          <w:tcPr>
            <w:tcW w:w="0" w:type="auto"/>
            <w:tcBorders>
              <w:top w:val="single" w:sz="4" w:space="0" w:color="auto"/>
              <w:left w:val="single" w:sz="8" w:space="0" w:color="auto"/>
              <w:bottom w:val="single" w:sz="8" w:space="0" w:color="auto"/>
            </w:tcBorders>
            <w:shd w:val="clear" w:color="auto" w:fill="CEEAF5"/>
            <w:vAlign w:val="bottom"/>
          </w:tcPr>
          <w:p w:rsidR="00B84FF6" w:rsidRPr="00015ED4" w:rsidP="00015ED4">
            <w:pPr>
              <w:tabs>
                <w:tab w:val="left" w:pos="1148"/>
              </w:tabs>
              <w:spacing w:before="40" w:after="40" w:line="280" w:lineRule="exact"/>
              <w:rPr>
                <w:rFonts w:ascii="Tahoma" w:hAnsi="Tahoma" w:cs="Tahoma"/>
                <w:b/>
                <w:bCs/>
                <w:sz w:val="16"/>
                <w:szCs w:val="16"/>
                <w:rtl/>
              </w:rPr>
            </w:pPr>
            <w:r w:rsidRPr="00015ED4">
              <w:rPr>
                <w:rFonts w:ascii="Tahoma" w:hAnsi="Tahoma" w:cs="Tahoma" w:hint="cs"/>
                <w:b/>
                <w:bCs/>
                <w:sz w:val="16"/>
                <w:szCs w:val="16"/>
                <w:rtl/>
              </w:rPr>
              <w:t>רמת</w:t>
            </w:r>
            <w:r w:rsidRPr="00015ED4">
              <w:rPr>
                <w:rFonts w:ascii="Tahoma" w:hAnsi="Tahoma" w:cs="Tahoma"/>
                <w:b/>
                <w:bCs/>
                <w:sz w:val="16"/>
                <w:szCs w:val="16"/>
                <w:rtl/>
              </w:rPr>
              <w:t xml:space="preserve"> </w:t>
            </w:r>
            <w:r w:rsidRPr="00015ED4">
              <w:rPr>
                <w:rFonts w:ascii="Tahoma" w:hAnsi="Tahoma" w:cs="Tahoma" w:hint="cs"/>
                <w:b/>
                <w:bCs/>
                <w:sz w:val="16"/>
                <w:szCs w:val="16"/>
                <w:rtl/>
              </w:rPr>
              <w:t>מורכבות</w:t>
            </w:r>
            <w:r w:rsidRPr="00015ED4">
              <w:rPr>
                <w:rFonts w:ascii="Tahoma" w:hAnsi="Tahoma" w:cs="Tahoma"/>
                <w:b/>
                <w:bCs/>
                <w:sz w:val="16"/>
                <w:szCs w:val="16"/>
                <w:rtl/>
              </w:rPr>
              <w:t xml:space="preserve"> </w:t>
            </w:r>
            <w:r w:rsidRPr="00015ED4" w:rsidR="00015ED4">
              <w:rPr>
                <w:rFonts w:ascii="Tahoma" w:hAnsi="Tahoma" w:cs="Tahoma"/>
                <w:b/>
                <w:bCs/>
                <w:sz w:val="16"/>
                <w:szCs w:val="16"/>
              </w:rPr>
              <w:br/>
            </w:r>
            <w:r w:rsidRPr="00015ED4">
              <w:rPr>
                <w:rFonts w:ascii="Tahoma" w:hAnsi="Tahoma" w:cs="Tahoma" w:hint="cs"/>
                <w:b/>
                <w:bCs/>
                <w:sz w:val="16"/>
                <w:szCs w:val="16"/>
                <w:rtl/>
              </w:rPr>
              <w:t>החניכים</w:t>
            </w:r>
          </w:p>
        </w:tc>
        <w:tc>
          <w:tcPr>
            <w:tcW w:w="0" w:type="auto"/>
            <w:tcBorders>
              <w:top w:val="single" w:sz="4" w:space="0" w:color="auto"/>
              <w:bottom w:val="single" w:sz="8" w:space="0" w:color="auto"/>
            </w:tcBorders>
            <w:shd w:val="clear" w:color="auto" w:fill="CEEAF5"/>
            <w:vAlign w:val="bottom"/>
          </w:tcPr>
          <w:p w:rsidR="00B84FF6" w:rsidRPr="00015ED4" w:rsidP="00015ED4">
            <w:pPr>
              <w:tabs>
                <w:tab w:val="left" w:pos="1148"/>
              </w:tabs>
              <w:spacing w:before="40" w:after="40" w:line="280" w:lineRule="exact"/>
              <w:rPr>
                <w:rFonts w:ascii="Tahoma" w:hAnsi="Tahoma" w:cs="Tahoma"/>
                <w:b/>
                <w:bCs/>
                <w:sz w:val="16"/>
                <w:szCs w:val="16"/>
                <w:rtl/>
              </w:rPr>
            </w:pPr>
            <w:r w:rsidRPr="00015ED4">
              <w:rPr>
                <w:rFonts w:ascii="Tahoma" w:hAnsi="Tahoma" w:cs="Tahoma" w:hint="cs"/>
                <w:b/>
                <w:bCs/>
                <w:sz w:val="16"/>
                <w:szCs w:val="16"/>
                <w:rtl/>
              </w:rPr>
              <w:t>תקן</w:t>
            </w:r>
            <w:r w:rsidRPr="00015ED4">
              <w:rPr>
                <w:rFonts w:ascii="Tahoma" w:hAnsi="Tahoma" w:cs="Tahoma"/>
                <w:b/>
                <w:bCs/>
                <w:sz w:val="16"/>
                <w:szCs w:val="16"/>
                <w:rtl/>
              </w:rPr>
              <w:t xml:space="preserve"> </w:t>
            </w:r>
            <w:r w:rsidRPr="00015ED4">
              <w:rPr>
                <w:rFonts w:ascii="Tahoma" w:hAnsi="Tahoma" w:cs="Tahoma" w:hint="cs"/>
                <w:b/>
                <w:bCs/>
                <w:sz w:val="16"/>
                <w:szCs w:val="16"/>
                <w:rtl/>
              </w:rPr>
              <w:t>המדריכים</w:t>
            </w:r>
          </w:p>
        </w:tc>
        <w:tc>
          <w:tcPr>
            <w:tcW w:w="0" w:type="auto"/>
            <w:tcBorders>
              <w:top w:val="single" w:sz="4" w:space="0" w:color="auto"/>
              <w:bottom w:val="single" w:sz="8" w:space="0" w:color="auto"/>
            </w:tcBorders>
            <w:shd w:val="clear" w:color="auto" w:fill="CEEAF5"/>
            <w:vAlign w:val="bottom"/>
          </w:tcPr>
          <w:p w:rsidR="00B84FF6" w:rsidRPr="00015ED4" w:rsidP="00015ED4">
            <w:pPr>
              <w:tabs>
                <w:tab w:val="left" w:pos="1148"/>
              </w:tabs>
              <w:spacing w:line="280" w:lineRule="exact"/>
              <w:rPr>
                <w:rFonts w:ascii="Tahoma" w:hAnsi="Tahoma" w:cs="Tahoma"/>
                <w:b/>
                <w:bCs/>
                <w:sz w:val="16"/>
                <w:szCs w:val="16"/>
                <w:rtl/>
              </w:rPr>
            </w:pPr>
            <w:r w:rsidRPr="00015ED4">
              <w:rPr>
                <w:rFonts w:ascii="Tahoma" w:hAnsi="Tahoma" w:cs="Tahoma" w:hint="cs"/>
                <w:b/>
                <w:bCs/>
                <w:sz w:val="16"/>
                <w:szCs w:val="16"/>
                <w:rtl/>
              </w:rPr>
              <w:t>רמת</w:t>
            </w:r>
            <w:r w:rsidRPr="00015ED4">
              <w:rPr>
                <w:rFonts w:ascii="Tahoma" w:hAnsi="Tahoma" w:cs="Tahoma"/>
                <w:b/>
                <w:bCs/>
                <w:sz w:val="16"/>
                <w:szCs w:val="16"/>
                <w:rtl/>
              </w:rPr>
              <w:t xml:space="preserve"> </w:t>
            </w:r>
            <w:r w:rsidRPr="00015ED4">
              <w:rPr>
                <w:rFonts w:ascii="Tahoma" w:hAnsi="Tahoma" w:cs="Tahoma" w:hint="cs"/>
                <w:b/>
                <w:bCs/>
                <w:sz w:val="16"/>
                <w:szCs w:val="16"/>
                <w:rtl/>
              </w:rPr>
              <w:t>מורכבות</w:t>
            </w:r>
            <w:r w:rsidRPr="00015ED4">
              <w:rPr>
                <w:rFonts w:ascii="Tahoma" w:hAnsi="Tahoma" w:cs="Tahoma"/>
                <w:b/>
                <w:bCs/>
                <w:sz w:val="16"/>
                <w:szCs w:val="16"/>
                <w:rtl/>
              </w:rPr>
              <w:t xml:space="preserve"> </w:t>
            </w:r>
            <w:r w:rsidRPr="00015ED4" w:rsidR="00015ED4">
              <w:rPr>
                <w:rFonts w:ascii="Tahoma" w:hAnsi="Tahoma" w:cs="Tahoma"/>
                <w:b/>
                <w:bCs/>
                <w:sz w:val="16"/>
                <w:szCs w:val="16"/>
              </w:rPr>
              <w:br/>
            </w:r>
            <w:r w:rsidRPr="00015ED4">
              <w:rPr>
                <w:rFonts w:ascii="Tahoma" w:hAnsi="Tahoma" w:cs="Tahoma" w:hint="cs"/>
                <w:b/>
                <w:bCs/>
                <w:sz w:val="16"/>
                <w:szCs w:val="16"/>
                <w:rtl/>
              </w:rPr>
              <w:t>החניכים</w:t>
            </w:r>
          </w:p>
        </w:tc>
        <w:tc>
          <w:tcPr>
            <w:tcW w:w="0" w:type="auto"/>
            <w:tcBorders>
              <w:top w:val="single" w:sz="4" w:space="0" w:color="auto"/>
              <w:bottom w:val="single" w:sz="8" w:space="0" w:color="auto"/>
              <w:right w:val="single" w:sz="8" w:space="0" w:color="auto"/>
            </w:tcBorders>
            <w:shd w:val="clear" w:color="auto" w:fill="CEEAF5"/>
            <w:vAlign w:val="bottom"/>
          </w:tcPr>
          <w:p w:rsidR="00B84FF6" w:rsidRPr="00015ED4" w:rsidP="00015ED4">
            <w:pPr>
              <w:tabs>
                <w:tab w:val="left" w:pos="1148"/>
              </w:tabs>
              <w:spacing w:line="280" w:lineRule="exact"/>
              <w:rPr>
                <w:rFonts w:ascii="Tahoma" w:hAnsi="Tahoma" w:cs="Tahoma"/>
                <w:b/>
                <w:bCs/>
                <w:sz w:val="16"/>
                <w:szCs w:val="16"/>
                <w:rtl/>
              </w:rPr>
            </w:pPr>
            <w:r w:rsidRPr="00015ED4">
              <w:rPr>
                <w:rFonts w:ascii="Tahoma" w:hAnsi="Tahoma" w:cs="Tahoma" w:hint="cs"/>
                <w:b/>
                <w:bCs/>
                <w:sz w:val="16"/>
                <w:szCs w:val="16"/>
                <w:rtl/>
              </w:rPr>
              <w:t>תקן</w:t>
            </w:r>
            <w:r w:rsidRPr="00015ED4">
              <w:rPr>
                <w:rFonts w:ascii="Tahoma" w:hAnsi="Tahoma" w:cs="Tahoma"/>
                <w:b/>
                <w:bCs/>
                <w:sz w:val="16"/>
                <w:szCs w:val="16"/>
                <w:rtl/>
              </w:rPr>
              <w:t xml:space="preserve"> </w:t>
            </w:r>
            <w:r w:rsidRPr="00015ED4">
              <w:rPr>
                <w:rFonts w:ascii="Tahoma" w:hAnsi="Tahoma" w:cs="Tahoma" w:hint="cs"/>
                <w:b/>
                <w:bCs/>
                <w:sz w:val="16"/>
                <w:szCs w:val="16"/>
                <w:rtl/>
              </w:rPr>
              <w:t>המדריכים</w:t>
            </w:r>
          </w:p>
        </w:tc>
      </w:tr>
      <w:tr w:rsidTr="00015ED4">
        <w:tblPrEx>
          <w:tblW w:w="8505" w:type="dxa"/>
          <w:tblCellMar>
            <w:left w:w="57" w:type="dxa"/>
            <w:right w:w="57" w:type="dxa"/>
          </w:tblCellMar>
          <w:tblLook w:val="04A0"/>
        </w:tblPrEx>
        <w:trPr>
          <w:tblHeader/>
        </w:trPr>
        <w:tc>
          <w:tcPr>
            <w:tcW w:w="0" w:type="auto"/>
            <w:tcBorders>
              <w:top w:val="single" w:sz="8" w:space="0" w:color="auto"/>
              <w:left w:val="single" w:sz="8" w:space="0" w:color="auto"/>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hint="cs"/>
                <w:sz w:val="16"/>
                <w:szCs w:val="16"/>
                <w:rtl/>
              </w:rPr>
              <w:t>רמה</w:t>
            </w:r>
            <w:r w:rsidRPr="00015ED4">
              <w:rPr>
                <w:rFonts w:ascii="Tahoma" w:hAnsi="Tahoma" w:cs="Tahoma"/>
                <w:sz w:val="16"/>
                <w:szCs w:val="16"/>
                <w:rtl/>
              </w:rPr>
              <w:t xml:space="preserve"> א' </w:t>
            </w:r>
          </w:p>
        </w:tc>
        <w:tc>
          <w:tcPr>
            <w:tcW w:w="0" w:type="auto"/>
            <w:tcBorders>
              <w:top w:val="single" w:sz="8" w:space="0" w:color="auto"/>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sz w:val="16"/>
                <w:szCs w:val="16"/>
                <w:rtl/>
              </w:rPr>
              <w:t xml:space="preserve">2 </w:t>
            </w:r>
            <w:r w:rsidRPr="00015ED4">
              <w:rPr>
                <w:rFonts w:ascii="Tahoma" w:hAnsi="Tahoma" w:cs="Tahoma" w:hint="cs"/>
                <w:sz w:val="16"/>
                <w:szCs w:val="16"/>
                <w:rtl/>
              </w:rPr>
              <w:t>מדריכים</w:t>
            </w:r>
            <w:r w:rsidRPr="00015ED4">
              <w:rPr>
                <w:rFonts w:ascii="Tahoma" w:hAnsi="Tahoma" w:cs="Tahoma"/>
                <w:sz w:val="16"/>
                <w:szCs w:val="16"/>
                <w:rtl/>
              </w:rPr>
              <w:t xml:space="preserve"> </w:t>
            </w:r>
            <w:r w:rsidRPr="00015ED4">
              <w:rPr>
                <w:rFonts w:ascii="Tahoma" w:hAnsi="Tahoma" w:cs="Tahoma" w:hint="cs"/>
                <w:sz w:val="16"/>
                <w:szCs w:val="16"/>
                <w:rtl/>
              </w:rPr>
              <w:t>לכל</w:t>
            </w:r>
            <w:r w:rsidRPr="00015ED4">
              <w:rPr>
                <w:rFonts w:ascii="Tahoma" w:hAnsi="Tahoma" w:cs="Tahoma"/>
                <w:sz w:val="16"/>
                <w:szCs w:val="16"/>
                <w:rtl/>
              </w:rPr>
              <w:t xml:space="preserve"> 40 </w:t>
            </w:r>
            <w:r w:rsidRPr="00015ED4">
              <w:rPr>
                <w:rFonts w:ascii="Tahoma" w:hAnsi="Tahoma" w:cs="Tahoma" w:hint="cs"/>
                <w:sz w:val="16"/>
                <w:szCs w:val="16"/>
                <w:rtl/>
              </w:rPr>
              <w:t>חניכים (1:20)</w:t>
            </w:r>
          </w:p>
        </w:tc>
        <w:tc>
          <w:tcPr>
            <w:tcW w:w="0" w:type="auto"/>
            <w:vMerge w:val="restart"/>
            <w:tcBorders>
              <w:top w:val="single" w:sz="8" w:space="0" w:color="auto"/>
              <w:bottom w:val="nil"/>
            </w:tcBorders>
          </w:tcPr>
          <w:p w:rsidR="00B84FF6" w:rsidRPr="00015ED4" w:rsidP="00015ED4">
            <w:pPr>
              <w:tabs>
                <w:tab w:val="left" w:pos="1148"/>
              </w:tabs>
              <w:spacing w:line="280" w:lineRule="exact"/>
              <w:rPr>
                <w:rFonts w:ascii="Tahoma" w:hAnsi="Tahoma" w:cs="Tahoma"/>
                <w:sz w:val="16"/>
                <w:szCs w:val="16"/>
                <w:rtl/>
              </w:rPr>
            </w:pPr>
            <w:r w:rsidRPr="00015ED4">
              <w:rPr>
                <w:rFonts w:ascii="Tahoma" w:hAnsi="Tahoma" w:cs="Tahoma" w:hint="cs"/>
                <w:sz w:val="16"/>
                <w:szCs w:val="16"/>
                <w:rtl/>
              </w:rPr>
              <w:t>רמה</w:t>
            </w:r>
            <w:r w:rsidRPr="00015ED4">
              <w:rPr>
                <w:rFonts w:ascii="Tahoma" w:hAnsi="Tahoma" w:cs="Tahoma"/>
                <w:sz w:val="16"/>
                <w:szCs w:val="16"/>
                <w:rtl/>
              </w:rPr>
              <w:t xml:space="preserve"> </w:t>
            </w:r>
            <w:r w:rsidRPr="00015ED4">
              <w:rPr>
                <w:rFonts w:ascii="Tahoma" w:hAnsi="Tahoma" w:cs="Tahoma" w:hint="cs"/>
                <w:sz w:val="16"/>
                <w:szCs w:val="16"/>
                <w:rtl/>
              </w:rPr>
              <w:t>א</w:t>
            </w:r>
            <w:r w:rsidRPr="00015ED4">
              <w:rPr>
                <w:rFonts w:ascii="Tahoma" w:hAnsi="Tahoma" w:cs="Tahoma"/>
                <w:sz w:val="16"/>
                <w:szCs w:val="16"/>
                <w:rtl/>
              </w:rPr>
              <w:t>'</w:t>
            </w:r>
          </w:p>
        </w:tc>
        <w:tc>
          <w:tcPr>
            <w:tcW w:w="0" w:type="auto"/>
            <w:vMerge w:val="restart"/>
            <w:tcBorders>
              <w:top w:val="single" w:sz="8" w:space="0" w:color="auto"/>
              <w:bottom w:val="nil"/>
              <w:right w:val="single" w:sz="8" w:space="0" w:color="auto"/>
            </w:tcBorders>
          </w:tcPr>
          <w:p w:rsidR="00B84FF6" w:rsidRPr="00015ED4" w:rsidP="00015ED4">
            <w:pPr>
              <w:tabs>
                <w:tab w:val="left" w:pos="1148"/>
              </w:tabs>
              <w:spacing w:line="280" w:lineRule="exact"/>
              <w:rPr>
                <w:rFonts w:ascii="Tahoma" w:hAnsi="Tahoma" w:cs="Tahoma"/>
                <w:sz w:val="16"/>
                <w:szCs w:val="16"/>
                <w:rtl/>
              </w:rPr>
            </w:pPr>
            <w:r w:rsidRPr="00015ED4">
              <w:rPr>
                <w:rFonts w:ascii="Tahoma" w:hAnsi="Tahoma" w:cs="Tahoma"/>
                <w:sz w:val="16"/>
                <w:szCs w:val="16"/>
                <w:rtl/>
              </w:rPr>
              <w:t xml:space="preserve">2 </w:t>
            </w:r>
            <w:r w:rsidRPr="00015ED4">
              <w:rPr>
                <w:rFonts w:ascii="Tahoma" w:hAnsi="Tahoma" w:cs="Tahoma" w:hint="cs"/>
                <w:sz w:val="16"/>
                <w:szCs w:val="16"/>
                <w:rtl/>
              </w:rPr>
              <w:t>מדריכים</w:t>
            </w:r>
            <w:r w:rsidRPr="00015ED4">
              <w:rPr>
                <w:rFonts w:ascii="Tahoma" w:hAnsi="Tahoma" w:cs="Tahoma"/>
                <w:sz w:val="16"/>
                <w:szCs w:val="16"/>
                <w:rtl/>
              </w:rPr>
              <w:t xml:space="preserve"> </w:t>
            </w:r>
            <w:r w:rsidRPr="00015ED4">
              <w:rPr>
                <w:rFonts w:ascii="Tahoma" w:hAnsi="Tahoma" w:cs="Tahoma" w:hint="cs"/>
                <w:sz w:val="16"/>
                <w:szCs w:val="16"/>
                <w:rtl/>
              </w:rPr>
              <w:t>לכל 25 עד 35</w:t>
            </w:r>
            <w:r w:rsidRPr="00015ED4">
              <w:rPr>
                <w:rFonts w:ascii="Tahoma" w:hAnsi="Tahoma" w:cs="Tahoma"/>
                <w:sz w:val="16"/>
                <w:szCs w:val="16"/>
                <w:rtl/>
              </w:rPr>
              <w:t xml:space="preserve"> </w:t>
            </w:r>
            <w:r w:rsidRPr="00015ED4">
              <w:rPr>
                <w:rFonts w:ascii="Tahoma" w:hAnsi="Tahoma" w:cs="Tahoma" w:hint="cs"/>
                <w:sz w:val="16"/>
                <w:szCs w:val="16"/>
                <w:rtl/>
              </w:rPr>
              <w:t xml:space="preserve">חניכים </w:t>
            </w:r>
            <w:r w:rsidR="00015ED4">
              <w:rPr>
                <w:rFonts w:ascii="Tahoma" w:hAnsi="Tahoma" w:cs="Tahoma"/>
                <w:sz w:val="16"/>
                <w:szCs w:val="16"/>
              </w:rPr>
              <w:br/>
            </w:r>
            <w:r w:rsidRPr="00015ED4">
              <w:rPr>
                <w:rFonts w:ascii="Tahoma" w:hAnsi="Tahoma" w:cs="Tahoma" w:hint="cs"/>
                <w:sz w:val="16"/>
                <w:szCs w:val="16"/>
                <w:rtl/>
              </w:rPr>
              <w:t>(1:17.5 עד 1:12.5)</w:t>
            </w:r>
          </w:p>
        </w:tc>
      </w:tr>
      <w:tr w:rsidTr="00015ED4">
        <w:tblPrEx>
          <w:tblW w:w="8505" w:type="dxa"/>
          <w:tblCellMar>
            <w:left w:w="57" w:type="dxa"/>
            <w:right w:w="57" w:type="dxa"/>
          </w:tblCellMar>
          <w:tblLook w:val="04A0"/>
        </w:tblPrEx>
        <w:trPr>
          <w:tblHeader/>
        </w:trPr>
        <w:tc>
          <w:tcPr>
            <w:tcW w:w="0" w:type="auto"/>
            <w:tcBorders>
              <w:top w:val="nil"/>
              <w:left w:val="single" w:sz="8" w:space="0" w:color="auto"/>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hint="cs"/>
                <w:sz w:val="16"/>
                <w:szCs w:val="16"/>
                <w:rtl/>
              </w:rPr>
              <w:t>רמה</w:t>
            </w:r>
            <w:r w:rsidRPr="00015ED4">
              <w:rPr>
                <w:rFonts w:ascii="Tahoma" w:hAnsi="Tahoma" w:cs="Tahoma"/>
                <w:sz w:val="16"/>
                <w:szCs w:val="16"/>
                <w:rtl/>
              </w:rPr>
              <w:t xml:space="preserve"> </w:t>
            </w:r>
            <w:r w:rsidRPr="00015ED4">
              <w:rPr>
                <w:rFonts w:ascii="Tahoma" w:hAnsi="Tahoma" w:cs="Tahoma" w:hint="cs"/>
                <w:sz w:val="16"/>
                <w:szCs w:val="16"/>
                <w:rtl/>
              </w:rPr>
              <w:t>ב</w:t>
            </w:r>
            <w:r w:rsidRPr="00015ED4">
              <w:rPr>
                <w:rFonts w:ascii="Tahoma" w:hAnsi="Tahoma" w:cs="Tahoma"/>
                <w:sz w:val="16"/>
                <w:szCs w:val="16"/>
                <w:rtl/>
              </w:rPr>
              <w:t>'</w:t>
            </w:r>
          </w:p>
        </w:tc>
        <w:tc>
          <w:tcPr>
            <w:tcW w:w="0" w:type="auto"/>
            <w:tcBorders>
              <w:top w:val="nil"/>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sz w:val="16"/>
                <w:szCs w:val="16"/>
                <w:rtl/>
              </w:rPr>
              <w:t xml:space="preserve">2 </w:t>
            </w:r>
            <w:r w:rsidRPr="00015ED4">
              <w:rPr>
                <w:rFonts w:ascii="Tahoma" w:hAnsi="Tahoma" w:cs="Tahoma" w:hint="cs"/>
                <w:sz w:val="16"/>
                <w:szCs w:val="16"/>
                <w:rtl/>
              </w:rPr>
              <w:t>מדריכים</w:t>
            </w:r>
            <w:r w:rsidRPr="00015ED4">
              <w:rPr>
                <w:rFonts w:ascii="Tahoma" w:hAnsi="Tahoma" w:cs="Tahoma"/>
                <w:sz w:val="16"/>
                <w:szCs w:val="16"/>
                <w:rtl/>
              </w:rPr>
              <w:t xml:space="preserve"> </w:t>
            </w:r>
            <w:r w:rsidRPr="00015ED4">
              <w:rPr>
                <w:rFonts w:ascii="Tahoma" w:hAnsi="Tahoma" w:cs="Tahoma" w:hint="cs"/>
                <w:sz w:val="16"/>
                <w:szCs w:val="16"/>
                <w:rtl/>
              </w:rPr>
              <w:t>לכל</w:t>
            </w:r>
            <w:r w:rsidRPr="00015ED4">
              <w:rPr>
                <w:rFonts w:ascii="Tahoma" w:hAnsi="Tahoma" w:cs="Tahoma"/>
                <w:sz w:val="16"/>
                <w:szCs w:val="16"/>
                <w:rtl/>
              </w:rPr>
              <w:t xml:space="preserve"> 35 </w:t>
            </w:r>
            <w:r w:rsidRPr="00015ED4">
              <w:rPr>
                <w:rFonts w:ascii="Tahoma" w:hAnsi="Tahoma" w:cs="Tahoma" w:hint="cs"/>
                <w:sz w:val="16"/>
                <w:szCs w:val="16"/>
                <w:rtl/>
              </w:rPr>
              <w:t>חניכים (1:17.5)</w:t>
            </w:r>
          </w:p>
        </w:tc>
        <w:tc>
          <w:tcPr>
            <w:tcW w:w="0" w:type="auto"/>
            <w:vMerge/>
            <w:tcBorders>
              <w:top w:val="nil"/>
              <w:bottom w:val="nil"/>
            </w:tcBorders>
          </w:tcPr>
          <w:p w:rsidR="00B84FF6" w:rsidRPr="00015ED4" w:rsidP="00015ED4">
            <w:pPr>
              <w:tabs>
                <w:tab w:val="left" w:pos="1148"/>
              </w:tabs>
              <w:spacing w:line="280" w:lineRule="exact"/>
              <w:rPr>
                <w:rFonts w:ascii="Tahoma" w:hAnsi="Tahoma" w:cs="Tahoma"/>
                <w:sz w:val="16"/>
                <w:szCs w:val="16"/>
                <w:rtl/>
              </w:rPr>
            </w:pPr>
          </w:p>
        </w:tc>
        <w:tc>
          <w:tcPr>
            <w:tcW w:w="0" w:type="auto"/>
            <w:vMerge/>
            <w:tcBorders>
              <w:top w:val="nil"/>
              <w:bottom w:val="nil"/>
              <w:right w:val="single" w:sz="8" w:space="0" w:color="auto"/>
            </w:tcBorders>
          </w:tcPr>
          <w:p w:rsidR="00B84FF6" w:rsidRPr="00015ED4" w:rsidP="00015ED4">
            <w:pPr>
              <w:tabs>
                <w:tab w:val="left" w:pos="1148"/>
              </w:tabs>
              <w:spacing w:line="280" w:lineRule="exact"/>
              <w:rPr>
                <w:rFonts w:ascii="Tahoma" w:hAnsi="Tahoma" w:cs="Tahoma"/>
                <w:sz w:val="16"/>
                <w:szCs w:val="16"/>
                <w:rtl/>
              </w:rPr>
            </w:pPr>
          </w:p>
        </w:tc>
      </w:tr>
      <w:tr w:rsidTr="00015ED4">
        <w:tblPrEx>
          <w:tblW w:w="8505" w:type="dxa"/>
          <w:tblCellMar>
            <w:left w:w="57" w:type="dxa"/>
            <w:right w:w="57" w:type="dxa"/>
          </w:tblCellMar>
          <w:tblLook w:val="04A0"/>
        </w:tblPrEx>
        <w:trPr>
          <w:tblHeader/>
        </w:trPr>
        <w:tc>
          <w:tcPr>
            <w:tcW w:w="0" w:type="auto"/>
            <w:tcBorders>
              <w:top w:val="nil"/>
              <w:left w:val="single" w:sz="8" w:space="0" w:color="auto"/>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hint="cs"/>
                <w:sz w:val="16"/>
                <w:szCs w:val="16"/>
                <w:rtl/>
              </w:rPr>
              <w:t>רמה</w:t>
            </w:r>
            <w:r w:rsidRPr="00015ED4">
              <w:rPr>
                <w:rFonts w:ascii="Tahoma" w:hAnsi="Tahoma" w:cs="Tahoma"/>
                <w:sz w:val="16"/>
                <w:szCs w:val="16"/>
                <w:rtl/>
              </w:rPr>
              <w:t xml:space="preserve"> </w:t>
            </w:r>
            <w:r w:rsidRPr="00015ED4">
              <w:rPr>
                <w:rFonts w:ascii="Tahoma" w:hAnsi="Tahoma" w:cs="Tahoma" w:hint="cs"/>
                <w:sz w:val="16"/>
                <w:szCs w:val="16"/>
                <w:rtl/>
              </w:rPr>
              <w:t>ג</w:t>
            </w:r>
            <w:r w:rsidRPr="00015ED4">
              <w:rPr>
                <w:rFonts w:ascii="Tahoma" w:hAnsi="Tahoma" w:cs="Tahoma"/>
                <w:sz w:val="16"/>
                <w:szCs w:val="16"/>
                <w:rtl/>
              </w:rPr>
              <w:t>'</w:t>
            </w:r>
          </w:p>
        </w:tc>
        <w:tc>
          <w:tcPr>
            <w:tcW w:w="0" w:type="auto"/>
            <w:tcBorders>
              <w:top w:val="nil"/>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sz w:val="16"/>
                <w:szCs w:val="16"/>
                <w:rtl/>
              </w:rPr>
              <w:t xml:space="preserve">2 </w:t>
            </w:r>
            <w:r w:rsidRPr="00015ED4">
              <w:rPr>
                <w:rFonts w:ascii="Tahoma" w:hAnsi="Tahoma" w:cs="Tahoma" w:hint="cs"/>
                <w:sz w:val="16"/>
                <w:szCs w:val="16"/>
                <w:rtl/>
              </w:rPr>
              <w:t>מדריכים</w:t>
            </w:r>
            <w:r w:rsidRPr="00015ED4">
              <w:rPr>
                <w:rFonts w:ascii="Tahoma" w:hAnsi="Tahoma" w:cs="Tahoma"/>
                <w:sz w:val="16"/>
                <w:szCs w:val="16"/>
                <w:rtl/>
              </w:rPr>
              <w:t xml:space="preserve"> </w:t>
            </w:r>
            <w:r w:rsidRPr="00015ED4">
              <w:rPr>
                <w:rFonts w:ascii="Tahoma" w:hAnsi="Tahoma" w:cs="Tahoma" w:hint="cs"/>
                <w:sz w:val="16"/>
                <w:szCs w:val="16"/>
                <w:rtl/>
              </w:rPr>
              <w:t>לכל</w:t>
            </w:r>
            <w:r w:rsidRPr="00015ED4">
              <w:rPr>
                <w:rFonts w:ascii="Tahoma" w:hAnsi="Tahoma" w:cs="Tahoma"/>
                <w:sz w:val="16"/>
                <w:szCs w:val="16"/>
                <w:rtl/>
              </w:rPr>
              <w:t xml:space="preserve"> 30 </w:t>
            </w:r>
            <w:r w:rsidRPr="00015ED4">
              <w:rPr>
                <w:rFonts w:ascii="Tahoma" w:hAnsi="Tahoma" w:cs="Tahoma" w:hint="cs"/>
                <w:sz w:val="16"/>
                <w:szCs w:val="16"/>
                <w:rtl/>
              </w:rPr>
              <w:t>חניכים (1:15)</w:t>
            </w:r>
          </w:p>
        </w:tc>
        <w:tc>
          <w:tcPr>
            <w:tcW w:w="0" w:type="auto"/>
            <w:vMerge w:val="restart"/>
            <w:tcBorders>
              <w:top w:val="nil"/>
              <w:bottom w:val="nil"/>
            </w:tcBorders>
          </w:tcPr>
          <w:p w:rsidR="00B84FF6" w:rsidRPr="00015ED4" w:rsidP="00015ED4">
            <w:pPr>
              <w:tabs>
                <w:tab w:val="left" w:pos="1148"/>
              </w:tabs>
              <w:spacing w:line="280" w:lineRule="exact"/>
              <w:rPr>
                <w:rFonts w:ascii="Tahoma" w:hAnsi="Tahoma" w:cs="Tahoma"/>
                <w:sz w:val="16"/>
                <w:szCs w:val="16"/>
                <w:rtl/>
              </w:rPr>
            </w:pPr>
            <w:r w:rsidRPr="00015ED4">
              <w:rPr>
                <w:rFonts w:ascii="Tahoma" w:hAnsi="Tahoma" w:cs="Tahoma" w:hint="cs"/>
                <w:sz w:val="16"/>
                <w:szCs w:val="16"/>
                <w:rtl/>
              </w:rPr>
              <w:t>רמה</w:t>
            </w:r>
            <w:r w:rsidRPr="00015ED4">
              <w:rPr>
                <w:rFonts w:ascii="Tahoma" w:hAnsi="Tahoma" w:cs="Tahoma"/>
                <w:sz w:val="16"/>
                <w:szCs w:val="16"/>
                <w:rtl/>
              </w:rPr>
              <w:t xml:space="preserve"> </w:t>
            </w:r>
            <w:r w:rsidRPr="00015ED4">
              <w:rPr>
                <w:rFonts w:ascii="Tahoma" w:hAnsi="Tahoma" w:cs="Tahoma" w:hint="cs"/>
                <w:sz w:val="16"/>
                <w:szCs w:val="16"/>
                <w:rtl/>
              </w:rPr>
              <w:t>ב</w:t>
            </w:r>
            <w:r w:rsidRPr="00015ED4">
              <w:rPr>
                <w:rFonts w:ascii="Tahoma" w:hAnsi="Tahoma" w:cs="Tahoma"/>
                <w:sz w:val="16"/>
                <w:szCs w:val="16"/>
                <w:rtl/>
              </w:rPr>
              <w:t>'</w:t>
            </w:r>
          </w:p>
        </w:tc>
        <w:tc>
          <w:tcPr>
            <w:tcW w:w="0" w:type="auto"/>
            <w:vMerge w:val="restart"/>
            <w:tcBorders>
              <w:top w:val="nil"/>
              <w:bottom w:val="nil"/>
              <w:right w:val="single" w:sz="8" w:space="0" w:color="auto"/>
            </w:tcBorders>
          </w:tcPr>
          <w:p w:rsidR="00B84FF6" w:rsidRPr="00015ED4" w:rsidP="00015ED4">
            <w:pPr>
              <w:tabs>
                <w:tab w:val="left" w:pos="1148"/>
              </w:tabs>
              <w:spacing w:line="280" w:lineRule="exact"/>
              <w:rPr>
                <w:rFonts w:ascii="Tahoma" w:hAnsi="Tahoma" w:cs="Tahoma"/>
                <w:sz w:val="16"/>
                <w:szCs w:val="16"/>
                <w:rtl/>
              </w:rPr>
            </w:pPr>
            <w:r w:rsidRPr="00015ED4">
              <w:rPr>
                <w:rFonts w:ascii="Tahoma" w:hAnsi="Tahoma" w:cs="Tahoma"/>
                <w:sz w:val="16"/>
                <w:szCs w:val="16"/>
                <w:rtl/>
              </w:rPr>
              <w:t xml:space="preserve">2 </w:t>
            </w:r>
            <w:r w:rsidRPr="00015ED4">
              <w:rPr>
                <w:rFonts w:ascii="Tahoma" w:hAnsi="Tahoma" w:cs="Tahoma" w:hint="cs"/>
                <w:sz w:val="16"/>
                <w:szCs w:val="16"/>
                <w:rtl/>
              </w:rPr>
              <w:t>מדריכים</w:t>
            </w:r>
            <w:r w:rsidRPr="00015ED4">
              <w:rPr>
                <w:rFonts w:ascii="Tahoma" w:hAnsi="Tahoma" w:cs="Tahoma"/>
                <w:sz w:val="16"/>
                <w:szCs w:val="16"/>
                <w:rtl/>
              </w:rPr>
              <w:t xml:space="preserve"> </w:t>
            </w:r>
            <w:r w:rsidRPr="00015ED4">
              <w:rPr>
                <w:rFonts w:ascii="Tahoma" w:hAnsi="Tahoma" w:cs="Tahoma" w:hint="cs"/>
                <w:sz w:val="16"/>
                <w:szCs w:val="16"/>
                <w:rtl/>
              </w:rPr>
              <w:t>לכל</w:t>
            </w:r>
            <w:r w:rsidRPr="00015ED4">
              <w:rPr>
                <w:rFonts w:ascii="Tahoma" w:hAnsi="Tahoma" w:cs="Tahoma"/>
                <w:sz w:val="16"/>
                <w:szCs w:val="16"/>
                <w:rtl/>
              </w:rPr>
              <w:t xml:space="preserve"> 20 </w:t>
            </w:r>
            <w:r w:rsidRPr="00015ED4">
              <w:rPr>
                <w:rFonts w:ascii="Tahoma" w:hAnsi="Tahoma" w:cs="Tahoma" w:hint="cs"/>
                <w:sz w:val="16"/>
                <w:szCs w:val="16"/>
                <w:rtl/>
              </w:rPr>
              <w:t>חניכים (1:10)</w:t>
            </w:r>
          </w:p>
        </w:tc>
      </w:tr>
      <w:tr w:rsidTr="00015ED4">
        <w:tblPrEx>
          <w:tblW w:w="8505" w:type="dxa"/>
          <w:tblCellMar>
            <w:left w:w="57" w:type="dxa"/>
            <w:right w:w="57" w:type="dxa"/>
          </w:tblCellMar>
          <w:tblLook w:val="04A0"/>
        </w:tblPrEx>
        <w:trPr>
          <w:tblHeader/>
        </w:trPr>
        <w:tc>
          <w:tcPr>
            <w:tcW w:w="0" w:type="auto"/>
            <w:tcBorders>
              <w:top w:val="nil"/>
              <w:left w:val="single" w:sz="8" w:space="0" w:color="auto"/>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hint="cs"/>
                <w:sz w:val="16"/>
                <w:szCs w:val="16"/>
                <w:rtl/>
              </w:rPr>
              <w:t>רמה</w:t>
            </w:r>
            <w:r w:rsidRPr="00015ED4">
              <w:rPr>
                <w:rFonts w:ascii="Tahoma" w:hAnsi="Tahoma" w:cs="Tahoma"/>
                <w:sz w:val="16"/>
                <w:szCs w:val="16"/>
                <w:rtl/>
              </w:rPr>
              <w:t xml:space="preserve"> </w:t>
            </w:r>
            <w:r w:rsidRPr="00015ED4">
              <w:rPr>
                <w:rFonts w:ascii="Tahoma" w:hAnsi="Tahoma" w:cs="Tahoma" w:hint="cs"/>
                <w:sz w:val="16"/>
                <w:szCs w:val="16"/>
                <w:rtl/>
              </w:rPr>
              <w:t>ד</w:t>
            </w:r>
            <w:r w:rsidRPr="00015ED4">
              <w:rPr>
                <w:rFonts w:ascii="Tahoma" w:hAnsi="Tahoma" w:cs="Tahoma"/>
                <w:sz w:val="16"/>
                <w:szCs w:val="16"/>
                <w:rtl/>
              </w:rPr>
              <w:t>'</w:t>
            </w:r>
          </w:p>
        </w:tc>
        <w:tc>
          <w:tcPr>
            <w:tcW w:w="0" w:type="auto"/>
            <w:tcBorders>
              <w:top w:val="nil"/>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sz w:val="16"/>
                <w:szCs w:val="16"/>
                <w:rtl/>
              </w:rPr>
              <w:t xml:space="preserve">2 </w:t>
            </w:r>
            <w:r w:rsidRPr="00015ED4">
              <w:rPr>
                <w:rFonts w:ascii="Tahoma" w:hAnsi="Tahoma" w:cs="Tahoma" w:hint="cs"/>
                <w:sz w:val="16"/>
                <w:szCs w:val="16"/>
                <w:rtl/>
              </w:rPr>
              <w:t>מדריכים</w:t>
            </w:r>
            <w:r w:rsidRPr="00015ED4">
              <w:rPr>
                <w:rFonts w:ascii="Tahoma" w:hAnsi="Tahoma" w:cs="Tahoma"/>
                <w:sz w:val="16"/>
                <w:szCs w:val="16"/>
                <w:rtl/>
              </w:rPr>
              <w:t xml:space="preserve"> </w:t>
            </w:r>
            <w:r w:rsidRPr="00015ED4">
              <w:rPr>
                <w:rFonts w:ascii="Tahoma" w:hAnsi="Tahoma" w:cs="Tahoma" w:hint="cs"/>
                <w:sz w:val="16"/>
                <w:szCs w:val="16"/>
                <w:rtl/>
              </w:rPr>
              <w:t>לכל</w:t>
            </w:r>
            <w:r w:rsidRPr="00015ED4">
              <w:rPr>
                <w:rFonts w:ascii="Tahoma" w:hAnsi="Tahoma" w:cs="Tahoma"/>
                <w:sz w:val="16"/>
                <w:szCs w:val="16"/>
                <w:rtl/>
              </w:rPr>
              <w:t xml:space="preserve"> 25 </w:t>
            </w:r>
            <w:r w:rsidRPr="00015ED4">
              <w:rPr>
                <w:rFonts w:ascii="Tahoma" w:hAnsi="Tahoma" w:cs="Tahoma" w:hint="cs"/>
                <w:sz w:val="16"/>
                <w:szCs w:val="16"/>
                <w:rtl/>
              </w:rPr>
              <w:t>חניכים (1:12.5)</w:t>
            </w:r>
          </w:p>
        </w:tc>
        <w:tc>
          <w:tcPr>
            <w:tcW w:w="0" w:type="auto"/>
            <w:vMerge/>
            <w:tcBorders>
              <w:top w:val="nil"/>
              <w:bottom w:val="nil"/>
            </w:tcBorders>
          </w:tcPr>
          <w:p w:rsidR="00B84FF6" w:rsidRPr="00015ED4" w:rsidP="00015ED4">
            <w:pPr>
              <w:tabs>
                <w:tab w:val="left" w:pos="1148"/>
              </w:tabs>
              <w:spacing w:line="280" w:lineRule="exact"/>
              <w:rPr>
                <w:rFonts w:ascii="Tahoma" w:hAnsi="Tahoma" w:cs="Tahoma"/>
                <w:sz w:val="16"/>
                <w:szCs w:val="16"/>
                <w:rtl/>
              </w:rPr>
            </w:pPr>
          </w:p>
        </w:tc>
        <w:tc>
          <w:tcPr>
            <w:tcW w:w="0" w:type="auto"/>
            <w:vMerge/>
            <w:tcBorders>
              <w:top w:val="nil"/>
              <w:bottom w:val="nil"/>
              <w:right w:val="single" w:sz="8" w:space="0" w:color="auto"/>
            </w:tcBorders>
          </w:tcPr>
          <w:p w:rsidR="00B84FF6" w:rsidRPr="00015ED4" w:rsidP="00015ED4">
            <w:pPr>
              <w:tabs>
                <w:tab w:val="left" w:pos="1148"/>
              </w:tabs>
              <w:spacing w:line="280" w:lineRule="exact"/>
              <w:rPr>
                <w:rFonts w:ascii="Tahoma" w:hAnsi="Tahoma" w:cs="Tahoma"/>
                <w:sz w:val="16"/>
                <w:szCs w:val="16"/>
                <w:rtl/>
              </w:rPr>
            </w:pPr>
          </w:p>
        </w:tc>
      </w:tr>
      <w:tr w:rsidTr="00015ED4">
        <w:tblPrEx>
          <w:tblW w:w="8505" w:type="dxa"/>
          <w:tblCellMar>
            <w:left w:w="57" w:type="dxa"/>
            <w:right w:w="57" w:type="dxa"/>
          </w:tblCellMar>
          <w:tblLook w:val="04A0"/>
        </w:tblPrEx>
        <w:trPr>
          <w:tblHeader/>
        </w:trPr>
        <w:tc>
          <w:tcPr>
            <w:tcW w:w="0" w:type="auto"/>
            <w:tcBorders>
              <w:top w:val="nil"/>
              <w:left w:val="single" w:sz="8" w:space="0" w:color="auto"/>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hint="cs"/>
                <w:sz w:val="16"/>
                <w:szCs w:val="16"/>
                <w:rtl/>
              </w:rPr>
              <w:t>רמה</w:t>
            </w:r>
            <w:r w:rsidRPr="00015ED4">
              <w:rPr>
                <w:rFonts w:ascii="Tahoma" w:hAnsi="Tahoma" w:cs="Tahoma"/>
                <w:sz w:val="16"/>
                <w:szCs w:val="16"/>
                <w:rtl/>
              </w:rPr>
              <w:t xml:space="preserve"> </w:t>
            </w:r>
            <w:r w:rsidRPr="00015ED4">
              <w:rPr>
                <w:rFonts w:ascii="Tahoma" w:hAnsi="Tahoma" w:cs="Tahoma" w:hint="cs"/>
                <w:sz w:val="16"/>
                <w:szCs w:val="16"/>
                <w:rtl/>
              </w:rPr>
              <w:t>ה</w:t>
            </w:r>
            <w:r w:rsidRPr="00015ED4">
              <w:rPr>
                <w:rFonts w:ascii="Tahoma" w:hAnsi="Tahoma" w:cs="Tahoma"/>
                <w:sz w:val="16"/>
                <w:szCs w:val="16"/>
                <w:rtl/>
              </w:rPr>
              <w:t>'</w:t>
            </w:r>
          </w:p>
        </w:tc>
        <w:tc>
          <w:tcPr>
            <w:tcW w:w="0" w:type="auto"/>
            <w:tcBorders>
              <w:top w:val="nil"/>
              <w:bottom w:val="nil"/>
            </w:tcBorders>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sz w:val="16"/>
                <w:szCs w:val="16"/>
                <w:rtl/>
              </w:rPr>
              <w:t xml:space="preserve">2 </w:t>
            </w:r>
            <w:r w:rsidRPr="00015ED4">
              <w:rPr>
                <w:rFonts w:ascii="Tahoma" w:hAnsi="Tahoma" w:cs="Tahoma" w:hint="cs"/>
                <w:sz w:val="16"/>
                <w:szCs w:val="16"/>
                <w:rtl/>
              </w:rPr>
              <w:t>מדריכים</w:t>
            </w:r>
            <w:r w:rsidRPr="00015ED4">
              <w:rPr>
                <w:rFonts w:ascii="Tahoma" w:hAnsi="Tahoma" w:cs="Tahoma"/>
                <w:sz w:val="16"/>
                <w:szCs w:val="16"/>
                <w:rtl/>
              </w:rPr>
              <w:t xml:space="preserve"> </w:t>
            </w:r>
            <w:r w:rsidRPr="00015ED4">
              <w:rPr>
                <w:rFonts w:ascii="Tahoma" w:hAnsi="Tahoma" w:cs="Tahoma" w:hint="cs"/>
                <w:sz w:val="16"/>
                <w:szCs w:val="16"/>
                <w:rtl/>
              </w:rPr>
              <w:t>לכל</w:t>
            </w:r>
            <w:r w:rsidRPr="00015ED4">
              <w:rPr>
                <w:rFonts w:ascii="Tahoma" w:hAnsi="Tahoma" w:cs="Tahoma"/>
                <w:sz w:val="16"/>
                <w:szCs w:val="16"/>
                <w:rtl/>
              </w:rPr>
              <w:t xml:space="preserve"> 10 </w:t>
            </w:r>
            <w:r w:rsidRPr="00015ED4">
              <w:rPr>
                <w:rFonts w:ascii="Tahoma" w:hAnsi="Tahoma" w:cs="Tahoma" w:hint="cs"/>
                <w:sz w:val="16"/>
                <w:szCs w:val="16"/>
                <w:rtl/>
              </w:rPr>
              <w:t>חניכים (1:5)</w:t>
            </w:r>
          </w:p>
        </w:tc>
        <w:tc>
          <w:tcPr>
            <w:tcW w:w="0" w:type="auto"/>
            <w:vMerge w:val="restart"/>
            <w:tcBorders>
              <w:top w:val="nil"/>
              <w:bottom w:val="nil"/>
            </w:tcBorders>
          </w:tcPr>
          <w:p w:rsidR="00B84FF6" w:rsidRPr="00015ED4" w:rsidP="00015ED4">
            <w:pPr>
              <w:tabs>
                <w:tab w:val="left" w:pos="1148"/>
              </w:tabs>
              <w:spacing w:line="280" w:lineRule="exact"/>
              <w:rPr>
                <w:rFonts w:ascii="Tahoma" w:hAnsi="Tahoma" w:cs="Tahoma"/>
                <w:sz w:val="16"/>
                <w:szCs w:val="16"/>
                <w:rtl/>
              </w:rPr>
            </w:pPr>
            <w:r w:rsidRPr="00015ED4">
              <w:rPr>
                <w:rFonts w:ascii="Tahoma" w:hAnsi="Tahoma" w:cs="Tahoma" w:hint="cs"/>
                <w:sz w:val="16"/>
                <w:szCs w:val="16"/>
                <w:rtl/>
              </w:rPr>
              <w:t>רמה</w:t>
            </w:r>
            <w:r w:rsidRPr="00015ED4">
              <w:rPr>
                <w:rFonts w:ascii="Tahoma" w:hAnsi="Tahoma" w:cs="Tahoma"/>
                <w:sz w:val="16"/>
                <w:szCs w:val="16"/>
                <w:rtl/>
              </w:rPr>
              <w:t xml:space="preserve"> </w:t>
            </w:r>
            <w:r w:rsidRPr="00015ED4">
              <w:rPr>
                <w:rFonts w:ascii="Tahoma" w:hAnsi="Tahoma" w:cs="Tahoma" w:hint="cs"/>
                <w:sz w:val="16"/>
                <w:szCs w:val="16"/>
                <w:rtl/>
              </w:rPr>
              <w:t>ג</w:t>
            </w:r>
            <w:r w:rsidRPr="00015ED4">
              <w:rPr>
                <w:rFonts w:ascii="Tahoma" w:hAnsi="Tahoma" w:cs="Tahoma"/>
                <w:sz w:val="16"/>
                <w:szCs w:val="16"/>
                <w:rtl/>
              </w:rPr>
              <w:t>'</w:t>
            </w:r>
          </w:p>
        </w:tc>
        <w:tc>
          <w:tcPr>
            <w:tcW w:w="0" w:type="auto"/>
            <w:vMerge w:val="restart"/>
            <w:tcBorders>
              <w:top w:val="nil"/>
              <w:bottom w:val="nil"/>
              <w:right w:val="single" w:sz="8" w:space="0" w:color="auto"/>
            </w:tcBorders>
          </w:tcPr>
          <w:p w:rsidR="00B84FF6" w:rsidRPr="00015ED4" w:rsidP="00015ED4">
            <w:pPr>
              <w:tabs>
                <w:tab w:val="left" w:pos="1148"/>
              </w:tabs>
              <w:spacing w:line="280" w:lineRule="exact"/>
              <w:rPr>
                <w:rFonts w:ascii="Tahoma" w:hAnsi="Tahoma" w:cs="Tahoma"/>
                <w:sz w:val="16"/>
                <w:szCs w:val="16"/>
                <w:rtl/>
              </w:rPr>
            </w:pPr>
            <w:r w:rsidRPr="00015ED4">
              <w:rPr>
                <w:rFonts w:ascii="Tahoma" w:hAnsi="Tahoma" w:cs="Tahoma" w:hint="cs"/>
                <w:sz w:val="16"/>
                <w:szCs w:val="16"/>
                <w:rtl/>
              </w:rPr>
              <w:t>3</w:t>
            </w:r>
            <w:r w:rsidRPr="00015ED4">
              <w:rPr>
                <w:rFonts w:ascii="Tahoma" w:hAnsi="Tahoma" w:cs="Tahoma"/>
                <w:sz w:val="16"/>
                <w:szCs w:val="16"/>
                <w:rtl/>
              </w:rPr>
              <w:t xml:space="preserve"> </w:t>
            </w:r>
            <w:r w:rsidRPr="00015ED4">
              <w:rPr>
                <w:rFonts w:ascii="Tahoma" w:hAnsi="Tahoma" w:cs="Tahoma" w:hint="cs"/>
                <w:sz w:val="16"/>
                <w:szCs w:val="16"/>
                <w:rtl/>
              </w:rPr>
              <w:t>מדריכים</w:t>
            </w:r>
            <w:r w:rsidRPr="00015ED4">
              <w:rPr>
                <w:rFonts w:ascii="Tahoma" w:hAnsi="Tahoma" w:cs="Tahoma"/>
                <w:sz w:val="16"/>
                <w:szCs w:val="16"/>
                <w:rtl/>
              </w:rPr>
              <w:t xml:space="preserve"> </w:t>
            </w:r>
            <w:r w:rsidRPr="00015ED4">
              <w:rPr>
                <w:rFonts w:ascii="Tahoma" w:hAnsi="Tahoma" w:cs="Tahoma" w:hint="cs"/>
                <w:sz w:val="16"/>
                <w:szCs w:val="16"/>
                <w:rtl/>
              </w:rPr>
              <w:t>לכל</w:t>
            </w:r>
            <w:r w:rsidRPr="00015ED4">
              <w:rPr>
                <w:rFonts w:ascii="Tahoma" w:hAnsi="Tahoma" w:cs="Tahoma"/>
                <w:sz w:val="16"/>
                <w:szCs w:val="16"/>
                <w:rtl/>
              </w:rPr>
              <w:t xml:space="preserve"> 15 </w:t>
            </w:r>
            <w:r w:rsidRPr="00015ED4">
              <w:rPr>
                <w:rFonts w:ascii="Tahoma" w:hAnsi="Tahoma" w:cs="Tahoma" w:hint="cs"/>
                <w:sz w:val="16"/>
                <w:szCs w:val="16"/>
                <w:rtl/>
              </w:rPr>
              <w:t>חניכים (1:5)</w:t>
            </w:r>
          </w:p>
        </w:tc>
      </w:tr>
      <w:tr w:rsidTr="00015ED4">
        <w:tblPrEx>
          <w:tblW w:w="8505" w:type="dxa"/>
          <w:tblCellMar>
            <w:left w:w="57" w:type="dxa"/>
            <w:right w:w="57" w:type="dxa"/>
          </w:tblCellMar>
          <w:tblLook w:val="04A0"/>
        </w:tblPrEx>
        <w:trPr>
          <w:tblHeader/>
        </w:trPr>
        <w:tc>
          <w:tcPr>
            <w:tcW w:w="0" w:type="auto"/>
            <w:tcBorders>
              <w:top w:val="nil"/>
              <w:left w:val="single" w:sz="8" w:space="0" w:color="auto"/>
              <w:bottom w:val="single" w:sz="8" w:space="0" w:color="auto"/>
            </w:tcBorders>
            <w:vAlign w:val="center"/>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hint="cs"/>
                <w:sz w:val="16"/>
                <w:szCs w:val="16"/>
                <w:rtl/>
              </w:rPr>
              <w:t>רמה</w:t>
            </w:r>
            <w:r w:rsidRPr="00015ED4">
              <w:rPr>
                <w:rFonts w:ascii="Tahoma" w:hAnsi="Tahoma" w:cs="Tahoma"/>
                <w:sz w:val="16"/>
                <w:szCs w:val="16"/>
                <w:rtl/>
              </w:rPr>
              <w:t xml:space="preserve"> ו' </w:t>
            </w:r>
          </w:p>
        </w:tc>
        <w:tc>
          <w:tcPr>
            <w:tcW w:w="0" w:type="auto"/>
            <w:tcBorders>
              <w:top w:val="nil"/>
              <w:bottom w:val="single" w:sz="8" w:space="0" w:color="auto"/>
            </w:tcBorders>
            <w:vAlign w:val="center"/>
          </w:tcPr>
          <w:p w:rsidR="00B84FF6" w:rsidRPr="00015ED4" w:rsidP="00015ED4">
            <w:pPr>
              <w:tabs>
                <w:tab w:val="left" w:pos="1148"/>
              </w:tabs>
              <w:spacing w:before="40" w:after="40" w:line="280" w:lineRule="exact"/>
              <w:rPr>
                <w:rFonts w:ascii="Tahoma" w:hAnsi="Tahoma" w:cs="Tahoma"/>
                <w:sz w:val="16"/>
                <w:szCs w:val="16"/>
                <w:rtl/>
              </w:rPr>
            </w:pPr>
            <w:r w:rsidRPr="00015ED4">
              <w:rPr>
                <w:rFonts w:ascii="Tahoma" w:hAnsi="Tahoma" w:cs="Tahoma"/>
                <w:sz w:val="16"/>
                <w:szCs w:val="16"/>
                <w:rtl/>
              </w:rPr>
              <w:t xml:space="preserve">3 </w:t>
            </w:r>
            <w:r w:rsidRPr="00015ED4">
              <w:rPr>
                <w:rFonts w:ascii="Tahoma" w:hAnsi="Tahoma" w:cs="Tahoma" w:hint="cs"/>
                <w:sz w:val="16"/>
                <w:szCs w:val="16"/>
                <w:rtl/>
              </w:rPr>
              <w:t>מדריכים</w:t>
            </w:r>
            <w:r w:rsidRPr="00015ED4">
              <w:rPr>
                <w:rFonts w:ascii="Tahoma" w:hAnsi="Tahoma" w:cs="Tahoma"/>
                <w:sz w:val="16"/>
                <w:szCs w:val="16"/>
                <w:rtl/>
              </w:rPr>
              <w:t xml:space="preserve"> </w:t>
            </w:r>
            <w:r w:rsidRPr="00015ED4">
              <w:rPr>
                <w:rFonts w:ascii="Tahoma" w:hAnsi="Tahoma" w:cs="Tahoma" w:hint="cs"/>
                <w:sz w:val="16"/>
                <w:szCs w:val="16"/>
                <w:rtl/>
              </w:rPr>
              <w:t>לכל</w:t>
            </w:r>
            <w:r w:rsidRPr="00015ED4">
              <w:rPr>
                <w:rFonts w:ascii="Tahoma" w:hAnsi="Tahoma" w:cs="Tahoma"/>
                <w:sz w:val="16"/>
                <w:szCs w:val="16"/>
                <w:rtl/>
              </w:rPr>
              <w:t xml:space="preserve"> 10 </w:t>
            </w:r>
            <w:r w:rsidRPr="00015ED4">
              <w:rPr>
                <w:rFonts w:ascii="Tahoma" w:hAnsi="Tahoma" w:cs="Tahoma" w:hint="cs"/>
                <w:sz w:val="16"/>
                <w:szCs w:val="16"/>
                <w:rtl/>
              </w:rPr>
              <w:t>חניכים (1:3.3)</w:t>
            </w:r>
          </w:p>
        </w:tc>
        <w:tc>
          <w:tcPr>
            <w:tcW w:w="0" w:type="auto"/>
            <w:vMerge/>
            <w:tcBorders>
              <w:top w:val="nil"/>
              <w:bottom w:val="single" w:sz="8" w:space="0" w:color="auto"/>
            </w:tcBorders>
            <w:vAlign w:val="center"/>
          </w:tcPr>
          <w:p w:rsidR="00B84FF6" w:rsidRPr="00015ED4" w:rsidP="00015ED4">
            <w:pPr>
              <w:tabs>
                <w:tab w:val="left" w:pos="1148"/>
              </w:tabs>
              <w:spacing w:line="280" w:lineRule="exact"/>
              <w:rPr>
                <w:rFonts w:ascii="Tahoma" w:hAnsi="Tahoma" w:cs="Tahoma"/>
                <w:sz w:val="16"/>
                <w:szCs w:val="16"/>
                <w:rtl/>
              </w:rPr>
            </w:pPr>
          </w:p>
        </w:tc>
        <w:tc>
          <w:tcPr>
            <w:tcW w:w="0" w:type="auto"/>
            <w:vMerge/>
            <w:tcBorders>
              <w:top w:val="nil"/>
              <w:bottom w:val="single" w:sz="8" w:space="0" w:color="auto"/>
              <w:right w:val="single" w:sz="8" w:space="0" w:color="auto"/>
            </w:tcBorders>
            <w:vAlign w:val="center"/>
          </w:tcPr>
          <w:p w:rsidR="00B84FF6" w:rsidRPr="00015ED4" w:rsidP="00015ED4">
            <w:pPr>
              <w:tabs>
                <w:tab w:val="left" w:pos="1148"/>
              </w:tabs>
              <w:spacing w:line="280" w:lineRule="exact"/>
              <w:ind w:right="2268"/>
              <w:jc w:val="both"/>
              <w:rPr>
                <w:rFonts w:ascii="Tahoma" w:hAnsi="Tahoma" w:cs="Tahoma"/>
                <w:sz w:val="16"/>
                <w:szCs w:val="16"/>
                <w:rtl/>
              </w:rPr>
            </w:pPr>
          </w:p>
        </w:tc>
      </w:tr>
    </w:tbl>
    <w:p w:rsidR="00B84FF6" w:rsidRPr="00BE012B" w:rsidP="00015ED4">
      <w:pPr>
        <w:spacing w:before="180" w:line="240" w:lineRule="exact"/>
        <w:ind w:right="2268"/>
        <w:jc w:val="both"/>
        <w:rPr>
          <w:rFonts w:ascii="Tahoma" w:hAnsi="Tahoma" w:cs="Tahoma"/>
          <w:sz w:val="18"/>
          <w:szCs w:val="18"/>
          <w:rtl/>
        </w:rPr>
      </w:pPr>
      <w:r w:rsidRPr="00BE012B">
        <w:rPr>
          <w:rFonts w:ascii="Tahoma" w:hAnsi="Tahoma" w:cs="Tahoma" w:hint="cs"/>
          <w:sz w:val="18"/>
          <w:szCs w:val="18"/>
          <w:rtl/>
        </w:rPr>
        <w:t xml:space="preserve">מהלוח עולה כי תקן המדריכים המעודכן שהציעה הוועדה משפר את היחס המספרי בין מדריך לחניך (למעט בנוגע לחניכים ברמת מורכבות ו'). אולם, </w:t>
      </w:r>
      <w:r w:rsidRPr="00BE012B">
        <w:rPr>
          <w:rFonts w:ascii="Tahoma" w:hAnsi="Tahoma" w:cs="Tahoma" w:hint="cs"/>
          <w:sz w:val="18"/>
          <w:szCs w:val="18"/>
          <w:rtl/>
        </w:rPr>
        <w:t xml:space="preserve">כאמור, </w:t>
      </w:r>
      <w:r w:rsidRPr="00BE012B">
        <w:rPr>
          <w:rFonts w:ascii="Tahoma" w:hAnsi="Tahoma" w:cs="Tahoma" w:hint="cs"/>
          <w:sz w:val="18"/>
          <w:szCs w:val="18"/>
          <w:rtl/>
        </w:rPr>
        <w:t>המינהל</w:t>
      </w:r>
      <w:r w:rsidRPr="00BE012B">
        <w:rPr>
          <w:rFonts w:ascii="Tahoma" w:hAnsi="Tahoma" w:cs="Tahoma" w:hint="cs"/>
          <w:sz w:val="18"/>
          <w:szCs w:val="18"/>
          <w:rtl/>
        </w:rPr>
        <w:t xml:space="preserve"> לא דן בהמלצות הוועדה שהוא עצמו הקים, ולא שינה את תקני המדריכים. </w:t>
      </w:r>
    </w:p>
    <w:p w:rsidR="00B84FF6" w:rsidRPr="00BE012B" w:rsidP="00015ED4">
      <w:pPr>
        <w:spacing w:after="240" w:line="240" w:lineRule="exact"/>
        <w:ind w:right="2268"/>
        <w:jc w:val="both"/>
        <w:rPr>
          <w:rFonts w:ascii="Tahoma" w:hAnsi="Tahoma" w:cs="Tahoma"/>
          <w:sz w:val="18"/>
          <w:szCs w:val="18"/>
          <w:rtl/>
        </w:rPr>
      </w:pPr>
      <w:r w:rsidRPr="00BE012B">
        <w:rPr>
          <w:rFonts w:ascii="Tahoma" w:hAnsi="Tahoma" w:cs="Tahoma" w:hint="cs"/>
          <w:sz w:val="18"/>
          <w:szCs w:val="18"/>
          <w:rtl/>
        </w:rPr>
        <w:t>יצוין כי בינואר 2017 קיימה ועדת החינוך של הכנסת דיון בנוגע לסל לאור</w:t>
      </w:r>
      <w:r>
        <w:rPr>
          <w:rStyle w:val="FootnoteReference0"/>
          <w:rFonts w:ascii="Tahoma" w:hAnsi="Tahoma" w:cs="Tahoma"/>
          <w:sz w:val="18"/>
          <w:szCs w:val="18"/>
          <w:rtl/>
        </w:rPr>
        <w:footnoteReference w:id="61"/>
      </w:r>
      <w:r w:rsidRPr="00BE012B">
        <w:rPr>
          <w:rFonts w:ascii="Tahoma" w:hAnsi="Tahoma" w:cs="Tahoma" w:hint="cs"/>
          <w:sz w:val="18"/>
          <w:szCs w:val="18"/>
          <w:rtl/>
        </w:rPr>
        <w:t xml:space="preserve">. </w:t>
      </w:r>
      <w:r w:rsidRPr="00BE012B">
        <w:rPr>
          <w:rFonts w:ascii="Tahoma" w:hAnsi="Tahoma" w:cs="Tahoma" w:hint="cs"/>
          <w:sz w:val="18"/>
          <w:szCs w:val="18"/>
          <w:rtl/>
        </w:rPr>
        <w:t>המינהל</w:t>
      </w:r>
      <w:r w:rsidRPr="00BE012B">
        <w:rPr>
          <w:rFonts w:ascii="Tahoma" w:hAnsi="Tahoma" w:cs="Tahoma" w:hint="cs"/>
          <w:sz w:val="18"/>
          <w:szCs w:val="18"/>
          <w:rtl/>
        </w:rPr>
        <w:t xml:space="preserve"> הציג לוועדה את עמדתו בדבר הצורך לעדכון הסל, עמדה שהתבססה בין היתר על עבודת הוועדה מ-2015. ועדת החינוך הורתה למשרד החינוך להקים מנגנון שיקבע עדכון אוטומטי לתקצוב כפרי הנוער וכן קבעה דיון מעקב בנושא כחודשיים לאחר מכן. נכון למועד סיום הביקורת, תקן המדריכים בסל לאור עדיין לא עודכן וועדת הכנסת לא התכנסה לדיון מעקב בנושא זה.</w:t>
      </w:r>
    </w:p>
    <w:p w:rsidR="00B84FF6" w:rsidRPr="00BE012B" w:rsidP="00C803AA">
      <w:pPr>
        <w:pStyle w:val="RESHET"/>
        <w:rPr>
          <w:rtl/>
        </w:rPr>
      </w:pPr>
      <w:r w:rsidRPr="00BE012B">
        <w:rPr>
          <w:rFonts w:hint="cs"/>
          <w:rtl/>
        </w:rPr>
        <w:t xml:space="preserve">התקן הקיים נקבע לפני למעלה מ-40 שנה ומאז נעשו בו עדכונים קלים בלבד. השינוי שחל במאפייני החניכים המאכלסים את כפרי הנוער הפך את המענה הנדרש לטיפול בהם למורכב יותר, והוא מחייב את משרד החינוך ומשרד האוצר לבחון אם התקן הקיים מתאים לצורכי החניכים וכן לעדכנו ככל שנדרש. ראוי לסיים בהקדם את הדיון המתמשך בצורך לעדכן את סל לאור, על מנת שחניכי הכפרים יוכלו לקבל מסגרת חינוכית וטיפולית איכותית. </w:t>
      </w:r>
      <w:r w:rsidRPr="0012789B" w:rsidR="008A33D3">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8A33D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06088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115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השינוי</w:t>
                            </w:r>
                            <w:r w:rsidRPr="00C803AA">
                              <w:rPr>
                                <w:rFonts w:cs="Tahoma"/>
                                <w:color w:val="0B5294"/>
                                <w:spacing w:val="-4"/>
                                <w:sz w:val="24"/>
                                <w:szCs w:val="24"/>
                                <w:rtl/>
                              </w:rPr>
                              <w:t xml:space="preserve"> </w:t>
                            </w:r>
                            <w:r w:rsidRPr="00C803AA">
                              <w:rPr>
                                <w:rFonts w:cs="Tahoma" w:hint="eastAsia"/>
                                <w:color w:val="0B5294"/>
                                <w:spacing w:val="-4"/>
                                <w:sz w:val="24"/>
                                <w:szCs w:val="24"/>
                                <w:rtl/>
                              </w:rPr>
                              <w:t>שחל</w:t>
                            </w:r>
                            <w:r w:rsidRPr="00C803AA">
                              <w:rPr>
                                <w:rFonts w:cs="Tahoma"/>
                                <w:color w:val="0B5294"/>
                                <w:spacing w:val="-4"/>
                                <w:sz w:val="24"/>
                                <w:szCs w:val="24"/>
                                <w:rtl/>
                              </w:rPr>
                              <w:t xml:space="preserve"> </w:t>
                            </w:r>
                            <w:r w:rsidRPr="00C803AA">
                              <w:rPr>
                                <w:rFonts w:cs="Tahoma" w:hint="eastAsia"/>
                                <w:color w:val="0B5294"/>
                                <w:spacing w:val="-4"/>
                                <w:sz w:val="24"/>
                                <w:szCs w:val="24"/>
                                <w:rtl/>
                              </w:rPr>
                              <w:t>במאפייני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מחייב</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משרד</w:t>
                            </w:r>
                            <w:r w:rsidRPr="00C803AA">
                              <w:rPr>
                                <w:rFonts w:cs="Tahoma"/>
                                <w:color w:val="0B5294"/>
                                <w:spacing w:val="-4"/>
                                <w:sz w:val="24"/>
                                <w:szCs w:val="24"/>
                                <w:rtl/>
                              </w:rPr>
                              <w:t xml:space="preserve"> </w:t>
                            </w:r>
                            <w:r w:rsidRPr="00C803AA">
                              <w:rPr>
                                <w:rFonts w:cs="Tahoma" w:hint="eastAsia"/>
                                <w:color w:val="0B5294"/>
                                <w:spacing w:val="-4"/>
                                <w:sz w:val="24"/>
                                <w:szCs w:val="24"/>
                                <w:rtl/>
                              </w:rPr>
                              <w:t>החינוך</w:t>
                            </w:r>
                            <w:r w:rsidRPr="00C803AA">
                              <w:rPr>
                                <w:rFonts w:cs="Tahoma"/>
                                <w:color w:val="0B5294"/>
                                <w:spacing w:val="-4"/>
                                <w:sz w:val="24"/>
                                <w:szCs w:val="24"/>
                                <w:rtl/>
                              </w:rPr>
                              <w:t xml:space="preserve"> </w:t>
                            </w:r>
                            <w:r w:rsidRPr="00C803AA">
                              <w:rPr>
                                <w:rFonts w:cs="Tahoma" w:hint="eastAsia"/>
                                <w:color w:val="0B5294"/>
                                <w:spacing w:val="-4"/>
                                <w:sz w:val="24"/>
                                <w:szCs w:val="24"/>
                                <w:rtl/>
                              </w:rPr>
                              <w:t>ומשרד</w:t>
                            </w:r>
                            <w:r w:rsidRPr="00C803AA">
                              <w:rPr>
                                <w:rFonts w:cs="Tahoma"/>
                                <w:color w:val="0B5294"/>
                                <w:spacing w:val="-4"/>
                                <w:sz w:val="24"/>
                                <w:szCs w:val="24"/>
                                <w:rtl/>
                              </w:rPr>
                              <w:t xml:space="preserve"> </w:t>
                            </w:r>
                            <w:r w:rsidRPr="00C803AA">
                              <w:rPr>
                                <w:rFonts w:cs="Tahoma" w:hint="eastAsia"/>
                                <w:color w:val="0B5294"/>
                                <w:spacing w:val="-4"/>
                                <w:sz w:val="24"/>
                                <w:szCs w:val="24"/>
                                <w:rtl/>
                              </w:rPr>
                              <w:t>האוצר</w:t>
                            </w:r>
                            <w:r w:rsidRPr="00C803AA">
                              <w:rPr>
                                <w:rFonts w:cs="Tahoma"/>
                                <w:color w:val="0B5294"/>
                                <w:spacing w:val="-4"/>
                                <w:sz w:val="24"/>
                                <w:szCs w:val="24"/>
                                <w:rtl/>
                              </w:rPr>
                              <w:t xml:space="preserve"> </w:t>
                            </w:r>
                            <w:r w:rsidRPr="00C803AA">
                              <w:rPr>
                                <w:rFonts w:cs="Tahoma" w:hint="eastAsia"/>
                                <w:color w:val="0B5294"/>
                                <w:spacing w:val="-4"/>
                                <w:sz w:val="24"/>
                                <w:szCs w:val="24"/>
                                <w:rtl/>
                              </w:rPr>
                              <w:t>לבחון</w:t>
                            </w:r>
                            <w:r w:rsidRPr="00C803AA">
                              <w:rPr>
                                <w:rFonts w:cs="Tahoma"/>
                                <w:color w:val="0B5294"/>
                                <w:spacing w:val="-4"/>
                                <w:sz w:val="24"/>
                                <w:szCs w:val="24"/>
                                <w:rtl/>
                              </w:rPr>
                              <w:t xml:space="preserve"> </w:t>
                            </w:r>
                            <w:r w:rsidRPr="00C803AA">
                              <w:rPr>
                                <w:rFonts w:cs="Tahoma" w:hint="eastAsia"/>
                                <w:color w:val="0B5294"/>
                                <w:spacing w:val="-4"/>
                                <w:sz w:val="24"/>
                                <w:szCs w:val="24"/>
                                <w:rtl/>
                              </w:rPr>
                              <w:t>אם</w:t>
                            </w:r>
                            <w:r w:rsidRPr="00C803AA">
                              <w:rPr>
                                <w:rFonts w:cs="Tahoma"/>
                                <w:color w:val="0B5294"/>
                                <w:spacing w:val="-4"/>
                                <w:sz w:val="24"/>
                                <w:szCs w:val="24"/>
                                <w:rtl/>
                              </w:rPr>
                              <w:t xml:space="preserve"> </w:t>
                            </w:r>
                            <w:r w:rsidRPr="00C803AA">
                              <w:rPr>
                                <w:rFonts w:cs="Tahoma" w:hint="eastAsia"/>
                                <w:color w:val="0B5294"/>
                                <w:spacing w:val="-4"/>
                                <w:sz w:val="24"/>
                                <w:szCs w:val="24"/>
                                <w:rtl/>
                              </w:rPr>
                              <w:t>התקן</w:t>
                            </w:r>
                            <w:r w:rsidRPr="00C803AA">
                              <w:rPr>
                                <w:rFonts w:cs="Tahoma"/>
                                <w:color w:val="0B5294"/>
                                <w:spacing w:val="-4"/>
                                <w:sz w:val="24"/>
                                <w:szCs w:val="24"/>
                                <w:rtl/>
                              </w:rPr>
                              <w:t xml:space="preserve"> </w:t>
                            </w:r>
                            <w:r w:rsidRPr="00C803AA">
                              <w:rPr>
                                <w:rFonts w:cs="Tahoma" w:hint="eastAsia"/>
                                <w:color w:val="0B5294"/>
                                <w:spacing w:val="-4"/>
                                <w:sz w:val="24"/>
                                <w:szCs w:val="24"/>
                                <w:rtl/>
                              </w:rPr>
                              <w:t>הקיים</w:t>
                            </w:r>
                            <w:r w:rsidRPr="00C803AA">
                              <w:rPr>
                                <w:rFonts w:cs="Tahoma"/>
                                <w:color w:val="0B5294"/>
                                <w:spacing w:val="-4"/>
                                <w:sz w:val="24"/>
                                <w:szCs w:val="24"/>
                                <w:rtl/>
                              </w:rPr>
                              <w:t xml:space="preserve"> </w:t>
                            </w:r>
                            <w:r w:rsidRPr="00C803AA">
                              <w:rPr>
                                <w:rFonts w:cs="Tahoma" w:hint="eastAsia"/>
                                <w:color w:val="0B5294"/>
                                <w:spacing w:val="-4"/>
                                <w:sz w:val="24"/>
                                <w:szCs w:val="24"/>
                                <w:rtl/>
                              </w:rPr>
                              <w:t>למספר</w:t>
                            </w:r>
                            <w:r w:rsidRPr="00C803AA">
                              <w:rPr>
                                <w:rFonts w:cs="Tahoma"/>
                                <w:color w:val="0B5294"/>
                                <w:spacing w:val="-4"/>
                                <w:sz w:val="24"/>
                                <w:szCs w:val="24"/>
                                <w:rtl/>
                              </w:rPr>
                              <w:t xml:space="preserve"> </w:t>
                            </w:r>
                            <w:r w:rsidRPr="00C803AA">
                              <w:rPr>
                                <w:rFonts w:cs="Tahoma" w:hint="eastAsia"/>
                                <w:color w:val="0B5294"/>
                                <w:spacing w:val="-4"/>
                                <w:sz w:val="24"/>
                                <w:szCs w:val="24"/>
                                <w:rtl/>
                              </w:rPr>
                              <w:t>המדריכים</w:t>
                            </w:r>
                            <w:r w:rsidRPr="00C803AA">
                              <w:rPr>
                                <w:rFonts w:cs="Tahoma"/>
                                <w:color w:val="0B5294"/>
                                <w:spacing w:val="-4"/>
                                <w:sz w:val="24"/>
                                <w:szCs w:val="24"/>
                                <w:rtl/>
                              </w:rPr>
                              <w:t xml:space="preserve"> </w:t>
                            </w:r>
                            <w:r w:rsidRPr="00C803AA">
                              <w:rPr>
                                <w:rFonts w:cs="Tahoma" w:hint="eastAsia"/>
                                <w:color w:val="0B5294"/>
                                <w:spacing w:val="-4"/>
                                <w:sz w:val="24"/>
                                <w:szCs w:val="24"/>
                                <w:rtl/>
                              </w:rPr>
                              <w:t>מתאים</w:t>
                            </w:r>
                            <w:r w:rsidRPr="00C803AA">
                              <w:rPr>
                                <w:rFonts w:cs="Tahoma"/>
                                <w:color w:val="0B5294"/>
                                <w:spacing w:val="-4"/>
                                <w:sz w:val="24"/>
                                <w:szCs w:val="24"/>
                                <w:rtl/>
                              </w:rPr>
                              <w:t xml:space="preserve"> </w:t>
                            </w:r>
                            <w:r w:rsidRPr="00C803AA">
                              <w:rPr>
                                <w:rFonts w:cs="Tahoma" w:hint="eastAsia"/>
                                <w:color w:val="0B5294"/>
                                <w:spacing w:val="-4"/>
                                <w:sz w:val="24"/>
                                <w:szCs w:val="24"/>
                                <w:rtl/>
                              </w:rPr>
                              <w:t>לצורכי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וכן</w:t>
                            </w:r>
                            <w:r w:rsidRPr="00C803AA">
                              <w:rPr>
                                <w:rFonts w:cs="Tahoma"/>
                                <w:color w:val="0B5294"/>
                                <w:spacing w:val="-4"/>
                                <w:sz w:val="24"/>
                                <w:szCs w:val="24"/>
                                <w:rtl/>
                              </w:rPr>
                              <w:t xml:space="preserve"> </w:t>
                            </w:r>
                            <w:r w:rsidRPr="00C803AA">
                              <w:rPr>
                                <w:rFonts w:cs="Tahoma" w:hint="eastAsia"/>
                                <w:color w:val="0B5294"/>
                                <w:spacing w:val="-4"/>
                                <w:sz w:val="24"/>
                                <w:szCs w:val="24"/>
                                <w:rtl/>
                              </w:rPr>
                              <w:t>לעדכנו</w:t>
                            </w:r>
                            <w:r w:rsidRPr="00C803AA">
                              <w:rPr>
                                <w:rFonts w:cs="Tahoma"/>
                                <w:color w:val="0B5294"/>
                                <w:spacing w:val="-4"/>
                                <w:sz w:val="24"/>
                                <w:szCs w:val="24"/>
                                <w:rtl/>
                              </w:rPr>
                              <w:t xml:space="preserve"> </w:t>
                            </w:r>
                            <w:r w:rsidRPr="00C803AA">
                              <w:rPr>
                                <w:rFonts w:cs="Tahoma" w:hint="eastAsia"/>
                                <w:color w:val="0B5294"/>
                                <w:spacing w:val="-4"/>
                                <w:sz w:val="24"/>
                                <w:szCs w:val="24"/>
                                <w:rtl/>
                              </w:rPr>
                              <w:t>ככל</w:t>
                            </w:r>
                            <w:r w:rsidRPr="00C803AA">
                              <w:rPr>
                                <w:rFonts w:cs="Tahoma"/>
                                <w:color w:val="0B5294"/>
                                <w:spacing w:val="-4"/>
                                <w:sz w:val="24"/>
                                <w:szCs w:val="24"/>
                                <w:rtl/>
                              </w:rPr>
                              <w:t xml:space="preserve"> </w:t>
                            </w:r>
                            <w:r w:rsidRPr="00C803AA">
                              <w:rPr>
                                <w:rFonts w:cs="Tahoma" w:hint="eastAsia"/>
                                <w:color w:val="0B5294"/>
                                <w:spacing w:val="-4"/>
                                <w:sz w:val="24"/>
                                <w:szCs w:val="24"/>
                                <w:rtl/>
                              </w:rPr>
                              <w:t>שנדרש</w:t>
                            </w:r>
                          </w:p>
                          <w:p w:rsidR="000B604A" w:rsidRPr="00373C5D" w:rsidP="008A33D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21134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5512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B604A" w:rsidRPr="00373C5D" w:rsidP="008A33D3">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5302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השינוי</w:t>
                      </w:r>
                      <w:r w:rsidRPr="00C803AA">
                        <w:rPr>
                          <w:rFonts w:cs="Tahoma"/>
                          <w:color w:val="0B5294"/>
                          <w:spacing w:val="-4"/>
                          <w:sz w:val="24"/>
                          <w:szCs w:val="24"/>
                          <w:rtl/>
                        </w:rPr>
                        <w:t xml:space="preserve"> </w:t>
                      </w:r>
                      <w:r w:rsidRPr="00C803AA">
                        <w:rPr>
                          <w:rFonts w:cs="Tahoma" w:hint="eastAsia"/>
                          <w:color w:val="0B5294"/>
                          <w:spacing w:val="-4"/>
                          <w:sz w:val="24"/>
                          <w:szCs w:val="24"/>
                          <w:rtl/>
                        </w:rPr>
                        <w:t>שחל</w:t>
                      </w:r>
                      <w:r w:rsidRPr="00C803AA">
                        <w:rPr>
                          <w:rFonts w:cs="Tahoma"/>
                          <w:color w:val="0B5294"/>
                          <w:spacing w:val="-4"/>
                          <w:sz w:val="24"/>
                          <w:szCs w:val="24"/>
                          <w:rtl/>
                        </w:rPr>
                        <w:t xml:space="preserve"> </w:t>
                      </w:r>
                      <w:r w:rsidRPr="00C803AA">
                        <w:rPr>
                          <w:rFonts w:cs="Tahoma" w:hint="eastAsia"/>
                          <w:color w:val="0B5294"/>
                          <w:spacing w:val="-4"/>
                          <w:sz w:val="24"/>
                          <w:szCs w:val="24"/>
                          <w:rtl/>
                        </w:rPr>
                        <w:t>במאפייני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מחייב</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משרד</w:t>
                      </w:r>
                      <w:r w:rsidRPr="00C803AA">
                        <w:rPr>
                          <w:rFonts w:cs="Tahoma"/>
                          <w:color w:val="0B5294"/>
                          <w:spacing w:val="-4"/>
                          <w:sz w:val="24"/>
                          <w:szCs w:val="24"/>
                          <w:rtl/>
                        </w:rPr>
                        <w:t xml:space="preserve"> </w:t>
                      </w:r>
                      <w:r w:rsidRPr="00C803AA">
                        <w:rPr>
                          <w:rFonts w:cs="Tahoma" w:hint="eastAsia"/>
                          <w:color w:val="0B5294"/>
                          <w:spacing w:val="-4"/>
                          <w:sz w:val="24"/>
                          <w:szCs w:val="24"/>
                          <w:rtl/>
                        </w:rPr>
                        <w:t>החינוך</w:t>
                      </w:r>
                      <w:r w:rsidRPr="00C803AA">
                        <w:rPr>
                          <w:rFonts w:cs="Tahoma"/>
                          <w:color w:val="0B5294"/>
                          <w:spacing w:val="-4"/>
                          <w:sz w:val="24"/>
                          <w:szCs w:val="24"/>
                          <w:rtl/>
                        </w:rPr>
                        <w:t xml:space="preserve"> </w:t>
                      </w:r>
                      <w:r w:rsidRPr="00C803AA">
                        <w:rPr>
                          <w:rFonts w:cs="Tahoma" w:hint="eastAsia"/>
                          <w:color w:val="0B5294"/>
                          <w:spacing w:val="-4"/>
                          <w:sz w:val="24"/>
                          <w:szCs w:val="24"/>
                          <w:rtl/>
                        </w:rPr>
                        <w:t>ומשרד</w:t>
                      </w:r>
                      <w:r w:rsidRPr="00C803AA">
                        <w:rPr>
                          <w:rFonts w:cs="Tahoma"/>
                          <w:color w:val="0B5294"/>
                          <w:spacing w:val="-4"/>
                          <w:sz w:val="24"/>
                          <w:szCs w:val="24"/>
                          <w:rtl/>
                        </w:rPr>
                        <w:t xml:space="preserve"> </w:t>
                      </w:r>
                      <w:r w:rsidRPr="00C803AA">
                        <w:rPr>
                          <w:rFonts w:cs="Tahoma" w:hint="eastAsia"/>
                          <w:color w:val="0B5294"/>
                          <w:spacing w:val="-4"/>
                          <w:sz w:val="24"/>
                          <w:szCs w:val="24"/>
                          <w:rtl/>
                        </w:rPr>
                        <w:t>האוצר</w:t>
                      </w:r>
                      <w:r w:rsidRPr="00C803AA">
                        <w:rPr>
                          <w:rFonts w:cs="Tahoma"/>
                          <w:color w:val="0B5294"/>
                          <w:spacing w:val="-4"/>
                          <w:sz w:val="24"/>
                          <w:szCs w:val="24"/>
                          <w:rtl/>
                        </w:rPr>
                        <w:t xml:space="preserve"> </w:t>
                      </w:r>
                      <w:r w:rsidRPr="00C803AA">
                        <w:rPr>
                          <w:rFonts w:cs="Tahoma" w:hint="eastAsia"/>
                          <w:color w:val="0B5294"/>
                          <w:spacing w:val="-4"/>
                          <w:sz w:val="24"/>
                          <w:szCs w:val="24"/>
                          <w:rtl/>
                        </w:rPr>
                        <w:t>לבחון</w:t>
                      </w:r>
                      <w:r w:rsidRPr="00C803AA">
                        <w:rPr>
                          <w:rFonts w:cs="Tahoma"/>
                          <w:color w:val="0B5294"/>
                          <w:spacing w:val="-4"/>
                          <w:sz w:val="24"/>
                          <w:szCs w:val="24"/>
                          <w:rtl/>
                        </w:rPr>
                        <w:t xml:space="preserve"> </w:t>
                      </w:r>
                      <w:r w:rsidRPr="00C803AA">
                        <w:rPr>
                          <w:rFonts w:cs="Tahoma" w:hint="eastAsia"/>
                          <w:color w:val="0B5294"/>
                          <w:spacing w:val="-4"/>
                          <w:sz w:val="24"/>
                          <w:szCs w:val="24"/>
                          <w:rtl/>
                        </w:rPr>
                        <w:t>אם</w:t>
                      </w:r>
                      <w:r w:rsidRPr="00C803AA">
                        <w:rPr>
                          <w:rFonts w:cs="Tahoma"/>
                          <w:color w:val="0B5294"/>
                          <w:spacing w:val="-4"/>
                          <w:sz w:val="24"/>
                          <w:szCs w:val="24"/>
                          <w:rtl/>
                        </w:rPr>
                        <w:t xml:space="preserve"> </w:t>
                      </w:r>
                      <w:r w:rsidRPr="00C803AA">
                        <w:rPr>
                          <w:rFonts w:cs="Tahoma" w:hint="eastAsia"/>
                          <w:color w:val="0B5294"/>
                          <w:spacing w:val="-4"/>
                          <w:sz w:val="24"/>
                          <w:szCs w:val="24"/>
                          <w:rtl/>
                        </w:rPr>
                        <w:t>התקן</w:t>
                      </w:r>
                      <w:r w:rsidRPr="00C803AA">
                        <w:rPr>
                          <w:rFonts w:cs="Tahoma"/>
                          <w:color w:val="0B5294"/>
                          <w:spacing w:val="-4"/>
                          <w:sz w:val="24"/>
                          <w:szCs w:val="24"/>
                          <w:rtl/>
                        </w:rPr>
                        <w:t xml:space="preserve"> </w:t>
                      </w:r>
                      <w:r w:rsidRPr="00C803AA">
                        <w:rPr>
                          <w:rFonts w:cs="Tahoma" w:hint="eastAsia"/>
                          <w:color w:val="0B5294"/>
                          <w:spacing w:val="-4"/>
                          <w:sz w:val="24"/>
                          <w:szCs w:val="24"/>
                          <w:rtl/>
                        </w:rPr>
                        <w:t>הקיים</w:t>
                      </w:r>
                      <w:r w:rsidRPr="00C803AA">
                        <w:rPr>
                          <w:rFonts w:cs="Tahoma"/>
                          <w:color w:val="0B5294"/>
                          <w:spacing w:val="-4"/>
                          <w:sz w:val="24"/>
                          <w:szCs w:val="24"/>
                          <w:rtl/>
                        </w:rPr>
                        <w:t xml:space="preserve"> </w:t>
                      </w:r>
                      <w:r w:rsidRPr="00C803AA">
                        <w:rPr>
                          <w:rFonts w:cs="Tahoma" w:hint="eastAsia"/>
                          <w:color w:val="0B5294"/>
                          <w:spacing w:val="-4"/>
                          <w:sz w:val="24"/>
                          <w:szCs w:val="24"/>
                          <w:rtl/>
                        </w:rPr>
                        <w:t>למספר</w:t>
                      </w:r>
                      <w:r w:rsidRPr="00C803AA">
                        <w:rPr>
                          <w:rFonts w:cs="Tahoma"/>
                          <w:color w:val="0B5294"/>
                          <w:spacing w:val="-4"/>
                          <w:sz w:val="24"/>
                          <w:szCs w:val="24"/>
                          <w:rtl/>
                        </w:rPr>
                        <w:t xml:space="preserve"> </w:t>
                      </w:r>
                      <w:r w:rsidRPr="00C803AA">
                        <w:rPr>
                          <w:rFonts w:cs="Tahoma" w:hint="eastAsia"/>
                          <w:color w:val="0B5294"/>
                          <w:spacing w:val="-4"/>
                          <w:sz w:val="24"/>
                          <w:szCs w:val="24"/>
                          <w:rtl/>
                        </w:rPr>
                        <w:t>המדריכים</w:t>
                      </w:r>
                      <w:r w:rsidRPr="00C803AA">
                        <w:rPr>
                          <w:rFonts w:cs="Tahoma"/>
                          <w:color w:val="0B5294"/>
                          <w:spacing w:val="-4"/>
                          <w:sz w:val="24"/>
                          <w:szCs w:val="24"/>
                          <w:rtl/>
                        </w:rPr>
                        <w:t xml:space="preserve"> </w:t>
                      </w:r>
                      <w:r w:rsidRPr="00C803AA">
                        <w:rPr>
                          <w:rFonts w:cs="Tahoma" w:hint="eastAsia"/>
                          <w:color w:val="0B5294"/>
                          <w:spacing w:val="-4"/>
                          <w:sz w:val="24"/>
                          <w:szCs w:val="24"/>
                          <w:rtl/>
                        </w:rPr>
                        <w:t>מתאים</w:t>
                      </w:r>
                      <w:r w:rsidRPr="00C803AA">
                        <w:rPr>
                          <w:rFonts w:cs="Tahoma"/>
                          <w:color w:val="0B5294"/>
                          <w:spacing w:val="-4"/>
                          <w:sz w:val="24"/>
                          <w:szCs w:val="24"/>
                          <w:rtl/>
                        </w:rPr>
                        <w:t xml:space="preserve"> </w:t>
                      </w:r>
                      <w:r w:rsidRPr="00C803AA">
                        <w:rPr>
                          <w:rFonts w:cs="Tahoma" w:hint="eastAsia"/>
                          <w:color w:val="0B5294"/>
                          <w:spacing w:val="-4"/>
                          <w:sz w:val="24"/>
                          <w:szCs w:val="24"/>
                          <w:rtl/>
                        </w:rPr>
                        <w:t>לצורכי</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וכן</w:t>
                      </w:r>
                      <w:r w:rsidRPr="00C803AA">
                        <w:rPr>
                          <w:rFonts w:cs="Tahoma"/>
                          <w:color w:val="0B5294"/>
                          <w:spacing w:val="-4"/>
                          <w:sz w:val="24"/>
                          <w:szCs w:val="24"/>
                          <w:rtl/>
                        </w:rPr>
                        <w:t xml:space="preserve"> </w:t>
                      </w:r>
                      <w:r w:rsidRPr="00C803AA">
                        <w:rPr>
                          <w:rFonts w:cs="Tahoma" w:hint="eastAsia"/>
                          <w:color w:val="0B5294"/>
                          <w:spacing w:val="-4"/>
                          <w:sz w:val="24"/>
                          <w:szCs w:val="24"/>
                          <w:rtl/>
                        </w:rPr>
                        <w:t>לעדכנו</w:t>
                      </w:r>
                      <w:r w:rsidRPr="00C803AA">
                        <w:rPr>
                          <w:rFonts w:cs="Tahoma"/>
                          <w:color w:val="0B5294"/>
                          <w:spacing w:val="-4"/>
                          <w:sz w:val="24"/>
                          <w:szCs w:val="24"/>
                          <w:rtl/>
                        </w:rPr>
                        <w:t xml:space="preserve"> </w:t>
                      </w:r>
                      <w:r w:rsidRPr="00C803AA">
                        <w:rPr>
                          <w:rFonts w:cs="Tahoma" w:hint="eastAsia"/>
                          <w:color w:val="0B5294"/>
                          <w:spacing w:val="-4"/>
                          <w:sz w:val="24"/>
                          <w:szCs w:val="24"/>
                          <w:rtl/>
                        </w:rPr>
                        <w:t>ככל</w:t>
                      </w:r>
                      <w:r w:rsidRPr="00C803AA">
                        <w:rPr>
                          <w:rFonts w:cs="Tahoma"/>
                          <w:color w:val="0B5294"/>
                          <w:spacing w:val="-4"/>
                          <w:sz w:val="24"/>
                          <w:szCs w:val="24"/>
                          <w:rtl/>
                        </w:rPr>
                        <w:t xml:space="preserve"> </w:t>
                      </w:r>
                      <w:r w:rsidRPr="00C803AA">
                        <w:rPr>
                          <w:rFonts w:cs="Tahoma" w:hint="eastAsia"/>
                          <w:color w:val="0B5294"/>
                          <w:spacing w:val="-4"/>
                          <w:sz w:val="24"/>
                          <w:szCs w:val="24"/>
                          <w:rtl/>
                        </w:rPr>
                        <w:t>שנדרש</w:t>
                      </w:r>
                    </w:p>
                    <w:p w:rsidR="000B604A" w:rsidRPr="00373C5D" w:rsidP="008A33D3">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0547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015ED4">
      <w:pPr>
        <w:spacing w:before="180" w:after="240" w:line="240" w:lineRule="exact"/>
        <w:ind w:right="2268"/>
        <w:jc w:val="both"/>
        <w:rPr>
          <w:rFonts w:ascii="Tahoma" w:hAnsi="Tahoma" w:cs="Tahoma"/>
          <w:sz w:val="18"/>
          <w:szCs w:val="18"/>
          <w:rtl/>
        </w:rPr>
      </w:pPr>
      <w:r w:rsidRPr="00015ED4">
        <w:rPr>
          <w:rStyle w:val="Heading7Char"/>
          <w:rFonts w:ascii="Tahoma" w:hAnsi="Tahoma" w:cs="Tahoma" w:hint="cs"/>
          <w:sz w:val="17"/>
          <w:szCs w:val="17"/>
          <w:rtl/>
        </w:rPr>
        <w:t>פערי איוש בתקני המדריכים ותשלום עבור תקנים לא מאוישים:</w:t>
      </w:r>
      <w:r w:rsidRPr="00BE012B">
        <w:rPr>
          <w:rFonts w:ascii="Tahoma" w:hAnsi="Tahoma" w:cs="Tahoma" w:hint="cs"/>
          <w:sz w:val="18"/>
          <w:szCs w:val="18"/>
          <w:rtl/>
        </w:rPr>
        <w:t xml:space="preserve"> </w:t>
      </w:r>
      <w:r w:rsidRPr="00BE012B">
        <w:rPr>
          <w:rFonts w:ascii="Tahoma" w:hAnsi="Tahoma" w:cs="Tahoma" w:hint="cs"/>
          <w:sz w:val="18"/>
          <w:szCs w:val="18"/>
          <w:rtl/>
        </w:rPr>
        <w:t>המינהל</w:t>
      </w:r>
      <w:r w:rsidRPr="00BE012B">
        <w:rPr>
          <w:rFonts w:ascii="Tahoma" w:hAnsi="Tahoma" w:cs="Tahoma" w:hint="cs"/>
          <w:sz w:val="18"/>
          <w:szCs w:val="18"/>
          <w:rtl/>
        </w:rPr>
        <w:t xml:space="preserve"> </w:t>
      </w:r>
      <w:r w:rsidRPr="00015ED4">
        <w:rPr>
          <w:rFonts w:ascii="Tahoma" w:hAnsi="Tahoma" w:cs="Tahoma" w:hint="cs"/>
          <w:spacing w:val="-4"/>
          <w:sz w:val="18"/>
          <w:szCs w:val="18"/>
          <w:rtl/>
        </w:rPr>
        <w:t>מגדיר בנהליו את העמידה בתקני כוח האדם כאחד מתנאי הסף לקבלת כשירות</w:t>
      </w:r>
      <w:r w:rsidRPr="00015ED4">
        <w:rPr>
          <w:rFonts w:ascii="Tahoma" w:hAnsi="Tahoma" w:cs="Tahoma" w:hint="cs"/>
          <w:spacing w:val="4"/>
          <w:sz w:val="18"/>
          <w:szCs w:val="18"/>
          <w:rtl/>
        </w:rPr>
        <w:t xml:space="preserve"> </w:t>
      </w:r>
      <w:r w:rsidRPr="008A33D3">
        <w:rPr>
          <w:rFonts w:ascii="Tahoma" w:hAnsi="Tahoma" w:cs="Tahoma" w:hint="cs"/>
          <w:spacing w:val="-4"/>
          <w:sz w:val="18"/>
          <w:szCs w:val="18"/>
          <w:rtl/>
        </w:rPr>
        <w:t>לקליטת חניכים. בנוסף, הסכם הפעלת כפרים מודרכים</w:t>
      </w:r>
      <w:r>
        <w:rPr>
          <w:rStyle w:val="FootnoteReference0"/>
          <w:rFonts w:ascii="Tahoma" w:hAnsi="Tahoma" w:cs="Tahoma"/>
          <w:spacing w:val="-4"/>
          <w:sz w:val="18"/>
          <w:szCs w:val="18"/>
          <w:rtl/>
        </w:rPr>
        <w:footnoteReference w:id="62"/>
      </w:r>
      <w:r w:rsidRPr="008A33D3">
        <w:rPr>
          <w:rFonts w:ascii="Tahoma" w:hAnsi="Tahoma" w:cs="Tahoma" w:hint="cs"/>
          <w:spacing w:val="-4"/>
          <w:sz w:val="18"/>
          <w:szCs w:val="18"/>
          <w:rtl/>
        </w:rPr>
        <w:t>, שהוא הבסיס להעברת</w:t>
      </w:r>
      <w:r w:rsidRPr="00BE012B">
        <w:rPr>
          <w:rFonts w:ascii="Tahoma" w:hAnsi="Tahoma" w:cs="Tahoma" w:hint="cs"/>
          <w:sz w:val="18"/>
          <w:szCs w:val="18"/>
          <w:rtl/>
        </w:rPr>
        <w:t xml:space="preserve"> תקציב המודרכות לכפרים, מחייב את הכפר לעמוד בדרישות לקבלת הכשירות, ובכלל זה לאייש את התקנים שנקבעו לו ושעל פיהם הוא מתוקצב. ההסכם מאפשר </w:t>
      </w:r>
      <w:r w:rsidRPr="00BE012B">
        <w:rPr>
          <w:rFonts w:ascii="Tahoma" w:hAnsi="Tahoma" w:cs="Tahoma" w:hint="cs"/>
          <w:sz w:val="18"/>
          <w:szCs w:val="18"/>
          <w:rtl/>
        </w:rPr>
        <w:t>למינהל</w:t>
      </w:r>
      <w:r w:rsidRPr="00BE012B">
        <w:rPr>
          <w:rFonts w:ascii="Tahoma" w:hAnsi="Tahoma" w:cs="Tahoma" w:hint="cs"/>
          <w:sz w:val="18"/>
          <w:szCs w:val="18"/>
          <w:rtl/>
        </w:rPr>
        <w:t xml:space="preserve"> לנקוט סנקציות נגד כפרי נוער שאינם עומדים בנדרש מהם ולהפסיק, להקטין או לעכב את תשלומי תקציב המודרכות.</w:t>
      </w:r>
    </w:p>
    <w:p w:rsidR="00B84FF6" w:rsidRPr="00015ED4" w:rsidP="00AC25AE">
      <w:pPr>
        <w:pStyle w:val="RESHET"/>
        <w:rPr>
          <w:rtl/>
        </w:rPr>
      </w:pPr>
      <w:r w:rsidRPr="00015ED4">
        <w:rPr>
          <w:rFonts w:hint="eastAsia"/>
          <w:rtl/>
        </w:rPr>
        <w:t>משרד</w:t>
      </w:r>
      <w:r w:rsidRPr="00015ED4">
        <w:rPr>
          <w:rtl/>
        </w:rPr>
        <w:t xml:space="preserve"> </w:t>
      </w:r>
      <w:r w:rsidRPr="00015ED4">
        <w:rPr>
          <w:rFonts w:hint="eastAsia"/>
          <w:rtl/>
        </w:rPr>
        <w:t>מבקר</w:t>
      </w:r>
      <w:r w:rsidRPr="00015ED4">
        <w:rPr>
          <w:rtl/>
        </w:rPr>
        <w:t xml:space="preserve"> </w:t>
      </w:r>
      <w:r w:rsidRPr="00015ED4">
        <w:rPr>
          <w:rFonts w:hint="eastAsia"/>
          <w:rtl/>
        </w:rPr>
        <w:t>המדינה</w:t>
      </w:r>
      <w:r w:rsidRPr="00015ED4">
        <w:rPr>
          <w:rtl/>
        </w:rPr>
        <w:t xml:space="preserve"> </w:t>
      </w:r>
      <w:r w:rsidRPr="00015ED4">
        <w:rPr>
          <w:rFonts w:hint="eastAsia"/>
          <w:rtl/>
        </w:rPr>
        <w:t>בדק</w:t>
      </w:r>
      <w:r w:rsidRPr="00015ED4">
        <w:rPr>
          <w:rtl/>
        </w:rPr>
        <w:t xml:space="preserve"> </w:t>
      </w:r>
      <w:r w:rsidRPr="00015ED4">
        <w:rPr>
          <w:rFonts w:hint="eastAsia"/>
          <w:rtl/>
        </w:rPr>
        <w:t>את</w:t>
      </w:r>
      <w:r w:rsidRPr="00015ED4">
        <w:rPr>
          <w:rtl/>
        </w:rPr>
        <w:t xml:space="preserve"> </w:t>
      </w:r>
      <w:r w:rsidRPr="00015ED4">
        <w:rPr>
          <w:rFonts w:hint="eastAsia"/>
          <w:rtl/>
        </w:rPr>
        <w:t>תקן</w:t>
      </w:r>
      <w:r w:rsidRPr="00015ED4">
        <w:rPr>
          <w:rtl/>
        </w:rPr>
        <w:t xml:space="preserve"> </w:t>
      </w:r>
      <w:r w:rsidRPr="00015ED4">
        <w:rPr>
          <w:rFonts w:hint="cs"/>
          <w:rtl/>
        </w:rPr>
        <w:t xml:space="preserve">ומספר </w:t>
      </w:r>
      <w:r w:rsidRPr="00015ED4">
        <w:rPr>
          <w:rFonts w:hint="eastAsia"/>
          <w:rtl/>
        </w:rPr>
        <w:t>המדריכים</w:t>
      </w:r>
      <w:r w:rsidRPr="00015ED4">
        <w:rPr>
          <w:rFonts w:hint="cs"/>
          <w:rtl/>
        </w:rPr>
        <w:t xml:space="preserve"> בפועל</w:t>
      </w:r>
      <w:r w:rsidRPr="00015ED4">
        <w:rPr>
          <w:rtl/>
        </w:rPr>
        <w:t xml:space="preserve"> </w:t>
      </w:r>
      <w:r w:rsidRPr="00015ED4">
        <w:rPr>
          <w:rFonts w:hint="eastAsia"/>
          <w:rtl/>
        </w:rPr>
        <w:t>ב</w:t>
      </w:r>
      <w:r w:rsidRPr="00015ED4">
        <w:rPr>
          <w:rtl/>
        </w:rPr>
        <w:t xml:space="preserve">-29 </w:t>
      </w:r>
      <w:r w:rsidRPr="00015ED4">
        <w:rPr>
          <w:rFonts w:hint="eastAsia"/>
          <w:rtl/>
        </w:rPr>
        <w:t>כפרים</w:t>
      </w:r>
      <w:r w:rsidRPr="00015ED4">
        <w:rPr>
          <w:rtl/>
        </w:rPr>
        <w:t xml:space="preserve"> </w:t>
      </w:r>
      <w:r w:rsidRPr="00015ED4">
        <w:rPr>
          <w:rFonts w:hint="eastAsia"/>
          <w:rtl/>
        </w:rPr>
        <w:t>בשנת</w:t>
      </w:r>
      <w:r w:rsidRPr="00015ED4">
        <w:rPr>
          <w:rtl/>
        </w:rPr>
        <w:t xml:space="preserve"> </w:t>
      </w:r>
      <w:r w:rsidRPr="00015ED4">
        <w:rPr>
          <w:rFonts w:hint="cs"/>
          <w:rtl/>
        </w:rPr>
        <w:t xml:space="preserve">הלימודים </w:t>
      </w:r>
      <w:r w:rsidRPr="00015ED4">
        <w:rPr>
          <w:rFonts w:hint="cs"/>
          <w:rtl/>
        </w:rPr>
        <w:t>ה</w:t>
      </w:r>
      <w:r w:rsidRPr="00015ED4">
        <w:rPr>
          <w:rFonts w:hint="eastAsia"/>
          <w:rtl/>
        </w:rPr>
        <w:t>תשע</w:t>
      </w:r>
      <w:r w:rsidRPr="00015ED4">
        <w:rPr>
          <w:rtl/>
        </w:rPr>
        <w:t>"ז</w:t>
      </w:r>
      <w:r w:rsidRPr="00015ED4">
        <w:rPr>
          <w:rFonts w:hint="cs"/>
          <w:rtl/>
        </w:rPr>
        <w:t xml:space="preserve"> (ספטמבר 2016 עד אוגוסט 2017)</w:t>
      </w:r>
      <w:r w:rsidRPr="00015ED4">
        <w:rPr>
          <w:rtl/>
        </w:rPr>
        <w:t xml:space="preserve">, </w:t>
      </w:r>
      <w:r w:rsidRPr="00015ED4">
        <w:rPr>
          <w:rFonts w:hint="eastAsia"/>
          <w:rtl/>
        </w:rPr>
        <w:t>ומצא</w:t>
      </w:r>
      <w:r w:rsidRPr="00015ED4">
        <w:rPr>
          <w:rtl/>
        </w:rPr>
        <w:t xml:space="preserve"> </w:t>
      </w:r>
      <w:r w:rsidRPr="00015ED4">
        <w:rPr>
          <w:rFonts w:hint="eastAsia"/>
          <w:rtl/>
        </w:rPr>
        <w:t>כי</w:t>
      </w:r>
      <w:r w:rsidRPr="00015ED4">
        <w:rPr>
          <w:rtl/>
        </w:rPr>
        <w:t xml:space="preserve"> </w:t>
      </w:r>
      <w:r w:rsidRPr="00015ED4">
        <w:rPr>
          <w:rFonts w:hint="eastAsia"/>
          <w:rtl/>
        </w:rPr>
        <w:t>בהתאם</w:t>
      </w:r>
      <w:r w:rsidRPr="00015ED4">
        <w:rPr>
          <w:rtl/>
        </w:rPr>
        <w:t xml:space="preserve"> </w:t>
      </w:r>
      <w:r w:rsidRPr="00015ED4">
        <w:rPr>
          <w:rFonts w:hint="eastAsia"/>
          <w:rtl/>
        </w:rPr>
        <w:t>לתקן</w:t>
      </w:r>
      <w:r w:rsidRPr="00015ED4">
        <w:rPr>
          <w:rtl/>
        </w:rPr>
        <w:t xml:space="preserve"> </w:t>
      </w:r>
      <w:r w:rsidRPr="00015ED4">
        <w:rPr>
          <w:rFonts w:hint="eastAsia"/>
          <w:rtl/>
        </w:rPr>
        <w:t>הם</w:t>
      </w:r>
      <w:r w:rsidRPr="00015ED4">
        <w:rPr>
          <w:rtl/>
        </w:rPr>
        <w:t xml:space="preserve"> </w:t>
      </w:r>
      <w:r w:rsidRPr="00015ED4">
        <w:rPr>
          <w:rFonts w:hint="eastAsia"/>
          <w:rtl/>
        </w:rPr>
        <w:t>נדרשו</w:t>
      </w:r>
      <w:r w:rsidRPr="00015ED4">
        <w:rPr>
          <w:rtl/>
        </w:rPr>
        <w:t xml:space="preserve"> </w:t>
      </w:r>
      <w:r w:rsidRPr="00015ED4">
        <w:rPr>
          <w:rFonts w:hint="eastAsia"/>
          <w:rtl/>
        </w:rPr>
        <w:t>ל</w:t>
      </w:r>
      <w:r w:rsidRPr="00015ED4">
        <w:rPr>
          <w:rtl/>
        </w:rPr>
        <w:t xml:space="preserve">-575 </w:t>
      </w:r>
      <w:r w:rsidRPr="00015ED4">
        <w:rPr>
          <w:rFonts w:hint="eastAsia"/>
          <w:rtl/>
        </w:rPr>
        <w:t>תקני</w:t>
      </w:r>
      <w:r w:rsidRPr="00015ED4">
        <w:rPr>
          <w:rtl/>
        </w:rPr>
        <w:t xml:space="preserve"> </w:t>
      </w:r>
      <w:r w:rsidRPr="00015ED4">
        <w:rPr>
          <w:rFonts w:hint="eastAsia"/>
          <w:rtl/>
        </w:rPr>
        <w:t>מדריכים</w:t>
      </w:r>
      <w:r w:rsidRPr="00015ED4">
        <w:rPr>
          <w:rtl/>
        </w:rPr>
        <w:t xml:space="preserve">. </w:t>
      </w:r>
      <w:r w:rsidRPr="00015ED4">
        <w:rPr>
          <w:rFonts w:hint="eastAsia"/>
          <w:rtl/>
        </w:rPr>
        <w:t>בפועל</w:t>
      </w:r>
      <w:r w:rsidRPr="00015ED4">
        <w:rPr>
          <w:rtl/>
        </w:rPr>
        <w:t xml:space="preserve">, </w:t>
      </w:r>
      <w:r w:rsidRPr="00015ED4">
        <w:rPr>
          <w:rFonts w:hint="eastAsia"/>
          <w:rtl/>
        </w:rPr>
        <w:t>מדיווחי</w:t>
      </w:r>
      <w:r w:rsidRPr="00015ED4">
        <w:rPr>
          <w:rtl/>
        </w:rPr>
        <w:t xml:space="preserve"> </w:t>
      </w:r>
      <w:r w:rsidRPr="00015ED4">
        <w:rPr>
          <w:rFonts w:hint="eastAsia"/>
          <w:rtl/>
        </w:rPr>
        <w:t>אותם</w:t>
      </w:r>
      <w:r w:rsidRPr="00015ED4">
        <w:rPr>
          <w:rtl/>
        </w:rPr>
        <w:t xml:space="preserve"> </w:t>
      </w:r>
      <w:r w:rsidRPr="00015ED4">
        <w:rPr>
          <w:rFonts w:hint="eastAsia"/>
          <w:rtl/>
        </w:rPr>
        <w:t>הכפרים</w:t>
      </w:r>
      <w:r w:rsidRPr="00015ED4">
        <w:rPr>
          <w:rtl/>
        </w:rPr>
        <w:t xml:space="preserve"> </w:t>
      </w:r>
      <w:r w:rsidRPr="00015ED4">
        <w:rPr>
          <w:rFonts w:hint="eastAsia"/>
          <w:rtl/>
        </w:rPr>
        <w:t>למשרד</w:t>
      </w:r>
      <w:r w:rsidRPr="00015ED4">
        <w:rPr>
          <w:rtl/>
        </w:rPr>
        <w:t xml:space="preserve"> </w:t>
      </w:r>
      <w:r w:rsidRPr="00015ED4">
        <w:rPr>
          <w:rFonts w:hint="eastAsia"/>
          <w:rtl/>
        </w:rPr>
        <w:t>מבקר</w:t>
      </w:r>
      <w:r w:rsidRPr="00015ED4">
        <w:rPr>
          <w:rtl/>
        </w:rPr>
        <w:t xml:space="preserve"> </w:t>
      </w:r>
      <w:r w:rsidRPr="00015ED4">
        <w:rPr>
          <w:rFonts w:hint="eastAsia"/>
          <w:rtl/>
        </w:rPr>
        <w:t>המדינה</w:t>
      </w:r>
      <w:r w:rsidRPr="00015ED4">
        <w:rPr>
          <w:rtl/>
        </w:rPr>
        <w:t xml:space="preserve"> </w:t>
      </w:r>
      <w:r w:rsidRPr="00015ED4">
        <w:rPr>
          <w:rFonts w:hint="eastAsia"/>
          <w:rtl/>
        </w:rPr>
        <w:t>עלה</w:t>
      </w:r>
      <w:r w:rsidRPr="00015ED4">
        <w:rPr>
          <w:rtl/>
        </w:rPr>
        <w:t xml:space="preserve"> </w:t>
      </w:r>
      <w:r w:rsidRPr="00015ED4">
        <w:rPr>
          <w:rFonts w:hint="eastAsia"/>
          <w:rtl/>
        </w:rPr>
        <w:t>כי</w:t>
      </w:r>
      <w:r w:rsidRPr="00015ED4">
        <w:rPr>
          <w:rtl/>
        </w:rPr>
        <w:t xml:space="preserve"> </w:t>
      </w:r>
      <w:r w:rsidRPr="00015ED4">
        <w:rPr>
          <w:rFonts w:hint="eastAsia"/>
          <w:rtl/>
        </w:rPr>
        <w:t>הם</w:t>
      </w:r>
      <w:r w:rsidRPr="00015ED4">
        <w:rPr>
          <w:rtl/>
        </w:rPr>
        <w:t xml:space="preserve"> </w:t>
      </w:r>
      <w:r w:rsidRPr="00015ED4">
        <w:rPr>
          <w:rFonts w:hint="eastAsia"/>
          <w:rtl/>
        </w:rPr>
        <w:t>מעסיקים</w:t>
      </w:r>
      <w:r w:rsidRPr="00015ED4">
        <w:rPr>
          <w:rtl/>
        </w:rPr>
        <w:t xml:space="preserve"> 437 </w:t>
      </w:r>
      <w:r w:rsidRPr="00015ED4">
        <w:rPr>
          <w:rFonts w:hint="eastAsia"/>
          <w:rtl/>
        </w:rPr>
        <w:t>מדריכים</w:t>
      </w:r>
      <w:r w:rsidRPr="00015ED4">
        <w:rPr>
          <w:rtl/>
        </w:rPr>
        <w:t xml:space="preserve"> </w:t>
      </w:r>
      <w:r w:rsidRPr="00015ED4">
        <w:rPr>
          <w:rFonts w:hint="eastAsia"/>
          <w:rtl/>
        </w:rPr>
        <w:t>בלבד</w:t>
      </w:r>
      <w:r w:rsidRPr="00015ED4">
        <w:rPr>
          <w:rtl/>
        </w:rPr>
        <w:t xml:space="preserve"> - </w:t>
      </w:r>
      <w:r w:rsidRPr="00015ED4">
        <w:rPr>
          <w:rFonts w:hint="eastAsia"/>
          <w:rtl/>
        </w:rPr>
        <w:t>פער</w:t>
      </w:r>
      <w:r w:rsidRPr="00015ED4">
        <w:rPr>
          <w:rtl/>
        </w:rPr>
        <w:t xml:space="preserve"> </w:t>
      </w:r>
      <w:r w:rsidRPr="00015ED4">
        <w:rPr>
          <w:rFonts w:hint="eastAsia"/>
          <w:rtl/>
        </w:rPr>
        <w:t>של</w:t>
      </w:r>
      <w:r w:rsidRPr="00015ED4">
        <w:rPr>
          <w:rtl/>
        </w:rPr>
        <w:t xml:space="preserve"> 138 </w:t>
      </w:r>
      <w:r w:rsidRPr="00015ED4">
        <w:rPr>
          <w:rFonts w:hint="cs"/>
          <w:rtl/>
        </w:rPr>
        <w:t xml:space="preserve">(24%) </w:t>
      </w:r>
      <w:r w:rsidRPr="00015ED4">
        <w:rPr>
          <w:rFonts w:hint="eastAsia"/>
          <w:rtl/>
        </w:rPr>
        <w:t>תקני</w:t>
      </w:r>
      <w:r w:rsidRPr="00015ED4">
        <w:rPr>
          <w:rtl/>
        </w:rPr>
        <w:t xml:space="preserve"> </w:t>
      </w:r>
      <w:r w:rsidRPr="00015ED4">
        <w:rPr>
          <w:rFonts w:hint="eastAsia"/>
          <w:rtl/>
        </w:rPr>
        <w:t>מדריכים</w:t>
      </w:r>
      <w:r w:rsidRPr="00015ED4">
        <w:rPr>
          <w:rtl/>
        </w:rPr>
        <w:t xml:space="preserve"> </w:t>
      </w:r>
      <w:r w:rsidRPr="00015ED4">
        <w:rPr>
          <w:rFonts w:hint="eastAsia"/>
          <w:rtl/>
        </w:rPr>
        <w:t>שאינם</w:t>
      </w:r>
      <w:r w:rsidRPr="00015ED4">
        <w:rPr>
          <w:rtl/>
        </w:rPr>
        <w:t xml:space="preserve"> </w:t>
      </w:r>
      <w:r w:rsidRPr="00015ED4">
        <w:rPr>
          <w:rFonts w:hint="eastAsia"/>
          <w:rtl/>
        </w:rPr>
        <w:t>מאוישים</w:t>
      </w:r>
      <w:r w:rsidRPr="00015ED4">
        <w:rPr>
          <w:rtl/>
        </w:rPr>
        <w:t xml:space="preserve">. </w:t>
      </w:r>
      <w:r w:rsidRPr="00015ED4">
        <w:rPr>
          <w:rFonts w:hint="eastAsia"/>
          <w:rtl/>
        </w:rPr>
        <w:t>בבדיקה</w:t>
      </w:r>
      <w:r w:rsidRPr="00015ED4">
        <w:rPr>
          <w:rtl/>
        </w:rPr>
        <w:t xml:space="preserve"> </w:t>
      </w:r>
      <w:r w:rsidRPr="00015ED4">
        <w:rPr>
          <w:rFonts w:hint="eastAsia"/>
          <w:rtl/>
        </w:rPr>
        <w:t>עלה</w:t>
      </w:r>
      <w:r w:rsidRPr="00015ED4">
        <w:rPr>
          <w:rtl/>
        </w:rPr>
        <w:t xml:space="preserve"> </w:t>
      </w:r>
      <w:r w:rsidRPr="00015ED4">
        <w:rPr>
          <w:rFonts w:hint="eastAsia"/>
          <w:rtl/>
        </w:rPr>
        <w:t>כי</w:t>
      </w:r>
      <w:r w:rsidRPr="00015ED4">
        <w:rPr>
          <w:rtl/>
        </w:rPr>
        <w:t xml:space="preserve"> </w:t>
      </w:r>
      <w:r w:rsidRPr="00015ED4">
        <w:rPr>
          <w:rFonts w:hint="eastAsia"/>
          <w:rtl/>
        </w:rPr>
        <w:t>רק</w:t>
      </w:r>
      <w:r w:rsidRPr="00015ED4">
        <w:rPr>
          <w:rtl/>
        </w:rPr>
        <w:t xml:space="preserve"> </w:t>
      </w:r>
      <w:r w:rsidRPr="00015ED4">
        <w:rPr>
          <w:rFonts w:hint="eastAsia"/>
          <w:rtl/>
        </w:rPr>
        <w:t>שישה</w:t>
      </w:r>
      <w:r w:rsidRPr="00015ED4">
        <w:rPr>
          <w:rtl/>
        </w:rPr>
        <w:t xml:space="preserve"> </w:t>
      </w:r>
      <w:r w:rsidRPr="00015ED4">
        <w:rPr>
          <w:rFonts w:hint="cs"/>
          <w:rtl/>
        </w:rPr>
        <w:t>מה</w:t>
      </w:r>
      <w:r w:rsidRPr="00015ED4">
        <w:rPr>
          <w:rFonts w:hint="eastAsia"/>
          <w:rtl/>
        </w:rPr>
        <w:t>כפרים</w:t>
      </w:r>
      <w:r w:rsidRPr="00015ED4">
        <w:rPr>
          <w:rtl/>
        </w:rPr>
        <w:t xml:space="preserve"> </w:t>
      </w:r>
      <w:r w:rsidRPr="00015ED4">
        <w:rPr>
          <w:rFonts w:hint="cs"/>
          <w:rtl/>
        </w:rPr>
        <w:t xml:space="preserve">הללו </w:t>
      </w:r>
      <w:r w:rsidRPr="00015ED4">
        <w:rPr>
          <w:rFonts w:hint="eastAsia"/>
          <w:rtl/>
        </w:rPr>
        <w:t>פעלו</w:t>
      </w:r>
      <w:r w:rsidRPr="00015ED4">
        <w:rPr>
          <w:rtl/>
        </w:rPr>
        <w:t xml:space="preserve"> </w:t>
      </w:r>
      <w:r w:rsidRPr="00015ED4">
        <w:rPr>
          <w:rFonts w:hint="eastAsia"/>
          <w:rtl/>
        </w:rPr>
        <w:t>במצבת</w:t>
      </w:r>
      <w:r w:rsidRPr="00015ED4">
        <w:rPr>
          <w:rtl/>
        </w:rPr>
        <w:t xml:space="preserve"> </w:t>
      </w:r>
      <w:r w:rsidRPr="00015ED4">
        <w:rPr>
          <w:rFonts w:hint="eastAsia"/>
          <w:rtl/>
        </w:rPr>
        <w:t>עובדים</w:t>
      </w:r>
      <w:r w:rsidRPr="00015ED4">
        <w:rPr>
          <w:rtl/>
        </w:rPr>
        <w:t xml:space="preserve"> </w:t>
      </w:r>
      <w:r w:rsidRPr="00015ED4">
        <w:rPr>
          <w:rFonts w:hint="eastAsia"/>
          <w:rtl/>
        </w:rPr>
        <w:t>מלאה</w:t>
      </w:r>
      <w:r w:rsidRPr="00015ED4">
        <w:rPr>
          <w:rtl/>
        </w:rPr>
        <w:t xml:space="preserve">. </w:t>
      </w:r>
    </w:p>
    <w:p w:rsidR="00B84FF6" w:rsidRPr="00015ED4" w:rsidP="00015ED4">
      <w:pPr>
        <w:pStyle w:val="RESHET"/>
        <w:rPr>
          <w:rtl/>
        </w:rPr>
      </w:pPr>
      <w:r w:rsidRPr="00015ED4">
        <w:rPr>
          <w:rFonts w:hint="eastAsia"/>
          <w:rtl/>
        </w:rPr>
        <w:t>הפערים</w:t>
      </w:r>
      <w:r w:rsidRPr="00015ED4">
        <w:rPr>
          <w:rtl/>
        </w:rPr>
        <w:t xml:space="preserve"> </w:t>
      </w:r>
      <w:r w:rsidRPr="00015ED4">
        <w:rPr>
          <w:rFonts w:hint="eastAsia"/>
          <w:rtl/>
        </w:rPr>
        <w:t>באיוש</w:t>
      </w:r>
      <w:r w:rsidRPr="00015ED4">
        <w:rPr>
          <w:rtl/>
        </w:rPr>
        <w:t xml:space="preserve"> </w:t>
      </w:r>
      <w:r w:rsidRPr="00015ED4">
        <w:rPr>
          <w:rFonts w:hint="eastAsia"/>
          <w:rtl/>
        </w:rPr>
        <w:t>תקני</w:t>
      </w:r>
      <w:r w:rsidRPr="00015ED4">
        <w:rPr>
          <w:rtl/>
        </w:rPr>
        <w:t xml:space="preserve"> </w:t>
      </w:r>
      <w:r w:rsidRPr="00015ED4">
        <w:rPr>
          <w:rFonts w:hint="eastAsia"/>
          <w:rtl/>
        </w:rPr>
        <w:t>הדרכה</w:t>
      </w:r>
      <w:r w:rsidRPr="00015ED4">
        <w:rPr>
          <w:rtl/>
        </w:rPr>
        <w:t xml:space="preserve"> </w:t>
      </w:r>
      <w:r w:rsidRPr="00015ED4">
        <w:rPr>
          <w:rFonts w:hint="cs"/>
          <w:rtl/>
        </w:rPr>
        <w:t>הופיעו</w:t>
      </w:r>
      <w:r w:rsidRPr="00015ED4">
        <w:rPr>
          <w:rtl/>
        </w:rPr>
        <w:t xml:space="preserve"> </w:t>
      </w:r>
      <w:r w:rsidRPr="00015ED4">
        <w:rPr>
          <w:rFonts w:hint="eastAsia"/>
          <w:rtl/>
        </w:rPr>
        <w:t>גם</w:t>
      </w:r>
      <w:r w:rsidRPr="00015ED4">
        <w:rPr>
          <w:rtl/>
        </w:rPr>
        <w:t xml:space="preserve"> </w:t>
      </w:r>
      <w:r w:rsidRPr="00015ED4">
        <w:rPr>
          <w:rFonts w:hint="eastAsia"/>
          <w:rtl/>
        </w:rPr>
        <w:t>בתיקי</w:t>
      </w:r>
      <w:r w:rsidRPr="00015ED4">
        <w:rPr>
          <w:rtl/>
        </w:rPr>
        <w:t xml:space="preserve"> </w:t>
      </w:r>
      <w:r w:rsidRPr="00015ED4">
        <w:rPr>
          <w:rFonts w:hint="eastAsia"/>
          <w:rtl/>
        </w:rPr>
        <w:t>הפיקוח</w:t>
      </w:r>
      <w:r w:rsidRPr="00015ED4">
        <w:rPr>
          <w:rFonts w:hint="cs"/>
          <w:rtl/>
        </w:rPr>
        <w:t xml:space="preserve">, אך </w:t>
      </w:r>
      <w:r w:rsidRPr="00015ED4">
        <w:rPr>
          <w:rFonts w:hint="eastAsia"/>
          <w:rtl/>
        </w:rPr>
        <w:t>על</w:t>
      </w:r>
      <w:r w:rsidRPr="00015ED4">
        <w:rPr>
          <w:rtl/>
        </w:rPr>
        <w:t xml:space="preserve"> אף התקנים הלא מאוישים, בביקורת עלה כי </w:t>
      </w:r>
      <w:r w:rsidRPr="00015ED4">
        <w:rPr>
          <w:rFonts w:hint="eastAsia"/>
          <w:rtl/>
        </w:rPr>
        <w:t>המינהל</w:t>
      </w:r>
      <w:r w:rsidRPr="00015ED4">
        <w:rPr>
          <w:rtl/>
        </w:rPr>
        <w:t xml:space="preserve"> מעביר לכפרי הנוער את תקציב המודרכות, עבור תשלומי שכר, בערך של מלוא תקני הצוות החינוכי</w:t>
      </w:r>
      <w:r w:rsidRPr="00015ED4">
        <w:rPr>
          <w:rFonts w:hint="cs"/>
          <w:rtl/>
        </w:rPr>
        <w:t>,</w:t>
      </w:r>
      <w:r w:rsidRPr="00015ED4">
        <w:rPr>
          <w:rtl/>
        </w:rPr>
        <w:t xml:space="preserve"> אף שהוא חסר</w:t>
      </w:r>
      <w:r w:rsidRPr="00015ED4">
        <w:rPr>
          <w:rFonts w:hint="cs"/>
          <w:rtl/>
        </w:rPr>
        <w:t>.</w:t>
      </w:r>
      <w:r w:rsidRPr="00015ED4">
        <w:rPr>
          <w:rtl/>
        </w:rPr>
        <w:t xml:space="preserve"> </w:t>
      </w:r>
      <w:r w:rsidRPr="00015ED4">
        <w:rPr>
          <w:rtl/>
        </w:rPr>
        <w:t>המינהל</w:t>
      </w:r>
      <w:r w:rsidRPr="00015ED4">
        <w:rPr>
          <w:rtl/>
        </w:rPr>
        <w:t xml:space="preserve"> </w:t>
      </w:r>
      <w:r w:rsidRPr="00015ED4">
        <w:rPr>
          <w:rFonts w:hint="eastAsia"/>
          <w:rtl/>
        </w:rPr>
        <w:t>גם</w:t>
      </w:r>
      <w:r w:rsidRPr="00015ED4">
        <w:rPr>
          <w:rtl/>
        </w:rPr>
        <w:t xml:space="preserve"> לא הפעיל נגד אותם כפרים הפועלים בתקן לא מלא סנקציה כלשהי. בפרוטוקול של דיון שקיים </w:t>
      </w:r>
      <w:r w:rsidRPr="00015ED4">
        <w:rPr>
          <w:rFonts w:hint="eastAsia"/>
          <w:rtl/>
        </w:rPr>
        <w:t>המינהל</w:t>
      </w:r>
      <w:r w:rsidRPr="00015ED4">
        <w:rPr>
          <w:rtl/>
        </w:rPr>
        <w:t xml:space="preserve"> ביוני 2016, צוין כי אין </w:t>
      </w:r>
      <w:r w:rsidRPr="00015ED4">
        <w:rPr>
          <w:rFonts w:hint="eastAsia"/>
          <w:rtl/>
        </w:rPr>
        <w:t>למינהל</w:t>
      </w:r>
      <w:r w:rsidRPr="00015ED4">
        <w:rPr>
          <w:rtl/>
        </w:rPr>
        <w:t xml:space="preserve"> יכולת לעקוב אחר מצבת הצוות החינוכי </w:t>
      </w:r>
      <w:r w:rsidRPr="00015ED4">
        <w:rPr>
          <w:rFonts w:hint="cs"/>
          <w:rtl/>
        </w:rPr>
        <w:t>וכיוון</w:t>
      </w:r>
      <w:r w:rsidRPr="00015ED4">
        <w:rPr>
          <w:rtl/>
        </w:rPr>
        <w:t xml:space="preserve"> שהתשלום המועבר לכפרים הוא גלובלי ואינו מותנה במצבת המדריכים בפועל, הרי </w:t>
      </w:r>
      <w:r w:rsidRPr="00015ED4">
        <w:rPr>
          <w:rFonts w:hint="eastAsia"/>
          <w:rtl/>
        </w:rPr>
        <w:t>שהמינהל</w:t>
      </w:r>
      <w:r w:rsidRPr="00015ED4">
        <w:rPr>
          <w:rtl/>
        </w:rPr>
        <w:t xml:space="preserve"> לא יכול לקזז ממנו את התשלום בעבור התקנים שאינם מאוישים.</w:t>
      </w:r>
    </w:p>
    <w:p w:rsidR="00B84FF6" w:rsidRPr="00BE012B" w:rsidP="00015ED4">
      <w:pPr>
        <w:pStyle w:val="RESHET"/>
        <w:rPr>
          <w:rtl/>
        </w:rPr>
      </w:pPr>
      <w:r w:rsidRPr="00BE012B">
        <w:rPr>
          <w:rFonts w:hint="cs"/>
          <w:rtl/>
        </w:rPr>
        <w:t xml:space="preserve">על </w:t>
      </w:r>
      <w:r w:rsidRPr="00BE012B">
        <w:rPr>
          <w:rFonts w:hint="cs"/>
          <w:rtl/>
        </w:rPr>
        <w:t>המינהל</w:t>
      </w:r>
      <w:r w:rsidRPr="00BE012B">
        <w:rPr>
          <w:rFonts w:hint="cs"/>
          <w:rtl/>
        </w:rPr>
        <w:t xml:space="preserve"> לוודא כי כפרי הנוער יאיישו את כל תקני ההדרכה שהוא קבע כדי להבטיח מתן מענה הולם לרמת המורכבות של החניכים. אם הכפרים לא יעמדו בהתניה זו על </w:t>
      </w:r>
      <w:r w:rsidRPr="00BE012B">
        <w:rPr>
          <w:rFonts w:hint="cs"/>
          <w:rtl/>
        </w:rPr>
        <w:t>המינהל</w:t>
      </w:r>
      <w:r w:rsidRPr="00BE012B">
        <w:rPr>
          <w:rFonts w:hint="cs"/>
          <w:rtl/>
        </w:rPr>
        <w:t xml:space="preserve"> לנקוט באמצעים העומדים לרשותו, כפי שנקבעו בהסכמים ובנהלים, ולשלול את כשירותם של הכפרים לקליטת חניכים נוספים, לא לשלם עבור תקנים חסרים ולמנוע מהם את תקציב המודרכות.</w:t>
      </w:r>
      <w:bookmarkEnd w:id="49"/>
      <w:r w:rsidRPr="00BE012B">
        <w:rPr>
          <w:rFonts w:hint="cs"/>
          <w:rtl/>
        </w:rPr>
        <w:t xml:space="preserve"> משרד מבקר המדינה מעיר </w:t>
      </w:r>
      <w:r w:rsidRPr="00BE012B">
        <w:rPr>
          <w:rFonts w:hint="cs"/>
          <w:rtl/>
        </w:rPr>
        <w:t>למינהל</w:t>
      </w:r>
      <w:r w:rsidRPr="00BE012B">
        <w:rPr>
          <w:rFonts w:hint="cs"/>
          <w:rtl/>
        </w:rPr>
        <w:t xml:space="preserve"> כי כיוון שמתכונת התקצוב של כפרי הנוער במסגרת תקציב המודרכות שנקבעה בשנת 1993, אינה לוקחת בחשבון פעילות בתקנים לא מאוישים, יש לבחון את יעילותה מחדש ולעדכנה על פי הצורך, ובהתאם לכך לעדכן את ההסכמים עם הכפרים.</w:t>
      </w:r>
    </w:p>
    <w:p w:rsidR="00B84FF6" w:rsidRPr="00BE012B" w:rsidP="00015ED4">
      <w:pPr>
        <w:spacing w:before="180"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מתשובות כמה מכפרי הנוער למשרד מבקר המדינה מאוגוסט וספטמבר 2018 עולה כי חלק מהכפרים מעסיקים אימהות בית בתפקידי הדרכה, ומשכך לטענתם הפער בין מספר התקנים הקבועים למספר התקנים המאוישים קטן יותר. </w:t>
      </w:r>
    </w:p>
    <w:p w:rsidR="00B84FF6" w:rsidRPr="00BE012B" w:rsidP="00015ED4">
      <w:pPr>
        <w:pStyle w:val="RESHET"/>
        <w:rPr>
          <w:rtl/>
        </w:rPr>
      </w:pPr>
      <w:r w:rsidRPr="00BE012B">
        <w:rPr>
          <w:rFonts w:hint="cs"/>
          <w:rtl/>
        </w:rPr>
        <w:t>משרד החינוך מאפשר לכפרים להעסיק אימהות בית בתפקידי הדרכה ומתקצב אותן. בהתאם, עליו לבחון את תקני אימהות הבית ודרישות הסף שעליהן לעמוד בהן.</w:t>
      </w:r>
    </w:p>
    <w:p w:rsidR="00B84FF6" w:rsidRPr="00BE012B" w:rsidP="00015ED4">
      <w:pPr>
        <w:spacing w:before="180" w:line="240" w:lineRule="exact"/>
        <w:ind w:right="2268"/>
        <w:jc w:val="both"/>
        <w:rPr>
          <w:rFonts w:ascii="Tahoma" w:hAnsi="Tahoma" w:cs="Tahoma"/>
          <w:sz w:val="18"/>
          <w:szCs w:val="18"/>
          <w:rtl/>
        </w:rPr>
      </w:pPr>
      <w:r w:rsidRPr="00BE012B">
        <w:rPr>
          <w:rFonts w:ascii="Tahoma" w:hAnsi="Tahoma" w:cs="Tahoma" w:hint="cs"/>
          <w:sz w:val="18"/>
          <w:szCs w:val="18"/>
          <w:rtl/>
        </w:rPr>
        <w:t xml:space="preserve">משרד החינוך ציין בתשובתו כי הוא מקבל את עמדת מבקר המדינה ולפיה חסר מעקב אחר ביצוע של דרישות </w:t>
      </w:r>
      <w:r w:rsidRPr="00BE012B">
        <w:rPr>
          <w:rFonts w:ascii="Tahoma" w:hAnsi="Tahoma" w:cs="Tahoma" w:hint="cs"/>
          <w:sz w:val="18"/>
          <w:szCs w:val="18"/>
          <w:rtl/>
        </w:rPr>
        <w:t>המינהל</w:t>
      </w:r>
      <w:r w:rsidRPr="00BE012B">
        <w:rPr>
          <w:rFonts w:ascii="Tahoma" w:hAnsi="Tahoma" w:cs="Tahoma" w:hint="cs"/>
          <w:sz w:val="18"/>
          <w:szCs w:val="18"/>
          <w:rtl/>
        </w:rPr>
        <w:t xml:space="preserve"> בכל הקשור לאיוש תקני כוח אדם בכפרי הנוער ולכן המידע חסר. המשרד רואה בכך חשיבות רבה, ובכוונת </w:t>
      </w:r>
      <w:r w:rsidRPr="00BE012B">
        <w:rPr>
          <w:rFonts w:ascii="Tahoma" w:hAnsi="Tahoma" w:cs="Tahoma" w:hint="cs"/>
          <w:sz w:val="18"/>
          <w:szCs w:val="18"/>
          <w:rtl/>
        </w:rPr>
        <w:t>המינהל</w:t>
      </w:r>
      <w:r w:rsidRPr="00BE012B">
        <w:rPr>
          <w:rFonts w:ascii="Tahoma" w:hAnsi="Tahoma" w:cs="Tahoma" w:hint="cs"/>
          <w:sz w:val="18"/>
          <w:szCs w:val="18"/>
          <w:rtl/>
        </w:rPr>
        <w:t xml:space="preserve"> לבחון דרכים למימוש יעד זה.</w:t>
      </w:r>
    </w:p>
    <w:p w:rsidR="00B84FF6" w:rsidRPr="00BE012B" w:rsidP="00BE012B">
      <w:pPr>
        <w:spacing w:line="240" w:lineRule="exact"/>
        <w:ind w:right="2268"/>
        <w:jc w:val="both"/>
        <w:rPr>
          <w:rFonts w:ascii="Tahoma" w:hAnsi="Tahoma" w:cs="Tahoma"/>
          <w:sz w:val="18"/>
          <w:szCs w:val="18"/>
          <w:rtl/>
          <w:lang w:eastAsia="he-IL"/>
        </w:rPr>
      </w:pPr>
    </w:p>
    <w:p w:rsidR="00B84FF6" w:rsidRPr="007065DD" w:rsidP="008115D0">
      <w:pPr>
        <w:pStyle w:val="KOT5"/>
        <w:rPr>
          <w:rFonts w:eastAsia="Times New Roman"/>
          <w:rtl/>
          <w:lang w:eastAsia="he-IL"/>
        </w:rPr>
      </w:pPr>
      <w:bookmarkStart w:id="52" w:name="_Toc504291057"/>
      <w:bookmarkStart w:id="53" w:name="_Toc511219739"/>
      <w:bookmarkStart w:id="54" w:name="_Toc517345445"/>
      <w:r w:rsidRPr="007065DD">
        <w:rPr>
          <w:rFonts w:eastAsia="Times New Roman" w:hint="cs"/>
          <w:rtl/>
          <w:lang w:eastAsia="he-IL"/>
        </w:rPr>
        <w:t>קבלה, הכשרה וליווי של הצוות חינוכי</w:t>
      </w:r>
      <w:bookmarkEnd w:id="52"/>
      <w:bookmarkEnd w:id="53"/>
      <w:bookmarkEnd w:id="54"/>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על מנת שהצוות החינוכי יוכל למלא כראוי את תפקידו המורכב הוא נדרש לעמוד בתנאי סף שקבע </w:t>
      </w:r>
      <w:r w:rsidRPr="00BE012B">
        <w:rPr>
          <w:rFonts w:ascii="Tahoma" w:hAnsi="Tahoma" w:cs="Tahoma" w:hint="cs"/>
          <w:sz w:val="18"/>
          <w:szCs w:val="18"/>
          <w:rtl/>
        </w:rPr>
        <w:t>המינהל</w:t>
      </w:r>
      <w:r w:rsidRPr="00BE012B">
        <w:rPr>
          <w:rFonts w:ascii="Tahoma" w:hAnsi="Tahoma" w:cs="Tahoma" w:hint="cs"/>
          <w:sz w:val="18"/>
          <w:szCs w:val="18"/>
          <w:rtl/>
        </w:rPr>
        <w:t xml:space="preserve"> וכן לעבור הכשרה מתאימה. במסגרת זו, על </w:t>
      </w:r>
      <w:r w:rsidRPr="00BE012B">
        <w:rPr>
          <w:rFonts w:ascii="Tahoma" w:hAnsi="Tahoma" w:cs="Tahoma" w:hint="cs"/>
          <w:sz w:val="18"/>
          <w:szCs w:val="18"/>
          <w:rtl/>
        </w:rPr>
        <w:t>המינהל</w:t>
      </w:r>
      <w:r w:rsidRPr="00BE012B">
        <w:rPr>
          <w:rFonts w:ascii="Tahoma" w:hAnsi="Tahoma" w:cs="Tahoma" w:hint="cs"/>
          <w:sz w:val="18"/>
          <w:szCs w:val="18"/>
          <w:rtl/>
        </w:rPr>
        <w:t xml:space="preserve"> להכשיר את המדריכים כדי שיוכלו לשמש דמויות חינוכיות משמעותיות, סמכותיות, יציבות, מכילות, מקצועיות ובעלות מיומנות מתאימה לטיפול בבני </w:t>
      </w:r>
      <w:r w:rsidRPr="00BE012B">
        <w:rPr>
          <w:rFonts w:ascii="Tahoma" w:hAnsi="Tahoma" w:cs="Tahoma" w:hint="cs"/>
          <w:sz w:val="18"/>
          <w:szCs w:val="18"/>
          <w:rtl/>
        </w:rPr>
        <w:t xml:space="preserve">נוער בסיכון; לתת להם כלים להתמודדות עם המצבים המורכבים שעימם הם צפויים להיפגש בתפקידם, ולתמוך בהם ברמה המקצועית והנפשית. </w:t>
      </w:r>
    </w:p>
    <w:p w:rsidR="00B84FF6" w:rsidP="00BE012B">
      <w:pPr>
        <w:spacing w:line="240" w:lineRule="exact"/>
        <w:ind w:right="2268"/>
        <w:jc w:val="both"/>
        <w:rPr>
          <w:rFonts w:ascii="Tahoma" w:hAnsi="Tahoma" w:cs="Tahoma"/>
          <w:sz w:val="18"/>
          <w:szCs w:val="18"/>
        </w:rPr>
      </w:pPr>
      <w:r w:rsidRPr="00BE012B">
        <w:rPr>
          <w:rFonts w:ascii="Tahoma" w:hAnsi="Tahoma" w:cs="Tahoma" w:hint="cs"/>
          <w:sz w:val="18"/>
          <w:szCs w:val="18"/>
          <w:rtl/>
        </w:rPr>
        <w:t xml:space="preserve">קובץ הנהלים קובע כי חלק מתהליך הכשרת ופיתוח הצוות החינוכי בכפר ייערך בתוך הכפר וחלקו ייערך מחוצה לו. ההכשרה הפנים כפרית נעשית באחריות הנהלת הכפר, במטרה לשלב את המדריכים החדשים בתרבות הארגון המקומית, ובמסגרתה מלווה מדריך ותיק את המדריך החדש. </w:t>
      </w:r>
      <w:r w:rsidRPr="00BE012B">
        <w:rPr>
          <w:rFonts w:ascii="Tahoma" w:hAnsi="Tahoma" w:cs="Tahoma" w:hint="cs"/>
          <w:sz w:val="18"/>
          <w:szCs w:val="18"/>
          <w:rtl/>
        </w:rPr>
        <w:t>המינהל</w:t>
      </w:r>
      <w:r w:rsidRPr="00BE012B">
        <w:rPr>
          <w:rFonts w:ascii="Tahoma" w:hAnsi="Tahoma" w:cs="Tahoma" w:hint="cs"/>
          <w:sz w:val="18"/>
          <w:szCs w:val="18"/>
          <w:rtl/>
        </w:rPr>
        <w:t xml:space="preserve"> אינו קובע מהם נושאי ההכשרה, אך קובע כי הם ייבחרו תוך התייעצות עם הפיקוח. ההכשרה החוץ כפרית נעשית באחריות </w:t>
      </w:r>
      <w:r w:rsidRPr="00BE012B">
        <w:rPr>
          <w:rFonts w:ascii="Tahoma" w:hAnsi="Tahoma" w:cs="Tahoma" w:hint="cs"/>
          <w:sz w:val="18"/>
          <w:szCs w:val="18"/>
          <w:rtl/>
        </w:rPr>
        <w:t>המינהל</w:t>
      </w:r>
      <w:r w:rsidRPr="00BE012B">
        <w:rPr>
          <w:rFonts w:ascii="Tahoma" w:hAnsi="Tahoma" w:cs="Tahoma" w:hint="cs"/>
          <w:sz w:val="18"/>
          <w:szCs w:val="18"/>
          <w:rtl/>
        </w:rPr>
        <w:t xml:space="preserve">. מדריכים חדשים עוברים קורס הכשרה בסיסי, וכמו כן, מתקיימות הכשרות שוטפות לצוות הוותיק ולנושאים ייחודיים. </w:t>
      </w:r>
    </w:p>
    <w:p w:rsidR="008C6988" w:rsidRPr="00BE012B" w:rsidP="00BE012B">
      <w:pPr>
        <w:spacing w:line="240" w:lineRule="exact"/>
        <w:ind w:right="2268"/>
        <w:jc w:val="both"/>
        <w:rPr>
          <w:rFonts w:ascii="Tahoma" w:hAnsi="Tahoma" w:cs="Tahoma"/>
          <w:sz w:val="18"/>
          <w:szCs w:val="18"/>
          <w:rtl/>
          <w:lang w:eastAsia="he-IL"/>
        </w:rPr>
      </w:pPr>
    </w:p>
    <w:p w:rsidR="00B84FF6" w:rsidRPr="00AC25AE" w:rsidP="00AC25AE">
      <w:pPr>
        <w:pStyle w:val="KOT7"/>
        <w:rPr>
          <w:rtl/>
        </w:rPr>
      </w:pPr>
      <w:bookmarkStart w:id="55" w:name="_Toc517345446"/>
      <w:r w:rsidRPr="00AC25AE">
        <w:rPr>
          <w:rFonts w:eastAsiaTheme="minorEastAsia" w:hint="cs"/>
          <w:rtl/>
        </w:rPr>
        <w:t>קבלת מדריכים חדשים וקורס ההכשרה הבסיסי</w:t>
      </w:r>
      <w:bookmarkEnd w:id="55"/>
      <w:r w:rsidRPr="00AC25AE">
        <w:rPr>
          <w:rFonts w:eastAsiaTheme="minorEastAsia" w:hint="cs"/>
          <w:rtl/>
        </w:rPr>
        <w:t xml:space="preserve"> לתפקיד ההדרכה</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התפקיד המרכזי שממלא המדריך מחייב להבטיח שהכפר גייס כוח אדם איכותי לתפקיד זה. </w:t>
      </w:r>
      <w:r w:rsidRPr="00BE012B">
        <w:rPr>
          <w:rFonts w:ascii="Tahoma" w:hAnsi="Tahoma" w:cs="Tahoma" w:hint="cs"/>
          <w:sz w:val="18"/>
          <w:szCs w:val="18"/>
          <w:rtl/>
        </w:rPr>
        <w:t>המינהל</w:t>
      </w:r>
      <w:r w:rsidRPr="00BE012B">
        <w:rPr>
          <w:rFonts w:ascii="Tahoma" w:hAnsi="Tahoma" w:cs="Tahoma" w:hint="cs"/>
          <w:sz w:val="18"/>
          <w:szCs w:val="18"/>
          <w:rtl/>
        </w:rPr>
        <w:t xml:space="preserve"> קבע בנהליו תנאי סף לתפקיד מדריך, כך לדוגמה קבע </w:t>
      </w:r>
      <w:r w:rsidRPr="00BE012B">
        <w:rPr>
          <w:rFonts w:ascii="Tahoma" w:hAnsi="Tahoma" w:cs="Tahoma" w:hint="cs"/>
          <w:sz w:val="18"/>
          <w:szCs w:val="18"/>
          <w:rtl/>
        </w:rPr>
        <w:t>המינהל</w:t>
      </w:r>
      <w:r w:rsidRPr="00BE012B">
        <w:rPr>
          <w:rFonts w:ascii="Tahoma" w:hAnsi="Tahoma" w:cs="Tahoma" w:hint="cs"/>
          <w:sz w:val="18"/>
          <w:szCs w:val="18"/>
          <w:rtl/>
        </w:rPr>
        <w:t xml:space="preserve"> כי מדריך יהיה בעל השכלה על תיכונית; ואולם בבדיקה עלה כי כ-51% מ-365 המדריכים שהועסקו (ושלגביהם נמסר מידע) לא עמדו בדרישות ההשכלה הנדרשת ולא היו בעלי השכלה על תיכונית. </w:t>
      </w:r>
    </w:p>
    <w:p w:rsidR="00B84FF6" w:rsidRPr="00BE012B" w:rsidP="008C6988">
      <w:pPr>
        <w:spacing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בנוסף קבע </w:t>
      </w:r>
      <w:r w:rsidRPr="00BE012B">
        <w:rPr>
          <w:rFonts w:ascii="Tahoma" w:hAnsi="Tahoma" w:cs="Tahoma" w:hint="cs"/>
          <w:sz w:val="18"/>
          <w:szCs w:val="18"/>
          <w:rtl/>
        </w:rPr>
        <w:t>המינהל</w:t>
      </w:r>
      <w:r w:rsidRPr="00BE012B">
        <w:rPr>
          <w:rFonts w:ascii="Tahoma" w:hAnsi="Tahoma" w:cs="Tahoma" w:hint="cs"/>
          <w:sz w:val="18"/>
          <w:szCs w:val="18"/>
          <w:rtl/>
        </w:rPr>
        <w:t xml:space="preserve"> כי על המפקח על כפר הנוער לאשר כי המדריך כשיר לעבוד בכפר. בעת הצורך, המפקח רשאי לאשר חריגה מדרישות הסף. ואולם, מבדיקת תיקי</w:t>
      </w:r>
      <w:r w:rsidRPr="00BE012B">
        <w:rPr>
          <w:rFonts w:ascii="Tahoma" w:hAnsi="Tahoma" w:cs="Tahoma"/>
          <w:sz w:val="18"/>
          <w:szCs w:val="18"/>
          <w:rtl/>
        </w:rPr>
        <w:t xml:space="preserve"> הפיקוח של כפרי הנוער </w:t>
      </w:r>
      <w:r w:rsidRPr="00BE012B">
        <w:rPr>
          <w:rFonts w:ascii="Tahoma" w:hAnsi="Tahoma" w:cs="Tahoma" w:hint="cs"/>
          <w:sz w:val="18"/>
          <w:szCs w:val="18"/>
          <w:rtl/>
        </w:rPr>
        <w:t>עלה שהמפקחים</w:t>
      </w:r>
      <w:r w:rsidRPr="00BE012B">
        <w:rPr>
          <w:rFonts w:ascii="Tahoma" w:hAnsi="Tahoma" w:cs="Tahoma"/>
          <w:sz w:val="18"/>
          <w:szCs w:val="18"/>
          <w:rtl/>
        </w:rPr>
        <w:t xml:space="preserve"> לא תיעדו </w:t>
      </w:r>
      <w:r w:rsidRPr="00BE012B">
        <w:rPr>
          <w:rFonts w:ascii="Tahoma" w:hAnsi="Tahoma" w:cs="Tahoma" w:hint="cs"/>
          <w:sz w:val="18"/>
          <w:szCs w:val="18"/>
          <w:rtl/>
        </w:rPr>
        <w:t>את בחינת</w:t>
      </w:r>
      <w:r w:rsidRPr="00BE012B">
        <w:rPr>
          <w:rFonts w:ascii="Tahoma" w:hAnsi="Tahoma" w:cs="Tahoma"/>
          <w:sz w:val="18"/>
          <w:szCs w:val="18"/>
          <w:rtl/>
        </w:rPr>
        <w:t xml:space="preserve"> </w:t>
      </w:r>
      <w:r w:rsidRPr="00BE012B">
        <w:rPr>
          <w:rFonts w:ascii="Tahoma" w:hAnsi="Tahoma" w:cs="Tahoma" w:hint="cs"/>
          <w:sz w:val="18"/>
          <w:szCs w:val="18"/>
          <w:rtl/>
        </w:rPr>
        <w:t>התאמת</w:t>
      </w:r>
      <w:r w:rsidRPr="00BE012B">
        <w:rPr>
          <w:rFonts w:ascii="Tahoma" w:hAnsi="Tahoma" w:cs="Tahoma"/>
          <w:sz w:val="18"/>
          <w:szCs w:val="18"/>
          <w:rtl/>
        </w:rPr>
        <w:t xml:space="preserve"> </w:t>
      </w:r>
      <w:r w:rsidRPr="00BE012B">
        <w:rPr>
          <w:rFonts w:ascii="Tahoma" w:hAnsi="Tahoma" w:cs="Tahoma" w:hint="cs"/>
          <w:sz w:val="18"/>
          <w:szCs w:val="18"/>
          <w:rtl/>
        </w:rPr>
        <w:t>המועמדים</w:t>
      </w:r>
      <w:r w:rsidRPr="00BE012B">
        <w:rPr>
          <w:rFonts w:ascii="Tahoma" w:hAnsi="Tahoma" w:cs="Tahoma"/>
          <w:sz w:val="18"/>
          <w:szCs w:val="18"/>
          <w:rtl/>
        </w:rPr>
        <w:t xml:space="preserve"> </w:t>
      </w:r>
      <w:r w:rsidRPr="00BE012B">
        <w:rPr>
          <w:rFonts w:ascii="Tahoma" w:hAnsi="Tahoma" w:cs="Tahoma" w:hint="cs"/>
          <w:sz w:val="18"/>
          <w:szCs w:val="18"/>
          <w:rtl/>
        </w:rPr>
        <w:t>לשמש</w:t>
      </w:r>
      <w:r w:rsidRPr="00BE012B">
        <w:rPr>
          <w:rFonts w:ascii="Tahoma" w:hAnsi="Tahoma" w:cs="Tahoma"/>
          <w:sz w:val="18"/>
          <w:szCs w:val="18"/>
          <w:rtl/>
        </w:rPr>
        <w:t xml:space="preserve"> </w:t>
      </w:r>
      <w:r w:rsidRPr="00BE012B">
        <w:rPr>
          <w:rFonts w:ascii="Tahoma" w:hAnsi="Tahoma" w:cs="Tahoma" w:hint="cs"/>
          <w:sz w:val="18"/>
          <w:szCs w:val="18"/>
          <w:rtl/>
        </w:rPr>
        <w:t>כמדריכים,</w:t>
      </w:r>
      <w:r w:rsidRPr="00BE012B">
        <w:rPr>
          <w:rFonts w:ascii="Tahoma" w:hAnsi="Tahoma" w:cs="Tahoma"/>
          <w:sz w:val="18"/>
          <w:szCs w:val="18"/>
          <w:rtl/>
        </w:rPr>
        <w:t xml:space="preserve"> לרבות </w:t>
      </w:r>
      <w:r w:rsidRPr="00BE012B">
        <w:rPr>
          <w:rFonts w:ascii="Tahoma" w:hAnsi="Tahoma" w:cs="Tahoma" w:hint="cs"/>
          <w:sz w:val="18"/>
          <w:szCs w:val="18"/>
          <w:rtl/>
        </w:rPr>
        <w:t xml:space="preserve">עמידה בדרישות לגבי </w:t>
      </w:r>
      <w:r w:rsidRPr="00BE012B">
        <w:rPr>
          <w:rFonts w:ascii="Tahoma" w:hAnsi="Tahoma" w:cs="Tahoma"/>
          <w:sz w:val="18"/>
          <w:szCs w:val="18"/>
          <w:rtl/>
        </w:rPr>
        <w:t>השכלתם, הכשרתם, ניסיונם והיעדר עבר פלילי.</w:t>
      </w:r>
      <w:r w:rsidRPr="00BE012B">
        <w:rPr>
          <w:rFonts w:ascii="Tahoma" w:hAnsi="Tahoma" w:cs="Tahoma" w:hint="cs"/>
          <w:sz w:val="18"/>
          <w:szCs w:val="18"/>
          <w:rtl/>
        </w:rPr>
        <w:t xml:space="preserve"> כמו כן עלה מהתיקים שחלק</w:t>
      </w:r>
      <w:r w:rsidRPr="00BE012B">
        <w:rPr>
          <w:rFonts w:ascii="Tahoma" w:hAnsi="Tahoma" w:cs="Tahoma"/>
          <w:sz w:val="18"/>
          <w:szCs w:val="18"/>
          <w:rtl/>
        </w:rPr>
        <w:t xml:space="preserve"> </w:t>
      </w:r>
      <w:r w:rsidRPr="00BE012B">
        <w:rPr>
          <w:rFonts w:ascii="Tahoma" w:hAnsi="Tahoma" w:cs="Tahoma" w:hint="cs"/>
          <w:sz w:val="18"/>
          <w:szCs w:val="18"/>
          <w:rtl/>
        </w:rPr>
        <w:t>מה</w:t>
      </w:r>
      <w:r w:rsidRPr="00BE012B">
        <w:rPr>
          <w:rFonts w:ascii="Tahoma" w:hAnsi="Tahoma" w:cs="Tahoma"/>
          <w:sz w:val="18"/>
          <w:szCs w:val="18"/>
          <w:rtl/>
        </w:rPr>
        <w:t xml:space="preserve">מפקחים מקבלים מועמדים לתפקיד מדריכים על בסיס שיחת היכרות </w:t>
      </w:r>
      <w:r w:rsidRPr="00BE012B">
        <w:rPr>
          <w:rFonts w:ascii="Tahoma" w:hAnsi="Tahoma" w:cs="Tahoma" w:hint="cs"/>
          <w:sz w:val="18"/>
          <w:szCs w:val="18"/>
          <w:rtl/>
        </w:rPr>
        <w:t>ו</w:t>
      </w:r>
      <w:r w:rsidRPr="00BE012B">
        <w:rPr>
          <w:rFonts w:ascii="Tahoma" w:hAnsi="Tahoma" w:cs="Tahoma"/>
          <w:sz w:val="18"/>
          <w:szCs w:val="18"/>
          <w:rtl/>
        </w:rPr>
        <w:t xml:space="preserve">בלי שבדקו אם הם עומדים </w:t>
      </w:r>
      <w:r w:rsidRPr="00BE012B">
        <w:rPr>
          <w:rFonts w:ascii="Tahoma" w:hAnsi="Tahoma" w:cs="Tahoma" w:hint="cs"/>
          <w:sz w:val="18"/>
          <w:szCs w:val="18"/>
          <w:rtl/>
        </w:rPr>
        <w:t>בדרישות</w:t>
      </w:r>
      <w:r w:rsidRPr="00BE012B">
        <w:rPr>
          <w:rFonts w:ascii="Tahoma" w:hAnsi="Tahoma" w:cs="Tahoma"/>
          <w:sz w:val="18"/>
          <w:szCs w:val="18"/>
          <w:rtl/>
        </w:rPr>
        <w:t xml:space="preserve"> </w:t>
      </w:r>
      <w:r w:rsidRPr="00BE012B">
        <w:rPr>
          <w:rFonts w:ascii="Tahoma" w:hAnsi="Tahoma" w:cs="Tahoma" w:hint="cs"/>
          <w:sz w:val="18"/>
          <w:szCs w:val="18"/>
          <w:rtl/>
        </w:rPr>
        <w:t>הסף</w:t>
      </w:r>
      <w:r w:rsidRPr="00BE012B">
        <w:rPr>
          <w:rFonts w:ascii="Tahoma" w:hAnsi="Tahoma" w:cs="Tahoma"/>
          <w:sz w:val="18"/>
          <w:szCs w:val="18"/>
          <w:rtl/>
        </w:rPr>
        <w:t>.</w:t>
      </w:r>
    </w:p>
    <w:p w:rsidR="00B84FF6" w:rsidRPr="00BE012B" w:rsidP="008C6988">
      <w:pPr>
        <w:pStyle w:val="RESHET"/>
        <w:rPr>
          <w:rtl/>
        </w:rPr>
      </w:pPr>
      <w:r w:rsidRPr="00BE012B">
        <w:rPr>
          <w:rFonts w:hint="cs"/>
          <w:rtl/>
        </w:rPr>
        <w:t>מדריכי כפרי הנוער עובדים עם אוכלוסייה צעירה ופגיעה ונדרשים להתמודד עם המורכבות הרגשית והחברתית שלהם. לכן קבע המשרד כי על המדריכים לעמוד בכמה תנאי סף הכרחיים. ואולם העובדות מצביעות על כך שלמעלה ממחצית המדריכים אינם עומדים בדרישות שנקבעו או שהמפקחים לא בדקו את עמידתם בדרישות אלו.</w:t>
      </w:r>
    </w:p>
    <w:p w:rsidR="00B84FF6" w:rsidRPr="00BE012B" w:rsidP="008C6988">
      <w:pPr>
        <w:spacing w:before="180" w:line="240" w:lineRule="exact"/>
        <w:ind w:right="2268"/>
        <w:jc w:val="both"/>
        <w:rPr>
          <w:rFonts w:ascii="Tahoma" w:hAnsi="Tahoma" w:cs="Tahoma"/>
          <w:sz w:val="18"/>
          <w:szCs w:val="18"/>
          <w:rtl/>
        </w:rPr>
      </w:pPr>
      <w:r w:rsidRPr="008C6988">
        <w:rPr>
          <w:rStyle w:val="Heading7Char"/>
          <w:rFonts w:ascii="Tahoma" w:hAnsi="Tahoma" w:cs="Tahoma" w:hint="cs"/>
          <w:sz w:val="17"/>
          <w:szCs w:val="17"/>
          <w:rtl/>
        </w:rPr>
        <w:t>קורס הכשרה בסיסי למדריכים חדשים:</w:t>
      </w:r>
      <w:r w:rsidRPr="00BE012B">
        <w:rPr>
          <w:rFonts w:ascii="Tahoma" w:hAnsi="Tahoma" w:cs="Tahoma" w:hint="cs"/>
          <w:sz w:val="18"/>
          <w:szCs w:val="18"/>
          <w:rtl/>
        </w:rPr>
        <w:t xml:space="preserve"> </w:t>
      </w:r>
      <w:r w:rsidRPr="00BE012B">
        <w:rPr>
          <w:rFonts w:ascii="Tahoma" w:hAnsi="Tahoma" w:cs="Tahoma" w:hint="cs"/>
          <w:sz w:val="18"/>
          <w:szCs w:val="18"/>
          <w:rtl/>
        </w:rPr>
        <w:t>המינהל</w:t>
      </w:r>
      <w:r w:rsidRPr="00BE012B">
        <w:rPr>
          <w:rFonts w:ascii="Tahoma" w:hAnsi="Tahoma" w:cs="Tahoma" w:hint="cs"/>
          <w:sz w:val="18"/>
          <w:szCs w:val="18"/>
          <w:rtl/>
        </w:rPr>
        <w:t xml:space="preserve"> קבע</w:t>
      </w:r>
      <w:r w:rsidRPr="00BE012B">
        <w:rPr>
          <w:rFonts w:ascii="Tahoma" w:hAnsi="Tahoma" w:cs="Tahoma"/>
          <w:sz w:val="18"/>
          <w:szCs w:val="18"/>
          <w:rtl/>
        </w:rPr>
        <w:t xml:space="preserve"> </w:t>
      </w:r>
      <w:r w:rsidRPr="00BE012B">
        <w:rPr>
          <w:rFonts w:ascii="Tahoma" w:hAnsi="Tahoma" w:cs="Tahoma" w:hint="cs"/>
          <w:sz w:val="18"/>
          <w:szCs w:val="18"/>
          <w:rtl/>
        </w:rPr>
        <w:t xml:space="preserve">בקובץ הנהלים כי על מדריך שמתקבל לעבודה להשתתף במהלך שנת עבודתו הראשונה, בקורס </w:t>
      </w:r>
      <w:r w:rsidRPr="00BE012B">
        <w:rPr>
          <w:rFonts w:ascii="Tahoma" w:hAnsi="Tahoma" w:cs="Tahoma" w:hint="cs"/>
          <w:sz w:val="18"/>
          <w:szCs w:val="18"/>
          <w:rtl/>
        </w:rPr>
        <w:t>הכשרה בסיסי, קורס עזרה ראשונה והתנסות מוקדמת בתפקיד (כגון במחנה הכנה)</w:t>
      </w:r>
      <w:r>
        <w:rPr>
          <w:rStyle w:val="FootnoteReference0"/>
          <w:rFonts w:ascii="Tahoma" w:hAnsi="Tahoma" w:cs="Tahoma"/>
          <w:sz w:val="18"/>
          <w:szCs w:val="18"/>
          <w:rtl/>
        </w:rPr>
        <w:footnoteReference w:id="63"/>
      </w:r>
      <w:r w:rsidRPr="00BE012B">
        <w:rPr>
          <w:rFonts w:ascii="Tahoma" w:hAnsi="Tahoma" w:cs="Tahoma" w:hint="cs"/>
          <w:sz w:val="18"/>
          <w:szCs w:val="18"/>
          <w:rtl/>
        </w:rPr>
        <w:t xml:space="preserve">. </w:t>
      </w:r>
    </w:p>
    <w:p w:rsidR="00B84FF6" w:rsidRPr="00BE012B" w:rsidP="008C6988">
      <w:pPr>
        <w:spacing w:after="240" w:line="240" w:lineRule="exact"/>
        <w:ind w:right="2268"/>
        <w:jc w:val="both"/>
        <w:rPr>
          <w:rFonts w:ascii="Tahoma" w:hAnsi="Tahoma" w:cs="Tahoma"/>
          <w:sz w:val="18"/>
          <w:szCs w:val="18"/>
          <w:rtl/>
        </w:rPr>
      </w:pPr>
      <w:r w:rsidRPr="00BE012B">
        <w:rPr>
          <w:rFonts w:ascii="Tahoma" w:hAnsi="Tahoma" w:cs="Tahoma" w:hint="cs"/>
          <w:sz w:val="18"/>
          <w:szCs w:val="18"/>
          <w:rtl/>
        </w:rPr>
        <w:t>על פי הדרישות, קורס ההכשרה הבסיסי הוא בן 120 שעות. הקורס מתחיל בהכשרה מרוכזת של חמישה ימים בתקופת</w:t>
      </w:r>
      <w:r w:rsidRPr="00BE012B">
        <w:rPr>
          <w:rFonts w:ascii="Tahoma" w:hAnsi="Tahoma" w:cs="Tahoma"/>
          <w:sz w:val="18"/>
          <w:szCs w:val="18"/>
          <w:rtl/>
        </w:rPr>
        <w:t xml:space="preserve"> </w:t>
      </w:r>
      <w:r w:rsidRPr="00BE012B">
        <w:rPr>
          <w:rFonts w:ascii="Tahoma" w:hAnsi="Tahoma" w:cs="Tahoma" w:hint="cs"/>
          <w:sz w:val="18"/>
          <w:szCs w:val="18"/>
          <w:rtl/>
        </w:rPr>
        <w:t>הקיץ - לפני תחילת הלימודים, ונמשך במפגשים המתקיימים במהלך השנה. מטרת ההכשרה המרוכזת היא ליצור תחושת שייכות לעולם כפרי הנוער והתמצאות בעולם המתבגרים בישראל ובדילמות המאפיינות את עבודתם של המדריכים וכן להעניק מיומנויות הדרכה בסיסיות</w:t>
      </w:r>
      <w:r>
        <w:rPr>
          <w:rStyle w:val="FootnoteReference0"/>
          <w:rFonts w:ascii="Tahoma" w:hAnsi="Tahoma" w:cs="Tahoma"/>
          <w:sz w:val="18"/>
          <w:szCs w:val="18"/>
          <w:rtl/>
        </w:rPr>
        <w:footnoteReference w:id="64"/>
      </w:r>
      <w:r w:rsidRPr="00BE012B">
        <w:rPr>
          <w:rFonts w:ascii="Tahoma" w:hAnsi="Tahoma" w:cs="Tahoma" w:hint="cs"/>
          <w:sz w:val="18"/>
          <w:szCs w:val="18"/>
          <w:rtl/>
        </w:rPr>
        <w:t xml:space="preserve">. </w:t>
      </w:r>
    </w:p>
    <w:p w:rsidR="00B84FF6" w:rsidRPr="00BE012B" w:rsidP="008C6988">
      <w:pPr>
        <w:pStyle w:val="RESHET"/>
        <w:rPr>
          <w:rtl/>
        </w:rPr>
      </w:pPr>
      <w:r w:rsidRPr="00BE012B">
        <w:rPr>
          <w:rFonts w:hint="cs"/>
          <w:rtl/>
        </w:rPr>
        <w:t>בבדיקה</w:t>
      </w:r>
      <w:r w:rsidRPr="00BE012B">
        <w:rPr>
          <w:rtl/>
        </w:rPr>
        <w:t xml:space="preserve"> </w:t>
      </w:r>
      <w:r w:rsidRPr="00BE012B">
        <w:rPr>
          <w:rFonts w:hint="cs"/>
          <w:rtl/>
        </w:rPr>
        <w:t>נמצא</w:t>
      </w:r>
      <w:r w:rsidRPr="00BE012B">
        <w:rPr>
          <w:rtl/>
        </w:rPr>
        <w:t xml:space="preserve"> </w:t>
      </w:r>
      <w:r w:rsidRPr="00BE012B">
        <w:rPr>
          <w:rFonts w:hint="cs"/>
          <w:rtl/>
        </w:rPr>
        <w:t>כי</w:t>
      </w:r>
      <w:r w:rsidRPr="00BE012B">
        <w:rPr>
          <w:rtl/>
        </w:rPr>
        <w:t xml:space="preserve"> </w:t>
      </w:r>
      <w:r w:rsidRPr="00BE012B">
        <w:rPr>
          <w:rFonts w:hint="cs"/>
          <w:rtl/>
        </w:rPr>
        <w:t>מדריכים</w:t>
      </w:r>
      <w:r w:rsidRPr="00BE012B">
        <w:rPr>
          <w:rtl/>
        </w:rPr>
        <w:t xml:space="preserve"> </w:t>
      </w:r>
      <w:r w:rsidRPr="00BE012B">
        <w:rPr>
          <w:rFonts w:hint="cs"/>
          <w:rtl/>
        </w:rPr>
        <w:t>נקלטים</w:t>
      </w:r>
      <w:r w:rsidRPr="00BE012B">
        <w:rPr>
          <w:rtl/>
        </w:rPr>
        <w:t xml:space="preserve"> </w:t>
      </w:r>
      <w:r w:rsidRPr="00BE012B">
        <w:rPr>
          <w:rFonts w:hint="cs"/>
          <w:rtl/>
        </w:rPr>
        <w:t>לעבודה</w:t>
      </w:r>
      <w:r w:rsidRPr="00BE012B">
        <w:rPr>
          <w:rtl/>
        </w:rPr>
        <w:t xml:space="preserve"> </w:t>
      </w:r>
      <w:r w:rsidRPr="00BE012B">
        <w:rPr>
          <w:rFonts w:hint="cs"/>
          <w:rtl/>
        </w:rPr>
        <w:t>בכפרי</w:t>
      </w:r>
      <w:r w:rsidRPr="00BE012B">
        <w:rPr>
          <w:rtl/>
        </w:rPr>
        <w:t xml:space="preserve"> </w:t>
      </w:r>
      <w:r w:rsidRPr="00BE012B">
        <w:rPr>
          <w:rFonts w:hint="cs"/>
          <w:rtl/>
        </w:rPr>
        <w:t>הנוער</w:t>
      </w:r>
      <w:r w:rsidRPr="00BE012B">
        <w:rPr>
          <w:rtl/>
        </w:rPr>
        <w:t xml:space="preserve"> </w:t>
      </w:r>
      <w:r w:rsidRPr="00BE012B">
        <w:rPr>
          <w:rFonts w:hint="cs"/>
          <w:rtl/>
        </w:rPr>
        <w:t>לא</w:t>
      </w:r>
      <w:r w:rsidRPr="00BE012B">
        <w:rPr>
          <w:rtl/>
        </w:rPr>
        <w:t xml:space="preserve"> </w:t>
      </w:r>
      <w:r w:rsidRPr="00BE012B">
        <w:rPr>
          <w:rFonts w:hint="cs"/>
          <w:rtl/>
        </w:rPr>
        <w:t>רק</w:t>
      </w:r>
      <w:r w:rsidRPr="00BE012B">
        <w:rPr>
          <w:rtl/>
        </w:rPr>
        <w:t xml:space="preserve"> </w:t>
      </w:r>
      <w:r w:rsidRPr="00BE012B">
        <w:rPr>
          <w:rFonts w:hint="cs"/>
          <w:rtl/>
        </w:rPr>
        <w:t>לקראת</w:t>
      </w:r>
      <w:r w:rsidRPr="00BE012B">
        <w:rPr>
          <w:rtl/>
        </w:rPr>
        <w:t xml:space="preserve"> </w:t>
      </w:r>
      <w:r w:rsidRPr="00BE012B">
        <w:rPr>
          <w:rFonts w:hint="cs"/>
          <w:rtl/>
        </w:rPr>
        <w:t>שנת</w:t>
      </w:r>
      <w:r w:rsidRPr="00BE012B">
        <w:rPr>
          <w:rtl/>
        </w:rPr>
        <w:t xml:space="preserve"> </w:t>
      </w:r>
      <w:r w:rsidRPr="00BE012B">
        <w:rPr>
          <w:rFonts w:hint="cs"/>
          <w:rtl/>
        </w:rPr>
        <w:t>לימודים</w:t>
      </w:r>
      <w:r w:rsidRPr="00BE012B">
        <w:rPr>
          <w:rtl/>
        </w:rPr>
        <w:t xml:space="preserve"> </w:t>
      </w:r>
      <w:r w:rsidRPr="00BE012B">
        <w:rPr>
          <w:rFonts w:hint="cs"/>
          <w:rtl/>
        </w:rPr>
        <w:t>חדשה</w:t>
      </w:r>
      <w:r w:rsidRPr="00BE012B">
        <w:rPr>
          <w:rtl/>
        </w:rPr>
        <w:t xml:space="preserve"> </w:t>
      </w:r>
      <w:r w:rsidRPr="00BE012B">
        <w:rPr>
          <w:rFonts w:hint="cs"/>
          <w:rtl/>
        </w:rPr>
        <w:t>אלא</w:t>
      </w:r>
      <w:r w:rsidRPr="00BE012B">
        <w:rPr>
          <w:rtl/>
        </w:rPr>
        <w:t xml:space="preserve"> </w:t>
      </w:r>
      <w:r w:rsidRPr="00BE012B">
        <w:rPr>
          <w:rFonts w:hint="cs"/>
          <w:rtl/>
        </w:rPr>
        <w:t>גם</w:t>
      </w:r>
      <w:r w:rsidRPr="00BE012B">
        <w:rPr>
          <w:rtl/>
        </w:rPr>
        <w:t xml:space="preserve"> </w:t>
      </w:r>
      <w:r w:rsidRPr="00BE012B">
        <w:rPr>
          <w:rFonts w:hint="cs"/>
          <w:rtl/>
        </w:rPr>
        <w:t>במהלך</w:t>
      </w:r>
      <w:r w:rsidRPr="00BE012B">
        <w:rPr>
          <w:rtl/>
        </w:rPr>
        <w:t xml:space="preserve"> </w:t>
      </w:r>
      <w:r w:rsidRPr="00BE012B">
        <w:rPr>
          <w:rFonts w:hint="cs"/>
          <w:rtl/>
        </w:rPr>
        <w:t>שנת</w:t>
      </w:r>
      <w:r w:rsidRPr="00BE012B">
        <w:rPr>
          <w:rtl/>
        </w:rPr>
        <w:t xml:space="preserve"> </w:t>
      </w:r>
      <w:r w:rsidRPr="00BE012B">
        <w:rPr>
          <w:rFonts w:hint="cs"/>
          <w:rtl/>
        </w:rPr>
        <w:t>הלימודים,</w:t>
      </w:r>
      <w:r w:rsidRPr="00BE012B">
        <w:rPr>
          <w:rtl/>
        </w:rPr>
        <w:t xml:space="preserve"> כדי להחליף מדריכים שפרשו באמצע השנה או כדי למלא תקנים שאינם מאוישים. משמעות הדבר </w:t>
      </w:r>
      <w:r w:rsidRPr="00BE012B">
        <w:rPr>
          <w:rFonts w:hint="cs"/>
          <w:rtl/>
        </w:rPr>
        <w:t xml:space="preserve">היא שחלק מהמדריכים החדשים </w:t>
      </w:r>
      <w:r w:rsidRPr="00BE012B">
        <w:rPr>
          <w:rtl/>
        </w:rPr>
        <w:t xml:space="preserve">מחמיצים חלק </w:t>
      </w:r>
      <w:r w:rsidRPr="00BE012B">
        <w:rPr>
          <w:rFonts w:hint="cs"/>
          <w:rtl/>
        </w:rPr>
        <w:t>ניכר</w:t>
      </w:r>
      <w:r w:rsidRPr="00BE012B">
        <w:rPr>
          <w:rtl/>
        </w:rPr>
        <w:t xml:space="preserve"> </w:t>
      </w:r>
      <w:r w:rsidRPr="00BE012B">
        <w:rPr>
          <w:rFonts w:hint="cs"/>
          <w:rtl/>
        </w:rPr>
        <w:t>מההכשרה</w:t>
      </w:r>
      <w:r w:rsidRPr="00BE012B">
        <w:rPr>
          <w:rtl/>
        </w:rPr>
        <w:t xml:space="preserve"> הבסיסית.</w:t>
      </w:r>
      <w:r w:rsidRPr="00BE012B">
        <w:rPr>
          <w:rFonts w:hint="cs"/>
          <w:rtl/>
        </w:rPr>
        <w:t xml:space="preserve"> </w:t>
      </w:r>
    </w:p>
    <w:p w:rsidR="00B84FF6" w:rsidRPr="00BE012B" w:rsidP="008C6988">
      <w:pPr>
        <w:spacing w:before="180"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כך למשל, ב-2017 התקבלו לעבודה בכפרים 76 מדריכים חדשים לאחר שההכשרה המרוכזת הסתיימה, ולכן לא עברו הכשרה קודם לתחילת עבודתם בכפרים. יתרה מכך, נמצא כי בניגוד לנהלים, מדריכים שלא עברו את ההכשרה המרוכזת לפני תחילת עבודתם, לא משלימים אותה עד תום שנת עבודתם הראשונה. כך למשל, החל מאוגוסט 2016 (לאחר סיומה של ההכשרה המרוכזת) ועד אוגוסט 2017, התקבלו לכפרי נוער שנבדקו 173 מדריכים חדשים, כ-64% מהם (110 מדריכים) לא עברו את ההכשרה המרוכזת במהלך שנת עבודתם הראשונה. </w:t>
      </w:r>
    </w:p>
    <w:p w:rsidR="00B84FF6" w:rsidRPr="00BE012B" w:rsidP="008C6988">
      <w:pPr>
        <w:pStyle w:val="RESHET"/>
        <w:rPr>
          <w:rtl/>
        </w:rPr>
      </w:pPr>
      <w:r w:rsidRPr="00BE012B">
        <w:rPr>
          <w:rFonts w:hint="cs"/>
          <w:rtl/>
        </w:rPr>
        <w:t>אף</w:t>
      </w:r>
      <w:r w:rsidRPr="00BE012B">
        <w:rPr>
          <w:rtl/>
        </w:rPr>
        <w:t xml:space="preserve"> </w:t>
      </w:r>
      <w:r w:rsidRPr="00BE012B">
        <w:rPr>
          <w:rFonts w:hint="cs"/>
          <w:rtl/>
        </w:rPr>
        <w:t>שאגף</w:t>
      </w:r>
      <w:r w:rsidRPr="00BE012B">
        <w:rPr>
          <w:rtl/>
        </w:rPr>
        <w:t xml:space="preserve"> </w:t>
      </w:r>
      <w:r w:rsidRPr="00BE012B">
        <w:rPr>
          <w:rFonts w:hint="cs"/>
          <w:rtl/>
        </w:rPr>
        <w:t>חינוך</w:t>
      </w:r>
      <w:r w:rsidRPr="00BE012B">
        <w:rPr>
          <w:rtl/>
        </w:rPr>
        <w:t xml:space="preserve"> </w:t>
      </w:r>
      <w:r w:rsidRPr="00BE012B">
        <w:rPr>
          <w:rFonts w:hint="cs"/>
          <w:rtl/>
        </w:rPr>
        <w:t>והדרכה</w:t>
      </w:r>
      <w:r w:rsidRPr="00BE012B">
        <w:rPr>
          <w:rtl/>
        </w:rPr>
        <w:t xml:space="preserve"> </w:t>
      </w:r>
      <w:r w:rsidRPr="00BE012B">
        <w:rPr>
          <w:rFonts w:hint="cs"/>
          <w:rtl/>
        </w:rPr>
        <w:t>במינהל</w:t>
      </w:r>
      <w:r w:rsidRPr="00BE012B">
        <w:rPr>
          <w:rtl/>
        </w:rPr>
        <w:t xml:space="preserve"> </w:t>
      </w:r>
      <w:r w:rsidRPr="00BE012B">
        <w:rPr>
          <w:rFonts w:hint="cs"/>
          <w:rtl/>
        </w:rPr>
        <w:t>עורך</w:t>
      </w:r>
      <w:r w:rsidRPr="00BE012B">
        <w:rPr>
          <w:rtl/>
        </w:rPr>
        <w:t xml:space="preserve"> </w:t>
      </w:r>
      <w:r w:rsidRPr="00BE012B">
        <w:rPr>
          <w:rFonts w:hint="cs"/>
          <w:rtl/>
        </w:rPr>
        <w:t>רישום</w:t>
      </w:r>
      <w:r w:rsidRPr="00BE012B">
        <w:rPr>
          <w:rtl/>
        </w:rPr>
        <w:t xml:space="preserve"> </w:t>
      </w:r>
      <w:r w:rsidRPr="00BE012B">
        <w:rPr>
          <w:rFonts w:hint="cs"/>
          <w:rtl/>
        </w:rPr>
        <w:t>מדויק</w:t>
      </w:r>
      <w:r w:rsidRPr="00BE012B">
        <w:rPr>
          <w:rtl/>
        </w:rPr>
        <w:t xml:space="preserve"> </w:t>
      </w:r>
      <w:r w:rsidRPr="00BE012B">
        <w:rPr>
          <w:rFonts w:hint="cs"/>
          <w:rtl/>
        </w:rPr>
        <w:t>של</w:t>
      </w:r>
      <w:r w:rsidRPr="00BE012B">
        <w:rPr>
          <w:rtl/>
        </w:rPr>
        <w:t xml:space="preserve"> </w:t>
      </w:r>
      <w:r w:rsidRPr="00BE012B">
        <w:rPr>
          <w:rFonts w:hint="cs"/>
          <w:rtl/>
        </w:rPr>
        <w:t>כל</w:t>
      </w:r>
      <w:r w:rsidRPr="00BE012B">
        <w:rPr>
          <w:rtl/>
        </w:rPr>
        <w:t xml:space="preserve"> </w:t>
      </w:r>
      <w:r w:rsidRPr="00BE012B">
        <w:rPr>
          <w:rFonts w:hint="cs"/>
          <w:rtl/>
        </w:rPr>
        <w:t>המדריכים</w:t>
      </w:r>
      <w:r w:rsidRPr="00BE012B">
        <w:rPr>
          <w:rtl/>
        </w:rPr>
        <w:t xml:space="preserve"> </w:t>
      </w:r>
      <w:r w:rsidRPr="00BE012B">
        <w:rPr>
          <w:rFonts w:hint="cs"/>
          <w:rtl/>
        </w:rPr>
        <w:t>שהשתתפו</w:t>
      </w:r>
      <w:r w:rsidRPr="00BE012B">
        <w:rPr>
          <w:rtl/>
        </w:rPr>
        <w:t xml:space="preserve"> </w:t>
      </w:r>
      <w:r w:rsidRPr="00BE012B">
        <w:rPr>
          <w:rFonts w:hint="cs"/>
          <w:rtl/>
        </w:rPr>
        <w:t>בהכשרה</w:t>
      </w:r>
      <w:r w:rsidRPr="00BE012B">
        <w:rPr>
          <w:rtl/>
        </w:rPr>
        <w:t xml:space="preserve"> </w:t>
      </w:r>
      <w:r w:rsidRPr="00BE012B">
        <w:rPr>
          <w:rFonts w:hint="cs"/>
          <w:rtl/>
        </w:rPr>
        <w:t>הבסיסית</w:t>
      </w:r>
      <w:r w:rsidRPr="00BE012B">
        <w:rPr>
          <w:rtl/>
        </w:rPr>
        <w:t xml:space="preserve"> ו</w:t>
      </w:r>
      <w:r w:rsidRPr="00BE012B">
        <w:rPr>
          <w:rFonts w:hint="cs"/>
          <w:rtl/>
        </w:rPr>
        <w:t xml:space="preserve">של </w:t>
      </w:r>
      <w:r w:rsidRPr="00BE012B">
        <w:rPr>
          <w:rtl/>
        </w:rPr>
        <w:t xml:space="preserve">כל המדריכים החדשים ומועד קבלתם, הוא אינו פועל בהתאם לנוהל, ואינו דורש </w:t>
      </w:r>
      <w:r w:rsidRPr="00BE012B">
        <w:rPr>
          <w:rFonts w:hint="cs"/>
          <w:rtl/>
        </w:rPr>
        <w:t>ש</w:t>
      </w:r>
      <w:r w:rsidRPr="00BE012B">
        <w:rPr>
          <w:rtl/>
        </w:rPr>
        <w:t>מדריכים אלו יעברו את ההכשרה הבסיסית במלואה במהלך שנת עבודתם הראשונה.</w:t>
      </w:r>
    </w:p>
    <w:p w:rsidR="00B84FF6" w:rsidRPr="00BE012B" w:rsidP="008C6988">
      <w:pPr>
        <w:pStyle w:val="RESHET"/>
        <w:rPr>
          <w:rtl/>
        </w:rPr>
      </w:pPr>
      <w:r w:rsidRPr="00BE012B">
        <w:rPr>
          <w:rFonts w:hint="cs"/>
          <w:rtl/>
        </w:rPr>
        <w:t xml:space="preserve">על </w:t>
      </w:r>
      <w:r w:rsidRPr="00BE012B">
        <w:rPr>
          <w:rFonts w:hint="cs"/>
          <w:rtl/>
        </w:rPr>
        <w:t>המינהל</w:t>
      </w:r>
      <w:r w:rsidRPr="00BE012B">
        <w:rPr>
          <w:rFonts w:hint="cs"/>
          <w:rtl/>
        </w:rPr>
        <w:t xml:space="preserve"> להקפיד לפעול על פי הכללים שהוא בעצמו קבע לוודא כי המדריכים שמתקבלים לכפרים יעמדו בתנאי הסף שנקבעו, ויקבלו הכשרה בסיסית במהלך שנת עבודתם הראשונה, על מנת שיהיו בידיהם כלים להתמודד עם עבודתם בצורה מיטבית. </w:t>
      </w:r>
    </w:p>
    <w:p w:rsidR="00B84FF6" w:rsidRPr="00AC25AE" w:rsidP="00AC25AE">
      <w:pPr>
        <w:pStyle w:val="KOT7"/>
        <w:rPr>
          <w:rtl/>
        </w:rPr>
      </w:pPr>
      <w:bookmarkStart w:id="56" w:name="_Toc502761889"/>
      <w:bookmarkStart w:id="57" w:name="_Toc504291059"/>
      <w:bookmarkStart w:id="58" w:name="_Toc517345447"/>
      <w:r w:rsidRPr="00AC25AE">
        <w:rPr>
          <w:rFonts w:hint="cs"/>
          <w:rtl/>
        </w:rPr>
        <w:t>קורסי הכשרה שוטפים</w:t>
      </w:r>
      <w:bookmarkEnd w:id="56"/>
      <w:bookmarkEnd w:id="57"/>
      <w:bookmarkEnd w:id="58"/>
      <w:r w:rsidRPr="00AC25AE">
        <w:rPr>
          <w:rFonts w:hint="cs"/>
          <w:rtl/>
        </w:rPr>
        <w:t xml:space="preserve">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לקורסי הכשרה שוטפים יש חשיבות מקצועית רבה: למידת נושאים חדשים, התעדכנות בהנחיות והוראות, העלאת </w:t>
      </w:r>
      <w:r w:rsidRPr="00BE012B">
        <w:rPr>
          <w:rFonts w:ascii="Tahoma" w:hAnsi="Tahoma" w:cs="Tahoma"/>
          <w:sz w:val="18"/>
          <w:szCs w:val="18"/>
          <w:rtl/>
        </w:rPr>
        <w:t xml:space="preserve">סוגיות </w:t>
      </w:r>
      <w:r w:rsidRPr="00BE012B">
        <w:rPr>
          <w:rFonts w:ascii="Tahoma" w:hAnsi="Tahoma" w:cs="Tahoma" w:hint="cs"/>
          <w:sz w:val="18"/>
          <w:szCs w:val="18"/>
          <w:rtl/>
        </w:rPr>
        <w:t>ו</w:t>
      </w:r>
      <w:r w:rsidRPr="00BE012B">
        <w:rPr>
          <w:rFonts w:ascii="Tahoma" w:hAnsi="Tahoma" w:cs="Tahoma"/>
          <w:sz w:val="18"/>
          <w:szCs w:val="18"/>
          <w:rtl/>
        </w:rPr>
        <w:t>דילמות</w:t>
      </w:r>
      <w:r w:rsidRPr="00BE012B">
        <w:rPr>
          <w:rFonts w:ascii="Tahoma" w:hAnsi="Tahoma" w:cs="Tahoma" w:hint="cs"/>
          <w:sz w:val="18"/>
          <w:szCs w:val="18"/>
          <w:rtl/>
        </w:rPr>
        <w:t xml:space="preserve"> מקצועיות ואישיות</w:t>
      </w:r>
      <w:r w:rsidRPr="00BE012B">
        <w:rPr>
          <w:rFonts w:ascii="Tahoma" w:hAnsi="Tahoma" w:cs="Tahoma"/>
          <w:sz w:val="18"/>
          <w:szCs w:val="18"/>
          <w:rtl/>
        </w:rPr>
        <w:t>, למידה מעמיתים</w:t>
      </w:r>
      <w:r w:rsidRPr="00BE012B">
        <w:rPr>
          <w:rFonts w:ascii="Tahoma" w:hAnsi="Tahoma" w:cs="Tahoma" w:hint="cs"/>
          <w:sz w:val="18"/>
          <w:szCs w:val="18"/>
          <w:rtl/>
        </w:rPr>
        <w:t xml:space="preserve"> ומגורמי מקצוע ועוד. </w:t>
      </w:r>
    </w:p>
    <w:p w:rsidR="00B84FF6" w:rsidRPr="00BE012B" w:rsidP="00AC25AE">
      <w:pPr>
        <w:spacing w:after="240" w:line="240" w:lineRule="exact"/>
        <w:ind w:right="2268"/>
        <w:jc w:val="both"/>
        <w:rPr>
          <w:rFonts w:ascii="Tahoma" w:hAnsi="Tahoma" w:cs="Tahoma"/>
          <w:sz w:val="18"/>
          <w:szCs w:val="18"/>
          <w:rtl/>
        </w:rPr>
      </w:pPr>
      <w:r w:rsidRPr="00BE012B">
        <w:rPr>
          <w:rFonts w:ascii="Tahoma" w:hAnsi="Tahoma" w:cs="Tahoma" w:hint="cs"/>
          <w:sz w:val="18"/>
          <w:szCs w:val="18"/>
          <w:rtl/>
        </w:rPr>
        <w:t>המינהל</w:t>
      </w:r>
      <w:r w:rsidRPr="00BE012B">
        <w:rPr>
          <w:rFonts w:ascii="Tahoma" w:hAnsi="Tahoma" w:cs="Tahoma" w:hint="cs"/>
          <w:sz w:val="18"/>
          <w:szCs w:val="18"/>
          <w:rtl/>
        </w:rPr>
        <w:t xml:space="preserve"> משתתף במימון קורסי הכשרה ולימוד לצוותים החינוכיים בפנימיות (חדשים וותיקים) לאורך שנת הלימודים. מדובר בתוכניות המתקיימות בתוך כפרי הנוער והפנימיות בהיקף של בין 30 ל-50 שעות, ומיועדות לצוות החינוכי בפנימייה לצורך קידומו והתפתחותו המקצועית. עלות הקורסים המאושרת נעה בין סכום של 9,000 ש"ח ל-15,000 ש"ח לקורס, והשתתפות </w:t>
      </w:r>
      <w:r w:rsidRPr="00BE012B">
        <w:rPr>
          <w:rFonts w:ascii="Tahoma" w:hAnsi="Tahoma" w:cs="Tahoma" w:hint="cs"/>
          <w:sz w:val="18"/>
          <w:szCs w:val="18"/>
          <w:rtl/>
        </w:rPr>
        <w:t>המינהל</w:t>
      </w:r>
      <w:r w:rsidRPr="00BE012B">
        <w:rPr>
          <w:rFonts w:ascii="Tahoma" w:hAnsi="Tahoma" w:cs="Tahoma" w:hint="cs"/>
          <w:sz w:val="18"/>
          <w:szCs w:val="18"/>
          <w:rtl/>
        </w:rPr>
        <w:t xml:space="preserve"> נעה בין סכום של 6,000 ש"ח ל-13,000 ש"ח. ובסך </w:t>
      </w:r>
      <w:r w:rsidRPr="00BE012B">
        <w:rPr>
          <w:rFonts w:ascii="Tahoma" w:hAnsi="Tahoma" w:cs="Tahoma" w:hint="cs"/>
          <w:sz w:val="18"/>
          <w:szCs w:val="18"/>
          <w:rtl/>
        </w:rPr>
        <w:t>הכל</w:t>
      </w:r>
      <w:r w:rsidRPr="00BE012B">
        <w:rPr>
          <w:rFonts w:ascii="Tahoma" w:hAnsi="Tahoma" w:cs="Tahoma" w:hint="cs"/>
          <w:sz w:val="18"/>
          <w:szCs w:val="18"/>
          <w:rtl/>
        </w:rPr>
        <w:t xml:space="preserve"> עומדת ההשתתפות של </w:t>
      </w:r>
      <w:r w:rsidRPr="00BE012B">
        <w:rPr>
          <w:rFonts w:ascii="Tahoma" w:hAnsi="Tahoma" w:cs="Tahoma" w:hint="cs"/>
          <w:sz w:val="18"/>
          <w:szCs w:val="18"/>
          <w:rtl/>
        </w:rPr>
        <w:t>המינהל</w:t>
      </w:r>
      <w:r w:rsidRPr="00BE012B">
        <w:rPr>
          <w:rFonts w:ascii="Tahoma" w:hAnsi="Tahoma" w:cs="Tahoma" w:hint="cs"/>
          <w:sz w:val="18"/>
          <w:szCs w:val="18"/>
          <w:rtl/>
        </w:rPr>
        <w:t xml:space="preserve"> על סכום העולה על 400,000 ש"ח לשנה. </w:t>
      </w:r>
    </w:p>
    <w:p w:rsidR="00B84FF6" w:rsidRPr="00BE012B" w:rsidP="00C803AA">
      <w:pPr>
        <w:pStyle w:val="RESHET"/>
        <w:rPr>
          <w:rtl/>
        </w:rPr>
      </w:pPr>
      <w:r w:rsidRPr="00BE012B">
        <w:rPr>
          <w:rFonts w:hint="cs"/>
          <w:rtl/>
        </w:rPr>
        <w:t>המינהל</w:t>
      </w:r>
      <w:r w:rsidRPr="00BE012B">
        <w:rPr>
          <w:rFonts w:hint="cs"/>
          <w:rtl/>
        </w:rPr>
        <w:t xml:space="preserve"> לא קבע </w:t>
      </w:r>
      <w:r w:rsidRPr="00BE012B">
        <w:rPr>
          <w:rFonts w:hint="cs"/>
          <w:rtl/>
        </w:rPr>
        <w:t>תוכנית</w:t>
      </w:r>
      <w:r w:rsidRPr="00BE012B">
        <w:rPr>
          <w:rFonts w:hint="cs"/>
          <w:rtl/>
        </w:rPr>
        <w:t xml:space="preserve"> הכשרה מחייבת לתקופת עבודת המדריך לאחר הקורס הבסיסי. הוא לא קבע אילו קורסי חובה יעברו המדריכים ומה יהיה תוכנם, והבחירה נותרה בידי הכפרים בלבד ובהתאם לשיקול דעתם. כתוצאה מכך, אי אפשר להבטיח כי קורסי ההכשרה השוטפים מכשירים את המדריכים להתמודד עם כל הסוגיות והקשיים האופייניים לחניכי כפרי הנוער. </w:t>
      </w:r>
      <w:r w:rsidRPr="0012789B" w:rsidR="008A33D3">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8A33D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784693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6242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לא</w:t>
                            </w:r>
                            <w:r w:rsidRPr="00C803AA">
                              <w:rPr>
                                <w:rFonts w:cs="Tahoma"/>
                                <w:color w:val="0B5294"/>
                                <w:spacing w:val="-4"/>
                                <w:sz w:val="24"/>
                                <w:szCs w:val="24"/>
                                <w:rtl/>
                              </w:rPr>
                              <w:t xml:space="preserve"> </w:t>
                            </w:r>
                            <w:r w:rsidRPr="00C803AA">
                              <w:rPr>
                                <w:rFonts w:cs="Tahoma" w:hint="eastAsia"/>
                                <w:color w:val="0B5294"/>
                                <w:spacing w:val="-4"/>
                                <w:sz w:val="24"/>
                                <w:szCs w:val="24"/>
                                <w:rtl/>
                              </w:rPr>
                              <w:t>ניתן</w:t>
                            </w:r>
                            <w:r w:rsidRPr="00C803AA">
                              <w:rPr>
                                <w:rFonts w:cs="Tahoma"/>
                                <w:color w:val="0B5294"/>
                                <w:spacing w:val="-4"/>
                                <w:sz w:val="24"/>
                                <w:szCs w:val="24"/>
                                <w:rtl/>
                              </w:rPr>
                              <w:t xml:space="preserve"> </w:t>
                            </w:r>
                            <w:r w:rsidRPr="00C803AA">
                              <w:rPr>
                                <w:rFonts w:cs="Tahoma" w:hint="eastAsia"/>
                                <w:color w:val="0B5294"/>
                                <w:spacing w:val="-4"/>
                                <w:sz w:val="24"/>
                                <w:szCs w:val="24"/>
                                <w:rtl/>
                              </w:rPr>
                              <w:t>להבטיח</w:t>
                            </w:r>
                            <w:r w:rsidRPr="00C803AA">
                              <w:rPr>
                                <w:rFonts w:cs="Tahoma"/>
                                <w:color w:val="0B5294"/>
                                <w:spacing w:val="-4"/>
                                <w:sz w:val="24"/>
                                <w:szCs w:val="24"/>
                                <w:rtl/>
                              </w:rPr>
                              <w:t xml:space="preserve"> </w:t>
                            </w:r>
                            <w:r w:rsidRPr="00C803AA">
                              <w:rPr>
                                <w:rFonts w:cs="Tahoma" w:hint="eastAsia"/>
                                <w:color w:val="0B5294"/>
                                <w:spacing w:val="-4"/>
                                <w:sz w:val="24"/>
                                <w:szCs w:val="24"/>
                                <w:rtl/>
                              </w:rPr>
                              <w:t>כי</w:t>
                            </w:r>
                            <w:r w:rsidRPr="00C803AA">
                              <w:rPr>
                                <w:rFonts w:cs="Tahoma"/>
                                <w:color w:val="0B5294"/>
                                <w:spacing w:val="-4"/>
                                <w:sz w:val="24"/>
                                <w:szCs w:val="24"/>
                                <w:rtl/>
                              </w:rPr>
                              <w:t xml:space="preserve"> </w:t>
                            </w:r>
                            <w:r w:rsidRPr="00C803AA">
                              <w:rPr>
                                <w:rFonts w:cs="Tahoma" w:hint="eastAsia"/>
                                <w:color w:val="0B5294"/>
                                <w:spacing w:val="-4"/>
                                <w:sz w:val="24"/>
                                <w:szCs w:val="24"/>
                                <w:rtl/>
                              </w:rPr>
                              <w:t>קורסי</w:t>
                            </w:r>
                            <w:r w:rsidRPr="00C803AA">
                              <w:rPr>
                                <w:rFonts w:cs="Tahoma"/>
                                <w:color w:val="0B5294"/>
                                <w:spacing w:val="-4"/>
                                <w:sz w:val="24"/>
                                <w:szCs w:val="24"/>
                                <w:rtl/>
                              </w:rPr>
                              <w:t xml:space="preserve"> </w:t>
                            </w:r>
                            <w:r w:rsidRPr="00C803AA">
                              <w:rPr>
                                <w:rFonts w:cs="Tahoma" w:hint="eastAsia"/>
                                <w:color w:val="0B5294"/>
                                <w:spacing w:val="-4"/>
                                <w:sz w:val="24"/>
                                <w:szCs w:val="24"/>
                                <w:rtl/>
                              </w:rPr>
                              <w:t>ההכשרה</w:t>
                            </w:r>
                            <w:r w:rsidRPr="00C803AA">
                              <w:rPr>
                                <w:rFonts w:cs="Tahoma"/>
                                <w:color w:val="0B5294"/>
                                <w:spacing w:val="-4"/>
                                <w:sz w:val="24"/>
                                <w:szCs w:val="24"/>
                                <w:rtl/>
                              </w:rPr>
                              <w:t xml:space="preserve"> </w:t>
                            </w:r>
                            <w:r w:rsidRPr="00C803AA">
                              <w:rPr>
                                <w:rFonts w:cs="Tahoma" w:hint="eastAsia"/>
                                <w:color w:val="0B5294"/>
                                <w:spacing w:val="-4"/>
                                <w:sz w:val="24"/>
                                <w:szCs w:val="24"/>
                                <w:rtl/>
                              </w:rPr>
                              <w:t>השוטפים</w:t>
                            </w:r>
                            <w:r w:rsidRPr="00C803AA">
                              <w:rPr>
                                <w:rFonts w:cs="Tahoma"/>
                                <w:color w:val="0B5294"/>
                                <w:spacing w:val="-4"/>
                                <w:sz w:val="24"/>
                                <w:szCs w:val="24"/>
                                <w:rtl/>
                              </w:rPr>
                              <w:t xml:space="preserve"> </w:t>
                            </w:r>
                            <w:r w:rsidRPr="00C803AA">
                              <w:rPr>
                                <w:rFonts w:cs="Tahoma" w:hint="eastAsia"/>
                                <w:color w:val="0B5294"/>
                                <w:spacing w:val="-4"/>
                                <w:sz w:val="24"/>
                                <w:szCs w:val="24"/>
                                <w:rtl/>
                              </w:rPr>
                              <w:t>שעוברים</w:t>
                            </w:r>
                            <w:r w:rsidRPr="00C803AA">
                              <w:rPr>
                                <w:rFonts w:cs="Tahoma"/>
                                <w:color w:val="0B5294"/>
                                <w:spacing w:val="-4"/>
                                <w:sz w:val="24"/>
                                <w:szCs w:val="24"/>
                                <w:rtl/>
                              </w:rPr>
                              <w:t xml:space="preserve"> </w:t>
                            </w:r>
                            <w:r w:rsidRPr="00C803AA">
                              <w:rPr>
                                <w:rFonts w:cs="Tahoma" w:hint="eastAsia"/>
                                <w:color w:val="0B5294"/>
                                <w:spacing w:val="-4"/>
                                <w:sz w:val="24"/>
                                <w:szCs w:val="24"/>
                                <w:rtl/>
                              </w:rPr>
                              <w:t>המדריכים</w:t>
                            </w:r>
                            <w:r w:rsidRPr="00C803AA">
                              <w:rPr>
                                <w:rFonts w:cs="Tahoma"/>
                                <w:color w:val="0B5294"/>
                                <w:spacing w:val="-4"/>
                                <w:sz w:val="24"/>
                                <w:szCs w:val="24"/>
                                <w:rtl/>
                              </w:rPr>
                              <w:t xml:space="preserve"> </w:t>
                            </w:r>
                            <w:r w:rsidRPr="00C803AA">
                              <w:rPr>
                                <w:rFonts w:cs="Tahoma" w:hint="eastAsia"/>
                                <w:color w:val="0B5294"/>
                                <w:spacing w:val="-4"/>
                                <w:sz w:val="24"/>
                                <w:szCs w:val="24"/>
                                <w:rtl/>
                              </w:rPr>
                              <w:t>מכשירים</w:t>
                            </w:r>
                            <w:r w:rsidRPr="00C803AA">
                              <w:rPr>
                                <w:rFonts w:cs="Tahoma"/>
                                <w:color w:val="0B5294"/>
                                <w:spacing w:val="-4"/>
                                <w:sz w:val="24"/>
                                <w:szCs w:val="24"/>
                                <w:rtl/>
                              </w:rPr>
                              <w:t xml:space="preserve"> </w:t>
                            </w:r>
                            <w:r w:rsidRPr="00C803AA">
                              <w:rPr>
                                <w:rFonts w:cs="Tahoma" w:hint="eastAsia"/>
                                <w:color w:val="0B5294"/>
                                <w:spacing w:val="-4"/>
                                <w:sz w:val="24"/>
                                <w:szCs w:val="24"/>
                                <w:rtl/>
                              </w:rPr>
                              <w:t>אותם</w:t>
                            </w:r>
                            <w:r w:rsidRPr="00C803AA">
                              <w:rPr>
                                <w:rFonts w:cs="Tahoma"/>
                                <w:color w:val="0B5294"/>
                                <w:spacing w:val="-4"/>
                                <w:sz w:val="24"/>
                                <w:szCs w:val="24"/>
                                <w:rtl/>
                              </w:rPr>
                              <w:t xml:space="preserve"> </w:t>
                            </w:r>
                            <w:r w:rsidRPr="00C803AA">
                              <w:rPr>
                                <w:rFonts w:cs="Tahoma" w:hint="eastAsia"/>
                                <w:color w:val="0B5294"/>
                                <w:spacing w:val="-4"/>
                                <w:sz w:val="24"/>
                                <w:szCs w:val="24"/>
                                <w:rtl/>
                              </w:rPr>
                              <w:t>להתמודד</w:t>
                            </w:r>
                            <w:r w:rsidRPr="00C803AA">
                              <w:rPr>
                                <w:rFonts w:cs="Tahoma"/>
                                <w:color w:val="0B5294"/>
                                <w:spacing w:val="-4"/>
                                <w:sz w:val="24"/>
                                <w:szCs w:val="24"/>
                                <w:rtl/>
                              </w:rPr>
                              <w:t xml:space="preserve"> </w:t>
                            </w:r>
                            <w:r w:rsidRPr="00C803AA">
                              <w:rPr>
                                <w:rFonts w:cs="Tahoma" w:hint="eastAsia"/>
                                <w:color w:val="0B5294"/>
                                <w:spacing w:val="-4"/>
                                <w:sz w:val="24"/>
                                <w:szCs w:val="24"/>
                                <w:rtl/>
                              </w:rPr>
                              <w:t>עם</w:t>
                            </w:r>
                            <w:r w:rsidRPr="00C803AA">
                              <w:rPr>
                                <w:rFonts w:cs="Tahoma"/>
                                <w:color w:val="0B5294"/>
                                <w:spacing w:val="-4"/>
                                <w:sz w:val="24"/>
                                <w:szCs w:val="24"/>
                                <w:rtl/>
                              </w:rPr>
                              <w:t xml:space="preserve"> </w:t>
                            </w:r>
                            <w:r w:rsidRPr="00C803AA">
                              <w:rPr>
                                <w:rFonts w:cs="Tahoma" w:hint="eastAsia"/>
                                <w:color w:val="0B5294"/>
                                <w:spacing w:val="-4"/>
                                <w:sz w:val="24"/>
                                <w:szCs w:val="24"/>
                                <w:rtl/>
                              </w:rPr>
                              <w:t>כל</w:t>
                            </w:r>
                            <w:r w:rsidRPr="00C803AA">
                              <w:rPr>
                                <w:rFonts w:cs="Tahoma"/>
                                <w:color w:val="0B5294"/>
                                <w:spacing w:val="-4"/>
                                <w:sz w:val="24"/>
                                <w:szCs w:val="24"/>
                                <w:rtl/>
                              </w:rPr>
                              <w:t xml:space="preserve"> </w:t>
                            </w:r>
                            <w:r w:rsidRPr="00C803AA">
                              <w:rPr>
                                <w:rFonts w:cs="Tahoma" w:hint="eastAsia"/>
                                <w:color w:val="0B5294"/>
                                <w:spacing w:val="-4"/>
                                <w:sz w:val="24"/>
                                <w:szCs w:val="24"/>
                                <w:rtl/>
                              </w:rPr>
                              <w:t>הסוגיות</w:t>
                            </w:r>
                            <w:r w:rsidRPr="00C803AA">
                              <w:rPr>
                                <w:rFonts w:cs="Tahoma"/>
                                <w:color w:val="0B5294"/>
                                <w:spacing w:val="-4"/>
                                <w:sz w:val="24"/>
                                <w:szCs w:val="24"/>
                                <w:rtl/>
                              </w:rPr>
                              <w:t xml:space="preserve"> </w:t>
                            </w:r>
                            <w:r w:rsidRPr="00C803AA">
                              <w:rPr>
                                <w:rFonts w:cs="Tahoma" w:hint="eastAsia"/>
                                <w:color w:val="0B5294"/>
                                <w:spacing w:val="-4"/>
                                <w:sz w:val="24"/>
                                <w:szCs w:val="24"/>
                                <w:rtl/>
                              </w:rPr>
                              <w:t>והקשיים</w:t>
                            </w:r>
                            <w:r w:rsidRPr="00C803AA">
                              <w:rPr>
                                <w:rFonts w:cs="Tahoma"/>
                                <w:color w:val="0B5294"/>
                                <w:spacing w:val="-4"/>
                                <w:sz w:val="24"/>
                                <w:szCs w:val="24"/>
                                <w:rtl/>
                              </w:rPr>
                              <w:t xml:space="preserve"> </w:t>
                            </w:r>
                            <w:r w:rsidRPr="00C803AA">
                              <w:rPr>
                                <w:rFonts w:cs="Tahoma" w:hint="eastAsia"/>
                                <w:color w:val="0B5294"/>
                                <w:spacing w:val="-4"/>
                                <w:sz w:val="24"/>
                                <w:szCs w:val="24"/>
                                <w:rtl/>
                              </w:rPr>
                              <w:t>האופייניים</w:t>
                            </w:r>
                            <w:r w:rsidRPr="00C803AA">
                              <w:rPr>
                                <w:rFonts w:cs="Tahoma"/>
                                <w:color w:val="0B5294"/>
                                <w:spacing w:val="-4"/>
                                <w:sz w:val="24"/>
                                <w:szCs w:val="24"/>
                                <w:rtl/>
                              </w:rPr>
                              <w:t xml:space="preserve"> </w:t>
                            </w:r>
                            <w:r w:rsidRPr="00C803AA">
                              <w:rPr>
                                <w:rFonts w:cs="Tahoma" w:hint="eastAsia"/>
                                <w:color w:val="0B5294"/>
                                <w:spacing w:val="-4"/>
                                <w:sz w:val="24"/>
                                <w:szCs w:val="24"/>
                                <w:rtl/>
                              </w:rPr>
                              <w:t>לחניכי</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p>
                          <w:p w:rsidR="000B604A" w:rsidRPr="00373C5D" w:rsidP="008A33D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01152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477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B604A" w:rsidRPr="00373C5D" w:rsidP="008A33D3">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2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לא</w:t>
                      </w:r>
                      <w:r w:rsidRPr="00C803AA">
                        <w:rPr>
                          <w:rFonts w:cs="Tahoma"/>
                          <w:color w:val="0B5294"/>
                          <w:spacing w:val="-4"/>
                          <w:sz w:val="24"/>
                          <w:szCs w:val="24"/>
                          <w:rtl/>
                        </w:rPr>
                        <w:t xml:space="preserve"> </w:t>
                      </w:r>
                      <w:r w:rsidRPr="00C803AA">
                        <w:rPr>
                          <w:rFonts w:cs="Tahoma" w:hint="eastAsia"/>
                          <w:color w:val="0B5294"/>
                          <w:spacing w:val="-4"/>
                          <w:sz w:val="24"/>
                          <w:szCs w:val="24"/>
                          <w:rtl/>
                        </w:rPr>
                        <w:t>ניתן</w:t>
                      </w:r>
                      <w:r w:rsidRPr="00C803AA">
                        <w:rPr>
                          <w:rFonts w:cs="Tahoma"/>
                          <w:color w:val="0B5294"/>
                          <w:spacing w:val="-4"/>
                          <w:sz w:val="24"/>
                          <w:szCs w:val="24"/>
                          <w:rtl/>
                        </w:rPr>
                        <w:t xml:space="preserve"> </w:t>
                      </w:r>
                      <w:r w:rsidRPr="00C803AA">
                        <w:rPr>
                          <w:rFonts w:cs="Tahoma" w:hint="eastAsia"/>
                          <w:color w:val="0B5294"/>
                          <w:spacing w:val="-4"/>
                          <w:sz w:val="24"/>
                          <w:szCs w:val="24"/>
                          <w:rtl/>
                        </w:rPr>
                        <w:t>להבטיח</w:t>
                      </w:r>
                      <w:r w:rsidRPr="00C803AA">
                        <w:rPr>
                          <w:rFonts w:cs="Tahoma"/>
                          <w:color w:val="0B5294"/>
                          <w:spacing w:val="-4"/>
                          <w:sz w:val="24"/>
                          <w:szCs w:val="24"/>
                          <w:rtl/>
                        </w:rPr>
                        <w:t xml:space="preserve"> </w:t>
                      </w:r>
                      <w:r w:rsidRPr="00C803AA">
                        <w:rPr>
                          <w:rFonts w:cs="Tahoma" w:hint="eastAsia"/>
                          <w:color w:val="0B5294"/>
                          <w:spacing w:val="-4"/>
                          <w:sz w:val="24"/>
                          <w:szCs w:val="24"/>
                          <w:rtl/>
                        </w:rPr>
                        <w:t>כי</w:t>
                      </w:r>
                      <w:r w:rsidRPr="00C803AA">
                        <w:rPr>
                          <w:rFonts w:cs="Tahoma"/>
                          <w:color w:val="0B5294"/>
                          <w:spacing w:val="-4"/>
                          <w:sz w:val="24"/>
                          <w:szCs w:val="24"/>
                          <w:rtl/>
                        </w:rPr>
                        <w:t xml:space="preserve"> </w:t>
                      </w:r>
                      <w:r w:rsidRPr="00C803AA">
                        <w:rPr>
                          <w:rFonts w:cs="Tahoma" w:hint="eastAsia"/>
                          <w:color w:val="0B5294"/>
                          <w:spacing w:val="-4"/>
                          <w:sz w:val="24"/>
                          <w:szCs w:val="24"/>
                          <w:rtl/>
                        </w:rPr>
                        <w:t>קורסי</w:t>
                      </w:r>
                      <w:r w:rsidRPr="00C803AA">
                        <w:rPr>
                          <w:rFonts w:cs="Tahoma"/>
                          <w:color w:val="0B5294"/>
                          <w:spacing w:val="-4"/>
                          <w:sz w:val="24"/>
                          <w:szCs w:val="24"/>
                          <w:rtl/>
                        </w:rPr>
                        <w:t xml:space="preserve"> </w:t>
                      </w:r>
                      <w:r w:rsidRPr="00C803AA">
                        <w:rPr>
                          <w:rFonts w:cs="Tahoma" w:hint="eastAsia"/>
                          <w:color w:val="0B5294"/>
                          <w:spacing w:val="-4"/>
                          <w:sz w:val="24"/>
                          <w:szCs w:val="24"/>
                          <w:rtl/>
                        </w:rPr>
                        <w:t>ההכשרה</w:t>
                      </w:r>
                      <w:r w:rsidRPr="00C803AA">
                        <w:rPr>
                          <w:rFonts w:cs="Tahoma"/>
                          <w:color w:val="0B5294"/>
                          <w:spacing w:val="-4"/>
                          <w:sz w:val="24"/>
                          <w:szCs w:val="24"/>
                          <w:rtl/>
                        </w:rPr>
                        <w:t xml:space="preserve"> </w:t>
                      </w:r>
                      <w:r w:rsidRPr="00C803AA">
                        <w:rPr>
                          <w:rFonts w:cs="Tahoma" w:hint="eastAsia"/>
                          <w:color w:val="0B5294"/>
                          <w:spacing w:val="-4"/>
                          <w:sz w:val="24"/>
                          <w:szCs w:val="24"/>
                          <w:rtl/>
                        </w:rPr>
                        <w:t>השוטפים</w:t>
                      </w:r>
                      <w:r w:rsidRPr="00C803AA">
                        <w:rPr>
                          <w:rFonts w:cs="Tahoma"/>
                          <w:color w:val="0B5294"/>
                          <w:spacing w:val="-4"/>
                          <w:sz w:val="24"/>
                          <w:szCs w:val="24"/>
                          <w:rtl/>
                        </w:rPr>
                        <w:t xml:space="preserve"> </w:t>
                      </w:r>
                      <w:r w:rsidRPr="00C803AA">
                        <w:rPr>
                          <w:rFonts w:cs="Tahoma" w:hint="eastAsia"/>
                          <w:color w:val="0B5294"/>
                          <w:spacing w:val="-4"/>
                          <w:sz w:val="24"/>
                          <w:szCs w:val="24"/>
                          <w:rtl/>
                        </w:rPr>
                        <w:t>שעוברים</w:t>
                      </w:r>
                      <w:r w:rsidRPr="00C803AA">
                        <w:rPr>
                          <w:rFonts w:cs="Tahoma"/>
                          <w:color w:val="0B5294"/>
                          <w:spacing w:val="-4"/>
                          <w:sz w:val="24"/>
                          <w:szCs w:val="24"/>
                          <w:rtl/>
                        </w:rPr>
                        <w:t xml:space="preserve"> </w:t>
                      </w:r>
                      <w:r w:rsidRPr="00C803AA">
                        <w:rPr>
                          <w:rFonts w:cs="Tahoma" w:hint="eastAsia"/>
                          <w:color w:val="0B5294"/>
                          <w:spacing w:val="-4"/>
                          <w:sz w:val="24"/>
                          <w:szCs w:val="24"/>
                          <w:rtl/>
                        </w:rPr>
                        <w:t>המדריכים</w:t>
                      </w:r>
                      <w:r w:rsidRPr="00C803AA">
                        <w:rPr>
                          <w:rFonts w:cs="Tahoma"/>
                          <w:color w:val="0B5294"/>
                          <w:spacing w:val="-4"/>
                          <w:sz w:val="24"/>
                          <w:szCs w:val="24"/>
                          <w:rtl/>
                        </w:rPr>
                        <w:t xml:space="preserve"> </w:t>
                      </w:r>
                      <w:r w:rsidRPr="00C803AA">
                        <w:rPr>
                          <w:rFonts w:cs="Tahoma" w:hint="eastAsia"/>
                          <w:color w:val="0B5294"/>
                          <w:spacing w:val="-4"/>
                          <w:sz w:val="24"/>
                          <w:szCs w:val="24"/>
                          <w:rtl/>
                        </w:rPr>
                        <w:t>מכשירים</w:t>
                      </w:r>
                      <w:r w:rsidRPr="00C803AA">
                        <w:rPr>
                          <w:rFonts w:cs="Tahoma"/>
                          <w:color w:val="0B5294"/>
                          <w:spacing w:val="-4"/>
                          <w:sz w:val="24"/>
                          <w:szCs w:val="24"/>
                          <w:rtl/>
                        </w:rPr>
                        <w:t xml:space="preserve"> </w:t>
                      </w:r>
                      <w:r w:rsidRPr="00C803AA">
                        <w:rPr>
                          <w:rFonts w:cs="Tahoma" w:hint="eastAsia"/>
                          <w:color w:val="0B5294"/>
                          <w:spacing w:val="-4"/>
                          <w:sz w:val="24"/>
                          <w:szCs w:val="24"/>
                          <w:rtl/>
                        </w:rPr>
                        <w:t>אותם</w:t>
                      </w:r>
                      <w:r w:rsidRPr="00C803AA">
                        <w:rPr>
                          <w:rFonts w:cs="Tahoma"/>
                          <w:color w:val="0B5294"/>
                          <w:spacing w:val="-4"/>
                          <w:sz w:val="24"/>
                          <w:szCs w:val="24"/>
                          <w:rtl/>
                        </w:rPr>
                        <w:t xml:space="preserve"> </w:t>
                      </w:r>
                      <w:r w:rsidRPr="00C803AA">
                        <w:rPr>
                          <w:rFonts w:cs="Tahoma" w:hint="eastAsia"/>
                          <w:color w:val="0B5294"/>
                          <w:spacing w:val="-4"/>
                          <w:sz w:val="24"/>
                          <w:szCs w:val="24"/>
                          <w:rtl/>
                        </w:rPr>
                        <w:t>להתמודד</w:t>
                      </w:r>
                      <w:r w:rsidRPr="00C803AA">
                        <w:rPr>
                          <w:rFonts w:cs="Tahoma"/>
                          <w:color w:val="0B5294"/>
                          <w:spacing w:val="-4"/>
                          <w:sz w:val="24"/>
                          <w:szCs w:val="24"/>
                          <w:rtl/>
                        </w:rPr>
                        <w:t xml:space="preserve"> </w:t>
                      </w:r>
                      <w:r w:rsidRPr="00C803AA">
                        <w:rPr>
                          <w:rFonts w:cs="Tahoma" w:hint="eastAsia"/>
                          <w:color w:val="0B5294"/>
                          <w:spacing w:val="-4"/>
                          <w:sz w:val="24"/>
                          <w:szCs w:val="24"/>
                          <w:rtl/>
                        </w:rPr>
                        <w:t>עם</w:t>
                      </w:r>
                      <w:r w:rsidRPr="00C803AA">
                        <w:rPr>
                          <w:rFonts w:cs="Tahoma"/>
                          <w:color w:val="0B5294"/>
                          <w:spacing w:val="-4"/>
                          <w:sz w:val="24"/>
                          <w:szCs w:val="24"/>
                          <w:rtl/>
                        </w:rPr>
                        <w:t xml:space="preserve"> </w:t>
                      </w:r>
                      <w:r w:rsidRPr="00C803AA">
                        <w:rPr>
                          <w:rFonts w:cs="Tahoma" w:hint="eastAsia"/>
                          <w:color w:val="0B5294"/>
                          <w:spacing w:val="-4"/>
                          <w:sz w:val="24"/>
                          <w:szCs w:val="24"/>
                          <w:rtl/>
                        </w:rPr>
                        <w:t>כל</w:t>
                      </w:r>
                      <w:r w:rsidRPr="00C803AA">
                        <w:rPr>
                          <w:rFonts w:cs="Tahoma"/>
                          <w:color w:val="0B5294"/>
                          <w:spacing w:val="-4"/>
                          <w:sz w:val="24"/>
                          <w:szCs w:val="24"/>
                          <w:rtl/>
                        </w:rPr>
                        <w:t xml:space="preserve"> </w:t>
                      </w:r>
                      <w:r w:rsidRPr="00C803AA">
                        <w:rPr>
                          <w:rFonts w:cs="Tahoma" w:hint="eastAsia"/>
                          <w:color w:val="0B5294"/>
                          <w:spacing w:val="-4"/>
                          <w:sz w:val="24"/>
                          <w:szCs w:val="24"/>
                          <w:rtl/>
                        </w:rPr>
                        <w:t>הסוגיות</w:t>
                      </w:r>
                      <w:r w:rsidRPr="00C803AA">
                        <w:rPr>
                          <w:rFonts w:cs="Tahoma"/>
                          <w:color w:val="0B5294"/>
                          <w:spacing w:val="-4"/>
                          <w:sz w:val="24"/>
                          <w:szCs w:val="24"/>
                          <w:rtl/>
                        </w:rPr>
                        <w:t xml:space="preserve"> </w:t>
                      </w:r>
                      <w:r w:rsidRPr="00C803AA">
                        <w:rPr>
                          <w:rFonts w:cs="Tahoma" w:hint="eastAsia"/>
                          <w:color w:val="0B5294"/>
                          <w:spacing w:val="-4"/>
                          <w:sz w:val="24"/>
                          <w:szCs w:val="24"/>
                          <w:rtl/>
                        </w:rPr>
                        <w:t>והקשיים</w:t>
                      </w:r>
                      <w:r w:rsidRPr="00C803AA">
                        <w:rPr>
                          <w:rFonts w:cs="Tahoma"/>
                          <w:color w:val="0B5294"/>
                          <w:spacing w:val="-4"/>
                          <w:sz w:val="24"/>
                          <w:szCs w:val="24"/>
                          <w:rtl/>
                        </w:rPr>
                        <w:t xml:space="preserve"> </w:t>
                      </w:r>
                      <w:r w:rsidRPr="00C803AA">
                        <w:rPr>
                          <w:rFonts w:cs="Tahoma" w:hint="eastAsia"/>
                          <w:color w:val="0B5294"/>
                          <w:spacing w:val="-4"/>
                          <w:sz w:val="24"/>
                          <w:szCs w:val="24"/>
                          <w:rtl/>
                        </w:rPr>
                        <w:t>האופייניים</w:t>
                      </w:r>
                      <w:r w:rsidRPr="00C803AA">
                        <w:rPr>
                          <w:rFonts w:cs="Tahoma"/>
                          <w:color w:val="0B5294"/>
                          <w:spacing w:val="-4"/>
                          <w:sz w:val="24"/>
                          <w:szCs w:val="24"/>
                          <w:rtl/>
                        </w:rPr>
                        <w:t xml:space="preserve"> </w:t>
                      </w:r>
                      <w:r w:rsidRPr="00C803AA">
                        <w:rPr>
                          <w:rFonts w:cs="Tahoma" w:hint="eastAsia"/>
                          <w:color w:val="0B5294"/>
                          <w:spacing w:val="-4"/>
                          <w:sz w:val="24"/>
                          <w:szCs w:val="24"/>
                          <w:rtl/>
                        </w:rPr>
                        <w:t>לחניכי</w:t>
                      </w:r>
                      <w:r w:rsidRPr="00C803AA">
                        <w:rPr>
                          <w:rFonts w:cs="Tahoma"/>
                          <w:color w:val="0B5294"/>
                          <w:spacing w:val="-4"/>
                          <w:sz w:val="24"/>
                          <w:szCs w:val="24"/>
                          <w:rtl/>
                        </w:rPr>
                        <w:t xml:space="preserve"> </w:t>
                      </w:r>
                      <w:r w:rsidRPr="00C803AA">
                        <w:rPr>
                          <w:rFonts w:cs="Tahoma" w:hint="eastAsia"/>
                          <w:color w:val="0B5294"/>
                          <w:spacing w:val="-4"/>
                          <w:sz w:val="24"/>
                          <w:szCs w:val="24"/>
                          <w:rtl/>
                        </w:rPr>
                        <w:t>כפרי</w:t>
                      </w:r>
                      <w:r w:rsidRPr="00C803AA">
                        <w:rPr>
                          <w:rFonts w:cs="Tahoma"/>
                          <w:color w:val="0B5294"/>
                          <w:spacing w:val="-4"/>
                          <w:sz w:val="24"/>
                          <w:szCs w:val="24"/>
                          <w:rtl/>
                        </w:rPr>
                        <w:t xml:space="preserve"> </w:t>
                      </w:r>
                      <w:r w:rsidRPr="00C803AA">
                        <w:rPr>
                          <w:rFonts w:cs="Tahoma" w:hint="eastAsia"/>
                          <w:color w:val="0B5294"/>
                          <w:spacing w:val="-4"/>
                          <w:sz w:val="24"/>
                          <w:szCs w:val="24"/>
                          <w:rtl/>
                        </w:rPr>
                        <w:t>הנוער</w:t>
                      </w:r>
                    </w:p>
                    <w:p w:rsidR="000B604A" w:rsidRPr="00373C5D" w:rsidP="008A33D3">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8111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8C6988">
      <w:pPr>
        <w:spacing w:before="180" w:line="240" w:lineRule="exact"/>
        <w:ind w:right="2268"/>
        <w:jc w:val="both"/>
        <w:rPr>
          <w:rFonts w:ascii="Tahoma" w:hAnsi="Tahoma" w:cs="Tahoma"/>
          <w:sz w:val="18"/>
          <w:szCs w:val="18"/>
          <w:rtl/>
        </w:rPr>
      </w:pPr>
      <w:r w:rsidRPr="00BE012B">
        <w:rPr>
          <w:rFonts w:ascii="Tahoma" w:hAnsi="Tahoma" w:cs="Tahoma" w:hint="cs"/>
          <w:sz w:val="18"/>
          <w:szCs w:val="18"/>
          <w:rtl/>
        </w:rPr>
        <w:t xml:space="preserve">כאמור, </w:t>
      </w:r>
      <w:r w:rsidRPr="00BE012B">
        <w:rPr>
          <w:rFonts w:ascii="Tahoma" w:hAnsi="Tahoma" w:cs="Tahoma" w:hint="cs"/>
          <w:sz w:val="18"/>
          <w:szCs w:val="18"/>
          <w:rtl/>
        </w:rPr>
        <w:t>המינהל</w:t>
      </w:r>
      <w:r w:rsidRPr="00BE012B">
        <w:rPr>
          <w:rFonts w:ascii="Tahoma" w:hAnsi="Tahoma" w:cs="Tahoma" w:hint="cs"/>
          <w:sz w:val="18"/>
          <w:szCs w:val="18"/>
          <w:rtl/>
        </w:rPr>
        <w:t xml:space="preserve"> משתתף במימון ההכשרה השוטפת, בהתאם לבחירת הכפרים ובכפוף לאישור המפקחים (הניתן בטרם מוגשות הבקשות למטה </w:t>
      </w:r>
      <w:r w:rsidRPr="00BE012B">
        <w:rPr>
          <w:rFonts w:ascii="Tahoma" w:hAnsi="Tahoma" w:cs="Tahoma" w:hint="cs"/>
          <w:sz w:val="18"/>
          <w:szCs w:val="18"/>
          <w:rtl/>
        </w:rPr>
        <w:t>המינהל</w:t>
      </w:r>
      <w:r w:rsidRPr="00BE012B">
        <w:rPr>
          <w:rFonts w:ascii="Tahoma" w:hAnsi="Tahoma" w:cs="Tahoma" w:hint="cs"/>
          <w:sz w:val="18"/>
          <w:szCs w:val="18"/>
          <w:rtl/>
        </w:rPr>
        <w:t>) ולאישור אגף חינוך והדרכה, המקבל את הבקשות. ההכשרה השוטפת מתבצעת באחד משני מסלולים:</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מסלול ראשון - מסלול המיועד להכשרת צוות הפנימייה סביב נושא שהכפר קובע על פי צרכיו. מסלול זה מיועד בעיקר לצוותים של מדריכים חדשים וממומן על ידי </w:t>
      </w:r>
      <w:r w:rsidRPr="00BE012B">
        <w:rPr>
          <w:rFonts w:ascii="Tahoma" w:hAnsi="Tahoma" w:cs="Tahoma" w:hint="cs"/>
          <w:sz w:val="18"/>
          <w:szCs w:val="18"/>
          <w:rtl/>
        </w:rPr>
        <w:t>המינהל</w:t>
      </w:r>
      <w:r w:rsidRPr="00BE012B">
        <w:rPr>
          <w:rFonts w:ascii="Tahoma" w:hAnsi="Tahoma" w:cs="Tahoma" w:hint="cs"/>
          <w:sz w:val="18"/>
          <w:szCs w:val="18"/>
          <w:rtl/>
        </w:rPr>
        <w:t xml:space="preserve"> בהיקף של עד 70%.</w:t>
      </w:r>
      <w:r w:rsidRPr="00BE012B">
        <w:rPr>
          <w:rFonts w:ascii="Tahoma" w:hAnsi="Tahoma" w:cs="Tahoma" w:hint="cs"/>
          <w:b/>
          <w:bCs/>
          <w:sz w:val="18"/>
          <w:szCs w:val="18"/>
          <w:rtl/>
        </w:rPr>
        <w:t xml:space="preserve">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מסלול שני - מסלול המכשיר את הצוות בהתאם לאחד מהנושאים שעליהם המליץ </w:t>
      </w:r>
      <w:r w:rsidRPr="00BE012B">
        <w:rPr>
          <w:rFonts w:ascii="Tahoma" w:hAnsi="Tahoma" w:cs="Tahoma" w:hint="cs"/>
          <w:sz w:val="18"/>
          <w:szCs w:val="18"/>
          <w:rtl/>
        </w:rPr>
        <w:t>המינהל</w:t>
      </w:r>
      <w:r w:rsidRPr="00BE012B">
        <w:rPr>
          <w:rFonts w:ascii="Tahoma" w:hAnsi="Tahoma" w:cs="Tahoma" w:hint="cs"/>
          <w:sz w:val="18"/>
          <w:szCs w:val="18"/>
          <w:rtl/>
        </w:rPr>
        <w:t xml:space="preserve">: הנחיית קבוצות, אימון מתבגרים, רב תרבותיות, למידה מהצלחות, חוסן חינוכי, גישור, תקשורת מקדמת ובניית </w:t>
      </w:r>
      <w:r w:rsidRPr="00BE012B">
        <w:rPr>
          <w:rFonts w:ascii="Tahoma" w:hAnsi="Tahoma" w:cs="Tahoma" w:hint="cs"/>
          <w:sz w:val="18"/>
          <w:szCs w:val="18"/>
          <w:rtl/>
        </w:rPr>
        <w:t>תוכנית</w:t>
      </w:r>
      <w:r w:rsidRPr="00BE012B">
        <w:rPr>
          <w:rFonts w:ascii="Tahoma" w:hAnsi="Tahoma" w:cs="Tahoma" w:hint="cs"/>
          <w:sz w:val="18"/>
          <w:szCs w:val="18"/>
          <w:rtl/>
        </w:rPr>
        <w:t xml:space="preserve"> צמיחה אישית. מסלול זה מיועד בעיקר לצוותים ותיקים שכבר השלימו את שלב ההכשרה הבסיסי וממומן על ידי </w:t>
      </w:r>
      <w:r w:rsidRPr="00BE012B">
        <w:rPr>
          <w:rFonts w:ascii="Tahoma" w:hAnsi="Tahoma" w:cs="Tahoma" w:hint="cs"/>
          <w:sz w:val="18"/>
          <w:szCs w:val="18"/>
          <w:rtl/>
        </w:rPr>
        <w:t>המינהל</w:t>
      </w:r>
      <w:r w:rsidRPr="00BE012B">
        <w:rPr>
          <w:rFonts w:ascii="Tahoma" w:hAnsi="Tahoma" w:cs="Tahoma" w:hint="cs"/>
          <w:sz w:val="18"/>
          <w:szCs w:val="18"/>
          <w:rtl/>
        </w:rPr>
        <w:t xml:space="preserve"> בהיקף של עד 85%.</w:t>
      </w:r>
    </w:p>
    <w:p w:rsidR="00B84FF6" w:rsidRPr="00BE012B" w:rsidP="00BE012B">
      <w:pPr>
        <w:spacing w:line="240" w:lineRule="exact"/>
        <w:ind w:right="2268"/>
        <w:jc w:val="both"/>
        <w:rPr>
          <w:rFonts w:ascii="Tahoma" w:hAnsi="Tahoma" w:cs="Tahoma"/>
          <w:sz w:val="18"/>
          <w:szCs w:val="18"/>
        </w:rPr>
      </w:pPr>
      <w:r w:rsidRPr="00BE012B">
        <w:rPr>
          <w:rFonts w:ascii="Tahoma" w:hAnsi="Tahoma" w:cs="Tahoma" w:hint="cs"/>
          <w:sz w:val="18"/>
          <w:szCs w:val="18"/>
          <w:rtl/>
        </w:rPr>
        <w:t xml:space="preserve">משרד מבקר המדינה בדק את 73 הבקשות למימון קורסי הכשרה שהגישו כפרי הנוער בפתח כל אחת משנות הלימודים </w:t>
      </w:r>
      <w:r w:rsidRPr="00BE012B">
        <w:rPr>
          <w:rFonts w:ascii="Tahoma" w:hAnsi="Tahoma" w:cs="Tahoma" w:hint="cs"/>
          <w:sz w:val="18"/>
          <w:szCs w:val="18"/>
          <w:rtl/>
        </w:rPr>
        <w:t>התשע"ו</w:t>
      </w:r>
      <w:r w:rsidRPr="00BE012B">
        <w:rPr>
          <w:rFonts w:ascii="Tahoma" w:hAnsi="Tahoma" w:cs="Tahoma" w:hint="cs"/>
          <w:sz w:val="18"/>
          <w:szCs w:val="18"/>
          <w:rtl/>
        </w:rPr>
        <w:t xml:space="preserve"> עד </w:t>
      </w:r>
      <w:r w:rsidRPr="00BE012B">
        <w:rPr>
          <w:rFonts w:ascii="Tahoma" w:hAnsi="Tahoma" w:cs="Tahoma" w:hint="cs"/>
          <w:sz w:val="18"/>
          <w:szCs w:val="18"/>
          <w:rtl/>
        </w:rPr>
        <w:t>התשע"ח</w:t>
      </w:r>
      <w:r w:rsidRPr="00BE012B">
        <w:rPr>
          <w:rFonts w:ascii="Tahoma" w:hAnsi="Tahoma" w:cs="Tahoma" w:hint="cs"/>
          <w:sz w:val="18"/>
          <w:szCs w:val="18"/>
          <w:rtl/>
        </w:rPr>
        <w:t xml:space="preserve"> (ספטמבר 2015 עד אוגוסט 2018), ואשר אישרו מפקחי הכפרים. מהבדיקה עלה כי בכל שנה נתונה מספר מועט של כפרים הגישו בקשות</w:t>
      </w:r>
      <w:r w:rsidRPr="00BE012B">
        <w:rPr>
          <w:rStyle w:val="CommentReference"/>
          <w:rFonts w:ascii="Tahoma" w:hAnsi="Tahoma" w:cs="Tahoma" w:hint="cs"/>
          <w:sz w:val="18"/>
          <w:szCs w:val="18"/>
          <w:rtl/>
        </w:rPr>
        <w:t>.</w:t>
      </w:r>
      <w:r w:rsidRPr="00BE012B">
        <w:rPr>
          <w:rFonts w:ascii="Tahoma" w:hAnsi="Tahoma" w:cs="Tahoma" w:hint="cs"/>
          <w:sz w:val="18"/>
          <w:szCs w:val="18"/>
          <w:rtl/>
        </w:rPr>
        <w:t xml:space="preserve"> מרבית הבקשות אינן תואמות לוותק המדריכים בכפר ואינן מספקות הכשרה להתמודדות עם סוגיות וקשיים ייחודיים לכפרי הנוער וחניכיהם. להלן הפרטים: </w:t>
      </w:r>
    </w:p>
    <w:p w:rsidR="00B84FF6" w:rsidRPr="00BE012B" w:rsidP="00BE012B">
      <w:pPr>
        <w:pStyle w:val="ListParagraph"/>
        <w:numPr>
          <w:ilvl w:val="0"/>
          <w:numId w:val="27"/>
        </w:numPr>
        <w:autoSpaceDE/>
        <w:autoSpaceDN/>
        <w:adjustRightInd/>
        <w:spacing w:line="240" w:lineRule="exact"/>
        <w:ind w:right="2268"/>
        <w:rPr>
          <w:sz w:val="18"/>
          <w:szCs w:val="18"/>
        </w:rPr>
      </w:pPr>
      <w:r w:rsidRPr="00BE012B">
        <w:rPr>
          <w:rFonts w:hint="cs"/>
          <w:sz w:val="18"/>
          <w:szCs w:val="18"/>
          <w:rtl/>
        </w:rPr>
        <w:t xml:space="preserve">38% מהכפרים כלל לא הגישו בקשה למימון הכשרת מדריכיהם בשנת הלימודים </w:t>
      </w:r>
      <w:r w:rsidRPr="00BE012B">
        <w:rPr>
          <w:rFonts w:hint="cs"/>
          <w:sz w:val="18"/>
          <w:szCs w:val="18"/>
          <w:rtl/>
        </w:rPr>
        <w:t>התשע"ו</w:t>
      </w:r>
      <w:r w:rsidRPr="00BE012B">
        <w:rPr>
          <w:rFonts w:hint="cs"/>
          <w:sz w:val="18"/>
          <w:szCs w:val="18"/>
          <w:rtl/>
        </w:rPr>
        <w:t xml:space="preserve">, בשנת הלימודים </w:t>
      </w:r>
      <w:r w:rsidRPr="00BE012B">
        <w:rPr>
          <w:rFonts w:hint="cs"/>
          <w:sz w:val="18"/>
          <w:szCs w:val="18"/>
          <w:rtl/>
        </w:rPr>
        <w:t>התשע"ז</w:t>
      </w:r>
      <w:r w:rsidRPr="00BE012B">
        <w:rPr>
          <w:rFonts w:hint="cs"/>
          <w:sz w:val="18"/>
          <w:szCs w:val="18"/>
          <w:rtl/>
        </w:rPr>
        <w:t xml:space="preserve"> עלה שיעור זה ל-43% ובשנת </w:t>
      </w:r>
      <w:r w:rsidRPr="00BE012B">
        <w:rPr>
          <w:rFonts w:hint="cs"/>
          <w:sz w:val="18"/>
          <w:szCs w:val="18"/>
          <w:rtl/>
        </w:rPr>
        <w:t xml:space="preserve">הלימודים </w:t>
      </w:r>
      <w:r w:rsidRPr="00BE012B">
        <w:rPr>
          <w:rFonts w:hint="cs"/>
          <w:sz w:val="18"/>
          <w:szCs w:val="18"/>
          <w:rtl/>
        </w:rPr>
        <w:t>התשע"ח</w:t>
      </w:r>
      <w:r w:rsidRPr="00BE012B">
        <w:rPr>
          <w:rFonts w:hint="cs"/>
          <w:sz w:val="18"/>
          <w:szCs w:val="18"/>
          <w:rtl/>
        </w:rPr>
        <w:t xml:space="preserve"> הוא ירד ועמד על כ-30%. חמישה מכפרי הנוער לא הגישו בקשה באף אחת משלוש השנים שנבדקו.</w:t>
      </w:r>
    </w:p>
    <w:p w:rsidR="00B84FF6" w:rsidRPr="00BE012B" w:rsidP="00BE012B">
      <w:pPr>
        <w:pStyle w:val="ListParagraph"/>
        <w:numPr>
          <w:ilvl w:val="0"/>
          <w:numId w:val="27"/>
        </w:numPr>
        <w:autoSpaceDE/>
        <w:autoSpaceDN/>
        <w:adjustRightInd/>
        <w:spacing w:line="240" w:lineRule="exact"/>
        <w:ind w:right="2268"/>
        <w:rPr>
          <w:sz w:val="18"/>
          <w:szCs w:val="18"/>
        </w:rPr>
      </w:pPr>
      <w:r w:rsidRPr="00BE012B">
        <w:rPr>
          <w:rFonts w:hint="cs"/>
          <w:sz w:val="18"/>
          <w:szCs w:val="18"/>
          <w:rtl/>
        </w:rPr>
        <w:t>מבין 32 הכפרים שהגישו בקשות, שישה הגישו בקשות במסלול הראשון בלבד (המיועד להכשרת מדריכים חדשים); 13 הגישו במסלול השני בלבד; ו-13 נוספים הגישו בקשות בשני המסלולים.</w:t>
      </w:r>
    </w:p>
    <w:p w:rsidR="00B84FF6" w:rsidRPr="00BE012B" w:rsidP="00BE012B">
      <w:pPr>
        <w:pStyle w:val="ListParagraph"/>
        <w:numPr>
          <w:ilvl w:val="0"/>
          <w:numId w:val="27"/>
        </w:numPr>
        <w:autoSpaceDE/>
        <w:autoSpaceDN/>
        <w:adjustRightInd/>
        <w:spacing w:line="240" w:lineRule="exact"/>
        <w:ind w:right="2268"/>
        <w:rPr>
          <w:sz w:val="18"/>
          <w:szCs w:val="18"/>
        </w:rPr>
      </w:pPr>
      <w:r w:rsidRPr="00BE012B">
        <w:rPr>
          <w:rFonts w:hint="cs"/>
          <w:sz w:val="18"/>
          <w:szCs w:val="18"/>
          <w:rtl/>
        </w:rPr>
        <w:t xml:space="preserve">מתוך 73 הבקשות שהגישו הכפרים, 44 בקשות (שהן 60% מכלל הבקשות) הוגשו למימון הכשרה לפי המסלול השני המיועד למדריכים ותיקים ורק 29 בקשות (כ-40%) בחרו בהכשרה לפי המסלול הראשון המיועד למדריכים חדשים. היות </w:t>
      </w:r>
      <w:r w:rsidRPr="00BE012B">
        <w:rPr>
          <w:rFonts w:hint="eastAsia"/>
          <w:sz w:val="18"/>
          <w:szCs w:val="18"/>
          <w:rtl/>
        </w:rPr>
        <w:t>שכ</w:t>
      </w:r>
      <w:r w:rsidRPr="00BE012B">
        <w:rPr>
          <w:sz w:val="18"/>
          <w:szCs w:val="18"/>
          <w:rtl/>
        </w:rPr>
        <w:t xml:space="preserve">-63% </w:t>
      </w:r>
      <w:r w:rsidRPr="00BE012B">
        <w:rPr>
          <w:rFonts w:hint="eastAsia"/>
          <w:sz w:val="18"/>
          <w:szCs w:val="18"/>
          <w:rtl/>
        </w:rPr>
        <w:t>מ</w:t>
      </w:r>
      <w:r w:rsidRPr="00BE012B">
        <w:rPr>
          <w:sz w:val="18"/>
          <w:szCs w:val="18"/>
          <w:rtl/>
        </w:rPr>
        <w:t xml:space="preserve">-406 </w:t>
      </w:r>
      <w:r w:rsidRPr="00BE012B">
        <w:rPr>
          <w:rFonts w:hint="eastAsia"/>
          <w:sz w:val="18"/>
          <w:szCs w:val="18"/>
          <w:rtl/>
        </w:rPr>
        <w:t>המדריכים</w:t>
      </w:r>
      <w:r w:rsidRPr="00BE012B">
        <w:rPr>
          <w:sz w:val="18"/>
          <w:szCs w:val="18"/>
          <w:rtl/>
        </w:rPr>
        <w:t xml:space="preserve"> </w:t>
      </w:r>
      <w:r w:rsidRPr="00BE012B">
        <w:rPr>
          <w:rFonts w:hint="eastAsia"/>
          <w:sz w:val="18"/>
          <w:szCs w:val="18"/>
          <w:rtl/>
        </w:rPr>
        <w:t>אשר</w:t>
      </w:r>
      <w:r w:rsidRPr="00BE012B">
        <w:rPr>
          <w:sz w:val="18"/>
          <w:szCs w:val="18"/>
          <w:rtl/>
        </w:rPr>
        <w:t xml:space="preserve"> </w:t>
      </w:r>
      <w:r w:rsidRPr="00BE012B">
        <w:rPr>
          <w:rFonts w:hint="eastAsia"/>
          <w:sz w:val="18"/>
          <w:szCs w:val="18"/>
          <w:rtl/>
        </w:rPr>
        <w:t>נכון</w:t>
      </w:r>
      <w:r w:rsidRPr="00BE012B">
        <w:rPr>
          <w:sz w:val="18"/>
          <w:szCs w:val="18"/>
          <w:rtl/>
        </w:rPr>
        <w:t xml:space="preserve"> </w:t>
      </w:r>
      <w:r w:rsidRPr="00BE012B">
        <w:rPr>
          <w:rFonts w:hint="eastAsia"/>
          <w:sz w:val="18"/>
          <w:szCs w:val="18"/>
          <w:rtl/>
        </w:rPr>
        <w:t>למועד</w:t>
      </w:r>
      <w:r w:rsidRPr="00BE012B">
        <w:rPr>
          <w:sz w:val="18"/>
          <w:szCs w:val="18"/>
          <w:rtl/>
        </w:rPr>
        <w:t xml:space="preserve"> </w:t>
      </w:r>
      <w:r w:rsidRPr="00BE012B">
        <w:rPr>
          <w:rFonts w:hint="eastAsia"/>
          <w:sz w:val="18"/>
          <w:szCs w:val="18"/>
          <w:rtl/>
        </w:rPr>
        <w:t>הבדיקה</w:t>
      </w:r>
      <w:r w:rsidRPr="00BE012B">
        <w:rPr>
          <w:sz w:val="18"/>
          <w:szCs w:val="18"/>
          <w:rtl/>
        </w:rPr>
        <w:t xml:space="preserve"> </w:t>
      </w:r>
      <w:r w:rsidRPr="00BE012B">
        <w:rPr>
          <w:rFonts w:hint="eastAsia"/>
          <w:sz w:val="18"/>
          <w:szCs w:val="18"/>
          <w:rtl/>
        </w:rPr>
        <w:t>עבדו</w:t>
      </w:r>
      <w:r w:rsidRPr="00BE012B">
        <w:rPr>
          <w:sz w:val="18"/>
          <w:szCs w:val="18"/>
          <w:rtl/>
        </w:rPr>
        <w:t xml:space="preserve"> </w:t>
      </w:r>
      <w:r w:rsidRPr="00BE012B">
        <w:rPr>
          <w:rFonts w:hint="eastAsia"/>
          <w:sz w:val="18"/>
          <w:szCs w:val="18"/>
          <w:rtl/>
        </w:rPr>
        <w:t>בכפרי</w:t>
      </w:r>
      <w:r w:rsidRPr="00BE012B">
        <w:rPr>
          <w:sz w:val="18"/>
          <w:szCs w:val="18"/>
          <w:rtl/>
        </w:rPr>
        <w:t xml:space="preserve"> הנוער היו חדשים (</w:t>
      </w:r>
      <w:r w:rsidRPr="00BE012B">
        <w:rPr>
          <w:rFonts w:hint="eastAsia"/>
          <w:sz w:val="18"/>
          <w:szCs w:val="18"/>
          <w:rtl/>
        </w:rPr>
        <w:t>עד</w:t>
      </w:r>
      <w:r w:rsidRPr="00BE012B">
        <w:rPr>
          <w:sz w:val="18"/>
          <w:szCs w:val="18"/>
          <w:rtl/>
        </w:rPr>
        <w:t xml:space="preserve"> </w:t>
      </w:r>
      <w:r w:rsidRPr="00BE012B">
        <w:rPr>
          <w:rFonts w:hint="eastAsia"/>
          <w:sz w:val="18"/>
          <w:szCs w:val="18"/>
          <w:rtl/>
        </w:rPr>
        <w:t>שלוש</w:t>
      </w:r>
      <w:r w:rsidRPr="00BE012B">
        <w:rPr>
          <w:sz w:val="18"/>
          <w:szCs w:val="18"/>
          <w:rtl/>
        </w:rPr>
        <w:t xml:space="preserve"> </w:t>
      </w:r>
      <w:r w:rsidRPr="00BE012B">
        <w:rPr>
          <w:rFonts w:hint="eastAsia"/>
          <w:sz w:val="18"/>
          <w:szCs w:val="18"/>
          <w:rtl/>
        </w:rPr>
        <w:t>שנים</w:t>
      </w:r>
      <w:r w:rsidRPr="00BE012B">
        <w:rPr>
          <w:sz w:val="18"/>
          <w:szCs w:val="18"/>
          <w:rtl/>
        </w:rPr>
        <w:t xml:space="preserve">), </w:t>
      </w:r>
      <w:r w:rsidRPr="00BE012B">
        <w:rPr>
          <w:rFonts w:hint="eastAsia"/>
          <w:sz w:val="18"/>
          <w:szCs w:val="18"/>
          <w:rtl/>
        </w:rPr>
        <w:t>עולה</w:t>
      </w:r>
      <w:r w:rsidRPr="00BE012B">
        <w:rPr>
          <w:sz w:val="18"/>
          <w:szCs w:val="18"/>
          <w:rtl/>
        </w:rPr>
        <w:t xml:space="preserve"> </w:t>
      </w:r>
      <w:r w:rsidRPr="00BE012B">
        <w:rPr>
          <w:rFonts w:hint="eastAsia"/>
          <w:sz w:val="18"/>
          <w:szCs w:val="18"/>
          <w:rtl/>
        </w:rPr>
        <w:t>כי</w:t>
      </w:r>
      <w:r w:rsidRPr="00BE012B">
        <w:rPr>
          <w:sz w:val="18"/>
          <w:szCs w:val="18"/>
          <w:rtl/>
        </w:rPr>
        <w:t xml:space="preserve"> </w:t>
      </w:r>
      <w:r w:rsidRPr="00BE012B">
        <w:rPr>
          <w:rFonts w:hint="eastAsia"/>
          <w:sz w:val="18"/>
          <w:szCs w:val="18"/>
          <w:rtl/>
        </w:rPr>
        <w:t>מרבית</w:t>
      </w:r>
      <w:r w:rsidRPr="00BE012B">
        <w:rPr>
          <w:sz w:val="18"/>
          <w:szCs w:val="18"/>
          <w:rtl/>
        </w:rPr>
        <w:t xml:space="preserve"> </w:t>
      </w:r>
      <w:r w:rsidRPr="00BE012B">
        <w:rPr>
          <w:rFonts w:hint="eastAsia"/>
          <w:sz w:val="18"/>
          <w:szCs w:val="18"/>
          <w:rtl/>
        </w:rPr>
        <w:t>הכפרים</w:t>
      </w:r>
      <w:r w:rsidRPr="00BE012B">
        <w:rPr>
          <w:rFonts w:hint="cs"/>
          <w:sz w:val="18"/>
          <w:szCs w:val="18"/>
          <w:rtl/>
        </w:rPr>
        <w:t xml:space="preserve"> שקיימו השתלמויות למדריכיהם לא מיקדו את ההשתלמויות במדריכים החדשים. </w:t>
      </w:r>
    </w:p>
    <w:p w:rsidR="00B84FF6" w:rsidRPr="00BE012B" w:rsidP="008C6988">
      <w:pPr>
        <w:pStyle w:val="ListParagraph"/>
        <w:numPr>
          <w:ilvl w:val="0"/>
          <w:numId w:val="27"/>
        </w:numPr>
        <w:autoSpaceDE/>
        <w:autoSpaceDN/>
        <w:adjustRightInd/>
        <w:spacing w:after="240" w:line="240" w:lineRule="exact"/>
        <w:ind w:right="2268"/>
        <w:rPr>
          <w:sz w:val="18"/>
          <w:szCs w:val="18"/>
          <w:rtl/>
        </w:rPr>
      </w:pPr>
      <w:r w:rsidRPr="00BE012B">
        <w:rPr>
          <w:rFonts w:hint="cs"/>
          <w:sz w:val="18"/>
          <w:szCs w:val="18"/>
          <w:rtl/>
        </w:rPr>
        <w:t>רק תשעה כפרים ביקשו להכשיר את מדריכיהם בתחום ההתנהגויות המסוכנות.</w:t>
      </w:r>
    </w:p>
    <w:p w:rsidR="00B84FF6" w:rsidRPr="00BE012B" w:rsidP="008C6988">
      <w:pPr>
        <w:pStyle w:val="RESHET"/>
        <w:rPr>
          <w:rtl/>
        </w:rPr>
      </w:pPr>
      <w:r w:rsidRPr="00BE012B">
        <w:rPr>
          <w:rFonts w:hint="cs"/>
          <w:rtl/>
        </w:rPr>
        <w:t>ה</w:t>
      </w:r>
      <w:r w:rsidRPr="00BE012B">
        <w:rPr>
          <w:rtl/>
        </w:rPr>
        <w:t xml:space="preserve">עובדה </w:t>
      </w:r>
      <w:r w:rsidRPr="00BE012B">
        <w:rPr>
          <w:rFonts w:hint="cs"/>
          <w:rtl/>
        </w:rPr>
        <w:t>ש</w:t>
      </w:r>
      <w:r w:rsidRPr="00BE012B">
        <w:rPr>
          <w:rtl/>
        </w:rPr>
        <w:t xml:space="preserve">-30% </w:t>
      </w:r>
      <w:r w:rsidRPr="00BE012B">
        <w:rPr>
          <w:rFonts w:hint="cs"/>
          <w:rtl/>
        </w:rPr>
        <w:t xml:space="preserve">ומעלה </w:t>
      </w:r>
      <w:r w:rsidRPr="00BE012B">
        <w:rPr>
          <w:rtl/>
        </w:rPr>
        <w:t>מכפרי הנוער לא מ</w:t>
      </w:r>
      <w:r w:rsidRPr="00BE012B">
        <w:rPr>
          <w:rFonts w:hint="cs"/>
          <w:rtl/>
        </w:rPr>
        <w:t xml:space="preserve">גישים בקשות למימון קורסי הכשרה שוטפים </w:t>
      </w:r>
      <w:r w:rsidRPr="00BE012B">
        <w:rPr>
          <w:rtl/>
        </w:rPr>
        <w:t>מחייב</w:t>
      </w:r>
      <w:r w:rsidRPr="00BE012B">
        <w:rPr>
          <w:rFonts w:hint="cs"/>
          <w:rtl/>
        </w:rPr>
        <w:t>ת</w:t>
      </w:r>
      <w:r w:rsidRPr="00BE012B">
        <w:rPr>
          <w:rtl/>
        </w:rPr>
        <w:t xml:space="preserve"> את </w:t>
      </w:r>
      <w:r w:rsidRPr="00BE012B">
        <w:rPr>
          <w:rFonts w:hint="cs"/>
          <w:rtl/>
        </w:rPr>
        <w:t>המינהל</w:t>
      </w:r>
      <w:r w:rsidRPr="00BE012B">
        <w:rPr>
          <w:rtl/>
        </w:rPr>
        <w:t xml:space="preserve"> לעמוד על הסיבות לכך</w:t>
      </w:r>
      <w:r w:rsidRPr="00BE012B">
        <w:rPr>
          <w:rFonts w:hint="cs"/>
          <w:rtl/>
        </w:rPr>
        <w:t xml:space="preserve"> ולנתח את היקף ההכשרה המוענק למדריכים בפועל, אולם הוא לא עשה כן. בשל החשיבות של הנושא, </w:t>
      </w:r>
      <w:r w:rsidRPr="00BE012B">
        <w:rPr>
          <w:rFonts w:hint="cs"/>
          <w:rtl/>
        </w:rPr>
        <w:t>המינהל</w:t>
      </w:r>
      <w:r w:rsidRPr="00BE012B">
        <w:rPr>
          <w:rFonts w:hint="cs"/>
          <w:rtl/>
        </w:rPr>
        <w:t xml:space="preserve"> צריך להיות יוזם ולא רק מגיב, ועליו </w:t>
      </w:r>
      <w:r w:rsidRPr="00BE012B">
        <w:rPr>
          <w:rtl/>
        </w:rPr>
        <w:t xml:space="preserve">לשקול לחייב את הכפרים </w:t>
      </w:r>
      <w:r w:rsidRPr="00BE012B">
        <w:rPr>
          <w:rFonts w:hint="cs"/>
          <w:rtl/>
        </w:rPr>
        <w:t>לקיים</w:t>
      </w:r>
      <w:r w:rsidRPr="00BE012B">
        <w:rPr>
          <w:rtl/>
        </w:rPr>
        <w:t xml:space="preserve"> </w:t>
      </w:r>
      <w:r w:rsidRPr="00BE012B">
        <w:rPr>
          <w:rFonts w:hint="cs"/>
          <w:rtl/>
        </w:rPr>
        <w:t>קורסי הכשרה שוטפים.</w:t>
      </w:r>
    </w:p>
    <w:p w:rsidR="00B84FF6" w:rsidRPr="00BE012B" w:rsidP="008C6988">
      <w:pPr>
        <w:pStyle w:val="RESHET"/>
        <w:rPr>
          <w:rtl/>
        </w:rPr>
      </w:pPr>
      <w:r w:rsidRPr="00BE012B">
        <w:rPr>
          <w:rFonts w:hint="cs"/>
          <w:rtl/>
        </w:rPr>
        <w:t xml:space="preserve">על המפקחים, המאשרים את הבקשות לפני הגשתן למטה </w:t>
      </w:r>
      <w:r w:rsidRPr="00BE012B">
        <w:rPr>
          <w:rFonts w:hint="cs"/>
          <w:rtl/>
        </w:rPr>
        <w:t>המינהל</w:t>
      </w:r>
      <w:r w:rsidRPr="00BE012B">
        <w:rPr>
          <w:rFonts w:hint="cs"/>
          <w:rtl/>
        </w:rPr>
        <w:t>, ועל אגף חינוך והדרכה למפות את הצרכים המקצועיים שהצוותים החינוכיים נדרשים להשתלם בהם ולוודא כי סוג מסלולי ההכשרה שבוחרים הכפרים מתאים לוותק אוכלוסיית המדריכים בכפרם.</w:t>
      </w:r>
    </w:p>
    <w:p w:rsidR="00B84FF6" w:rsidRPr="008C6988" w:rsidP="008C6988">
      <w:pPr>
        <w:spacing w:line="240" w:lineRule="exact"/>
        <w:ind w:right="2268"/>
        <w:jc w:val="both"/>
        <w:rPr>
          <w:rFonts w:ascii="Tahoma" w:hAnsi="Tahoma" w:cs="Tahoma"/>
          <w:sz w:val="18"/>
          <w:szCs w:val="18"/>
          <w:rtl/>
        </w:rPr>
      </w:pPr>
      <w:bookmarkStart w:id="59" w:name="_Toc504291060"/>
    </w:p>
    <w:p w:rsidR="00B84FF6" w:rsidRPr="008C6988" w:rsidP="008C6988">
      <w:pPr>
        <w:pStyle w:val="KOT7"/>
        <w:rPr>
          <w:rtl/>
        </w:rPr>
      </w:pPr>
      <w:bookmarkStart w:id="60" w:name="_Toc517345448"/>
      <w:r w:rsidRPr="008C6988">
        <w:rPr>
          <w:rStyle w:val="Heading6Char"/>
          <w:rFonts w:ascii="Tahoma" w:hAnsi="Tahoma" w:cs="Tahoma" w:hint="cs"/>
          <w:i w:val="0"/>
          <w:iCs w:val="0"/>
          <w:color w:val="387026"/>
          <w:sz w:val="20"/>
          <w:szCs w:val="20"/>
          <w:rtl/>
        </w:rPr>
        <w:t>ליווי ותמיכה מקצועיים</w:t>
      </w:r>
      <w:bookmarkEnd w:id="59"/>
      <w:bookmarkEnd w:id="60"/>
      <w:r w:rsidRPr="008C6988">
        <w:rPr>
          <w:rFonts w:hint="cs"/>
          <w:rtl/>
        </w:rPr>
        <w:t xml:space="preserve">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נהלי </w:t>
      </w:r>
      <w:r w:rsidRPr="00BE012B">
        <w:rPr>
          <w:rFonts w:ascii="Tahoma" w:hAnsi="Tahoma" w:cs="Tahoma" w:hint="cs"/>
          <w:sz w:val="18"/>
          <w:szCs w:val="18"/>
          <w:rtl/>
        </w:rPr>
        <w:t>המינהל</w:t>
      </w:r>
      <w:r w:rsidRPr="00BE012B">
        <w:rPr>
          <w:rFonts w:ascii="Tahoma" w:hAnsi="Tahoma" w:cs="Tahoma" w:hint="cs"/>
          <w:sz w:val="18"/>
          <w:szCs w:val="18"/>
          <w:rtl/>
        </w:rPr>
        <w:t xml:space="preserve"> קובעים כי עובד חדש בכפרי הנוער יקבל מערך ליווי ותמיכה הכולל: פגישת היכרות עם ראשי המערכות השונות בכפר; ליווי של איש צוות ותיק; שיחות משוב מובנות; תמיכה והדרכה מקצועית של גורמים מתוך צוות הכפר.</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sz w:val="18"/>
          <w:szCs w:val="18"/>
          <w:rtl/>
        </w:rPr>
        <w:t xml:space="preserve">הליווי השוטף יש </w:t>
      </w:r>
      <w:r w:rsidRPr="00BE012B">
        <w:rPr>
          <w:rFonts w:ascii="Tahoma" w:hAnsi="Tahoma" w:cs="Tahoma" w:hint="cs"/>
          <w:sz w:val="18"/>
          <w:szCs w:val="18"/>
          <w:rtl/>
        </w:rPr>
        <w:t>בו</w:t>
      </w:r>
      <w:r w:rsidRPr="00BE012B">
        <w:rPr>
          <w:rFonts w:ascii="Tahoma" w:hAnsi="Tahoma" w:cs="Tahoma"/>
          <w:sz w:val="18"/>
          <w:szCs w:val="18"/>
          <w:rtl/>
        </w:rPr>
        <w:t xml:space="preserve"> כדי לתת תמיכה ומענה ל</w:t>
      </w:r>
      <w:r w:rsidRPr="00BE012B">
        <w:rPr>
          <w:rFonts w:ascii="Tahoma" w:hAnsi="Tahoma" w:cs="Tahoma" w:hint="cs"/>
          <w:sz w:val="18"/>
          <w:szCs w:val="18"/>
          <w:rtl/>
        </w:rPr>
        <w:t xml:space="preserve">כל </w:t>
      </w:r>
      <w:r w:rsidRPr="00BE012B">
        <w:rPr>
          <w:rFonts w:ascii="Tahoma" w:hAnsi="Tahoma" w:cs="Tahoma"/>
          <w:sz w:val="18"/>
          <w:szCs w:val="18"/>
          <w:rtl/>
        </w:rPr>
        <w:t xml:space="preserve">מדריך, במקרים נקודתיים או מתמשכים, </w:t>
      </w:r>
      <w:r w:rsidRPr="00BE012B">
        <w:rPr>
          <w:rFonts w:ascii="Tahoma" w:hAnsi="Tahoma" w:cs="Tahoma"/>
          <w:sz w:val="18"/>
          <w:szCs w:val="18"/>
          <w:rtl/>
        </w:rPr>
        <w:t>ללוותו</w:t>
      </w:r>
      <w:r w:rsidRPr="00BE012B">
        <w:rPr>
          <w:rFonts w:ascii="Tahoma" w:hAnsi="Tahoma" w:cs="Tahoma"/>
          <w:sz w:val="18"/>
          <w:szCs w:val="18"/>
          <w:rtl/>
        </w:rPr>
        <w:t xml:space="preserve"> </w:t>
      </w:r>
      <w:r w:rsidRPr="00BE012B">
        <w:rPr>
          <w:rFonts w:ascii="Tahoma" w:hAnsi="Tahoma" w:cs="Tahoma" w:hint="cs"/>
          <w:sz w:val="18"/>
          <w:szCs w:val="18"/>
          <w:rtl/>
        </w:rPr>
        <w:t>בהתמודדויות</w:t>
      </w:r>
      <w:r w:rsidRPr="00BE012B">
        <w:rPr>
          <w:rFonts w:ascii="Tahoma" w:hAnsi="Tahoma" w:cs="Tahoma"/>
          <w:sz w:val="18"/>
          <w:szCs w:val="18"/>
          <w:rtl/>
        </w:rPr>
        <w:t xml:space="preserve"> </w:t>
      </w:r>
      <w:r w:rsidRPr="00BE012B">
        <w:rPr>
          <w:rFonts w:ascii="Tahoma" w:hAnsi="Tahoma" w:cs="Tahoma" w:hint="cs"/>
          <w:sz w:val="18"/>
          <w:szCs w:val="18"/>
          <w:rtl/>
        </w:rPr>
        <w:t>שלו</w:t>
      </w:r>
      <w:r w:rsidRPr="00BE012B">
        <w:rPr>
          <w:rFonts w:ascii="Tahoma" w:hAnsi="Tahoma" w:cs="Tahoma"/>
          <w:sz w:val="18"/>
          <w:szCs w:val="18"/>
          <w:rtl/>
        </w:rPr>
        <w:t xml:space="preserve"> </w:t>
      </w:r>
      <w:r w:rsidRPr="00BE012B">
        <w:rPr>
          <w:rFonts w:ascii="Tahoma" w:hAnsi="Tahoma" w:cs="Tahoma" w:hint="cs"/>
          <w:sz w:val="18"/>
          <w:szCs w:val="18"/>
          <w:rtl/>
        </w:rPr>
        <w:t>עם</w:t>
      </w:r>
      <w:r w:rsidRPr="00BE012B">
        <w:rPr>
          <w:rFonts w:ascii="Tahoma" w:hAnsi="Tahoma" w:cs="Tahoma"/>
          <w:sz w:val="18"/>
          <w:szCs w:val="18"/>
          <w:rtl/>
        </w:rPr>
        <w:t xml:space="preserve"> החניכים </w:t>
      </w:r>
      <w:r w:rsidRPr="00BE012B">
        <w:rPr>
          <w:rFonts w:ascii="Tahoma" w:hAnsi="Tahoma" w:cs="Tahoma" w:hint="cs"/>
          <w:sz w:val="18"/>
          <w:szCs w:val="18"/>
          <w:rtl/>
        </w:rPr>
        <w:t>ובנוסף</w:t>
      </w:r>
      <w:r w:rsidRPr="00BE012B">
        <w:rPr>
          <w:rFonts w:ascii="Tahoma" w:hAnsi="Tahoma" w:cs="Tahoma"/>
          <w:sz w:val="18"/>
          <w:szCs w:val="18"/>
          <w:rtl/>
        </w:rPr>
        <w:t xml:space="preserve"> לתמוך בו ובתהליכים האישיים שהוא עובר במהלך תקופת עבודתו. </w:t>
      </w:r>
      <w:r w:rsidRPr="00BE012B">
        <w:rPr>
          <w:rFonts w:ascii="Tahoma" w:hAnsi="Tahoma" w:cs="Tahoma" w:hint="cs"/>
          <w:sz w:val="18"/>
          <w:szCs w:val="18"/>
          <w:rtl/>
        </w:rPr>
        <w:t xml:space="preserve">יש חשיבות יתרה לליווי כשמדובר במדריך חדש.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בבדיקת תיקי הפיקוח של כפרי הנוער עלה כי יש מקום לשיפור בכל הנוגע לליווי מדריכים. המפקחים סבורים שנדרשת "הכשרה וליווי יותר אינטנסיבי ממה שנעשה היום את צוות ההדרכה החדש". וכי קיים "סטנדרט עבודה נמוך מאד מבחינת העשייה בפנימייה בכל הרמות: ישיבות והכשרת צוות..." ובמקום אחר "...חוסר בהדרכה והכשרת צוות ...".</w:t>
      </w:r>
    </w:p>
    <w:p w:rsidR="00B84FF6" w:rsidRPr="00BE012B" w:rsidP="008C6988">
      <w:pPr>
        <w:spacing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דברים דומים עלו במחקר שערך </w:t>
      </w:r>
      <w:r w:rsidRPr="00BE012B">
        <w:rPr>
          <w:rFonts w:ascii="Tahoma" w:hAnsi="Tahoma" w:cs="Tahoma" w:hint="cs"/>
          <w:sz w:val="18"/>
          <w:szCs w:val="18"/>
          <w:rtl/>
        </w:rPr>
        <w:t>המינהל</w:t>
      </w:r>
      <w:r w:rsidRPr="00BE012B">
        <w:rPr>
          <w:rFonts w:ascii="Tahoma" w:hAnsi="Tahoma" w:cs="Tahoma" w:hint="cs"/>
          <w:sz w:val="18"/>
          <w:szCs w:val="18"/>
          <w:rtl/>
        </w:rPr>
        <w:t xml:space="preserve"> ב-2012 לבדיקת ההסתגלות של מדריכי פנימייה בשנת עבודתם הראשונה בכפרי הנוער</w:t>
      </w:r>
      <w:r>
        <w:rPr>
          <w:rFonts w:ascii="Tahoma" w:hAnsi="Tahoma" w:cs="Tahoma"/>
          <w:sz w:val="18"/>
          <w:szCs w:val="18"/>
          <w:vertAlign w:val="superscript"/>
          <w:rtl/>
        </w:rPr>
        <w:footnoteReference w:id="65"/>
      </w:r>
      <w:r w:rsidRPr="00BE012B">
        <w:rPr>
          <w:rFonts w:ascii="Tahoma" w:hAnsi="Tahoma" w:cs="Tahoma" w:hint="cs"/>
          <w:sz w:val="18"/>
          <w:szCs w:val="18"/>
          <w:rtl/>
        </w:rPr>
        <w:t>. 54% מהמדריכים שעורכי המחקר ראיינו סבורים שלא קיבלו ליווי ותמיכה מסודרים (לרבות חפיפה). חלקם ציינו כי הם חשו בודדים וחסרי כלים להתמודד עם המצבים שאליהם נקלעו, ושעובדה זו הייתה שיקול משמעותי בהחלטה אם לעזוב את התפקיד או להישאר בו. חלק</w:t>
      </w:r>
      <w:r w:rsidRPr="00BE012B">
        <w:rPr>
          <w:rFonts w:ascii="Tahoma" w:hAnsi="Tahoma" w:cs="Tahoma"/>
          <w:sz w:val="18"/>
          <w:szCs w:val="18"/>
          <w:rtl/>
        </w:rPr>
        <w:t xml:space="preserve"> מהמלצות המחקר הי</w:t>
      </w:r>
      <w:r w:rsidRPr="00BE012B">
        <w:rPr>
          <w:rFonts w:ascii="Tahoma" w:hAnsi="Tahoma" w:cs="Tahoma" w:hint="cs"/>
          <w:sz w:val="18"/>
          <w:szCs w:val="18"/>
          <w:rtl/>
        </w:rPr>
        <w:t>ו למסד בנוהל</w:t>
      </w:r>
      <w:r w:rsidRPr="00BE012B">
        <w:rPr>
          <w:rFonts w:ascii="Tahoma" w:hAnsi="Tahoma" w:cs="Tahoma"/>
          <w:sz w:val="18"/>
          <w:szCs w:val="18"/>
          <w:rtl/>
        </w:rPr>
        <w:t xml:space="preserve"> </w:t>
      </w:r>
      <w:r w:rsidRPr="00BE012B">
        <w:rPr>
          <w:rFonts w:ascii="Tahoma" w:hAnsi="Tahoma" w:cs="Tahoma" w:hint="cs"/>
          <w:sz w:val="18"/>
          <w:szCs w:val="18"/>
          <w:rtl/>
        </w:rPr>
        <w:t xml:space="preserve">את </w:t>
      </w:r>
      <w:r w:rsidRPr="00BE012B">
        <w:rPr>
          <w:rFonts w:ascii="Tahoma" w:hAnsi="Tahoma" w:cs="Tahoma"/>
          <w:sz w:val="18"/>
          <w:szCs w:val="18"/>
          <w:rtl/>
        </w:rPr>
        <w:t xml:space="preserve">הכשרתם של המדריכים החדשים, </w:t>
      </w:r>
      <w:r w:rsidRPr="00BE012B">
        <w:rPr>
          <w:rFonts w:ascii="Tahoma" w:hAnsi="Tahoma" w:cs="Tahoma" w:hint="cs"/>
          <w:sz w:val="18"/>
          <w:szCs w:val="18"/>
          <w:rtl/>
        </w:rPr>
        <w:t>להסדיר את</w:t>
      </w:r>
      <w:r w:rsidRPr="00BE012B">
        <w:rPr>
          <w:rFonts w:ascii="Tahoma" w:hAnsi="Tahoma" w:cs="Tahoma"/>
          <w:sz w:val="18"/>
          <w:szCs w:val="18"/>
          <w:rtl/>
        </w:rPr>
        <w:t xml:space="preserve"> הכשרתם הכללית והכשרתם הספציפית לעבודה בכפר הנוער </w:t>
      </w:r>
      <w:r w:rsidRPr="00BE012B">
        <w:rPr>
          <w:rFonts w:ascii="Tahoma" w:hAnsi="Tahoma" w:cs="Tahoma" w:hint="cs"/>
          <w:sz w:val="18"/>
          <w:szCs w:val="18"/>
          <w:rtl/>
        </w:rPr>
        <w:t>ש</w:t>
      </w:r>
      <w:r w:rsidRPr="00BE012B">
        <w:rPr>
          <w:rFonts w:ascii="Tahoma" w:hAnsi="Tahoma" w:cs="Tahoma"/>
          <w:sz w:val="18"/>
          <w:szCs w:val="18"/>
          <w:rtl/>
        </w:rPr>
        <w:t>אליו התקבלו ו</w:t>
      </w:r>
      <w:r w:rsidRPr="00BE012B">
        <w:rPr>
          <w:rFonts w:ascii="Tahoma" w:hAnsi="Tahoma" w:cs="Tahoma" w:hint="cs"/>
          <w:sz w:val="18"/>
          <w:szCs w:val="18"/>
          <w:rtl/>
        </w:rPr>
        <w:t xml:space="preserve">להקים </w:t>
      </w:r>
      <w:r w:rsidRPr="00BE012B">
        <w:rPr>
          <w:rFonts w:ascii="Tahoma" w:hAnsi="Tahoma" w:cs="Tahoma"/>
          <w:sz w:val="18"/>
          <w:szCs w:val="18"/>
          <w:rtl/>
        </w:rPr>
        <w:t xml:space="preserve">מערך תמיכה מקצועי שוטף למדריכים חדשים. </w:t>
      </w:r>
    </w:p>
    <w:p w:rsidR="00B84FF6" w:rsidRPr="00BE012B" w:rsidP="008C6988">
      <w:pPr>
        <w:pStyle w:val="RESHET"/>
        <w:rPr>
          <w:rtl/>
        </w:rPr>
      </w:pPr>
      <w:r w:rsidRPr="00BE012B">
        <w:rPr>
          <w:rFonts w:hint="cs"/>
          <w:rtl/>
        </w:rPr>
        <w:t xml:space="preserve">בביקורת עלה כי על אף הליקויים שמצאו בעניין זה המפקחים ועל אף המלצות המחקר שערך </w:t>
      </w:r>
      <w:r w:rsidRPr="00BE012B">
        <w:rPr>
          <w:rFonts w:hint="cs"/>
          <w:rtl/>
        </w:rPr>
        <w:t>המינהל</w:t>
      </w:r>
      <w:r w:rsidRPr="00BE012B">
        <w:rPr>
          <w:rFonts w:hint="cs"/>
          <w:rtl/>
        </w:rPr>
        <w:t xml:space="preserve"> עצמו ב-2012, אגף חינוך והדרכה </w:t>
      </w:r>
      <w:r w:rsidRPr="00BE012B">
        <w:rPr>
          <w:rFonts w:hint="cs"/>
          <w:rtl/>
        </w:rPr>
        <w:t>במינהל</w:t>
      </w:r>
      <w:r w:rsidRPr="00BE012B">
        <w:rPr>
          <w:rFonts w:hint="cs"/>
          <w:rtl/>
        </w:rPr>
        <w:t xml:space="preserve"> עדיין לא גיבש </w:t>
      </w:r>
      <w:r w:rsidRPr="00BE012B">
        <w:rPr>
          <w:rFonts w:hint="cs"/>
          <w:rtl/>
        </w:rPr>
        <w:t>תוכנית</w:t>
      </w:r>
      <w:r w:rsidRPr="00BE012B">
        <w:rPr>
          <w:rFonts w:hint="cs"/>
          <w:rtl/>
        </w:rPr>
        <w:t xml:space="preserve"> מובנית לחניכה וליווי של מדריכים חדשים. הוא לא קבע מי איש הצוות שילווה את המדריך החדש, באיזו תדירות יפגוש אותו, באילו נושאים ילווה אותו ויחפוף אותו, מי גורמי המקצוע (בכפר ובמטה) שילוו אותו בשנותיו הראשונות וכיו"ב. </w:t>
      </w:r>
    </w:p>
    <w:p w:rsidR="00B84FF6" w:rsidRPr="00BE012B" w:rsidP="008C6988">
      <w:pPr>
        <w:spacing w:before="180" w:after="240" w:line="240" w:lineRule="exact"/>
        <w:ind w:right="2268"/>
        <w:jc w:val="both"/>
        <w:rPr>
          <w:rFonts w:ascii="Tahoma" w:hAnsi="Tahoma" w:cs="Tahoma"/>
          <w:sz w:val="18"/>
          <w:szCs w:val="18"/>
          <w:rtl/>
        </w:rPr>
      </w:pPr>
      <w:r w:rsidRPr="00BE012B">
        <w:rPr>
          <w:rFonts w:ascii="Tahoma" w:hAnsi="Tahoma" w:cs="Tahoma" w:hint="cs"/>
          <w:sz w:val="18"/>
          <w:szCs w:val="18"/>
          <w:rtl/>
        </w:rPr>
        <w:t>משרד החינוך ציין בתשובתו כי אגף ההדרכה מכיר כמובן בחשיבות הליווי של אנשי הצוות החינוכי החדשים והתמיכה בהם, ורואה חשיבות רבה בליווי מדריך חדש באמצעות איש צוות ותיק.</w:t>
      </w:r>
    </w:p>
    <w:p w:rsidR="00B84FF6" w:rsidRPr="00BE012B" w:rsidP="008C6988">
      <w:pPr>
        <w:pStyle w:val="RESHET"/>
        <w:rPr>
          <w:rtl/>
        </w:rPr>
      </w:pPr>
      <w:r w:rsidRPr="00BE012B">
        <w:rPr>
          <w:rFonts w:hint="cs"/>
          <w:rtl/>
        </w:rPr>
        <w:t xml:space="preserve">על אגף חינוך והדרכה, בשיתוף המפקחים, לגבש </w:t>
      </w:r>
      <w:r w:rsidRPr="00BE012B">
        <w:rPr>
          <w:rFonts w:hint="cs"/>
          <w:rtl/>
        </w:rPr>
        <w:t>תוכנית</w:t>
      </w:r>
      <w:r w:rsidRPr="00BE012B">
        <w:rPr>
          <w:rFonts w:hint="cs"/>
          <w:rtl/>
        </w:rPr>
        <w:t xml:space="preserve"> ליווי מסודרת ארוכת טווח למדריכי כפרי הנוער, אשר תיבנה לפי שלבי ההשתלבות של המדריכים והנושאים, האישיים והמקצועיים, שבהם נדרש הליווי, אנשי המפתח המלווים ועוד. בניית </w:t>
      </w:r>
      <w:r w:rsidRPr="00BE012B">
        <w:rPr>
          <w:rFonts w:hint="cs"/>
          <w:rtl/>
        </w:rPr>
        <w:t>תוכנית</w:t>
      </w:r>
      <w:r w:rsidRPr="00BE012B">
        <w:rPr>
          <w:rFonts w:hint="cs"/>
          <w:rtl/>
        </w:rPr>
        <w:t xml:space="preserve"> שכזו, יש בכוחה לחזק את מערך התמיכה במדריך ולצמצם את היקף הנשירה של המדריכים מכפרי הנוער, כפי שיתואר בהמשך.</w:t>
      </w:r>
    </w:p>
    <w:p w:rsidR="00B84FF6" w:rsidRPr="00BE012B" w:rsidP="008C6988">
      <w:pPr>
        <w:spacing w:before="180"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eastAsia"/>
          <w:sz w:val="18"/>
          <w:szCs w:val="18"/>
          <w:rtl/>
          <w:lang w:eastAsia="he-IL"/>
        </w:rPr>
        <w:t>במאי</w:t>
      </w:r>
      <w:r w:rsidRPr="00BE012B">
        <w:rPr>
          <w:rFonts w:ascii="Tahoma" w:eastAsia="Times New Roman" w:hAnsi="Tahoma" w:cs="Tahoma"/>
          <w:sz w:val="18"/>
          <w:szCs w:val="18"/>
          <w:rtl/>
          <w:lang w:eastAsia="he-IL"/>
        </w:rPr>
        <w:t xml:space="preserve"> 2017 </w:t>
      </w:r>
      <w:r w:rsidRPr="00BE012B">
        <w:rPr>
          <w:rFonts w:ascii="Tahoma" w:eastAsia="Times New Roman" w:hAnsi="Tahoma" w:cs="Tahoma" w:hint="eastAsia"/>
          <w:sz w:val="18"/>
          <w:szCs w:val="18"/>
          <w:rtl/>
          <w:lang w:eastAsia="he-IL"/>
        </w:rPr>
        <w:t>דנה</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ה</w:t>
      </w:r>
      <w:r w:rsidRPr="00BE012B">
        <w:rPr>
          <w:rFonts w:ascii="Tahoma" w:eastAsia="Times New Roman" w:hAnsi="Tahoma" w:cs="Tahoma" w:hint="cs"/>
          <w:sz w:val="18"/>
          <w:szCs w:val="18"/>
          <w:rtl/>
          <w:lang w:eastAsia="he-IL"/>
        </w:rPr>
        <w:t>ו</w:t>
      </w:r>
      <w:r w:rsidRPr="00BE012B">
        <w:rPr>
          <w:rFonts w:ascii="Tahoma" w:eastAsia="Times New Roman" w:hAnsi="Tahoma" w:cs="Tahoma" w:hint="eastAsia"/>
          <w:sz w:val="18"/>
          <w:szCs w:val="18"/>
          <w:rtl/>
          <w:lang w:eastAsia="he-IL"/>
        </w:rPr>
        <w:t>ועדה</w:t>
      </w:r>
      <w:r w:rsidRPr="00BE012B">
        <w:rPr>
          <w:rFonts w:ascii="Tahoma" w:eastAsia="Times New Roman" w:hAnsi="Tahoma" w:cs="Tahoma"/>
          <w:sz w:val="18"/>
          <w:szCs w:val="18"/>
          <w:rtl/>
          <w:lang w:eastAsia="he-IL"/>
        </w:rPr>
        <w:t xml:space="preserve"> המיוחדת לזכויות הילד </w:t>
      </w:r>
      <w:r w:rsidRPr="00BE012B">
        <w:rPr>
          <w:rFonts w:ascii="Tahoma" w:eastAsia="Times New Roman" w:hAnsi="Tahoma" w:cs="Tahoma" w:hint="eastAsia"/>
          <w:sz w:val="18"/>
          <w:szCs w:val="18"/>
          <w:rtl/>
          <w:lang w:eastAsia="he-IL"/>
        </w:rPr>
        <w:t>של</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הכנסת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בנושא</w:t>
      </w:r>
      <w:r w:rsidRPr="00BE012B">
        <w:rPr>
          <w:rFonts w:ascii="Tahoma" w:eastAsia="Times New Roman" w:hAnsi="Tahoma" w:cs="Tahoma"/>
          <w:sz w:val="18"/>
          <w:szCs w:val="18"/>
          <w:rtl/>
          <w:lang w:eastAsia="he-IL"/>
        </w:rPr>
        <w:t xml:space="preserve"> הכשרת המדריכים המועסקים בפנימיות</w:t>
      </w:r>
      <w:r w:rsidRPr="00BE012B">
        <w:rPr>
          <w:rFonts w:ascii="Tahoma" w:eastAsia="Times New Roman" w:hAnsi="Tahoma" w:cs="Tahoma" w:hint="cs"/>
          <w:sz w:val="18"/>
          <w:szCs w:val="18"/>
          <w:rtl/>
          <w:lang w:eastAsia="he-IL"/>
        </w:rPr>
        <w:t>. הוועדה החליטה ש</w:t>
      </w:r>
      <w:r w:rsidRPr="00BE012B">
        <w:rPr>
          <w:rFonts w:ascii="Tahoma" w:eastAsia="Times New Roman" w:hAnsi="Tahoma" w:cs="Tahoma"/>
          <w:sz w:val="18"/>
          <w:szCs w:val="18"/>
          <w:rtl/>
          <w:lang w:eastAsia="he-IL"/>
        </w:rPr>
        <w:t xml:space="preserve">על משרד החינוך להקים צוותים מצומצמים </w:t>
      </w:r>
      <w:r w:rsidRPr="00BE012B">
        <w:rPr>
          <w:rFonts w:ascii="Tahoma" w:eastAsia="Times New Roman" w:hAnsi="Tahoma" w:cs="Tahoma" w:hint="cs"/>
          <w:sz w:val="18"/>
          <w:szCs w:val="18"/>
          <w:rtl/>
          <w:lang w:eastAsia="he-IL"/>
        </w:rPr>
        <w:t>לבחינת</w:t>
      </w:r>
      <w:r w:rsidRPr="00BE012B">
        <w:rPr>
          <w:rFonts w:ascii="Tahoma" w:eastAsia="Times New Roman" w:hAnsi="Tahoma" w:cs="Tahoma"/>
          <w:sz w:val="18"/>
          <w:szCs w:val="18"/>
          <w:rtl/>
          <w:lang w:eastAsia="he-IL"/>
        </w:rPr>
        <w:t xml:space="preserve"> ההכשרה הנדרשת למדריכים.</w:t>
      </w:r>
      <w:r w:rsidRPr="00BE012B">
        <w:rPr>
          <w:rFonts w:ascii="Tahoma" w:hAnsi="Tahoma" w:cs="Tahoma" w:hint="cs"/>
          <w:sz w:val="18"/>
          <w:szCs w:val="18"/>
          <w:rtl/>
        </w:rPr>
        <w:t xml:space="preserve"> בהמשך לכך ובמהלך הביקורת </w:t>
      </w:r>
      <w:r w:rsidRPr="00BE012B">
        <w:rPr>
          <w:rFonts w:ascii="Tahoma" w:eastAsia="Times New Roman" w:hAnsi="Tahoma" w:cs="Tahoma" w:hint="cs"/>
          <w:sz w:val="18"/>
          <w:szCs w:val="18"/>
          <w:rtl/>
          <w:lang w:eastAsia="he-IL"/>
        </w:rPr>
        <w:t xml:space="preserve">כינס </w:t>
      </w:r>
      <w:r w:rsidRPr="00BE012B">
        <w:rPr>
          <w:rFonts w:ascii="Tahoma" w:eastAsia="Times New Roman" w:hAnsi="Tahoma" w:cs="Tahoma" w:hint="cs"/>
          <w:sz w:val="18"/>
          <w:szCs w:val="18"/>
          <w:rtl/>
          <w:lang w:eastAsia="he-IL"/>
        </w:rPr>
        <w:t>המינהל</w:t>
      </w:r>
      <w:r w:rsidRPr="00BE012B">
        <w:rPr>
          <w:rFonts w:ascii="Tahoma" w:eastAsia="Times New Roman" w:hAnsi="Tahoma" w:cs="Tahoma" w:hint="cs"/>
          <w:sz w:val="18"/>
          <w:szCs w:val="18"/>
          <w:rtl/>
          <w:lang w:eastAsia="he-IL"/>
        </w:rPr>
        <w:t xml:space="preserve"> ועדה שמטרתה לדון בנושא מעמדו של הצוות החינוכי בפנימייה ומתן מעטפת מקצועית לצוותים החינוכיים. עד למועד סיום הביקורת, התכנסה הוועדה פעם אחת בלבד (באוקטובר 2017), היא טרם גיבשה המלצות וטרם בוצעו צעדים לשיפור המעטפת המקצועית הניתנת לצוותי ההדרכה בכפרי הנוער.</w:t>
      </w:r>
    </w:p>
    <w:p w:rsidR="00B84FF6" w:rsidRPr="007065DD" w:rsidP="008115D0">
      <w:pPr>
        <w:pStyle w:val="KOT5"/>
        <w:rPr>
          <w:rFonts w:eastAsia="Times New Roman"/>
          <w:rtl/>
          <w:lang w:eastAsia="he-IL"/>
        </w:rPr>
      </w:pPr>
      <w:bookmarkStart w:id="61" w:name="_Toc504291056"/>
      <w:bookmarkStart w:id="62" w:name="_Toc511219740"/>
      <w:bookmarkStart w:id="63" w:name="_Toc517345449"/>
      <w:r w:rsidRPr="007065DD">
        <w:rPr>
          <w:rFonts w:eastAsia="Times New Roman" w:hint="cs"/>
          <w:rtl/>
          <w:lang w:eastAsia="he-IL"/>
        </w:rPr>
        <w:t>תחלופת המדריכים</w:t>
      </w:r>
      <w:bookmarkEnd w:id="61"/>
      <w:bookmarkEnd w:id="62"/>
      <w:bookmarkEnd w:id="63"/>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חלק מהחניכים חווה, טרם הגיעו לכפר,</w:t>
      </w:r>
      <w:r w:rsidRPr="00BE012B">
        <w:rPr>
          <w:rFonts w:ascii="Tahoma" w:hAnsi="Tahoma" w:cs="Tahoma"/>
          <w:sz w:val="18"/>
          <w:szCs w:val="18"/>
          <w:rtl/>
        </w:rPr>
        <w:t xml:space="preserve"> </w:t>
      </w:r>
      <w:r w:rsidRPr="00BE012B">
        <w:rPr>
          <w:rFonts w:ascii="Tahoma" w:hAnsi="Tahoma" w:cs="Tahoma" w:hint="cs"/>
          <w:sz w:val="18"/>
          <w:szCs w:val="18"/>
          <w:rtl/>
        </w:rPr>
        <w:t>נטישה או ערעור תחושת הביטחון והאמון</w:t>
      </w:r>
      <w:r w:rsidRPr="00BE012B">
        <w:rPr>
          <w:rFonts w:ascii="Tahoma" w:hAnsi="Tahoma" w:cs="Tahoma"/>
          <w:sz w:val="18"/>
          <w:szCs w:val="18"/>
          <w:rtl/>
        </w:rPr>
        <w:t xml:space="preserve"> </w:t>
      </w:r>
      <w:r w:rsidRPr="00BE012B">
        <w:rPr>
          <w:rFonts w:ascii="Tahoma" w:hAnsi="Tahoma" w:cs="Tahoma" w:hint="cs"/>
          <w:sz w:val="18"/>
          <w:szCs w:val="18"/>
          <w:rtl/>
        </w:rPr>
        <w:t>בסביבה ובעיקר בעולם</w:t>
      </w:r>
      <w:r w:rsidRPr="00BE012B">
        <w:rPr>
          <w:rFonts w:ascii="Tahoma" w:hAnsi="Tahoma" w:cs="Tahoma"/>
          <w:sz w:val="18"/>
          <w:szCs w:val="18"/>
          <w:rtl/>
        </w:rPr>
        <w:t xml:space="preserve"> </w:t>
      </w:r>
      <w:r w:rsidRPr="00BE012B">
        <w:rPr>
          <w:rFonts w:ascii="Tahoma" w:hAnsi="Tahoma" w:cs="Tahoma" w:hint="cs"/>
          <w:sz w:val="18"/>
          <w:szCs w:val="18"/>
          <w:rtl/>
        </w:rPr>
        <w:t>המבוגרים. יציבות הצוות החינוכי בכפר הנוער היא חלק חיוני מהמענה לחוויה זו</w:t>
      </w:r>
      <w:r>
        <w:rPr>
          <w:rStyle w:val="FootnoteReference0"/>
          <w:rFonts w:ascii="Tahoma" w:hAnsi="Tahoma" w:cs="Tahoma"/>
          <w:sz w:val="18"/>
          <w:szCs w:val="18"/>
          <w:rtl/>
        </w:rPr>
        <w:footnoteReference w:id="66"/>
      </w:r>
      <w:r w:rsidRPr="00BE012B">
        <w:rPr>
          <w:rFonts w:ascii="Tahoma" w:hAnsi="Tahoma" w:cs="Tahoma" w:hint="cs"/>
          <w:sz w:val="18"/>
          <w:szCs w:val="18"/>
          <w:rtl/>
        </w:rPr>
        <w:t xml:space="preserve">. בתיקי הפיקוח נכתב כי </w:t>
      </w:r>
      <w:r w:rsidRPr="00BE012B">
        <w:rPr>
          <w:rFonts w:ascii="Tahoma" w:eastAsia="Times New Roman" w:hAnsi="Tahoma" w:cs="Tahoma" w:hint="cs"/>
          <w:sz w:val="18"/>
          <w:szCs w:val="18"/>
          <w:rtl/>
          <w:lang w:eastAsia="he-IL"/>
        </w:rPr>
        <w:t>ליציבות צוות ההדרכה יש השפעה על תחושת השייכות של החניכים</w:t>
      </w:r>
      <w:r w:rsidRPr="00BE012B">
        <w:rPr>
          <w:rFonts w:ascii="Tahoma" w:hAnsi="Tahoma" w:cs="Tahoma"/>
          <w:sz w:val="18"/>
          <w:szCs w:val="18"/>
          <w:rtl/>
          <w:lang w:eastAsia="he-IL"/>
        </w:rPr>
        <w:t>.</w:t>
      </w:r>
    </w:p>
    <w:p w:rsidR="00B84FF6" w:rsidRPr="00BE012B" w:rsidP="00C803AA">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עבודת ההדרכה בכפר הנוער היא עבודה מורכבת ומאתגרת. המדריכים נדרשים להתמודדות ממושכת וקבועה, מלוות קשיים ודילמות, במשך כל שעות היממה; הם פועלים בסביבה רווית מתחים; נדרשים לטפל </w:t>
      </w:r>
      <w:r w:rsidRPr="00BE012B">
        <w:rPr>
          <w:rFonts w:ascii="Tahoma" w:hAnsi="Tahoma" w:cs="Tahoma"/>
          <w:sz w:val="18"/>
          <w:szCs w:val="18"/>
          <w:rtl/>
        </w:rPr>
        <w:t>במשברים רגשיים</w:t>
      </w:r>
      <w:r w:rsidRPr="00BE012B">
        <w:rPr>
          <w:rFonts w:ascii="Tahoma" w:hAnsi="Tahoma" w:cs="Tahoma" w:hint="cs"/>
          <w:sz w:val="18"/>
          <w:szCs w:val="18"/>
          <w:rtl/>
        </w:rPr>
        <w:t xml:space="preserve"> של החניכים; לסייע להם בלימודים; להקנות להם ערכים, לחנך אותם. הם נדרשים גם להיות המתווכים בין החניכים לבין גורמים אחרים, לרבות משפחותיהם. בנסיבות אלו שחיקה מואצת של המדריכים היא תופעה שכיחה והיא אחת הסיבות המשמעותיות לקצב תחלופה גבוה של המדריכים. תוצאת הדבר היא פגיעה בתחושת היציבות שחווים החניכים. </w:t>
      </w:r>
      <w:r w:rsidRPr="0012789B" w:rsidR="008A33D3">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8A33D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448921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6980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קצב</w:t>
                            </w:r>
                            <w:r w:rsidRPr="00C803AA">
                              <w:rPr>
                                <w:rFonts w:cs="Tahoma"/>
                                <w:color w:val="0B5294"/>
                                <w:spacing w:val="-4"/>
                                <w:sz w:val="24"/>
                                <w:szCs w:val="24"/>
                                <w:rtl/>
                              </w:rPr>
                              <w:t xml:space="preserve"> </w:t>
                            </w:r>
                            <w:r w:rsidRPr="00C803AA">
                              <w:rPr>
                                <w:rFonts w:cs="Tahoma" w:hint="eastAsia"/>
                                <w:color w:val="0B5294"/>
                                <w:spacing w:val="-4"/>
                                <w:sz w:val="24"/>
                                <w:szCs w:val="24"/>
                                <w:rtl/>
                              </w:rPr>
                              <w:t>התחלופה</w:t>
                            </w:r>
                            <w:r w:rsidRPr="00C803AA">
                              <w:rPr>
                                <w:rFonts w:cs="Tahoma"/>
                                <w:color w:val="0B5294"/>
                                <w:spacing w:val="-4"/>
                                <w:sz w:val="24"/>
                                <w:szCs w:val="24"/>
                                <w:rtl/>
                              </w:rPr>
                              <w:t xml:space="preserve"> </w:t>
                            </w:r>
                            <w:r w:rsidRPr="00C803AA">
                              <w:rPr>
                                <w:rFonts w:cs="Tahoma" w:hint="eastAsia"/>
                                <w:color w:val="0B5294"/>
                                <w:spacing w:val="-4"/>
                                <w:sz w:val="24"/>
                                <w:szCs w:val="24"/>
                                <w:rtl/>
                              </w:rPr>
                              <w:t>הגבוה</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המדריכים</w:t>
                            </w:r>
                            <w:r w:rsidRPr="00C803AA">
                              <w:rPr>
                                <w:rFonts w:cs="Tahoma"/>
                                <w:color w:val="0B5294"/>
                                <w:spacing w:val="-4"/>
                                <w:sz w:val="24"/>
                                <w:szCs w:val="24"/>
                                <w:rtl/>
                              </w:rPr>
                              <w:t xml:space="preserve"> </w:t>
                            </w:r>
                            <w:r w:rsidRPr="00C803AA">
                              <w:rPr>
                                <w:rFonts w:cs="Tahoma" w:hint="eastAsia"/>
                                <w:color w:val="0B5294"/>
                                <w:spacing w:val="-4"/>
                                <w:sz w:val="24"/>
                                <w:szCs w:val="24"/>
                                <w:rtl/>
                              </w:rPr>
                              <w:t>עלול</w:t>
                            </w:r>
                            <w:r w:rsidRPr="00C803AA">
                              <w:rPr>
                                <w:rFonts w:cs="Tahoma"/>
                                <w:color w:val="0B5294"/>
                                <w:spacing w:val="-4"/>
                                <w:sz w:val="24"/>
                                <w:szCs w:val="24"/>
                                <w:rtl/>
                              </w:rPr>
                              <w:t xml:space="preserve"> </w:t>
                            </w:r>
                            <w:r w:rsidRPr="00C803AA">
                              <w:rPr>
                                <w:rFonts w:cs="Tahoma" w:hint="eastAsia"/>
                                <w:color w:val="0B5294"/>
                                <w:spacing w:val="-4"/>
                                <w:sz w:val="24"/>
                                <w:szCs w:val="24"/>
                                <w:rtl/>
                              </w:rPr>
                              <w:t>לפגוע</w:t>
                            </w:r>
                            <w:r w:rsidRPr="00C803AA">
                              <w:rPr>
                                <w:rFonts w:cs="Tahoma"/>
                                <w:color w:val="0B5294"/>
                                <w:spacing w:val="-4"/>
                                <w:sz w:val="24"/>
                                <w:szCs w:val="24"/>
                                <w:rtl/>
                              </w:rPr>
                              <w:t xml:space="preserve"> </w:t>
                            </w:r>
                            <w:r w:rsidRPr="00C803AA">
                              <w:rPr>
                                <w:rFonts w:cs="Tahoma" w:hint="eastAsia"/>
                                <w:color w:val="0B5294"/>
                                <w:spacing w:val="-4"/>
                                <w:sz w:val="24"/>
                                <w:szCs w:val="24"/>
                                <w:rtl/>
                              </w:rPr>
                              <w:t>בתחושת</w:t>
                            </w:r>
                            <w:r w:rsidRPr="00C803AA">
                              <w:rPr>
                                <w:rFonts w:cs="Tahoma"/>
                                <w:color w:val="0B5294"/>
                                <w:spacing w:val="-4"/>
                                <w:sz w:val="24"/>
                                <w:szCs w:val="24"/>
                                <w:rtl/>
                              </w:rPr>
                              <w:t xml:space="preserve"> </w:t>
                            </w:r>
                            <w:r w:rsidRPr="00C803AA">
                              <w:rPr>
                                <w:rFonts w:cs="Tahoma" w:hint="eastAsia"/>
                                <w:color w:val="0B5294"/>
                                <w:spacing w:val="-4"/>
                                <w:sz w:val="24"/>
                                <w:szCs w:val="24"/>
                                <w:rtl/>
                              </w:rPr>
                              <w:t>היציבות</w:t>
                            </w:r>
                            <w:r w:rsidRPr="00C803AA">
                              <w:rPr>
                                <w:rFonts w:cs="Tahoma"/>
                                <w:color w:val="0B5294"/>
                                <w:spacing w:val="-4"/>
                                <w:sz w:val="24"/>
                                <w:szCs w:val="24"/>
                                <w:rtl/>
                              </w:rPr>
                              <w:t xml:space="preserve"> </w:t>
                            </w:r>
                            <w:r w:rsidRPr="00C803AA">
                              <w:rPr>
                                <w:rFonts w:cs="Tahoma" w:hint="eastAsia"/>
                                <w:color w:val="0B5294"/>
                                <w:spacing w:val="-4"/>
                                <w:sz w:val="24"/>
                                <w:szCs w:val="24"/>
                                <w:rtl/>
                              </w:rPr>
                              <w:t>שחווים</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p>
                          <w:p w:rsidR="000B604A" w:rsidRPr="00373C5D" w:rsidP="008A33D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8939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754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0B604A" w:rsidRPr="00373C5D" w:rsidP="008A33D3">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147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קצב</w:t>
                      </w:r>
                      <w:r w:rsidRPr="00C803AA">
                        <w:rPr>
                          <w:rFonts w:cs="Tahoma"/>
                          <w:color w:val="0B5294"/>
                          <w:spacing w:val="-4"/>
                          <w:sz w:val="24"/>
                          <w:szCs w:val="24"/>
                          <w:rtl/>
                        </w:rPr>
                        <w:t xml:space="preserve"> </w:t>
                      </w:r>
                      <w:r w:rsidRPr="00C803AA">
                        <w:rPr>
                          <w:rFonts w:cs="Tahoma" w:hint="eastAsia"/>
                          <w:color w:val="0B5294"/>
                          <w:spacing w:val="-4"/>
                          <w:sz w:val="24"/>
                          <w:szCs w:val="24"/>
                          <w:rtl/>
                        </w:rPr>
                        <w:t>התחלופה</w:t>
                      </w:r>
                      <w:r w:rsidRPr="00C803AA">
                        <w:rPr>
                          <w:rFonts w:cs="Tahoma"/>
                          <w:color w:val="0B5294"/>
                          <w:spacing w:val="-4"/>
                          <w:sz w:val="24"/>
                          <w:szCs w:val="24"/>
                          <w:rtl/>
                        </w:rPr>
                        <w:t xml:space="preserve"> </w:t>
                      </w:r>
                      <w:r w:rsidRPr="00C803AA">
                        <w:rPr>
                          <w:rFonts w:cs="Tahoma" w:hint="eastAsia"/>
                          <w:color w:val="0B5294"/>
                          <w:spacing w:val="-4"/>
                          <w:sz w:val="24"/>
                          <w:szCs w:val="24"/>
                          <w:rtl/>
                        </w:rPr>
                        <w:t>הגבוה</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המדריכים</w:t>
                      </w:r>
                      <w:r w:rsidRPr="00C803AA">
                        <w:rPr>
                          <w:rFonts w:cs="Tahoma"/>
                          <w:color w:val="0B5294"/>
                          <w:spacing w:val="-4"/>
                          <w:sz w:val="24"/>
                          <w:szCs w:val="24"/>
                          <w:rtl/>
                        </w:rPr>
                        <w:t xml:space="preserve"> </w:t>
                      </w:r>
                      <w:r w:rsidRPr="00C803AA">
                        <w:rPr>
                          <w:rFonts w:cs="Tahoma" w:hint="eastAsia"/>
                          <w:color w:val="0B5294"/>
                          <w:spacing w:val="-4"/>
                          <w:sz w:val="24"/>
                          <w:szCs w:val="24"/>
                          <w:rtl/>
                        </w:rPr>
                        <w:t>עלול</w:t>
                      </w:r>
                      <w:r w:rsidRPr="00C803AA">
                        <w:rPr>
                          <w:rFonts w:cs="Tahoma"/>
                          <w:color w:val="0B5294"/>
                          <w:spacing w:val="-4"/>
                          <w:sz w:val="24"/>
                          <w:szCs w:val="24"/>
                          <w:rtl/>
                        </w:rPr>
                        <w:t xml:space="preserve"> </w:t>
                      </w:r>
                      <w:r w:rsidRPr="00C803AA">
                        <w:rPr>
                          <w:rFonts w:cs="Tahoma" w:hint="eastAsia"/>
                          <w:color w:val="0B5294"/>
                          <w:spacing w:val="-4"/>
                          <w:sz w:val="24"/>
                          <w:szCs w:val="24"/>
                          <w:rtl/>
                        </w:rPr>
                        <w:t>לפגוע</w:t>
                      </w:r>
                      <w:r w:rsidRPr="00C803AA">
                        <w:rPr>
                          <w:rFonts w:cs="Tahoma"/>
                          <w:color w:val="0B5294"/>
                          <w:spacing w:val="-4"/>
                          <w:sz w:val="24"/>
                          <w:szCs w:val="24"/>
                          <w:rtl/>
                        </w:rPr>
                        <w:t xml:space="preserve"> </w:t>
                      </w:r>
                      <w:r w:rsidRPr="00C803AA">
                        <w:rPr>
                          <w:rFonts w:cs="Tahoma" w:hint="eastAsia"/>
                          <w:color w:val="0B5294"/>
                          <w:spacing w:val="-4"/>
                          <w:sz w:val="24"/>
                          <w:szCs w:val="24"/>
                          <w:rtl/>
                        </w:rPr>
                        <w:t>בתחושת</w:t>
                      </w:r>
                      <w:r w:rsidRPr="00C803AA">
                        <w:rPr>
                          <w:rFonts w:cs="Tahoma"/>
                          <w:color w:val="0B5294"/>
                          <w:spacing w:val="-4"/>
                          <w:sz w:val="24"/>
                          <w:szCs w:val="24"/>
                          <w:rtl/>
                        </w:rPr>
                        <w:t xml:space="preserve"> </w:t>
                      </w:r>
                      <w:r w:rsidRPr="00C803AA">
                        <w:rPr>
                          <w:rFonts w:cs="Tahoma" w:hint="eastAsia"/>
                          <w:color w:val="0B5294"/>
                          <w:spacing w:val="-4"/>
                          <w:sz w:val="24"/>
                          <w:szCs w:val="24"/>
                          <w:rtl/>
                        </w:rPr>
                        <w:t>היציבות</w:t>
                      </w:r>
                      <w:r w:rsidRPr="00C803AA">
                        <w:rPr>
                          <w:rFonts w:cs="Tahoma"/>
                          <w:color w:val="0B5294"/>
                          <w:spacing w:val="-4"/>
                          <w:sz w:val="24"/>
                          <w:szCs w:val="24"/>
                          <w:rtl/>
                        </w:rPr>
                        <w:t xml:space="preserve"> </w:t>
                      </w:r>
                      <w:r w:rsidRPr="00C803AA">
                        <w:rPr>
                          <w:rFonts w:cs="Tahoma" w:hint="eastAsia"/>
                          <w:color w:val="0B5294"/>
                          <w:spacing w:val="-4"/>
                          <w:sz w:val="24"/>
                          <w:szCs w:val="24"/>
                          <w:rtl/>
                        </w:rPr>
                        <w:t>שחווים</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p>
                    <w:p w:rsidR="000B604A" w:rsidRPr="00373C5D" w:rsidP="008A33D3">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7804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 xml:space="preserve">משרד מבקר המדינה בחן את הנתונים שהעבירו הכפרים בנוגע לתקופת ההעסקה של מדריכיהם ומצא כי שיעור תחלופתם של מדריכי כפרי הנוער גדול מאד, כפי שבא לידי ביטוי בתרשים 1 המתאר את משך תקופת עבודתם הממוצעת של כ-840 מדריכים שעבדו בכפרי הנוער בעשור האחרון (ואינם עובדים שם כיום). </w:t>
      </w:r>
    </w:p>
    <w:p w:rsidR="00B84FF6" w:rsidRPr="008C6988" w:rsidP="008C6988">
      <w:pPr>
        <w:pStyle w:val="tab-name"/>
        <w:rPr>
          <w:b/>
          <w:bCs/>
          <w:rtl/>
        </w:rPr>
      </w:pPr>
      <w:r w:rsidRPr="00BE012B">
        <w:rPr>
          <w:rFonts w:hint="eastAsia"/>
          <w:rtl/>
        </w:rPr>
        <w:t>תרשים</w:t>
      </w:r>
      <w:r w:rsidRPr="00BE012B">
        <w:rPr>
          <w:rtl/>
        </w:rPr>
        <w:t xml:space="preserve"> 1: </w:t>
      </w:r>
      <w:r w:rsidRPr="008C6988">
        <w:rPr>
          <w:rFonts w:hint="eastAsia"/>
          <w:b/>
          <w:bCs/>
          <w:rtl/>
        </w:rPr>
        <w:t>משך</w:t>
      </w:r>
      <w:r w:rsidRPr="008C6988">
        <w:rPr>
          <w:b/>
          <w:bCs/>
          <w:rtl/>
        </w:rPr>
        <w:t xml:space="preserve"> </w:t>
      </w:r>
      <w:r w:rsidRPr="008C6988">
        <w:rPr>
          <w:rFonts w:hint="eastAsia"/>
          <w:b/>
          <w:bCs/>
          <w:rtl/>
        </w:rPr>
        <w:t>תקופת</w:t>
      </w:r>
      <w:r w:rsidRPr="008C6988">
        <w:rPr>
          <w:b/>
          <w:bCs/>
          <w:rtl/>
        </w:rPr>
        <w:t xml:space="preserve"> </w:t>
      </w:r>
      <w:r w:rsidRPr="008C6988">
        <w:rPr>
          <w:rFonts w:hint="eastAsia"/>
          <w:b/>
          <w:bCs/>
          <w:rtl/>
        </w:rPr>
        <w:t>עבודתם</w:t>
      </w:r>
      <w:r w:rsidRPr="008C6988">
        <w:rPr>
          <w:b/>
          <w:bCs/>
          <w:rtl/>
        </w:rPr>
        <w:t xml:space="preserve"> </w:t>
      </w:r>
      <w:r w:rsidRPr="008C6988">
        <w:rPr>
          <w:rFonts w:hint="eastAsia"/>
          <w:b/>
          <w:bCs/>
          <w:rtl/>
        </w:rPr>
        <w:t>הממוצעת</w:t>
      </w:r>
      <w:r w:rsidRPr="008C6988">
        <w:rPr>
          <w:b/>
          <w:bCs/>
          <w:rtl/>
        </w:rPr>
        <w:t xml:space="preserve"> </w:t>
      </w:r>
      <w:r w:rsidRPr="008C6988">
        <w:rPr>
          <w:rFonts w:hint="eastAsia"/>
          <w:b/>
          <w:bCs/>
          <w:rtl/>
        </w:rPr>
        <w:t>של</w:t>
      </w:r>
      <w:r w:rsidRPr="008C6988">
        <w:rPr>
          <w:b/>
          <w:bCs/>
          <w:rtl/>
        </w:rPr>
        <w:t xml:space="preserve"> </w:t>
      </w:r>
      <w:r w:rsidRPr="008C6988">
        <w:rPr>
          <w:rFonts w:hint="eastAsia"/>
          <w:b/>
          <w:bCs/>
          <w:rtl/>
        </w:rPr>
        <w:t>מדריכים</w:t>
      </w:r>
      <w:r w:rsidRPr="008C6988">
        <w:rPr>
          <w:b/>
          <w:bCs/>
          <w:rtl/>
        </w:rPr>
        <w:t xml:space="preserve"> </w:t>
      </w:r>
      <w:r w:rsidRPr="008C6988">
        <w:rPr>
          <w:rFonts w:hint="eastAsia"/>
          <w:b/>
          <w:bCs/>
          <w:rtl/>
        </w:rPr>
        <w:t>בכפרי</w:t>
      </w:r>
      <w:r w:rsidRPr="008C6988">
        <w:rPr>
          <w:b/>
          <w:bCs/>
          <w:rtl/>
        </w:rPr>
        <w:t xml:space="preserve"> </w:t>
      </w:r>
      <w:r w:rsidRPr="008C6988">
        <w:rPr>
          <w:rFonts w:hint="eastAsia"/>
          <w:b/>
          <w:bCs/>
          <w:rtl/>
        </w:rPr>
        <w:t>הנוער</w:t>
      </w:r>
      <w:r w:rsidRPr="008C6988">
        <w:rPr>
          <w:rFonts w:hint="cs"/>
          <w:b/>
          <w:bCs/>
          <w:rtl/>
        </w:rPr>
        <w:t>,</w:t>
      </w:r>
      <w:r w:rsidRPr="008C6988">
        <w:rPr>
          <w:b/>
          <w:bCs/>
          <w:rtl/>
        </w:rPr>
        <w:t xml:space="preserve"> 2007 -</w:t>
      </w:r>
      <w:r w:rsidRPr="008C6988">
        <w:rPr>
          <w:rFonts w:hint="cs"/>
          <w:b/>
          <w:bCs/>
          <w:rtl/>
        </w:rPr>
        <w:t>2017</w:t>
      </w:r>
    </w:p>
    <w:p w:rsidR="008C6988" w:rsidRPr="00BE012B" w:rsidP="00207D61">
      <w:pPr>
        <w:spacing w:line="240" w:lineRule="atLeast"/>
        <w:ind w:right="2268"/>
        <w:rPr>
          <w:rFonts w:ascii="Tahoma" w:hAnsi="Tahoma" w:cs="Tahoma"/>
          <w:sz w:val="18"/>
          <w:szCs w:val="18"/>
          <w:rtl/>
        </w:rPr>
      </w:pPr>
      <w:r>
        <w:rPr>
          <w:rFonts w:ascii="Tahoma" w:hAnsi="Tahoma" w:cs="Tahoma"/>
          <w:noProof/>
          <w:sz w:val="18"/>
          <w:szCs w:val="18"/>
          <w:rtl/>
        </w:rPr>
        <w:drawing>
          <wp:inline distT="0" distB="0" distL="0" distR="0">
            <wp:extent cx="3959352" cy="2514600"/>
            <wp:effectExtent l="0" t="0" r="3175" b="0"/>
            <wp:docPr id="1" name="Picture 1" descr="35% מהמדריכים עבדו בכפרי הנוער פחות משנה; 25% עבדו בין שנה לשנתיים; 27% עבדו בין שנתיים לחמש שנים; 13% עבדו יותר מחמש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25886" name="23 - 218 - אינפו 1.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959352" cy="2514600"/>
                    </a:xfrm>
                    <a:prstGeom prst="rect">
                      <a:avLst/>
                    </a:prstGeom>
                  </pic:spPr>
                </pic:pic>
              </a:graphicData>
            </a:graphic>
          </wp:inline>
        </w:drawing>
      </w:r>
    </w:p>
    <w:p w:rsidR="00B84FF6" w:rsidRPr="00BE012B" w:rsidP="008A33D3">
      <w:pPr>
        <w:spacing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התרשים מבליט את התחלופה הרבה של המדריכים, ועולה ממנו שכ-60% </w:t>
      </w:r>
      <w:r w:rsidR="008A33D3">
        <w:rPr>
          <w:rFonts w:ascii="Tahoma" w:hAnsi="Tahoma" w:cs="Tahoma"/>
          <w:sz w:val="18"/>
          <w:szCs w:val="18"/>
        </w:rPr>
        <w:br/>
      </w:r>
      <w:r w:rsidRPr="00BE012B">
        <w:rPr>
          <w:rFonts w:ascii="Tahoma" w:hAnsi="Tahoma" w:cs="Tahoma" w:hint="cs"/>
          <w:sz w:val="18"/>
          <w:szCs w:val="18"/>
          <w:rtl/>
        </w:rPr>
        <w:t xml:space="preserve">מ-840 המדריכים שאינם עובדים עוד בכפרי הנוער עבדו בכפרים במשך תקופה של פחות משנתיים. </w:t>
      </w:r>
    </w:p>
    <w:p w:rsidR="00B84FF6" w:rsidRPr="00BE012B" w:rsidP="008A33D3">
      <w:pPr>
        <w:pStyle w:val="RESHET"/>
        <w:rPr>
          <w:rtl/>
        </w:rPr>
      </w:pPr>
      <w:r w:rsidRPr="00BE012B">
        <w:rPr>
          <w:rFonts w:hint="eastAsia"/>
          <w:rtl/>
        </w:rPr>
        <w:t>בפגישות</w:t>
      </w:r>
      <w:r w:rsidRPr="00BE012B">
        <w:rPr>
          <w:rtl/>
        </w:rPr>
        <w:t xml:space="preserve"> </w:t>
      </w:r>
      <w:r w:rsidRPr="00BE012B">
        <w:rPr>
          <w:rFonts w:hint="eastAsia"/>
          <w:rtl/>
        </w:rPr>
        <w:t>שערך</w:t>
      </w:r>
      <w:r w:rsidRPr="00BE012B">
        <w:rPr>
          <w:rtl/>
        </w:rPr>
        <w:t xml:space="preserve"> </w:t>
      </w:r>
      <w:r w:rsidRPr="00BE012B">
        <w:rPr>
          <w:rFonts w:hint="eastAsia"/>
          <w:rtl/>
        </w:rPr>
        <w:t>משרד</w:t>
      </w:r>
      <w:r w:rsidRPr="00BE012B">
        <w:rPr>
          <w:rtl/>
        </w:rPr>
        <w:t xml:space="preserve"> </w:t>
      </w:r>
      <w:r w:rsidRPr="00BE012B">
        <w:rPr>
          <w:rFonts w:hint="eastAsia"/>
          <w:rtl/>
        </w:rPr>
        <w:t>מבקר</w:t>
      </w:r>
      <w:r w:rsidRPr="00BE012B">
        <w:rPr>
          <w:rtl/>
        </w:rPr>
        <w:t xml:space="preserve"> </w:t>
      </w:r>
      <w:r w:rsidRPr="00BE012B">
        <w:rPr>
          <w:rFonts w:hint="eastAsia"/>
          <w:rtl/>
        </w:rPr>
        <w:t>המדינה</w:t>
      </w:r>
      <w:r w:rsidRPr="00BE012B">
        <w:rPr>
          <w:rtl/>
        </w:rPr>
        <w:t xml:space="preserve"> </w:t>
      </w:r>
      <w:r w:rsidRPr="00BE012B">
        <w:rPr>
          <w:rFonts w:hint="eastAsia"/>
          <w:rtl/>
        </w:rPr>
        <w:t>במהלך</w:t>
      </w:r>
      <w:r w:rsidRPr="00BE012B">
        <w:rPr>
          <w:rtl/>
        </w:rPr>
        <w:t xml:space="preserve"> </w:t>
      </w:r>
      <w:r w:rsidRPr="00BE012B">
        <w:rPr>
          <w:rFonts w:hint="eastAsia"/>
          <w:rtl/>
        </w:rPr>
        <w:t>הביקורת</w:t>
      </w:r>
      <w:r w:rsidRPr="00BE012B">
        <w:rPr>
          <w:rtl/>
        </w:rPr>
        <w:t xml:space="preserve">, </w:t>
      </w:r>
      <w:r w:rsidRPr="00BE012B">
        <w:rPr>
          <w:rFonts w:hint="eastAsia"/>
          <w:rtl/>
        </w:rPr>
        <w:t>וביניהן</w:t>
      </w:r>
      <w:r w:rsidRPr="00BE012B">
        <w:rPr>
          <w:rtl/>
        </w:rPr>
        <w:t xml:space="preserve"> </w:t>
      </w:r>
      <w:r w:rsidRPr="00BE012B">
        <w:rPr>
          <w:rFonts w:hint="eastAsia"/>
          <w:rtl/>
        </w:rPr>
        <w:t>פגישות</w:t>
      </w:r>
      <w:r w:rsidRPr="00BE012B">
        <w:rPr>
          <w:rtl/>
        </w:rPr>
        <w:t xml:space="preserve"> </w:t>
      </w:r>
      <w:r w:rsidRPr="00BE012B">
        <w:rPr>
          <w:rFonts w:hint="eastAsia"/>
          <w:rtl/>
        </w:rPr>
        <w:t>עם</w:t>
      </w:r>
      <w:r w:rsidRPr="00BE012B">
        <w:rPr>
          <w:rtl/>
        </w:rPr>
        <w:t xml:space="preserve"> </w:t>
      </w:r>
      <w:r w:rsidRPr="00BE012B">
        <w:rPr>
          <w:rFonts w:hint="eastAsia"/>
          <w:rtl/>
        </w:rPr>
        <w:t>גורמי</w:t>
      </w:r>
      <w:r w:rsidRPr="00BE012B">
        <w:rPr>
          <w:rtl/>
        </w:rPr>
        <w:t xml:space="preserve"> </w:t>
      </w:r>
      <w:r w:rsidRPr="00BE012B">
        <w:rPr>
          <w:rFonts w:hint="eastAsia"/>
          <w:rtl/>
        </w:rPr>
        <w:t>מטה</w:t>
      </w:r>
      <w:r w:rsidRPr="00BE012B">
        <w:rPr>
          <w:rtl/>
        </w:rPr>
        <w:t xml:space="preserve"> </w:t>
      </w:r>
      <w:r w:rsidRPr="00BE012B">
        <w:rPr>
          <w:rFonts w:hint="eastAsia"/>
          <w:rtl/>
        </w:rPr>
        <w:t>באגף</w:t>
      </w:r>
      <w:r w:rsidRPr="00BE012B">
        <w:rPr>
          <w:rtl/>
        </w:rPr>
        <w:t xml:space="preserve"> </w:t>
      </w:r>
      <w:r w:rsidRPr="00BE012B">
        <w:rPr>
          <w:rFonts w:hint="eastAsia"/>
          <w:rtl/>
        </w:rPr>
        <w:t>חינוך</w:t>
      </w:r>
      <w:r w:rsidRPr="00BE012B">
        <w:rPr>
          <w:rtl/>
        </w:rPr>
        <w:t xml:space="preserve"> </w:t>
      </w:r>
      <w:r w:rsidRPr="00BE012B">
        <w:rPr>
          <w:rFonts w:hint="eastAsia"/>
          <w:rtl/>
        </w:rPr>
        <w:t>והדרכה</w:t>
      </w:r>
      <w:r w:rsidRPr="00BE012B">
        <w:rPr>
          <w:rtl/>
        </w:rPr>
        <w:t xml:space="preserve"> </w:t>
      </w:r>
      <w:r w:rsidRPr="00BE012B">
        <w:rPr>
          <w:rFonts w:hint="eastAsia"/>
          <w:rtl/>
        </w:rPr>
        <w:t>וכן</w:t>
      </w:r>
      <w:r w:rsidRPr="00BE012B">
        <w:rPr>
          <w:rtl/>
        </w:rPr>
        <w:t xml:space="preserve"> </w:t>
      </w:r>
      <w:r w:rsidRPr="00BE012B">
        <w:rPr>
          <w:rFonts w:hint="eastAsia"/>
          <w:rtl/>
        </w:rPr>
        <w:t>פגישות</w:t>
      </w:r>
      <w:r w:rsidRPr="00BE012B">
        <w:rPr>
          <w:rtl/>
        </w:rPr>
        <w:t xml:space="preserve"> </w:t>
      </w:r>
      <w:r w:rsidRPr="00BE012B">
        <w:rPr>
          <w:rFonts w:hint="eastAsia"/>
          <w:rtl/>
        </w:rPr>
        <w:t>עם</w:t>
      </w:r>
      <w:r w:rsidRPr="00BE012B">
        <w:rPr>
          <w:rtl/>
        </w:rPr>
        <w:t xml:space="preserve"> </w:t>
      </w:r>
      <w:r w:rsidRPr="00BE012B">
        <w:rPr>
          <w:rFonts w:hint="eastAsia"/>
          <w:rtl/>
        </w:rPr>
        <w:t>מדריכים</w:t>
      </w:r>
      <w:r w:rsidRPr="00BE012B">
        <w:rPr>
          <w:rtl/>
        </w:rPr>
        <w:t xml:space="preserve"> </w:t>
      </w:r>
      <w:r w:rsidRPr="00BE012B">
        <w:rPr>
          <w:rFonts w:hint="eastAsia"/>
          <w:rtl/>
        </w:rPr>
        <w:t>ומנהלי</w:t>
      </w:r>
      <w:r w:rsidRPr="00BE012B">
        <w:rPr>
          <w:rtl/>
        </w:rPr>
        <w:t xml:space="preserve"> </w:t>
      </w:r>
      <w:r w:rsidRPr="00BE012B">
        <w:rPr>
          <w:rFonts w:hint="eastAsia"/>
          <w:rtl/>
        </w:rPr>
        <w:t>פנימיות</w:t>
      </w:r>
      <w:r w:rsidRPr="00BE012B">
        <w:rPr>
          <w:rtl/>
        </w:rPr>
        <w:t xml:space="preserve"> </w:t>
      </w:r>
      <w:r w:rsidRPr="00BE012B">
        <w:rPr>
          <w:rFonts w:hint="eastAsia"/>
          <w:rtl/>
        </w:rPr>
        <w:t>בכפרי</w:t>
      </w:r>
      <w:r w:rsidRPr="00BE012B">
        <w:rPr>
          <w:rtl/>
        </w:rPr>
        <w:t xml:space="preserve"> </w:t>
      </w:r>
      <w:r w:rsidRPr="00BE012B">
        <w:rPr>
          <w:rFonts w:hint="eastAsia"/>
          <w:rtl/>
        </w:rPr>
        <w:t>נוער</w:t>
      </w:r>
      <w:r w:rsidRPr="00BE012B">
        <w:rPr>
          <w:rtl/>
        </w:rPr>
        <w:t xml:space="preserve">, </w:t>
      </w:r>
      <w:r w:rsidRPr="00BE012B">
        <w:rPr>
          <w:rFonts w:hint="eastAsia"/>
          <w:rtl/>
        </w:rPr>
        <w:t>נמצא</w:t>
      </w:r>
      <w:r w:rsidRPr="00BE012B">
        <w:rPr>
          <w:rtl/>
        </w:rPr>
        <w:t xml:space="preserve"> </w:t>
      </w:r>
      <w:r w:rsidRPr="00BE012B">
        <w:rPr>
          <w:rFonts w:hint="eastAsia"/>
          <w:rtl/>
        </w:rPr>
        <w:t>כי</w:t>
      </w:r>
      <w:r w:rsidRPr="00BE012B">
        <w:rPr>
          <w:rFonts w:hint="cs"/>
          <w:rtl/>
        </w:rPr>
        <w:t xml:space="preserve"> אחת הסיבות לתחלופה הגבוהה,</w:t>
      </w:r>
      <w:r w:rsidRPr="00BE012B">
        <w:rPr>
          <w:rtl/>
        </w:rPr>
        <w:t xml:space="preserve"> </w:t>
      </w:r>
      <w:r w:rsidRPr="00BE012B">
        <w:rPr>
          <w:rFonts w:hint="eastAsia"/>
          <w:rtl/>
        </w:rPr>
        <w:t>מלבד</w:t>
      </w:r>
      <w:r w:rsidRPr="00BE012B">
        <w:rPr>
          <w:rtl/>
        </w:rPr>
        <w:t xml:space="preserve"> </w:t>
      </w:r>
      <w:r w:rsidRPr="00BE012B">
        <w:rPr>
          <w:rFonts w:hint="eastAsia"/>
          <w:rtl/>
        </w:rPr>
        <w:t>קבלת</w:t>
      </w:r>
      <w:r w:rsidRPr="00BE012B">
        <w:rPr>
          <w:rtl/>
        </w:rPr>
        <w:t xml:space="preserve"> </w:t>
      </w:r>
      <w:r w:rsidRPr="00BE012B">
        <w:rPr>
          <w:rFonts w:hint="eastAsia"/>
          <w:rtl/>
        </w:rPr>
        <w:t>מדריכים</w:t>
      </w:r>
      <w:r w:rsidRPr="00BE012B">
        <w:rPr>
          <w:rtl/>
        </w:rPr>
        <w:t xml:space="preserve"> </w:t>
      </w:r>
      <w:r w:rsidRPr="00BE012B">
        <w:rPr>
          <w:rFonts w:hint="eastAsia"/>
          <w:rtl/>
        </w:rPr>
        <w:t>שאינם</w:t>
      </w:r>
      <w:r w:rsidRPr="00BE012B">
        <w:rPr>
          <w:rtl/>
        </w:rPr>
        <w:t xml:space="preserve"> </w:t>
      </w:r>
      <w:r w:rsidRPr="00BE012B">
        <w:rPr>
          <w:rFonts w:hint="eastAsia"/>
          <w:rtl/>
        </w:rPr>
        <w:t>מתאימים</w:t>
      </w:r>
      <w:r w:rsidRPr="00BE012B">
        <w:rPr>
          <w:rtl/>
        </w:rPr>
        <w:t xml:space="preserve"> </w:t>
      </w:r>
      <w:r w:rsidRPr="00BE012B">
        <w:rPr>
          <w:rFonts w:hint="eastAsia"/>
          <w:rtl/>
        </w:rPr>
        <w:t>לעבודה</w:t>
      </w:r>
      <w:r w:rsidRPr="00BE012B">
        <w:rPr>
          <w:rtl/>
        </w:rPr>
        <w:t xml:space="preserve"> </w:t>
      </w:r>
      <w:r w:rsidRPr="00BE012B">
        <w:rPr>
          <w:rFonts w:hint="eastAsia"/>
          <w:rtl/>
        </w:rPr>
        <w:t>ומלבד</w:t>
      </w:r>
      <w:r w:rsidRPr="00BE012B">
        <w:rPr>
          <w:rtl/>
        </w:rPr>
        <w:t xml:space="preserve"> </w:t>
      </w:r>
      <w:r w:rsidRPr="00BE012B">
        <w:rPr>
          <w:rFonts w:hint="eastAsia"/>
          <w:rtl/>
        </w:rPr>
        <w:t>היעדר</w:t>
      </w:r>
      <w:r w:rsidRPr="00BE012B">
        <w:rPr>
          <w:rtl/>
        </w:rPr>
        <w:t xml:space="preserve"> </w:t>
      </w:r>
      <w:r w:rsidRPr="00BE012B">
        <w:rPr>
          <w:rFonts w:hint="eastAsia"/>
          <w:rtl/>
        </w:rPr>
        <w:t>הכשרה</w:t>
      </w:r>
      <w:r w:rsidRPr="00BE012B">
        <w:rPr>
          <w:rtl/>
        </w:rPr>
        <w:t xml:space="preserve"> </w:t>
      </w:r>
      <w:r w:rsidRPr="00BE012B">
        <w:rPr>
          <w:rFonts w:hint="eastAsia"/>
          <w:rtl/>
        </w:rPr>
        <w:t>וליווי</w:t>
      </w:r>
      <w:r w:rsidRPr="00BE012B">
        <w:rPr>
          <w:rtl/>
        </w:rPr>
        <w:t xml:space="preserve"> </w:t>
      </w:r>
      <w:r w:rsidRPr="00BE012B">
        <w:rPr>
          <w:rFonts w:hint="eastAsia"/>
          <w:rtl/>
        </w:rPr>
        <w:t>ותמיכה</w:t>
      </w:r>
      <w:r w:rsidRPr="00BE012B">
        <w:rPr>
          <w:rtl/>
        </w:rPr>
        <w:t xml:space="preserve"> </w:t>
      </w:r>
      <w:r w:rsidRPr="00BE012B">
        <w:rPr>
          <w:rFonts w:hint="eastAsia"/>
          <w:rtl/>
        </w:rPr>
        <w:t>מקצועיים</w:t>
      </w:r>
      <w:r w:rsidRPr="00BE012B">
        <w:rPr>
          <w:rFonts w:hint="cs"/>
          <w:rtl/>
        </w:rPr>
        <w:t xml:space="preserve">, היא </w:t>
      </w:r>
      <w:r w:rsidRPr="00BE012B">
        <w:rPr>
          <w:rFonts w:hint="eastAsia"/>
          <w:rtl/>
        </w:rPr>
        <w:t>תנאי</w:t>
      </w:r>
      <w:r w:rsidRPr="00BE012B">
        <w:rPr>
          <w:rtl/>
        </w:rPr>
        <w:t xml:space="preserve"> </w:t>
      </w:r>
      <w:r w:rsidRPr="00BE012B">
        <w:rPr>
          <w:rFonts w:hint="eastAsia"/>
          <w:rtl/>
        </w:rPr>
        <w:t>העסקתם</w:t>
      </w:r>
      <w:r w:rsidRPr="00BE012B">
        <w:rPr>
          <w:rtl/>
        </w:rPr>
        <w:t xml:space="preserve"> (לרבות שעות עבודה מרובות) ומגוריהם בכפר: </w:t>
      </w:r>
    </w:p>
    <w:p w:rsidR="00B84FF6" w:rsidRPr="00BE012B" w:rsidP="008A33D3">
      <w:pPr>
        <w:spacing w:before="180" w:after="240" w:line="240" w:lineRule="exact"/>
        <w:ind w:right="2268"/>
        <w:jc w:val="both"/>
        <w:rPr>
          <w:rFonts w:ascii="Tahoma" w:hAnsi="Tahoma" w:cs="Tahoma"/>
          <w:sz w:val="18"/>
          <w:szCs w:val="18"/>
          <w:rtl/>
        </w:rPr>
      </w:pPr>
      <w:r w:rsidRPr="008A33D3">
        <w:rPr>
          <w:rStyle w:val="Heading7Char"/>
          <w:rFonts w:ascii="Tahoma" w:hAnsi="Tahoma" w:cs="Tahoma" w:hint="cs"/>
          <w:sz w:val="17"/>
          <w:szCs w:val="17"/>
          <w:rtl/>
        </w:rPr>
        <w:t>שעות עבודה מרובות:</w:t>
      </w:r>
      <w:r w:rsidRPr="00BE012B">
        <w:rPr>
          <w:rFonts w:ascii="Tahoma" w:hAnsi="Tahoma" w:cs="Tahoma" w:hint="cs"/>
          <w:sz w:val="18"/>
          <w:szCs w:val="18"/>
          <w:rtl/>
        </w:rPr>
        <w:t xml:space="preserve"> שעות העבודה של המדריכים הן מרובות, ואינן מתמצות רק בשעות שבהן הם עובדים ישירות מול החניכים, אלא גם בשעות שבהן הם נדרשים, בין היתר, לטפל בבעיות נקודתיות של החניכים שעולות שעה שהם לומדים בבית הספר; לקיים ישיבות עם סגל הכפר; לשוחח עם משפחות החניכים; ולהכין חומרי הדרכה. בביקורת עלה כי עבודה ממושכת זו שוחקת את המדריך (ברמה הפיזית והנפשית</w:t>
      </w:r>
      <w:r>
        <w:rPr>
          <w:rStyle w:val="FootnoteReference0"/>
          <w:rFonts w:ascii="Tahoma" w:hAnsi="Tahoma" w:cs="Tahoma"/>
          <w:sz w:val="18"/>
          <w:szCs w:val="18"/>
          <w:rtl/>
        </w:rPr>
        <w:footnoteReference w:id="67"/>
      </w:r>
      <w:r w:rsidRPr="00BE012B">
        <w:rPr>
          <w:rFonts w:ascii="Tahoma" w:hAnsi="Tahoma" w:cs="Tahoma" w:hint="cs"/>
          <w:sz w:val="18"/>
          <w:szCs w:val="18"/>
          <w:rtl/>
        </w:rPr>
        <w:t xml:space="preserve">), פוגעת במוטיבציה שלו להמשיך ולעבוד בכפר הנוער ועלולה לפגוע גם באיכות עבודת המדריך. </w:t>
      </w:r>
    </w:p>
    <w:p w:rsidR="00B84FF6" w:rsidRPr="00BE012B" w:rsidP="008A33D3">
      <w:pPr>
        <w:pStyle w:val="RESHET"/>
        <w:rPr>
          <w:rtl/>
        </w:rPr>
      </w:pPr>
      <w:r w:rsidRPr="00BE012B">
        <w:rPr>
          <w:rFonts w:hint="cs"/>
          <w:rtl/>
        </w:rPr>
        <w:t xml:space="preserve">דפוס שעות העבודה של המדריכים בכפרי הנוער מזרז את שחיקתם וגורם לתחלופה מוגברת שלהם. עובדה זו מחייבת את </w:t>
      </w:r>
      <w:r w:rsidRPr="00BE012B">
        <w:rPr>
          <w:rFonts w:hint="cs"/>
          <w:rtl/>
        </w:rPr>
        <w:t>המינהל</w:t>
      </w:r>
      <w:r w:rsidRPr="00BE012B">
        <w:rPr>
          <w:rFonts w:hint="cs"/>
          <w:rtl/>
        </w:rPr>
        <w:t xml:space="preserve"> לנתח את השפעת דפוס העבודה של המדריך על איכות תפקודו ולספק מענה שיצמצם את ההשלכות השליליות של דפוס זה. </w:t>
      </w:r>
    </w:p>
    <w:p w:rsidR="00B84FF6" w:rsidRPr="008A33D3" w:rsidP="008A33D3">
      <w:pPr>
        <w:spacing w:before="180" w:line="240" w:lineRule="exact"/>
        <w:ind w:right="2268"/>
        <w:jc w:val="both"/>
        <w:rPr>
          <w:rFonts w:ascii="Tahoma" w:hAnsi="Tahoma" w:cs="Tahoma"/>
          <w:sz w:val="18"/>
          <w:szCs w:val="18"/>
          <w:rtl/>
        </w:rPr>
      </w:pPr>
      <w:r w:rsidRPr="008A33D3">
        <w:rPr>
          <w:rStyle w:val="Heading7Char"/>
          <w:rFonts w:ascii="Tahoma" w:hAnsi="Tahoma" w:cs="Tahoma" w:hint="cs"/>
          <w:sz w:val="17"/>
          <w:szCs w:val="17"/>
          <w:rtl/>
        </w:rPr>
        <w:t>מדריכים שאינם לנים בשטח הכפר:</w:t>
      </w:r>
      <w:r w:rsidRPr="008A33D3">
        <w:rPr>
          <w:rFonts w:ascii="Tahoma" w:hAnsi="Tahoma" w:cs="Tahoma" w:hint="cs"/>
          <w:i/>
          <w:iCs/>
          <w:sz w:val="18"/>
          <w:szCs w:val="18"/>
          <w:rtl/>
        </w:rPr>
        <w:t xml:space="preserve"> </w:t>
      </w:r>
      <w:r w:rsidRPr="008A33D3">
        <w:rPr>
          <w:rFonts w:ascii="Tahoma" w:hAnsi="Tahoma" w:cs="Tahoma" w:hint="cs"/>
          <w:sz w:val="18"/>
          <w:szCs w:val="18"/>
          <w:rtl/>
        </w:rPr>
        <w:t>בהתאם לקובץ הנהלים, מחויבים כל מדריכי כפרי הנוער ללון בכפרים עצמם, ולהיות זמינים לחניכים בכל עת. זהו תנאי סף למתן כשירות לקליטת חניכים בפנימייה של כפרי הנוער, ועל המפקחים לבדוק שהוא מתקיים. במקרה שכפר נוער אינו עומד בדרישה זו רשאי המפקח לשלול ממנו את הכשירות לקליטת חניכים.</w:t>
      </w:r>
    </w:p>
    <w:p w:rsidR="00B84FF6" w:rsidRPr="00BE012B" w:rsidP="008A33D3">
      <w:pPr>
        <w:spacing w:after="240" w:line="240" w:lineRule="exact"/>
        <w:ind w:right="2268"/>
        <w:jc w:val="both"/>
        <w:rPr>
          <w:rFonts w:ascii="Tahoma" w:hAnsi="Tahoma" w:cs="Tahoma"/>
          <w:sz w:val="18"/>
          <w:szCs w:val="18"/>
          <w:rtl/>
        </w:rPr>
      </w:pPr>
      <w:r w:rsidRPr="00BE012B">
        <w:rPr>
          <w:rFonts w:ascii="Tahoma" w:hAnsi="Tahoma" w:cs="Tahoma" w:hint="cs"/>
          <w:sz w:val="18"/>
          <w:szCs w:val="18"/>
          <w:rtl/>
        </w:rPr>
        <w:t>בביקורת</w:t>
      </w:r>
      <w:r w:rsidRPr="00BE012B">
        <w:rPr>
          <w:rFonts w:ascii="Tahoma" w:hAnsi="Tahoma" w:cs="Tahoma"/>
          <w:sz w:val="18"/>
          <w:szCs w:val="18"/>
          <w:rtl/>
        </w:rPr>
        <w:t xml:space="preserve"> </w:t>
      </w:r>
      <w:r w:rsidRPr="00BE012B">
        <w:rPr>
          <w:rFonts w:ascii="Tahoma" w:hAnsi="Tahoma" w:cs="Tahoma" w:hint="cs"/>
          <w:sz w:val="18"/>
          <w:szCs w:val="18"/>
          <w:rtl/>
        </w:rPr>
        <w:t>נמצא</w:t>
      </w:r>
      <w:r w:rsidRPr="00BE012B">
        <w:rPr>
          <w:rFonts w:ascii="Tahoma" w:hAnsi="Tahoma" w:cs="Tahoma"/>
          <w:sz w:val="18"/>
          <w:szCs w:val="18"/>
          <w:rtl/>
        </w:rPr>
        <w:t xml:space="preserve"> </w:t>
      </w:r>
      <w:r w:rsidRPr="00BE012B">
        <w:rPr>
          <w:rFonts w:ascii="Tahoma" w:hAnsi="Tahoma" w:cs="Tahoma" w:hint="cs"/>
          <w:sz w:val="18"/>
          <w:szCs w:val="18"/>
          <w:rtl/>
        </w:rPr>
        <w:t>כי</w:t>
      </w:r>
      <w:r w:rsidRPr="00BE012B">
        <w:rPr>
          <w:rFonts w:ascii="Tahoma" w:hAnsi="Tahoma" w:cs="Tahoma"/>
          <w:sz w:val="18"/>
          <w:szCs w:val="18"/>
          <w:rtl/>
        </w:rPr>
        <w:t xml:space="preserve"> </w:t>
      </w:r>
      <w:r w:rsidRPr="00BE012B">
        <w:rPr>
          <w:rFonts w:ascii="Tahoma" w:hAnsi="Tahoma" w:cs="Tahoma" w:hint="cs"/>
          <w:sz w:val="18"/>
          <w:szCs w:val="18"/>
          <w:rtl/>
        </w:rPr>
        <w:t>חלק</w:t>
      </w:r>
      <w:r w:rsidRPr="00BE012B">
        <w:rPr>
          <w:rFonts w:ascii="Tahoma" w:hAnsi="Tahoma" w:cs="Tahoma"/>
          <w:sz w:val="18"/>
          <w:szCs w:val="18"/>
          <w:rtl/>
        </w:rPr>
        <w:t xml:space="preserve"> </w:t>
      </w:r>
      <w:r w:rsidRPr="00BE012B">
        <w:rPr>
          <w:rFonts w:ascii="Tahoma" w:hAnsi="Tahoma" w:cs="Tahoma" w:hint="cs"/>
          <w:sz w:val="18"/>
          <w:szCs w:val="18"/>
          <w:rtl/>
        </w:rPr>
        <w:t>מהמדריכים</w:t>
      </w:r>
      <w:r w:rsidRPr="00BE012B">
        <w:rPr>
          <w:rFonts w:ascii="Tahoma" w:hAnsi="Tahoma" w:cs="Tahoma"/>
          <w:sz w:val="18"/>
          <w:szCs w:val="18"/>
          <w:rtl/>
        </w:rPr>
        <w:t xml:space="preserve"> </w:t>
      </w:r>
      <w:r w:rsidRPr="00BE012B">
        <w:rPr>
          <w:rFonts w:ascii="Tahoma" w:hAnsi="Tahoma" w:cs="Tahoma" w:hint="cs"/>
          <w:sz w:val="18"/>
          <w:szCs w:val="18"/>
          <w:rtl/>
        </w:rPr>
        <w:t>שעבדו</w:t>
      </w:r>
      <w:r w:rsidRPr="00BE012B">
        <w:rPr>
          <w:rFonts w:ascii="Tahoma" w:hAnsi="Tahoma" w:cs="Tahoma"/>
          <w:sz w:val="18"/>
          <w:szCs w:val="18"/>
          <w:rtl/>
        </w:rPr>
        <w:t xml:space="preserve"> </w:t>
      </w:r>
      <w:r w:rsidRPr="00BE012B">
        <w:rPr>
          <w:rFonts w:ascii="Tahoma" w:hAnsi="Tahoma" w:cs="Tahoma" w:hint="cs"/>
          <w:sz w:val="18"/>
          <w:szCs w:val="18"/>
          <w:rtl/>
        </w:rPr>
        <w:t>במועד</w:t>
      </w:r>
      <w:r w:rsidRPr="00BE012B">
        <w:rPr>
          <w:rFonts w:ascii="Tahoma" w:hAnsi="Tahoma" w:cs="Tahoma"/>
          <w:sz w:val="18"/>
          <w:szCs w:val="18"/>
          <w:rtl/>
        </w:rPr>
        <w:t xml:space="preserve"> </w:t>
      </w:r>
      <w:r w:rsidRPr="00BE012B">
        <w:rPr>
          <w:rFonts w:ascii="Tahoma" w:hAnsi="Tahoma" w:cs="Tahoma" w:hint="cs"/>
          <w:sz w:val="18"/>
          <w:szCs w:val="18"/>
          <w:rtl/>
        </w:rPr>
        <w:t>הביקורת</w:t>
      </w:r>
      <w:r w:rsidRPr="00BE012B">
        <w:rPr>
          <w:rFonts w:ascii="Tahoma" w:hAnsi="Tahoma" w:cs="Tahoma"/>
          <w:sz w:val="18"/>
          <w:szCs w:val="18"/>
          <w:rtl/>
        </w:rPr>
        <w:t xml:space="preserve"> בכפרי הנוער לא </w:t>
      </w:r>
      <w:r w:rsidRPr="00BE012B">
        <w:rPr>
          <w:rFonts w:ascii="Tahoma" w:hAnsi="Tahoma" w:cs="Tahoma" w:hint="cs"/>
          <w:sz w:val="18"/>
          <w:szCs w:val="18"/>
          <w:rtl/>
        </w:rPr>
        <w:t>לנו</w:t>
      </w:r>
      <w:r w:rsidRPr="00BE012B">
        <w:rPr>
          <w:rFonts w:ascii="Tahoma" w:hAnsi="Tahoma" w:cs="Tahoma"/>
          <w:sz w:val="18"/>
          <w:szCs w:val="18"/>
          <w:rtl/>
        </w:rPr>
        <w:t xml:space="preserve"> </w:t>
      </w:r>
      <w:r w:rsidRPr="00BE012B">
        <w:rPr>
          <w:rFonts w:ascii="Tahoma" w:hAnsi="Tahoma" w:cs="Tahoma" w:hint="cs"/>
          <w:sz w:val="18"/>
          <w:szCs w:val="18"/>
          <w:rtl/>
        </w:rPr>
        <w:t>בתחומם (לעתים בשל היעדר מקום מגורים)</w:t>
      </w:r>
      <w:r w:rsidRPr="00BE012B">
        <w:rPr>
          <w:rFonts w:ascii="Tahoma" w:hAnsi="Tahoma" w:cs="Tahoma"/>
          <w:sz w:val="18"/>
          <w:szCs w:val="18"/>
          <w:rtl/>
        </w:rPr>
        <w:t xml:space="preserve">. </w:t>
      </w:r>
      <w:r w:rsidRPr="00BE012B">
        <w:rPr>
          <w:rFonts w:ascii="Tahoma" w:hAnsi="Tahoma" w:cs="Tahoma" w:hint="cs"/>
          <w:sz w:val="18"/>
          <w:szCs w:val="18"/>
          <w:rtl/>
        </w:rPr>
        <w:t xml:space="preserve">על אף האמור, </w:t>
      </w:r>
      <w:r w:rsidRPr="00BE012B">
        <w:rPr>
          <w:rFonts w:ascii="Tahoma" w:hAnsi="Tahoma" w:cs="Tahoma" w:hint="cs"/>
          <w:sz w:val="18"/>
          <w:szCs w:val="18"/>
          <w:rtl/>
        </w:rPr>
        <w:t>המינהל</w:t>
      </w:r>
      <w:r w:rsidRPr="00BE012B">
        <w:rPr>
          <w:rFonts w:ascii="Tahoma" w:hAnsi="Tahoma" w:cs="Tahoma" w:hint="cs"/>
          <w:sz w:val="18"/>
          <w:szCs w:val="18"/>
          <w:rtl/>
        </w:rPr>
        <w:t xml:space="preserve"> לא נתן לכך את הדעת, לא סיפק לכפרים מענה, ובנוסף לא נקט שום אמצעים נגד תופעה זו ובפרט לא דן בכשירות הכפרים לקלוט חניכים.</w:t>
      </w:r>
    </w:p>
    <w:p w:rsidR="00B84FF6" w:rsidRPr="008A33D3" w:rsidP="008A33D3">
      <w:pPr>
        <w:pStyle w:val="RESHET"/>
        <w:rPr>
          <w:rtl/>
        </w:rPr>
      </w:pPr>
      <w:r w:rsidRPr="008A33D3">
        <w:rPr>
          <w:rFonts w:hint="cs"/>
          <w:rtl/>
        </w:rPr>
        <w:t xml:space="preserve">על </w:t>
      </w:r>
      <w:r w:rsidRPr="008A33D3">
        <w:rPr>
          <w:rFonts w:hint="cs"/>
          <w:rtl/>
        </w:rPr>
        <w:t>המינהל</w:t>
      </w:r>
      <w:r w:rsidRPr="008A33D3">
        <w:rPr>
          <w:rFonts w:hint="cs"/>
          <w:rtl/>
        </w:rPr>
        <w:t xml:space="preserve"> והמפקחים מטעמו לפעול בהתאם לנהליו ולהסכם הפעלת הכפרים המודרכים, ולחייב את הכפרים לעמוד בדרישה ללינת המדריכים בכפר. עליו לבדוק מהן הסיבות לכך שהכפרים לא מקיימים חובה זו ולבחון דרכים כיצד להבטיח שהיא תקוים וכל המדריכים ילונו בכפרים. כמו כן, עליו לפעול למניעת פגיעה בחניכים, באמצעות התייעלות ואיזון בין מספר החניכים למספר המדריכים שיכול הכפר להכיל.</w:t>
      </w:r>
    </w:p>
    <w:p w:rsidR="00B84FF6" w:rsidRPr="00BE012B" w:rsidP="008A33D3">
      <w:pPr>
        <w:spacing w:before="180" w:after="240" w:line="240" w:lineRule="exact"/>
        <w:ind w:right="2268"/>
        <w:jc w:val="both"/>
        <w:rPr>
          <w:rFonts w:ascii="Tahoma" w:hAnsi="Tahoma" w:cs="Tahoma"/>
          <w:sz w:val="18"/>
          <w:szCs w:val="18"/>
          <w:rtl/>
        </w:rPr>
      </w:pPr>
      <w:r w:rsidRPr="00BE012B">
        <w:rPr>
          <w:rFonts w:ascii="Tahoma" w:hAnsi="Tahoma" w:cs="Tahoma" w:hint="cs"/>
          <w:sz w:val="18"/>
          <w:szCs w:val="18"/>
          <w:rtl/>
        </w:rPr>
        <w:t>בתשובת מספר כפרים למשרד מבקר המדינה מאוגוסט וספטמבר 2018, עלה כי חלק מהמדריכים שאינם לנים בכפר הן אימהות בית המשמשות בתפקידי הדרכה ואינן מחויבות ללון בכפר.</w:t>
      </w:r>
    </w:p>
    <w:p w:rsidR="00B84FF6" w:rsidRPr="00BE012B" w:rsidP="008A33D3">
      <w:pPr>
        <w:pStyle w:val="RESHET"/>
        <w:rPr>
          <w:rtl/>
        </w:rPr>
      </w:pPr>
      <w:r w:rsidRPr="00BE012B">
        <w:rPr>
          <w:rFonts w:hint="cs"/>
          <w:rtl/>
        </w:rPr>
        <w:t xml:space="preserve">משרד מבקר המדינה מעיר כי אם בית המשמשת בתפקיד הדרכה נושאת באחריות של גורם הדרכה, ובהתאם ראוי שיחולו עליה כל הכללים והחובות החלים על המדריכים. כאמור, על </w:t>
      </w:r>
      <w:r w:rsidRPr="00BE012B">
        <w:rPr>
          <w:rFonts w:hint="cs"/>
          <w:rtl/>
        </w:rPr>
        <w:t>המינהל</w:t>
      </w:r>
      <w:r w:rsidRPr="00BE012B">
        <w:rPr>
          <w:rFonts w:hint="cs"/>
          <w:rtl/>
        </w:rPr>
        <w:t xml:space="preserve"> לתת את הדעת בנוגע לתקני אימהות בית המשמשות בתפקידי הדרכה, והדרישות מהן.</w:t>
      </w:r>
    </w:p>
    <w:p w:rsidR="00B84FF6" w:rsidRPr="00BE012B" w:rsidP="008A33D3">
      <w:pPr>
        <w:spacing w:before="180" w:line="240" w:lineRule="exact"/>
        <w:ind w:right="2268"/>
        <w:jc w:val="both"/>
        <w:rPr>
          <w:rFonts w:ascii="Tahoma" w:hAnsi="Tahoma" w:cs="Tahoma"/>
          <w:sz w:val="18"/>
          <w:szCs w:val="18"/>
          <w:rtl/>
        </w:rPr>
      </w:pPr>
      <w:r w:rsidRPr="008A33D3">
        <w:rPr>
          <w:rStyle w:val="Heading7Char"/>
          <w:rFonts w:ascii="Tahoma" w:hAnsi="Tahoma" w:cs="Tahoma" w:hint="cs"/>
          <w:sz w:val="17"/>
          <w:szCs w:val="17"/>
          <w:rtl/>
        </w:rPr>
        <w:t>תנאי מגורי המדריכים:</w:t>
      </w:r>
      <w:r w:rsidRPr="00BE012B">
        <w:rPr>
          <w:rFonts w:ascii="Tahoma" w:hAnsi="Tahoma" w:cs="Tahoma" w:hint="cs"/>
          <w:sz w:val="18"/>
          <w:szCs w:val="18"/>
          <w:rtl/>
        </w:rPr>
        <w:t xml:space="preserve"> </w:t>
      </w:r>
      <w:r w:rsidRPr="00BE012B">
        <w:rPr>
          <w:rFonts w:ascii="Tahoma" w:hAnsi="Tahoma" w:cs="Tahoma" w:hint="cs"/>
          <w:sz w:val="18"/>
          <w:szCs w:val="18"/>
          <w:rtl/>
        </w:rPr>
        <w:t>המינהל</w:t>
      </w:r>
      <w:r w:rsidRPr="00BE012B">
        <w:rPr>
          <w:rFonts w:ascii="Tahoma" w:hAnsi="Tahoma" w:cs="Tahoma" w:hint="cs"/>
          <w:sz w:val="18"/>
          <w:szCs w:val="18"/>
          <w:rtl/>
        </w:rPr>
        <w:t xml:space="preserve"> מתקצב את אחזקת מבני מגורי החניכים והשיפוצים הנערכים בהם מכוח סל לאור</w:t>
      </w:r>
      <w:r>
        <w:rPr>
          <w:rStyle w:val="FootnoteReference0"/>
          <w:rFonts w:ascii="Tahoma" w:hAnsi="Tahoma" w:cs="Tahoma"/>
          <w:sz w:val="18"/>
          <w:szCs w:val="18"/>
          <w:rtl/>
        </w:rPr>
        <w:footnoteReference w:id="68"/>
      </w:r>
      <w:r w:rsidRPr="00BE012B">
        <w:rPr>
          <w:rFonts w:ascii="Tahoma" w:hAnsi="Tahoma" w:cs="Tahoma" w:hint="cs"/>
          <w:sz w:val="18"/>
          <w:szCs w:val="18"/>
          <w:rtl/>
        </w:rPr>
        <w:t xml:space="preserve">; ואולם הסל לא מתייחס למגורי המדריכים, שנמצאים במבנים נפרדים. בפועל, </w:t>
      </w:r>
      <w:r w:rsidRPr="00BE012B">
        <w:rPr>
          <w:rFonts w:ascii="Tahoma" w:hAnsi="Tahoma" w:cs="Tahoma" w:hint="cs"/>
          <w:sz w:val="18"/>
          <w:szCs w:val="18"/>
          <w:rtl/>
        </w:rPr>
        <w:t>המינהל</w:t>
      </w:r>
      <w:r w:rsidRPr="00BE012B">
        <w:rPr>
          <w:rFonts w:ascii="Tahoma" w:hAnsi="Tahoma" w:cs="Tahoma" w:hint="cs"/>
          <w:sz w:val="18"/>
          <w:szCs w:val="18"/>
          <w:rtl/>
        </w:rPr>
        <w:t xml:space="preserve"> לא מתקצב את בניית מגורי המדריכים ואחזקתם. הוא גם לא קבע סטנדרט מינימלי למגורי המדריכים שיענה על צורכיהם ויאפשר להם ולבני משפחתם להתגורר במגורים נוחים ומכובדים. </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המינהל</w:t>
      </w:r>
      <w:r w:rsidRPr="00BE012B">
        <w:rPr>
          <w:rFonts w:ascii="Tahoma" w:hAnsi="Tahoma" w:cs="Tahoma" w:hint="cs"/>
          <w:sz w:val="18"/>
          <w:szCs w:val="18"/>
          <w:rtl/>
        </w:rPr>
        <w:t xml:space="preserve"> לא הטיל על המפקחים חובת פיקוח על מגורי המדריכים (בדומה לחובתם לפקח על מגורי החניכים), ובפועל הם אכן אינם מפקחים על תנאי המגורים של המדריכים. בחינת תיקי הפיקוח העלתה כי המפקחים מסיירים במהלך ביקוריהם בכפרים במגורי החניכים, ואף מציינים ליקויים הנוגעים למגורים אלו אך אינם בוחנים את טיב מגורי המדריכים ואינם עומדים על פגמים וליקויים בהם. </w:t>
      </w:r>
    </w:p>
    <w:p w:rsidR="00B84FF6" w:rsidRPr="00BE012B" w:rsidP="00C803AA">
      <w:pPr>
        <w:spacing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ניתוח הנתונים שהתקבלו מהכפרים אודות כ-290 מבני מגורי מדריכים, העלה כי 85 מהם נמצאים במצב תחזוקתי גרוע או גרוע ביותר, ורבים מהם לא שופצו למעלה מעשור. הדבר עלה גם בראיונות שערך משרד מבקר המדינה עם מדריכים בחמישה כפרי נוער (כמו גם מראיונות שערך </w:t>
      </w:r>
      <w:r w:rsidRPr="00BE012B">
        <w:rPr>
          <w:rFonts w:ascii="Tahoma" w:hAnsi="Tahoma" w:cs="Tahoma" w:hint="cs"/>
          <w:sz w:val="18"/>
          <w:szCs w:val="18"/>
          <w:rtl/>
        </w:rPr>
        <w:t>המינהל</w:t>
      </w:r>
      <w:r w:rsidRPr="00BE012B">
        <w:rPr>
          <w:rFonts w:ascii="Tahoma" w:hAnsi="Tahoma" w:cs="Tahoma" w:hint="cs"/>
          <w:sz w:val="18"/>
          <w:szCs w:val="18"/>
          <w:rtl/>
        </w:rPr>
        <w:t xml:space="preserve"> עם המדריכים ב-2012) מהם עלה כי מגורי המדריכים סובלים מבעיות תחזוקה רבות כגון חוסר צביעה, קירות ותקרות מתקלפים, בעיות ביוב, קיומם של מקקים ומזיקים אחרים וכיו"ב. הכפרים הוסיפו וציינו בפני משרד מבקר המדינה כי כיוון שהמבנים ישנים מאד, רבים מהם סובלים מתקלות בתשתית. </w:t>
      </w:r>
      <w:r w:rsidRPr="0012789B" w:rsidR="008A33D3">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8A33D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46060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6617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רבים</w:t>
                            </w:r>
                            <w:r w:rsidRPr="00C803AA">
                              <w:rPr>
                                <w:rFonts w:cs="Tahoma"/>
                                <w:color w:val="0B5294"/>
                                <w:spacing w:val="-4"/>
                                <w:sz w:val="24"/>
                                <w:szCs w:val="24"/>
                                <w:rtl/>
                              </w:rPr>
                              <w:t xml:space="preserve"> </w:t>
                            </w:r>
                            <w:r w:rsidRPr="00C803AA">
                              <w:rPr>
                                <w:rFonts w:cs="Tahoma" w:hint="eastAsia"/>
                                <w:color w:val="0B5294"/>
                                <w:spacing w:val="-4"/>
                                <w:sz w:val="24"/>
                                <w:szCs w:val="24"/>
                                <w:rtl/>
                              </w:rPr>
                              <w:t>ממבני</w:t>
                            </w:r>
                            <w:r w:rsidRPr="00C803AA">
                              <w:rPr>
                                <w:rFonts w:cs="Tahoma"/>
                                <w:color w:val="0B5294"/>
                                <w:spacing w:val="-4"/>
                                <w:sz w:val="24"/>
                                <w:szCs w:val="24"/>
                                <w:rtl/>
                              </w:rPr>
                              <w:t xml:space="preserve"> </w:t>
                            </w:r>
                            <w:r w:rsidRPr="00C803AA">
                              <w:rPr>
                                <w:rFonts w:cs="Tahoma" w:hint="eastAsia"/>
                                <w:color w:val="0B5294"/>
                                <w:spacing w:val="-4"/>
                                <w:sz w:val="24"/>
                                <w:szCs w:val="24"/>
                                <w:rtl/>
                              </w:rPr>
                              <w:t>המגורים</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המדריכים</w:t>
                            </w:r>
                            <w:r w:rsidRPr="00C803AA">
                              <w:rPr>
                                <w:rFonts w:cs="Tahoma"/>
                                <w:color w:val="0B5294"/>
                                <w:spacing w:val="-4"/>
                                <w:sz w:val="24"/>
                                <w:szCs w:val="24"/>
                                <w:rtl/>
                              </w:rPr>
                              <w:t xml:space="preserve"> </w:t>
                            </w:r>
                            <w:r w:rsidRPr="00C803AA">
                              <w:rPr>
                                <w:rFonts w:cs="Tahoma" w:hint="eastAsia"/>
                                <w:color w:val="0B5294"/>
                                <w:spacing w:val="-4"/>
                                <w:sz w:val="24"/>
                                <w:szCs w:val="24"/>
                                <w:rtl/>
                              </w:rPr>
                              <w:t>נמצאים</w:t>
                            </w:r>
                            <w:r w:rsidRPr="00C803AA">
                              <w:rPr>
                                <w:rFonts w:cs="Tahoma"/>
                                <w:color w:val="0B5294"/>
                                <w:spacing w:val="-4"/>
                                <w:sz w:val="24"/>
                                <w:szCs w:val="24"/>
                                <w:rtl/>
                              </w:rPr>
                              <w:t xml:space="preserve"> </w:t>
                            </w:r>
                            <w:r w:rsidRPr="00C803AA">
                              <w:rPr>
                                <w:rFonts w:cs="Tahoma" w:hint="eastAsia"/>
                                <w:color w:val="0B5294"/>
                                <w:spacing w:val="-4"/>
                                <w:sz w:val="24"/>
                                <w:szCs w:val="24"/>
                                <w:rtl/>
                              </w:rPr>
                              <w:t>במצב</w:t>
                            </w:r>
                            <w:r w:rsidRPr="00C803AA">
                              <w:rPr>
                                <w:rFonts w:cs="Tahoma"/>
                                <w:color w:val="0B5294"/>
                                <w:spacing w:val="-4"/>
                                <w:sz w:val="24"/>
                                <w:szCs w:val="24"/>
                                <w:rtl/>
                              </w:rPr>
                              <w:t xml:space="preserve"> </w:t>
                            </w:r>
                            <w:r w:rsidRPr="00C803AA">
                              <w:rPr>
                                <w:rFonts w:cs="Tahoma" w:hint="eastAsia"/>
                                <w:color w:val="0B5294"/>
                                <w:spacing w:val="-4"/>
                                <w:sz w:val="24"/>
                                <w:szCs w:val="24"/>
                                <w:rtl/>
                              </w:rPr>
                              <w:t>תחזוקתי</w:t>
                            </w:r>
                            <w:r w:rsidRPr="00C803AA">
                              <w:rPr>
                                <w:rFonts w:cs="Tahoma"/>
                                <w:color w:val="0B5294"/>
                                <w:spacing w:val="-4"/>
                                <w:sz w:val="24"/>
                                <w:szCs w:val="24"/>
                                <w:rtl/>
                              </w:rPr>
                              <w:t xml:space="preserve"> </w:t>
                            </w:r>
                            <w:r w:rsidRPr="00C803AA">
                              <w:rPr>
                                <w:rFonts w:cs="Tahoma" w:hint="eastAsia"/>
                                <w:color w:val="0B5294"/>
                                <w:spacing w:val="-4"/>
                                <w:sz w:val="24"/>
                                <w:szCs w:val="24"/>
                                <w:rtl/>
                              </w:rPr>
                              <w:t>גרוע</w:t>
                            </w:r>
                            <w:r w:rsidRPr="00C803AA">
                              <w:rPr>
                                <w:rFonts w:cs="Tahoma"/>
                                <w:color w:val="0B5294"/>
                                <w:spacing w:val="-4"/>
                                <w:sz w:val="24"/>
                                <w:szCs w:val="24"/>
                                <w:rtl/>
                              </w:rPr>
                              <w:t xml:space="preserve">, </w:t>
                            </w:r>
                            <w:r w:rsidRPr="00C803AA">
                              <w:rPr>
                                <w:rFonts w:cs="Tahoma" w:hint="eastAsia"/>
                                <w:color w:val="0B5294"/>
                                <w:spacing w:val="-4"/>
                                <w:sz w:val="24"/>
                                <w:szCs w:val="24"/>
                                <w:rtl/>
                              </w:rPr>
                              <w:t>ורבים</w:t>
                            </w:r>
                            <w:r w:rsidRPr="00C803AA">
                              <w:rPr>
                                <w:rFonts w:cs="Tahoma"/>
                                <w:color w:val="0B5294"/>
                                <w:spacing w:val="-4"/>
                                <w:sz w:val="24"/>
                                <w:szCs w:val="24"/>
                                <w:rtl/>
                              </w:rPr>
                              <w:t xml:space="preserve"> </w:t>
                            </w:r>
                            <w:r w:rsidRPr="00C803AA">
                              <w:rPr>
                                <w:rFonts w:cs="Tahoma" w:hint="eastAsia"/>
                                <w:color w:val="0B5294"/>
                                <w:spacing w:val="-4"/>
                                <w:sz w:val="24"/>
                                <w:szCs w:val="24"/>
                                <w:rtl/>
                              </w:rPr>
                              <w:t>מהם</w:t>
                            </w:r>
                            <w:r w:rsidRPr="00C803AA">
                              <w:rPr>
                                <w:rFonts w:cs="Tahoma"/>
                                <w:color w:val="0B5294"/>
                                <w:spacing w:val="-4"/>
                                <w:sz w:val="24"/>
                                <w:szCs w:val="24"/>
                                <w:rtl/>
                              </w:rPr>
                              <w:t xml:space="preserve"> </w:t>
                            </w:r>
                            <w:r w:rsidRPr="00C803AA">
                              <w:rPr>
                                <w:rFonts w:cs="Tahoma" w:hint="eastAsia"/>
                                <w:color w:val="0B5294"/>
                                <w:spacing w:val="-4"/>
                                <w:sz w:val="24"/>
                                <w:szCs w:val="24"/>
                                <w:rtl/>
                              </w:rPr>
                              <w:t>לא</w:t>
                            </w:r>
                            <w:r w:rsidRPr="00C803AA">
                              <w:rPr>
                                <w:rFonts w:cs="Tahoma"/>
                                <w:color w:val="0B5294"/>
                                <w:spacing w:val="-4"/>
                                <w:sz w:val="24"/>
                                <w:szCs w:val="24"/>
                                <w:rtl/>
                              </w:rPr>
                              <w:t xml:space="preserve"> </w:t>
                            </w:r>
                            <w:r w:rsidRPr="00C803AA">
                              <w:rPr>
                                <w:rFonts w:cs="Tahoma" w:hint="eastAsia"/>
                                <w:color w:val="0B5294"/>
                                <w:spacing w:val="-4"/>
                                <w:sz w:val="24"/>
                                <w:szCs w:val="24"/>
                                <w:rtl/>
                              </w:rPr>
                              <w:t>שופצו</w:t>
                            </w:r>
                            <w:r w:rsidRPr="00C803AA">
                              <w:rPr>
                                <w:rFonts w:cs="Tahoma"/>
                                <w:color w:val="0B5294"/>
                                <w:spacing w:val="-4"/>
                                <w:sz w:val="24"/>
                                <w:szCs w:val="24"/>
                                <w:rtl/>
                              </w:rPr>
                              <w:t xml:space="preserve"> </w:t>
                            </w:r>
                            <w:r w:rsidRPr="00C803AA">
                              <w:rPr>
                                <w:rFonts w:cs="Tahoma" w:hint="eastAsia"/>
                                <w:color w:val="0B5294"/>
                                <w:spacing w:val="-4"/>
                                <w:sz w:val="24"/>
                                <w:szCs w:val="24"/>
                                <w:rtl/>
                              </w:rPr>
                              <w:t>למעלה</w:t>
                            </w:r>
                            <w:r w:rsidRPr="00C803AA">
                              <w:rPr>
                                <w:rFonts w:cs="Tahoma"/>
                                <w:color w:val="0B5294"/>
                                <w:spacing w:val="-4"/>
                                <w:sz w:val="24"/>
                                <w:szCs w:val="24"/>
                                <w:rtl/>
                              </w:rPr>
                              <w:t xml:space="preserve"> </w:t>
                            </w:r>
                            <w:r w:rsidRPr="00C803AA">
                              <w:rPr>
                                <w:rFonts w:cs="Tahoma" w:hint="eastAsia"/>
                                <w:color w:val="0B5294"/>
                                <w:spacing w:val="-4"/>
                                <w:sz w:val="24"/>
                                <w:szCs w:val="24"/>
                                <w:rtl/>
                              </w:rPr>
                              <w:t>מעשור</w:t>
                            </w:r>
                          </w:p>
                          <w:p w:rsidR="000B604A" w:rsidRPr="00373C5D" w:rsidP="008A33D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63306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157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0B604A" w:rsidRPr="00373C5D" w:rsidP="008A33D3">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4123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רבים</w:t>
                      </w:r>
                      <w:r w:rsidRPr="00C803AA">
                        <w:rPr>
                          <w:rFonts w:cs="Tahoma"/>
                          <w:color w:val="0B5294"/>
                          <w:spacing w:val="-4"/>
                          <w:sz w:val="24"/>
                          <w:szCs w:val="24"/>
                          <w:rtl/>
                        </w:rPr>
                        <w:t xml:space="preserve"> </w:t>
                      </w:r>
                      <w:r w:rsidRPr="00C803AA">
                        <w:rPr>
                          <w:rFonts w:cs="Tahoma" w:hint="eastAsia"/>
                          <w:color w:val="0B5294"/>
                          <w:spacing w:val="-4"/>
                          <w:sz w:val="24"/>
                          <w:szCs w:val="24"/>
                          <w:rtl/>
                        </w:rPr>
                        <w:t>ממבני</w:t>
                      </w:r>
                      <w:r w:rsidRPr="00C803AA">
                        <w:rPr>
                          <w:rFonts w:cs="Tahoma"/>
                          <w:color w:val="0B5294"/>
                          <w:spacing w:val="-4"/>
                          <w:sz w:val="24"/>
                          <w:szCs w:val="24"/>
                          <w:rtl/>
                        </w:rPr>
                        <w:t xml:space="preserve"> </w:t>
                      </w:r>
                      <w:r w:rsidRPr="00C803AA">
                        <w:rPr>
                          <w:rFonts w:cs="Tahoma" w:hint="eastAsia"/>
                          <w:color w:val="0B5294"/>
                          <w:spacing w:val="-4"/>
                          <w:sz w:val="24"/>
                          <w:szCs w:val="24"/>
                          <w:rtl/>
                        </w:rPr>
                        <w:t>המגורים</w:t>
                      </w:r>
                      <w:r w:rsidRPr="00C803AA">
                        <w:rPr>
                          <w:rFonts w:cs="Tahoma"/>
                          <w:color w:val="0B5294"/>
                          <w:spacing w:val="-4"/>
                          <w:sz w:val="24"/>
                          <w:szCs w:val="24"/>
                          <w:rtl/>
                        </w:rPr>
                        <w:t xml:space="preserve"> </w:t>
                      </w:r>
                      <w:r w:rsidRPr="00C803AA">
                        <w:rPr>
                          <w:rFonts w:cs="Tahoma" w:hint="eastAsia"/>
                          <w:color w:val="0B5294"/>
                          <w:spacing w:val="-4"/>
                          <w:sz w:val="24"/>
                          <w:szCs w:val="24"/>
                          <w:rtl/>
                        </w:rPr>
                        <w:t>של</w:t>
                      </w:r>
                      <w:r w:rsidRPr="00C803AA">
                        <w:rPr>
                          <w:rFonts w:cs="Tahoma"/>
                          <w:color w:val="0B5294"/>
                          <w:spacing w:val="-4"/>
                          <w:sz w:val="24"/>
                          <w:szCs w:val="24"/>
                          <w:rtl/>
                        </w:rPr>
                        <w:t xml:space="preserve"> </w:t>
                      </w:r>
                      <w:r w:rsidRPr="00C803AA">
                        <w:rPr>
                          <w:rFonts w:cs="Tahoma" w:hint="eastAsia"/>
                          <w:color w:val="0B5294"/>
                          <w:spacing w:val="-4"/>
                          <w:sz w:val="24"/>
                          <w:szCs w:val="24"/>
                          <w:rtl/>
                        </w:rPr>
                        <w:t>המדריכים</w:t>
                      </w:r>
                      <w:r w:rsidRPr="00C803AA">
                        <w:rPr>
                          <w:rFonts w:cs="Tahoma"/>
                          <w:color w:val="0B5294"/>
                          <w:spacing w:val="-4"/>
                          <w:sz w:val="24"/>
                          <w:szCs w:val="24"/>
                          <w:rtl/>
                        </w:rPr>
                        <w:t xml:space="preserve"> </w:t>
                      </w:r>
                      <w:r w:rsidRPr="00C803AA">
                        <w:rPr>
                          <w:rFonts w:cs="Tahoma" w:hint="eastAsia"/>
                          <w:color w:val="0B5294"/>
                          <w:spacing w:val="-4"/>
                          <w:sz w:val="24"/>
                          <w:szCs w:val="24"/>
                          <w:rtl/>
                        </w:rPr>
                        <w:t>נמצאים</w:t>
                      </w:r>
                      <w:r w:rsidRPr="00C803AA">
                        <w:rPr>
                          <w:rFonts w:cs="Tahoma"/>
                          <w:color w:val="0B5294"/>
                          <w:spacing w:val="-4"/>
                          <w:sz w:val="24"/>
                          <w:szCs w:val="24"/>
                          <w:rtl/>
                        </w:rPr>
                        <w:t xml:space="preserve"> </w:t>
                      </w:r>
                      <w:r w:rsidRPr="00C803AA">
                        <w:rPr>
                          <w:rFonts w:cs="Tahoma" w:hint="eastAsia"/>
                          <w:color w:val="0B5294"/>
                          <w:spacing w:val="-4"/>
                          <w:sz w:val="24"/>
                          <w:szCs w:val="24"/>
                          <w:rtl/>
                        </w:rPr>
                        <w:t>במצב</w:t>
                      </w:r>
                      <w:r w:rsidRPr="00C803AA">
                        <w:rPr>
                          <w:rFonts w:cs="Tahoma"/>
                          <w:color w:val="0B5294"/>
                          <w:spacing w:val="-4"/>
                          <w:sz w:val="24"/>
                          <w:szCs w:val="24"/>
                          <w:rtl/>
                        </w:rPr>
                        <w:t xml:space="preserve"> </w:t>
                      </w:r>
                      <w:r w:rsidRPr="00C803AA">
                        <w:rPr>
                          <w:rFonts w:cs="Tahoma" w:hint="eastAsia"/>
                          <w:color w:val="0B5294"/>
                          <w:spacing w:val="-4"/>
                          <w:sz w:val="24"/>
                          <w:szCs w:val="24"/>
                          <w:rtl/>
                        </w:rPr>
                        <w:t>תחזוקתי</w:t>
                      </w:r>
                      <w:r w:rsidRPr="00C803AA">
                        <w:rPr>
                          <w:rFonts w:cs="Tahoma"/>
                          <w:color w:val="0B5294"/>
                          <w:spacing w:val="-4"/>
                          <w:sz w:val="24"/>
                          <w:szCs w:val="24"/>
                          <w:rtl/>
                        </w:rPr>
                        <w:t xml:space="preserve"> </w:t>
                      </w:r>
                      <w:r w:rsidRPr="00C803AA">
                        <w:rPr>
                          <w:rFonts w:cs="Tahoma" w:hint="eastAsia"/>
                          <w:color w:val="0B5294"/>
                          <w:spacing w:val="-4"/>
                          <w:sz w:val="24"/>
                          <w:szCs w:val="24"/>
                          <w:rtl/>
                        </w:rPr>
                        <w:t>גרוע</w:t>
                      </w:r>
                      <w:r w:rsidRPr="00C803AA">
                        <w:rPr>
                          <w:rFonts w:cs="Tahoma"/>
                          <w:color w:val="0B5294"/>
                          <w:spacing w:val="-4"/>
                          <w:sz w:val="24"/>
                          <w:szCs w:val="24"/>
                          <w:rtl/>
                        </w:rPr>
                        <w:t xml:space="preserve">, </w:t>
                      </w:r>
                      <w:r w:rsidRPr="00C803AA">
                        <w:rPr>
                          <w:rFonts w:cs="Tahoma" w:hint="eastAsia"/>
                          <w:color w:val="0B5294"/>
                          <w:spacing w:val="-4"/>
                          <w:sz w:val="24"/>
                          <w:szCs w:val="24"/>
                          <w:rtl/>
                        </w:rPr>
                        <w:t>ורבים</w:t>
                      </w:r>
                      <w:r w:rsidRPr="00C803AA">
                        <w:rPr>
                          <w:rFonts w:cs="Tahoma"/>
                          <w:color w:val="0B5294"/>
                          <w:spacing w:val="-4"/>
                          <w:sz w:val="24"/>
                          <w:szCs w:val="24"/>
                          <w:rtl/>
                        </w:rPr>
                        <w:t xml:space="preserve"> </w:t>
                      </w:r>
                      <w:r w:rsidRPr="00C803AA">
                        <w:rPr>
                          <w:rFonts w:cs="Tahoma" w:hint="eastAsia"/>
                          <w:color w:val="0B5294"/>
                          <w:spacing w:val="-4"/>
                          <w:sz w:val="24"/>
                          <w:szCs w:val="24"/>
                          <w:rtl/>
                        </w:rPr>
                        <w:t>מהם</w:t>
                      </w:r>
                      <w:r w:rsidRPr="00C803AA">
                        <w:rPr>
                          <w:rFonts w:cs="Tahoma"/>
                          <w:color w:val="0B5294"/>
                          <w:spacing w:val="-4"/>
                          <w:sz w:val="24"/>
                          <w:szCs w:val="24"/>
                          <w:rtl/>
                        </w:rPr>
                        <w:t xml:space="preserve"> </w:t>
                      </w:r>
                      <w:r w:rsidRPr="00C803AA">
                        <w:rPr>
                          <w:rFonts w:cs="Tahoma" w:hint="eastAsia"/>
                          <w:color w:val="0B5294"/>
                          <w:spacing w:val="-4"/>
                          <w:sz w:val="24"/>
                          <w:szCs w:val="24"/>
                          <w:rtl/>
                        </w:rPr>
                        <w:t>לא</w:t>
                      </w:r>
                      <w:r w:rsidRPr="00C803AA">
                        <w:rPr>
                          <w:rFonts w:cs="Tahoma"/>
                          <w:color w:val="0B5294"/>
                          <w:spacing w:val="-4"/>
                          <w:sz w:val="24"/>
                          <w:szCs w:val="24"/>
                          <w:rtl/>
                        </w:rPr>
                        <w:t xml:space="preserve"> </w:t>
                      </w:r>
                      <w:r w:rsidRPr="00C803AA">
                        <w:rPr>
                          <w:rFonts w:cs="Tahoma" w:hint="eastAsia"/>
                          <w:color w:val="0B5294"/>
                          <w:spacing w:val="-4"/>
                          <w:sz w:val="24"/>
                          <w:szCs w:val="24"/>
                          <w:rtl/>
                        </w:rPr>
                        <w:t>שופצו</w:t>
                      </w:r>
                      <w:r w:rsidRPr="00C803AA">
                        <w:rPr>
                          <w:rFonts w:cs="Tahoma"/>
                          <w:color w:val="0B5294"/>
                          <w:spacing w:val="-4"/>
                          <w:sz w:val="24"/>
                          <w:szCs w:val="24"/>
                          <w:rtl/>
                        </w:rPr>
                        <w:t xml:space="preserve"> </w:t>
                      </w:r>
                      <w:r w:rsidRPr="00C803AA">
                        <w:rPr>
                          <w:rFonts w:cs="Tahoma" w:hint="eastAsia"/>
                          <w:color w:val="0B5294"/>
                          <w:spacing w:val="-4"/>
                          <w:sz w:val="24"/>
                          <w:szCs w:val="24"/>
                          <w:rtl/>
                        </w:rPr>
                        <w:t>למעלה</w:t>
                      </w:r>
                      <w:r w:rsidRPr="00C803AA">
                        <w:rPr>
                          <w:rFonts w:cs="Tahoma"/>
                          <w:color w:val="0B5294"/>
                          <w:spacing w:val="-4"/>
                          <w:sz w:val="24"/>
                          <w:szCs w:val="24"/>
                          <w:rtl/>
                        </w:rPr>
                        <w:t xml:space="preserve"> </w:t>
                      </w:r>
                      <w:r w:rsidRPr="00C803AA">
                        <w:rPr>
                          <w:rFonts w:cs="Tahoma" w:hint="eastAsia"/>
                          <w:color w:val="0B5294"/>
                          <w:spacing w:val="-4"/>
                          <w:sz w:val="24"/>
                          <w:szCs w:val="24"/>
                          <w:rtl/>
                        </w:rPr>
                        <w:t>מעשור</w:t>
                      </w:r>
                    </w:p>
                    <w:p w:rsidR="000B604A" w:rsidRPr="00373C5D" w:rsidP="008A33D3">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1601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8A33D3">
      <w:pPr>
        <w:pStyle w:val="RESHET"/>
        <w:rPr>
          <w:rtl/>
        </w:rPr>
      </w:pPr>
      <w:r w:rsidRPr="00BE012B">
        <w:rPr>
          <w:rFonts w:hint="cs"/>
          <w:rtl/>
        </w:rPr>
        <w:t xml:space="preserve">משרד מבקר המדינה מעיר </w:t>
      </w:r>
      <w:r w:rsidRPr="00BE012B">
        <w:rPr>
          <w:rFonts w:hint="cs"/>
          <w:rtl/>
        </w:rPr>
        <w:t>למינהל</w:t>
      </w:r>
      <w:r w:rsidRPr="00BE012B">
        <w:rPr>
          <w:rFonts w:hint="cs"/>
          <w:rtl/>
        </w:rPr>
        <w:t xml:space="preserve"> כי מקום מגורים אשר לא ראוי דיו למדריכים פוגע בצורכיהם ובמוטיבציה הנדרשת לעבודה המורכבת עם חניכי כפרי הנוער. פגיעה זו מביאה לתחושת תסכול ותורמת לתחלופתם הגבוהה של המדריכים. התחלופה הגבוהה משפיעה לרעה על חניכי הכפרים ופוגעת במענה החינוכי הניתן להם. על </w:t>
      </w:r>
      <w:r w:rsidRPr="00BE012B">
        <w:rPr>
          <w:rFonts w:hint="cs"/>
          <w:rtl/>
        </w:rPr>
        <w:t>המינהל</w:t>
      </w:r>
      <w:r w:rsidRPr="00BE012B">
        <w:rPr>
          <w:rFonts w:hint="cs"/>
          <w:rtl/>
        </w:rPr>
        <w:t xml:space="preserve"> לבחון את מצב המבנים של הצוות החינוכי בכפרים ולוודא שהם ראויים למגורים. על </w:t>
      </w:r>
      <w:r w:rsidRPr="00BE012B">
        <w:rPr>
          <w:rFonts w:hint="cs"/>
          <w:rtl/>
        </w:rPr>
        <w:t>המינהל</w:t>
      </w:r>
      <w:r w:rsidRPr="00BE012B">
        <w:rPr>
          <w:rFonts w:hint="cs"/>
          <w:rtl/>
        </w:rPr>
        <w:t xml:space="preserve"> לשקול לחייב את הפיקוח לבדוק גם את מצב תחזוקתם של מבני המדריכים והיותם ראויים למגורים, ואף לשקול לשלב בהסכמים עם הכפרים מחויבות לתחזוקה סבירה וראויה של מבני המדריכים. </w:t>
      </w:r>
    </w:p>
    <w:p w:rsidR="00B84FF6" w:rsidRPr="00BE012B" w:rsidP="008A33D3">
      <w:pPr>
        <w:spacing w:before="180" w:line="240" w:lineRule="exact"/>
        <w:ind w:right="2268"/>
        <w:jc w:val="both"/>
        <w:rPr>
          <w:rFonts w:ascii="Tahoma" w:hAnsi="Tahoma" w:cs="Tahoma"/>
          <w:sz w:val="18"/>
          <w:szCs w:val="18"/>
          <w:rtl/>
        </w:rPr>
      </w:pPr>
      <w:r w:rsidRPr="00BE012B">
        <w:rPr>
          <w:rFonts w:ascii="Tahoma" w:hAnsi="Tahoma" w:cs="Tahoma" w:hint="cs"/>
          <w:sz w:val="18"/>
          <w:szCs w:val="18"/>
          <w:rtl/>
        </w:rPr>
        <w:t>משרד החינוך בתשובתו וגם הכפרים בתשובותיהם מאוגוסט וספטמבר 2018, ציינו כי הם פועלים לשיפוץ מגורי המדריכים ולצמצום מספר המדריכים המתגוררים מחוץ לתחומי הכפר.</w:t>
      </w:r>
    </w:p>
    <w:p w:rsidR="00B84FF6" w:rsidRPr="00BE012B" w:rsidP="00BE012B">
      <w:pPr>
        <w:spacing w:line="240" w:lineRule="exact"/>
        <w:ind w:right="2268"/>
        <w:jc w:val="both"/>
        <w:rPr>
          <w:rFonts w:ascii="Tahoma" w:hAnsi="Tahoma" w:cs="Tahoma"/>
          <w:sz w:val="18"/>
          <w:szCs w:val="18"/>
          <w:rtl/>
        </w:rPr>
      </w:pPr>
    </w:p>
    <w:p w:rsidR="00B84FF6" w:rsidRPr="00BE012B" w:rsidP="00BE012B">
      <w:pPr>
        <w:spacing w:line="240" w:lineRule="exact"/>
        <w:ind w:right="2268"/>
        <w:jc w:val="both"/>
        <w:rPr>
          <w:rFonts w:ascii="Tahoma" w:hAnsi="Tahoma" w:cs="Tahoma"/>
          <w:sz w:val="18"/>
          <w:szCs w:val="18"/>
          <w:rtl/>
        </w:rPr>
      </w:pPr>
    </w:p>
    <w:p w:rsidR="00B84FF6" w:rsidRPr="007065DD" w:rsidP="00790EAD">
      <w:pPr>
        <w:pStyle w:val="KOT4"/>
        <w:rPr>
          <w:rtl/>
          <w:lang w:eastAsia="he-IL"/>
        </w:rPr>
      </w:pPr>
      <w:bookmarkStart w:id="64" w:name="_Toc502761891"/>
      <w:bookmarkStart w:id="65" w:name="_Toc511219741"/>
      <w:bookmarkStart w:id="66" w:name="_Toc517345441"/>
      <w:r w:rsidRPr="007065DD">
        <w:rPr>
          <w:rFonts w:hint="cs"/>
          <w:rtl/>
          <w:lang w:eastAsia="he-IL"/>
        </w:rPr>
        <w:t>תוכניות</w:t>
      </w:r>
      <w:r w:rsidRPr="007065DD">
        <w:rPr>
          <w:rFonts w:hint="cs"/>
          <w:rtl/>
          <w:lang w:eastAsia="he-IL"/>
        </w:rPr>
        <w:t xml:space="preserve"> הכנה לחיים עצמאיים</w:t>
      </w:r>
      <w:bookmarkEnd w:id="64"/>
      <w:bookmarkEnd w:id="65"/>
      <w:bookmarkEnd w:id="66"/>
    </w:p>
    <w:p w:rsidR="00B84FF6" w:rsidRPr="00BE012B" w:rsidP="00BE012B">
      <w:pPr>
        <w:spacing w:line="240" w:lineRule="exact"/>
        <w:ind w:right="2268"/>
        <w:jc w:val="both"/>
        <w:rPr>
          <w:rFonts w:ascii="Tahoma" w:hAnsi="Tahoma" w:cs="Tahoma"/>
          <w:sz w:val="18"/>
          <w:szCs w:val="18"/>
          <w:rtl/>
        </w:rPr>
      </w:pPr>
      <w:r w:rsidRPr="00BE012B">
        <w:rPr>
          <w:rFonts w:ascii="Tahoma" w:hAnsi="Tahoma" w:cs="Tahoma" w:hint="cs"/>
          <w:sz w:val="18"/>
          <w:szCs w:val="18"/>
          <w:rtl/>
        </w:rPr>
        <w:t>היציאה מהמסגרת המשפחתית</w:t>
      </w:r>
      <w:r w:rsidRPr="00BE012B">
        <w:rPr>
          <w:rFonts w:ascii="Tahoma" w:hAnsi="Tahoma" w:cs="Tahoma"/>
          <w:sz w:val="18"/>
          <w:szCs w:val="18"/>
          <w:rtl/>
        </w:rPr>
        <w:t xml:space="preserve"> </w:t>
      </w:r>
      <w:r w:rsidRPr="00BE012B">
        <w:rPr>
          <w:rFonts w:ascii="Tahoma" w:hAnsi="Tahoma" w:cs="Tahoma" w:hint="cs"/>
          <w:sz w:val="18"/>
          <w:szCs w:val="18"/>
          <w:rtl/>
        </w:rPr>
        <w:t>לחיים</w:t>
      </w:r>
      <w:r w:rsidRPr="00BE012B">
        <w:rPr>
          <w:rFonts w:ascii="Tahoma" w:hAnsi="Tahoma" w:cs="Tahoma"/>
          <w:sz w:val="18"/>
          <w:szCs w:val="18"/>
          <w:rtl/>
        </w:rPr>
        <w:t xml:space="preserve"> </w:t>
      </w:r>
      <w:r w:rsidRPr="00BE012B">
        <w:rPr>
          <w:rFonts w:ascii="Tahoma" w:hAnsi="Tahoma" w:cs="Tahoma" w:hint="cs"/>
          <w:sz w:val="18"/>
          <w:szCs w:val="18"/>
          <w:rtl/>
        </w:rPr>
        <w:t>עצמאיים</w:t>
      </w:r>
      <w:r w:rsidRPr="00BE012B">
        <w:rPr>
          <w:rFonts w:ascii="Tahoma" w:hAnsi="Tahoma" w:cs="Tahoma"/>
          <w:sz w:val="18"/>
          <w:szCs w:val="18"/>
          <w:rtl/>
        </w:rPr>
        <w:t xml:space="preserve"> </w:t>
      </w:r>
      <w:r w:rsidRPr="00BE012B">
        <w:rPr>
          <w:rFonts w:ascii="Tahoma" w:hAnsi="Tahoma" w:cs="Tahoma" w:hint="cs"/>
          <w:sz w:val="18"/>
          <w:szCs w:val="18"/>
          <w:rtl/>
        </w:rPr>
        <w:t>היא</w:t>
      </w:r>
      <w:r w:rsidRPr="00BE012B">
        <w:rPr>
          <w:rFonts w:ascii="Tahoma" w:hAnsi="Tahoma" w:cs="Tahoma"/>
          <w:sz w:val="18"/>
          <w:szCs w:val="18"/>
          <w:rtl/>
        </w:rPr>
        <w:t xml:space="preserve"> </w:t>
      </w:r>
      <w:r w:rsidRPr="00BE012B">
        <w:rPr>
          <w:rFonts w:ascii="Tahoma" w:hAnsi="Tahoma" w:cs="Tahoma" w:hint="cs"/>
          <w:sz w:val="18"/>
          <w:szCs w:val="18"/>
          <w:rtl/>
        </w:rPr>
        <w:t>אתגר</w:t>
      </w:r>
      <w:r w:rsidRPr="00BE012B">
        <w:rPr>
          <w:rFonts w:ascii="Tahoma" w:hAnsi="Tahoma" w:cs="Tahoma"/>
          <w:sz w:val="18"/>
          <w:szCs w:val="18"/>
          <w:rtl/>
        </w:rPr>
        <w:t xml:space="preserve"> </w:t>
      </w:r>
      <w:r w:rsidRPr="00BE012B">
        <w:rPr>
          <w:rFonts w:ascii="Tahoma" w:hAnsi="Tahoma" w:cs="Tahoma" w:hint="cs"/>
          <w:sz w:val="18"/>
          <w:szCs w:val="18"/>
          <w:rtl/>
        </w:rPr>
        <w:t>מורכב</w:t>
      </w:r>
      <w:r w:rsidRPr="00BE012B">
        <w:rPr>
          <w:rFonts w:ascii="Tahoma" w:hAnsi="Tahoma" w:cs="Tahoma"/>
          <w:sz w:val="18"/>
          <w:szCs w:val="18"/>
          <w:rtl/>
        </w:rPr>
        <w:t xml:space="preserve"> </w:t>
      </w:r>
      <w:r w:rsidRPr="00BE012B">
        <w:rPr>
          <w:rFonts w:ascii="Tahoma" w:hAnsi="Tahoma" w:cs="Tahoma" w:hint="cs"/>
          <w:sz w:val="18"/>
          <w:szCs w:val="18"/>
          <w:rtl/>
        </w:rPr>
        <w:t>ומשמעותי</w:t>
      </w:r>
      <w:r w:rsidRPr="00BE012B">
        <w:rPr>
          <w:rFonts w:ascii="Tahoma" w:hAnsi="Tahoma" w:cs="Tahoma"/>
          <w:sz w:val="18"/>
          <w:szCs w:val="18"/>
          <w:rtl/>
        </w:rPr>
        <w:t xml:space="preserve"> </w:t>
      </w:r>
      <w:r w:rsidRPr="00BE012B">
        <w:rPr>
          <w:rFonts w:ascii="Tahoma" w:hAnsi="Tahoma" w:cs="Tahoma" w:hint="cs"/>
          <w:sz w:val="18"/>
          <w:szCs w:val="18"/>
          <w:rtl/>
        </w:rPr>
        <w:t>עבור</w:t>
      </w:r>
      <w:r w:rsidRPr="00BE012B">
        <w:rPr>
          <w:rFonts w:ascii="Tahoma" w:hAnsi="Tahoma" w:cs="Tahoma"/>
          <w:sz w:val="18"/>
          <w:szCs w:val="18"/>
          <w:rtl/>
        </w:rPr>
        <w:t xml:space="preserve"> </w:t>
      </w:r>
      <w:r w:rsidRPr="00BE012B">
        <w:rPr>
          <w:rFonts w:ascii="Tahoma" w:hAnsi="Tahoma" w:cs="Tahoma" w:hint="cs"/>
          <w:sz w:val="18"/>
          <w:szCs w:val="18"/>
          <w:rtl/>
        </w:rPr>
        <w:t>כל צעיר. אתגר</w:t>
      </w:r>
      <w:r w:rsidRPr="00BE012B">
        <w:rPr>
          <w:rFonts w:ascii="Tahoma" w:hAnsi="Tahoma" w:cs="Tahoma"/>
          <w:sz w:val="18"/>
          <w:szCs w:val="18"/>
          <w:rtl/>
        </w:rPr>
        <w:t xml:space="preserve"> </w:t>
      </w:r>
      <w:r w:rsidRPr="00BE012B">
        <w:rPr>
          <w:rFonts w:ascii="Tahoma" w:hAnsi="Tahoma" w:cs="Tahoma" w:hint="cs"/>
          <w:sz w:val="18"/>
          <w:szCs w:val="18"/>
          <w:rtl/>
        </w:rPr>
        <w:t>זה</w:t>
      </w:r>
      <w:r w:rsidRPr="00BE012B">
        <w:rPr>
          <w:rFonts w:ascii="Tahoma" w:hAnsi="Tahoma" w:cs="Tahoma"/>
          <w:sz w:val="18"/>
          <w:szCs w:val="18"/>
          <w:rtl/>
        </w:rPr>
        <w:t xml:space="preserve"> </w:t>
      </w:r>
      <w:r w:rsidRPr="00BE012B">
        <w:rPr>
          <w:rFonts w:ascii="Tahoma" w:hAnsi="Tahoma" w:cs="Tahoma" w:hint="cs"/>
          <w:sz w:val="18"/>
          <w:szCs w:val="18"/>
          <w:rtl/>
        </w:rPr>
        <w:t>מורכב</w:t>
      </w:r>
      <w:r w:rsidRPr="00BE012B">
        <w:rPr>
          <w:rFonts w:ascii="Tahoma" w:hAnsi="Tahoma" w:cs="Tahoma"/>
          <w:sz w:val="18"/>
          <w:szCs w:val="18"/>
          <w:rtl/>
        </w:rPr>
        <w:t xml:space="preserve"> </w:t>
      </w:r>
      <w:r w:rsidRPr="00BE012B">
        <w:rPr>
          <w:rFonts w:ascii="Tahoma" w:hAnsi="Tahoma" w:cs="Tahoma" w:hint="cs"/>
          <w:sz w:val="18"/>
          <w:szCs w:val="18"/>
          <w:rtl/>
        </w:rPr>
        <w:t>במיוחד</w:t>
      </w:r>
      <w:r w:rsidRPr="00BE012B">
        <w:rPr>
          <w:rFonts w:ascii="Tahoma" w:hAnsi="Tahoma" w:cs="Tahoma"/>
          <w:sz w:val="18"/>
          <w:szCs w:val="18"/>
          <w:rtl/>
        </w:rPr>
        <w:t xml:space="preserve"> </w:t>
      </w:r>
      <w:r w:rsidRPr="00BE012B">
        <w:rPr>
          <w:rFonts w:ascii="Tahoma" w:hAnsi="Tahoma" w:cs="Tahoma" w:hint="cs"/>
          <w:sz w:val="18"/>
          <w:szCs w:val="18"/>
          <w:rtl/>
        </w:rPr>
        <w:t>עבור</w:t>
      </w:r>
      <w:r w:rsidRPr="00BE012B">
        <w:rPr>
          <w:rFonts w:ascii="Tahoma" w:hAnsi="Tahoma" w:cs="Tahoma"/>
          <w:sz w:val="18"/>
          <w:szCs w:val="18"/>
          <w:rtl/>
        </w:rPr>
        <w:t xml:space="preserve"> </w:t>
      </w:r>
      <w:r w:rsidRPr="00BE012B">
        <w:rPr>
          <w:rFonts w:ascii="Tahoma" w:hAnsi="Tahoma" w:cs="Tahoma" w:hint="cs"/>
          <w:sz w:val="18"/>
          <w:szCs w:val="18"/>
          <w:rtl/>
        </w:rPr>
        <w:t>החניכים של כפרי הנוער,</w:t>
      </w:r>
      <w:r w:rsidRPr="00BE012B">
        <w:rPr>
          <w:rFonts w:ascii="Tahoma" w:hAnsi="Tahoma" w:cs="Tahoma"/>
          <w:sz w:val="18"/>
          <w:szCs w:val="18"/>
          <w:rtl/>
        </w:rPr>
        <w:t xml:space="preserve"> </w:t>
      </w:r>
      <w:r w:rsidRPr="00BE012B">
        <w:rPr>
          <w:rFonts w:ascii="Tahoma" w:hAnsi="Tahoma" w:cs="Tahoma" w:hint="cs"/>
          <w:sz w:val="18"/>
          <w:szCs w:val="18"/>
          <w:rtl/>
        </w:rPr>
        <w:t>אשר</w:t>
      </w:r>
      <w:r w:rsidRPr="00BE012B">
        <w:rPr>
          <w:rFonts w:ascii="Tahoma" w:hAnsi="Tahoma" w:cs="Tahoma"/>
          <w:sz w:val="18"/>
          <w:szCs w:val="18"/>
          <w:rtl/>
        </w:rPr>
        <w:t xml:space="preserve"> </w:t>
      </w:r>
      <w:r w:rsidRPr="00BE012B">
        <w:rPr>
          <w:rFonts w:ascii="Tahoma" w:hAnsi="Tahoma" w:cs="Tahoma" w:hint="cs"/>
          <w:sz w:val="18"/>
          <w:szCs w:val="18"/>
          <w:rtl/>
        </w:rPr>
        <w:t>שהו</w:t>
      </w:r>
      <w:r w:rsidRPr="00BE012B">
        <w:rPr>
          <w:rFonts w:ascii="Tahoma" w:hAnsi="Tahoma" w:cs="Tahoma"/>
          <w:sz w:val="18"/>
          <w:szCs w:val="18"/>
          <w:rtl/>
        </w:rPr>
        <w:t xml:space="preserve"> </w:t>
      </w:r>
      <w:r w:rsidRPr="00BE012B">
        <w:rPr>
          <w:rFonts w:ascii="Tahoma" w:hAnsi="Tahoma" w:cs="Tahoma" w:hint="cs"/>
          <w:sz w:val="18"/>
          <w:szCs w:val="18"/>
          <w:rtl/>
        </w:rPr>
        <w:t>חלק</w:t>
      </w:r>
      <w:r w:rsidRPr="00BE012B">
        <w:rPr>
          <w:rFonts w:ascii="Tahoma" w:hAnsi="Tahoma" w:cs="Tahoma"/>
          <w:sz w:val="18"/>
          <w:szCs w:val="18"/>
          <w:rtl/>
        </w:rPr>
        <w:t xml:space="preserve"> </w:t>
      </w:r>
      <w:r w:rsidRPr="00BE012B">
        <w:rPr>
          <w:rFonts w:ascii="Tahoma" w:hAnsi="Tahoma" w:cs="Tahoma" w:hint="cs"/>
          <w:sz w:val="18"/>
          <w:szCs w:val="18"/>
          <w:rtl/>
        </w:rPr>
        <w:t>נכבד</w:t>
      </w:r>
      <w:r w:rsidRPr="00BE012B">
        <w:rPr>
          <w:rFonts w:ascii="Tahoma" w:hAnsi="Tahoma" w:cs="Tahoma"/>
          <w:sz w:val="18"/>
          <w:szCs w:val="18"/>
          <w:rtl/>
        </w:rPr>
        <w:t xml:space="preserve"> </w:t>
      </w:r>
      <w:r w:rsidRPr="00BE012B">
        <w:rPr>
          <w:rFonts w:ascii="Tahoma" w:hAnsi="Tahoma" w:cs="Tahoma" w:hint="cs"/>
          <w:sz w:val="18"/>
          <w:szCs w:val="18"/>
          <w:rtl/>
        </w:rPr>
        <w:t>מחייהם</w:t>
      </w:r>
      <w:r w:rsidRPr="00BE012B">
        <w:rPr>
          <w:rFonts w:ascii="Tahoma" w:hAnsi="Tahoma" w:cs="Tahoma"/>
          <w:sz w:val="18"/>
          <w:szCs w:val="18"/>
          <w:rtl/>
        </w:rPr>
        <w:t xml:space="preserve"> </w:t>
      </w:r>
      <w:r w:rsidRPr="00BE012B">
        <w:rPr>
          <w:rFonts w:ascii="Tahoma" w:hAnsi="Tahoma" w:cs="Tahoma" w:hint="cs"/>
          <w:sz w:val="18"/>
          <w:szCs w:val="18"/>
          <w:rtl/>
        </w:rPr>
        <w:t>במסגרת</w:t>
      </w:r>
      <w:r w:rsidRPr="00BE012B">
        <w:rPr>
          <w:rFonts w:ascii="Tahoma" w:hAnsi="Tahoma" w:cs="Tahoma"/>
          <w:sz w:val="18"/>
          <w:szCs w:val="18"/>
          <w:rtl/>
        </w:rPr>
        <w:t xml:space="preserve"> </w:t>
      </w:r>
      <w:r w:rsidRPr="00BE012B">
        <w:rPr>
          <w:rFonts w:ascii="Tahoma" w:hAnsi="Tahoma" w:cs="Tahoma" w:hint="cs"/>
          <w:sz w:val="18"/>
          <w:szCs w:val="18"/>
          <w:rtl/>
        </w:rPr>
        <w:t>חוץ</w:t>
      </w:r>
      <w:r w:rsidRPr="00BE012B">
        <w:rPr>
          <w:rFonts w:ascii="Tahoma" w:hAnsi="Tahoma" w:cs="Tahoma"/>
          <w:sz w:val="18"/>
          <w:szCs w:val="18"/>
          <w:rtl/>
        </w:rPr>
        <w:t xml:space="preserve"> </w:t>
      </w:r>
      <w:r w:rsidRPr="00BE012B">
        <w:rPr>
          <w:rFonts w:ascii="Tahoma" w:hAnsi="Tahoma" w:cs="Tahoma" w:hint="cs"/>
          <w:sz w:val="18"/>
          <w:szCs w:val="18"/>
          <w:rtl/>
        </w:rPr>
        <w:t>ביתית. מעברם</w:t>
      </w:r>
      <w:r w:rsidRPr="00BE012B">
        <w:rPr>
          <w:rFonts w:ascii="Tahoma" w:hAnsi="Tahoma" w:cs="Tahoma"/>
          <w:sz w:val="18"/>
          <w:szCs w:val="18"/>
          <w:rtl/>
        </w:rPr>
        <w:t xml:space="preserve"> </w:t>
      </w:r>
      <w:r w:rsidRPr="00BE012B">
        <w:rPr>
          <w:rFonts w:ascii="Tahoma" w:hAnsi="Tahoma" w:cs="Tahoma" w:hint="cs"/>
          <w:sz w:val="18"/>
          <w:szCs w:val="18"/>
          <w:rtl/>
        </w:rPr>
        <w:t>לעצמאות</w:t>
      </w:r>
      <w:r w:rsidRPr="00BE012B">
        <w:rPr>
          <w:rFonts w:ascii="Tahoma" w:hAnsi="Tahoma" w:cs="Tahoma"/>
          <w:sz w:val="18"/>
          <w:szCs w:val="18"/>
          <w:rtl/>
        </w:rPr>
        <w:t xml:space="preserve"> </w:t>
      </w:r>
      <w:r w:rsidRPr="00BE012B">
        <w:rPr>
          <w:rFonts w:ascii="Tahoma" w:hAnsi="Tahoma" w:cs="Tahoma" w:hint="cs"/>
          <w:sz w:val="18"/>
          <w:szCs w:val="18"/>
          <w:rtl/>
        </w:rPr>
        <w:t>עם</w:t>
      </w:r>
      <w:r w:rsidRPr="00BE012B">
        <w:rPr>
          <w:rFonts w:ascii="Tahoma" w:hAnsi="Tahoma" w:cs="Tahoma"/>
          <w:sz w:val="18"/>
          <w:szCs w:val="18"/>
          <w:rtl/>
        </w:rPr>
        <w:t xml:space="preserve"> </w:t>
      </w:r>
      <w:r w:rsidRPr="00BE012B">
        <w:rPr>
          <w:rFonts w:ascii="Tahoma" w:hAnsi="Tahoma" w:cs="Tahoma" w:hint="cs"/>
          <w:sz w:val="18"/>
          <w:szCs w:val="18"/>
          <w:rtl/>
        </w:rPr>
        <w:t>סיום</w:t>
      </w:r>
      <w:r w:rsidRPr="00BE012B">
        <w:rPr>
          <w:rFonts w:ascii="Tahoma" w:hAnsi="Tahoma" w:cs="Tahoma"/>
          <w:sz w:val="18"/>
          <w:szCs w:val="18"/>
          <w:rtl/>
        </w:rPr>
        <w:t xml:space="preserve"> </w:t>
      </w:r>
      <w:r w:rsidRPr="00BE012B">
        <w:rPr>
          <w:rFonts w:ascii="Tahoma" w:hAnsi="Tahoma" w:cs="Tahoma" w:hint="cs"/>
          <w:sz w:val="18"/>
          <w:szCs w:val="18"/>
          <w:rtl/>
        </w:rPr>
        <w:t>תקופת</w:t>
      </w:r>
      <w:r w:rsidRPr="00BE012B">
        <w:rPr>
          <w:rFonts w:ascii="Tahoma" w:hAnsi="Tahoma" w:cs="Tahoma"/>
          <w:sz w:val="18"/>
          <w:szCs w:val="18"/>
          <w:rtl/>
        </w:rPr>
        <w:t xml:space="preserve"> </w:t>
      </w:r>
      <w:r w:rsidRPr="00BE012B">
        <w:rPr>
          <w:rFonts w:ascii="Tahoma" w:hAnsi="Tahoma" w:cs="Tahoma" w:hint="cs"/>
          <w:sz w:val="18"/>
          <w:szCs w:val="18"/>
          <w:rtl/>
        </w:rPr>
        <w:t>ההשמה</w:t>
      </w:r>
      <w:r w:rsidRPr="00BE012B">
        <w:rPr>
          <w:rFonts w:ascii="Tahoma" w:hAnsi="Tahoma" w:cs="Tahoma"/>
          <w:sz w:val="18"/>
          <w:szCs w:val="18"/>
          <w:rtl/>
        </w:rPr>
        <w:t xml:space="preserve"> </w:t>
      </w:r>
      <w:r w:rsidRPr="00BE012B">
        <w:rPr>
          <w:rFonts w:ascii="Tahoma" w:hAnsi="Tahoma" w:cs="Tahoma" w:hint="cs"/>
          <w:sz w:val="18"/>
          <w:szCs w:val="18"/>
          <w:rtl/>
        </w:rPr>
        <w:t>והיציאה מאחריות</w:t>
      </w:r>
      <w:r w:rsidRPr="00BE012B">
        <w:rPr>
          <w:rFonts w:ascii="Tahoma" w:hAnsi="Tahoma" w:cs="Tahoma"/>
          <w:sz w:val="18"/>
          <w:szCs w:val="18"/>
          <w:rtl/>
        </w:rPr>
        <w:t xml:space="preserve"> </w:t>
      </w:r>
      <w:r w:rsidRPr="00BE012B">
        <w:rPr>
          <w:rFonts w:ascii="Tahoma" w:hAnsi="Tahoma" w:cs="Tahoma" w:hint="cs"/>
          <w:sz w:val="18"/>
          <w:szCs w:val="18"/>
          <w:rtl/>
        </w:rPr>
        <w:t>המסגרת</w:t>
      </w:r>
      <w:r w:rsidRPr="00BE012B">
        <w:rPr>
          <w:rFonts w:ascii="Tahoma" w:hAnsi="Tahoma" w:cs="Tahoma"/>
          <w:sz w:val="18"/>
          <w:szCs w:val="18"/>
          <w:rtl/>
        </w:rPr>
        <w:t xml:space="preserve"> </w:t>
      </w:r>
      <w:r w:rsidRPr="00BE012B">
        <w:rPr>
          <w:rFonts w:ascii="Tahoma" w:hAnsi="Tahoma" w:cs="Tahoma" w:hint="cs"/>
          <w:sz w:val="18"/>
          <w:szCs w:val="18"/>
          <w:rtl/>
        </w:rPr>
        <w:t>החינוכית</w:t>
      </w:r>
      <w:r w:rsidRPr="00BE012B">
        <w:rPr>
          <w:rFonts w:ascii="Tahoma" w:hAnsi="Tahoma" w:cs="Tahoma"/>
          <w:sz w:val="18"/>
          <w:szCs w:val="18"/>
          <w:rtl/>
        </w:rPr>
        <w:t xml:space="preserve"> </w:t>
      </w:r>
      <w:r w:rsidRPr="00BE012B">
        <w:rPr>
          <w:rFonts w:ascii="Tahoma" w:hAnsi="Tahoma" w:cs="Tahoma" w:hint="cs"/>
          <w:sz w:val="18"/>
          <w:szCs w:val="18"/>
          <w:rtl/>
        </w:rPr>
        <w:t>וליוויה, מאלצים</w:t>
      </w:r>
      <w:r w:rsidRPr="00BE012B">
        <w:rPr>
          <w:rFonts w:ascii="Tahoma" w:hAnsi="Tahoma" w:cs="Tahoma"/>
          <w:sz w:val="18"/>
          <w:szCs w:val="18"/>
          <w:rtl/>
        </w:rPr>
        <w:t xml:space="preserve"> </w:t>
      </w:r>
      <w:r w:rsidRPr="00BE012B">
        <w:rPr>
          <w:rFonts w:ascii="Tahoma" w:hAnsi="Tahoma" w:cs="Tahoma" w:hint="cs"/>
          <w:sz w:val="18"/>
          <w:szCs w:val="18"/>
          <w:rtl/>
        </w:rPr>
        <w:t>אותם</w:t>
      </w:r>
      <w:r w:rsidRPr="00BE012B">
        <w:rPr>
          <w:rFonts w:ascii="Tahoma" w:hAnsi="Tahoma" w:cs="Tahoma"/>
          <w:sz w:val="18"/>
          <w:szCs w:val="18"/>
          <w:rtl/>
        </w:rPr>
        <w:t xml:space="preserve"> </w:t>
      </w:r>
      <w:r w:rsidRPr="00BE012B">
        <w:rPr>
          <w:rFonts w:ascii="Tahoma" w:hAnsi="Tahoma" w:cs="Tahoma" w:hint="cs"/>
          <w:sz w:val="18"/>
          <w:szCs w:val="18"/>
          <w:rtl/>
        </w:rPr>
        <w:t>לקבל</w:t>
      </w:r>
      <w:r w:rsidRPr="00BE012B">
        <w:rPr>
          <w:rFonts w:ascii="Tahoma" w:hAnsi="Tahoma" w:cs="Tahoma"/>
          <w:sz w:val="18"/>
          <w:szCs w:val="18"/>
          <w:rtl/>
        </w:rPr>
        <w:t xml:space="preserve"> </w:t>
      </w:r>
      <w:r w:rsidRPr="00BE012B">
        <w:rPr>
          <w:rFonts w:ascii="Tahoma" w:hAnsi="Tahoma" w:cs="Tahoma" w:hint="cs"/>
          <w:sz w:val="18"/>
          <w:szCs w:val="18"/>
          <w:rtl/>
        </w:rPr>
        <w:t>אחריות</w:t>
      </w:r>
      <w:r w:rsidRPr="00BE012B">
        <w:rPr>
          <w:rFonts w:ascii="Tahoma" w:hAnsi="Tahoma" w:cs="Tahoma"/>
          <w:sz w:val="18"/>
          <w:szCs w:val="18"/>
          <w:rtl/>
        </w:rPr>
        <w:t xml:space="preserve"> </w:t>
      </w:r>
      <w:r w:rsidRPr="00BE012B">
        <w:rPr>
          <w:rFonts w:ascii="Tahoma" w:hAnsi="Tahoma" w:cs="Tahoma" w:hint="cs"/>
          <w:sz w:val="18"/>
          <w:szCs w:val="18"/>
          <w:rtl/>
        </w:rPr>
        <w:t>בתחומים</w:t>
      </w:r>
      <w:r w:rsidRPr="00BE012B">
        <w:rPr>
          <w:rFonts w:ascii="Tahoma" w:hAnsi="Tahoma" w:cs="Tahoma"/>
          <w:sz w:val="18"/>
          <w:szCs w:val="18"/>
          <w:rtl/>
        </w:rPr>
        <w:t xml:space="preserve"> </w:t>
      </w:r>
      <w:r w:rsidRPr="00BE012B">
        <w:rPr>
          <w:rFonts w:ascii="Tahoma" w:hAnsi="Tahoma" w:cs="Tahoma" w:hint="cs"/>
          <w:sz w:val="18"/>
          <w:szCs w:val="18"/>
          <w:rtl/>
        </w:rPr>
        <w:t>רבים ובתקופת</w:t>
      </w:r>
      <w:r w:rsidRPr="00BE012B">
        <w:rPr>
          <w:rFonts w:ascii="Tahoma" w:hAnsi="Tahoma" w:cs="Tahoma"/>
          <w:sz w:val="18"/>
          <w:szCs w:val="18"/>
          <w:rtl/>
        </w:rPr>
        <w:t xml:space="preserve"> </w:t>
      </w:r>
      <w:r w:rsidRPr="00BE012B">
        <w:rPr>
          <w:rFonts w:ascii="Tahoma" w:hAnsi="Tahoma" w:cs="Tahoma" w:hint="cs"/>
          <w:sz w:val="18"/>
          <w:szCs w:val="18"/>
          <w:rtl/>
        </w:rPr>
        <w:t>זמן</w:t>
      </w:r>
      <w:r w:rsidRPr="00BE012B">
        <w:rPr>
          <w:rFonts w:ascii="Tahoma" w:hAnsi="Tahoma" w:cs="Tahoma"/>
          <w:sz w:val="18"/>
          <w:szCs w:val="18"/>
          <w:rtl/>
        </w:rPr>
        <w:t xml:space="preserve"> </w:t>
      </w:r>
      <w:r w:rsidRPr="00BE012B">
        <w:rPr>
          <w:rFonts w:ascii="Tahoma" w:hAnsi="Tahoma" w:cs="Tahoma" w:hint="cs"/>
          <w:sz w:val="18"/>
          <w:szCs w:val="18"/>
          <w:rtl/>
        </w:rPr>
        <w:t>קצרה</w:t>
      </w:r>
      <w:r w:rsidRPr="00BE012B">
        <w:rPr>
          <w:rFonts w:ascii="Tahoma" w:hAnsi="Tahoma" w:cs="Tahoma"/>
          <w:sz w:val="18"/>
          <w:szCs w:val="18"/>
          <w:rtl/>
        </w:rPr>
        <w:t xml:space="preserve"> </w:t>
      </w:r>
      <w:r w:rsidRPr="00BE012B">
        <w:rPr>
          <w:rFonts w:ascii="Tahoma" w:hAnsi="Tahoma" w:cs="Tahoma" w:hint="cs"/>
          <w:sz w:val="18"/>
          <w:szCs w:val="18"/>
          <w:rtl/>
        </w:rPr>
        <w:t>ומואצת, זאת</w:t>
      </w:r>
      <w:r w:rsidRPr="00BE012B">
        <w:rPr>
          <w:rFonts w:ascii="Tahoma" w:hAnsi="Tahoma" w:cs="Tahoma"/>
          <w:sz w:val="18"/>
          <w:szCs w:val="18"/>
          <w:rtl/>
        </w:rPr>
        <w:t xml:space="preserve"> </w:t>
      </w:r>
      <w:r w:rsidRPr="00BE012B">
        <w:rPr>
          <w:rFonts w:ascii="Tahoma" w:hAnsi="Tahoma" w:cs="Tahoma" w:hint="cs"/>
          <w:sz w:val="18"/>
          <w:szCs w:val="18"/>
          <w:rtl/>
        </w:rPr>
        <w:t>בשונה מצעירים אחרים</w:t>
      </w:r>
      <w:r w:rsidRPr="00BE012B">
        <w:rPr>
          <w:rFonts w:ascii="Tahoma" w:hAnsi="Tahoma" w:cs="Tahoma"/>
          <w:sz w:val="18"/>
          <w:szCs w:val="18"/>
          <w:rtl/>
        </w:rPr>
        <w:t xml:space="preserve"> </w:t>
      </w:r>
      <w:r w:rsidRPr="00BE012B">
        <w:rPr>
          <w:rFonts w:ascii="Tahoma" w:hAnsi="Tahoma" w:cs="Tahoma" w:hint="cs"/>
          <w:sz w:val="18"/>
          <w:szCs w:val="18"/>
          <w:rtl/>
        </w:rPr>
        <w:t>בני</w:t>
      </w:r>
      <w:r w:rsidRPr="00BE012B">
        <w:rPr>
          <w:rFonts w:ascii="Tahoma" w:hAnsi="Tahoma" w:cs="Tahoma"/>
          <w:sz w:val="18"/>
          <w:szCs w:val="18"/>
          <w:rtl/>
        </w:rPr>
        <w:t xml:space="preserve"> </w:t>
      </w:r>
      <w:r w:rsidRPr="00BE012B">
        <w:rPr>
          <w:rFonts w:ascii="Tahoma" w:hAnsi="Tahoma" w:cs="Tahoma" w:hint="cs"/>
          <w:sz w:val="18"/>
          <w:szCs w:val="18"/>
          <w:rtl/>
        </w:rPr>
        <w:t>גילם, המקבלים</w:t>
      </w:r>
      <w:r w:rsidRPr="00BE012B">
        <w:rPr>
          <w:rFonts w:ascii="Tahoma" w:hAnsi="Tahoma" w:cs="Tahoma"/>
          <w:sz w:val="18"/>
          <w:szCs w:val="18"/>
          <w:rtl/>
        </w:rPr>
        <w:t xml:space="preserve"> </w:t>
      </w:r>
      <w:r w:rsidRPr="00BE012B">
        <w:rPr>
          <w:rFonts w:ascii="Tahoma" w:hAnsi="Tahoma" w:cs="Tahoma" w:hint="cs"/>
          <w:sz w:val="18"/>
          <w:szCs w:val="18"/>
          <w:rtl/>
        </w:rPr>
        <w:t>עליהם</w:t>
      </w:r>
      <w:r w:rsidRPr="00BE012B">
        <w:rPr>
          <w:rFonts w:ascii="Tahoma" w:hAnsi="Tahoma" w:cs="Tahoma"/>
          <w:sz w:val="18"/>
          <w:szCs w:val="18"/>
          <w:rtl/>
        </w:rPr>
        <w:t xml:space="preserve"> </w:t>
      </w:r>
      <w:r w:rsidRPr="00BE012B">
        <w:rPr>
          <w:rFonts w:ascii="Tahoma" w:hAnsi="Tahoma" w:cs="Tahoma" w:hint="cs"/>
          <w:sz w:val="18"/>
          <w:szCs w:val="18"/>
          <w:rtl/>
        </w:rPr>
        <w:t>את האחריות</w:t>
      </w:r>
      <w:r w:rsidRPr="00BE012B">
        <w:rPr>
          <w:rFonts w:ascii="Tahoma" w:hAnsi="Tahoma" w:cs="Tahoma"/>
          <w:sz w:val="18"/>
          <w:szCs w:val="18"/>
          <w:rtl/>
        </w:rPr>
        <w:t xml:space="preserve"> </w:t>
      </w:r>
      <w:r w:rsidRPr="00BE012B">
        <w:rPr>
          <w:rFonts w:ascii="Tahoma" w:hAnsi="Tahoma" w:cs="Tahoma" w:hint="cs"/>
          <w:sz w:val="18"/>
          <w:szCs w:val="18"/>
          <w:rtl/>
        </w:rPr>
        <w:t>בתחומי</w:t>
      </w:r>
      <w:r w:rsidRPr="00BE012B">
        <w:rPr>
          <w:rFonts w:ascii="Tahoma" w:hAnsi="Tahoma" w:cs="Tahoma"/>
          <w:sz w:val="18"/>
          <w:szCs w:val="18"/>
          <w:rtl/>
        </w:rPr>
        <w:t xml:space="preserve"> </w:t>
      </w:r>
      <w:r w:rsidRPr="00BE012B">
        <w:rPr>
          <w:rFonts w:ascii="Tahoma" w:hAnsi="Tahoma" w:cs="Tahoma" w:hint="cs"/>
          <w:sz w:val="18"/>
          <w:szCs w:val="18"/>
          <w:rtl/>
        </w:rPr>
        <w:t>הבגרות</w:t>
      </w:r>
      <w:r w:rsidRPr="00BE012B">
        <w:rPr>
          <w:rFonts w:ascii="Tahoma" w:hAnsi="Tahoma" w:cs="Tahoma"/>
          <w:sz w:val="18"/>
          <w:szCs w:val="18"/>
          <w:rtl/>
        </w:rPr>
        <w:t xml:space="preserve"> </w:t>
      </w:r>
      <w:r w:rsidRPr="00BE012B">
        <w:rPr>
          <w:rFonts w:ascii="Tahoma" w:hAnsi="Tahoma" w:cs="Tahoma" w:hint="cs"/>
          <w:sz w:val="18"/>
          <w:szCs w:val="18"/>
          <w:rtl/>
        </w:rPr>
        <w:t>באופן</w:t>
      </w:r>
      <w:r w:rsidRPr="00BE012B">
        <w:rPr>
          <w:rFonts w:ascii="Tahoma" w:hAnsi="Tahoma" w:cs="Tahoma"/>
          <w:sz w:val="18"/>
          <w:szCs w:val="18"/>
          <w:rtl/>
        </w:rPr>
        <w:t xml:space="preserve"> </w:t>
      </w:r>
      <w:r w:rsidRPr="00BE012B">
        <w:rPr>
          <w:rFonts w:ascii="Tahoma" w:hAnsi="Tahoma" w:cs="Tahoma" w:hint="cs"/>
          <w:sz w:val="18"/>
          <w:szCs w:val="18"/>
          <w:rtl/>
        </w:rPr>
        <w:t>הדרגתי.</w:t>
      </w:r>
    </w:p>
    <w:p w:rsidR="00B84FF6" w:rsidRPr="00BE012B" w:rsidP="00BE012B">
      <w:pPr>
        <w:spacing w:line="240" w:lineRule="exact"/>
        <w:ind w:right="2268"/>
        <w:jc w:val="both"/>
        <w:rPr>
          <w:rFonts w:ascii="Tahoma" w:hAnsi="Tahoma" w:cs="Tahoma"/>
          <w:sz w:val="18"/>
          <w:szCs w:val="18"/>
          <w:rtl/>
        </w:rPr>
      </w:pPr>
      <w:r w:rsidRPr="00BE012B">
        <w:rPr>
          <w:rFonts w:ascii="Tahoma" w:hAnsi="Tahoma" w:cs="Tahoma"/>
          <w:b/>
          <w:i/>
          <w:sz w:val="18"/>
          <w:szCs w:val="18"/>
          <w:rtl/>
        </w:rPr>
        <w:t xml:space="preserve">מחקרים שנעשו </w:t>
      </w:r>
      <w:r w:rsidRPr="00BE012B">
        <w:rPr>
          <w:rFonts w:ascii="Tahoma" w:hAnsi="Tahoma" w:cs="Tahoma" w:hint="eastAsia"/>
          <w:b/>
          <w:i/>
          <w:sz w:val="18"/>
          <w:szCs w:val="18"/>
          <w:rtl/>
        </w:rPr>
        <w:t>בנוגע</w:t>
      </w:r>
      <w:r w:rsidRPr="00BE012B">
        <w:rPr>
          <w:rFonts w:ascii="Tahoma" w:hAnsi="Tahoma" w:cs="Tahoma"/>
          <w:b/>
          <w:i/>
          <w:sz w:val="18"/>
          <w:szCs w:val="18"/>
          <w:rtl/>
        </w:rPr>
        <w:t xml:space="preserve"> </w:t>
      </w:r>
      <w:r w:rsidRPr="00BE012B">
        <w:rPr>
          <w:rFonts w:ascii="Tahoma" w:hAnsi="Tahoma" w:cs="Tahoma" w:hint="eastAsia"/>
          <w:b/>
          <w:i/>
          <w:sz w:val="18"/>
          <w:szCs w:val="18"/>
          <w:rtl/>
        </w:rPr>
        <w:t>לחניכים</w:t>
      </w:r>
      <w:r w:rsidRPr="00BE012B">
        <w:rPr>
          <w:rFonts w:ascii="Tahoma" w:hAnsi="Tahoma" w:cs="Tahoma"/>
          <w:b/>
          <w:i/>
          <w:sz w:val="18"/>
          <w:szCs w:val="18"/>
          <w:rtl/>
        </w:rPr>
        <w:t xml:space="preserve"> שגדלו במסגרות חוץ ביתיות ב</w:t>
      </w:r>
      <w:r w:rsidRPr="00BE012B">
        <w:rPr>
          <w:rFonts w:ascii="Tahoma" w:hAnsi="Tahoma" w:cs="Tahoma" w:hint="eastAsia"/>
          <w:b/>
          <w:i/>
          <w:sz w:val="18"/>
          <w:szCs w:val="18"/>
          <w:rtl/>
        </w:rPr>
        <w:t>ישראל</w:t>
      </w:r>
      <w:r w:rsidRPr="00BE012B">
        <w:rPr>
          <w:rFonts w:ascii="Tahoma" w:hAnsi="Tahoma" w:cs="Tahoma"/>
          <w:b/>
          <w:i/>
          <w:sz w:val="18"/>
          <w:szCs w:val="18"/>
          <w:rtl/>
        </w:rPr>
        <w:t xml:space="preserve"> </w:t>
      </w:r>
      <w:r w:rsidRPr="00BE012B">
        <w:rPr>
          <w:rFonts w:ascii="Tahoma" w:hAnsi="Tahoma" w:cs="Tahoma" w:hint="eastAsia"/>
          <w:b/>
          <w:i/>
          <w:sz w:val="18"/>
          <w:szCs w:val="18"/>
          <w:rtl/>
        </w:rPr>
        <w:t>וב</w:t>
      </w:r>
      <w:r w:rsidRPr="00BE012B">
        <w:rPr>
          <w:rFonts w:ascii="Tahoma" w:hAnsi="Tahoma" w:cs="Tahoma"/>
          <w:b/>
          <w:i/>
          <w:sz w:val="18"/>
          <w:szCs w:val="18"/>
          <w:rtl/>
        </w:rPr>
        <w:t xml:space="preserve">עולם מעידים על הקשיים שחווים </w:t>
      </w:r>
      <w:r w:rsidRPr="00BE012B">
        <w:rPr>
          <w:rFonts w:ascii="Tahoma" w:hAnsi="Tahoma" w:cs="Tahoma" w:hint="eastAsia"/>
          <w:b/>
          <w:i/>
          <w:sz w:val="18"/>
          <w:szCs w:val="18"/>
          <w:rtl/>
        </w:rPr>
        <w:t>החניכים</w:t>
      </w:r>
      <w:r w:rsidRPr="00BE012B">
        <w:rPr>
          <w:rFonts w:ascii="Tahoma" w:hAnsi="Tahoma" w:cs="Tahoma"/>
          <w:b/>
          <w:i/>
          <w:sz w:val="18"/>
          <w:szCs w:val="18"/>
          <w:rtl/>
        </w:rPr>
        <w:t xml:space="preserve"> בשנים שלאחר היציאה מהמסגרת: חוסר </w:t>
      </w:r>
      <w:r w:rsidRPr="00BE012B">
        <w:rPr>
          <w:rFonts w:ascii="Tahoma" w:hAnsi="Tahoma" w:cs="Tahoma" w:hint="eastAsia"/>
          <w:b/>
          <w:i/>
          <w:sz w:val="18"/>
          <w:szCs w:val="18"/>
          <w:rtl/>
        </w:rPr>
        <w:t>ב</w:t>
      </w:r>
      <w:r w:rsidRPr="00BE012B">
        <w:rPr>
          <w:rFonts w:ascii="Tahoma" w:hAnsi="Tahoma" w:cs="Tahoma"/>
          <w:b/>
          <w:i/>
          <w:sz w:val="18"/>
          <w:szCs w:val="18"/>
          <w:rtl/>
        </w:rPr>
        <w:t xml:space="preserve">מסגרת דיור יציבה, </w:t>
      </w:r>
      <w:r w:rsidRPr="00BE012B">
        <w:rPr>
          <w:rFonts w:ascii="Tahoma" w:hAnsi="Tahoma" w:cs="Tahoma" w:hint="eastAsia"/>
          <w:b/>
          <w:i/>
          <w:sz w:val="18"/>
          <w:szCs w:val="18"/>
          <w:rtl/>
        </w:rPr>
        <w:t>קושי</w:t>
      </w:r>
      <w:r w:rsidRPr="00BE012B">
        <w:rPr>
          <w:rFonts w:ascii="Tahoma" w:hAnsi="Tahoma" w:cs="Tahoma"/>
          <w:b/>
          <w:i/>
          <w:sz w:val="18"/>
          <w:szCs w:val="18"/>
          <w:rtl/>
        </w:rPr>
        <w:t xml:space="preserve"> </w:t>
      </w:r>
      <w:r w:rsidRPr="00BE012B">
        <w:rPr>
          <w:rFonts w:ascii="Tahoma" w:hAnsi="Tahoma" w:cs="Tahoma" w:hint="eastAsia"/>
          <w:b/>
          <w:i/>
          <w:sz w:val="18"/>
          <w:szCs w:val="18"/>
          <w:rtl/>
        </w:rPr>
        <w:t>להשיג</w:t>
      </w:r>
      <w:r w:rsidRPr="00BE012B">
        <w:rPr>
          <w:rFonts w:ascii="Tahoma" w:hAnsi="Tahoma" w:cs="Tahoma"/>
          <w:b/>
          <w:i/>
          <w:sz w:val="18"/>
          <w:szCs w:val="18"/>
          <w:rtl/>
        </w:rPr>
        <w:t xml:space="preserve"> השכלה </w:t>
      </w:r>
      <w:r w:rsidRPr="00BE012B">
        <w:rPr>
          <w:rFonts w:ascii="Tahoma" w:hAnsi="Tahoma" w:cs="Tahoma" w:hint="eastAsia"/>
          <w:b/>
          <w:i/>
          <w:sz w:val="18"/>
          <w:szCs w:val="18"/>
          <w:rtl/>
        </w:rPr>
        <w:t>גבוהה</w:t>
      </w:r>
      <w:r w:rsidRPr="00BE012B">
        <w:rPr>
          <w:rFonts w:ascii="Tahoma" w:hAnsi="Tahoma" w:cs="Tahoma"/>
          <w:b/>
          <w:i/>
          <w:sz w:val="18"/>
          <w:szCs w:val="18"/>
          <w:rtl/>
        </w:rPr>
        <w:t xml:space="preserve">, </w:t>
      </w:r>
      <w:r w:rsidRPr="00BE012B">
        <w:rPr>
          <w:rFonts w:ascii="Tahoma" w:hAnsi="Tahoma" w:cs="Tahoma" w:hint="eastAsia"/>
          <w:b/>
          <w:i/>
          <w:sz w:val="18"/>
          <w:szCs w:val="18"/>
          <w:rtl/>
        </w:rPr>
        <w:t>קשיים</w:t>
      </w:r>
      <w:r w:rsidRPr="00BE012B">
        <w:rPr>
          <w:rFonts w:ascii="Tahoma" w:hAnsi="Tahoma" w:cs="Tahoma"/>
          <w:b/>
          <w:i/>
          <w:sz w:val="18"/>
          <w:szCs w:val="18"/>
          <w:rtl/>
        </w:rPr>
        <w:t xml:space="preserve"> </w:t>
      </w:r>
      <w:r w:rsidRPr="00BE012B">
        <w:rPr>
          <w:rFonts w:ascii="Tahoma" w:hAnsi="Tahoma" w:cs="Tahoma" w:hint="eastAsia"/>
          <w:b/>
          <w:i/>
          <w:sz w:val="18"/>
          <w:szCs w:val="18"/>
          <w:rtl/>
        </w:rPr>
        <w:t>בתחום</w:t>
      </w:r>
      <w:r w:rsidRPr="00BE012B">
        <w:rPr>
          <w:rFonts w:ascii="Tahoma" w:hAnsi="Tahoma" w:cs="Tahoma"/>
          <w:b/>
          <w:i/>
          <w:sz w:val="18"/>
          <w:szCs w:val="18"/>
          <w:rtl/>
        </w:rPr>
        <w:t xml:space="preserve"> </w:t>
      </w:r>
      <w:r w:rsidRPr="00BE012B">
        <w:rPr>
          <w:rFonts w:ascii="Tahoma" w:hAnsi="Tahoma" w:cs="Tahoma" w:hint="eastAsia"/>
          <w:b/>
          <w:i/>
          <w:sz w:val="18"/>
          <w:szCs w:val="18"/>
          <w:rtl/>
        </w:rPr>
        <w:t>התעסוקה</w:t>
      </w:r>
      <w:r w:rsidRPr="00BE012B">
        <w:rPr>
          <w:rFonts w:ascii="Tahoma" w:hAnsi="Tahoma" w:cs="Tahoma"/>
          <w:b/>
          <w:i/>
          <w:sz w:val="18"/>
          <w:szCs w:val="18"/>
          <w:rtl/>
        </w:rPr>
        <w:t xml:space="preserve">, </w:t>
      </w:r>
      <w:r w:rsidRPr="00BE012B">
        <w:rPr>
          <w:rFonts w:ascii="Tahoma" w:hAnsi="Tahoma" w:cs="Tahoma" w:hint="eastAsia"/>
          <w:b/>
          <w:i/>
          <w:sz w:val="18"/>
          <w:szCs w:val="18"/>
          <w:rtl/>
        </w:rPr>
        <w:t>מצוקה</w:t>
      </w:r>
      <w:r w:rsidRPr="00BE012B">
        <w:rPr>
          <w:rFonts w:ascii="Tahoma" w:hAnsi="Tahoma" w:cs="Tahoma"/>
          <w:b/>
          <w:i/>
          <w:sz w:val="18"/>
          <w:szCs w:val="18"/>
          <w:rtl/>
        </w:rPr>
        <w:t xml:space="preserve"> </w:t>
      </w:r>
      <w:r w:rsidRPr="00BE012B">
        <w:rPr>
          <w:rFonts w:ascii="Tahoma" w:hAnsi="Tahoma" w:cs="Tahoma" w:hint="eastAsia"/>
          <w:b/>
          <w:i/>
          <w:sz w:val="18"/>
          <w:szCs w:val="18"/>
          <w:rtl/>
        </w:rPr>
        <w:t>כלכלית</w:t>
      </w:r>
      <w:r w:rsidRPr="00BE012B">
        <w:rPr>
          <w:rFonts w:ascii="Tahoma" w:hAnsi="Tahoma" w:cs="Tahoma"/>
          <w:b/>
          <w:i/>
          <w:sz w:val="18"/>
          <w:szCs w:val="18"/>
          <w:rtl/>
        </w:rPr>
        <w:t xml:space="preserve"> </w:t>
      </w:r>
      <w:r w:rsidRPr="00BE012B">
        <w:rPr>
          <w:rFonts w:ascii="Tahoma" w:hAnsi="Tahoma" w:cs="Tahoma" w:hint="eastAsia"/>
          <w:b/>
          <w:i/>
          <w:sz w:val="18"/>
          <w:szCs w:val="18"/>
          <w:rtl/>
        </w:rPr>
        <w:t>קשה</w:t>
      </w:r>
      <w:r w:rsidRPr="00BE012B">
        <w:rPr>
          <w:rFonts w:ascii="Tahoma" w:hAnsi="Tahoma" w:cs="Tahoma"/>
          <w:b/>
          <w:i/>
          <w:sz w:val="18"/>
          <w:szCs w:val="18"/>
          <w:rtl/>
        </w:rPr>
        <w:t xml:space="preserve"> </w:t>
      </w:r>
      <w:r w:rsidRPr="00BE012B">
        <w:rPr>
          <w:rFonts w:ascii="Tahoma" w:hAnsi="Tahoma" w:cs="Tahoma" w:hint="eastAsia"/>
          <w:b/>
          <w:i/>
          <w:sz w:val="18"/>
          <w:szCs w:val="18"/>
          <w:rtl/>
        </w:rPr>
        <w:t>ועוני</w:t>
      </w:r>
      <w:r w:rsidRPr="00BE012B">
        <w:rPr>
          <w:rFonts w:ascii="Tahoma" w:hAnsi="Tahoma" w:cs="Tahoma"/>
          <w:b/>
          <w:i/>
          <w:sz w:val="18"/>
          <w:szCs w:val="18"/>
          <w:rtl/>
        </w:rPr>
        <w:t xml:space="preserve">, </w:t>
      </w:r>
      <w:r w:rsidRPr="00BE012B">
        <w:rPr>
          <w:rFonts w:ascii="Tahoma" w:hAnsi="Tahoma" w:cs="Tahoma" w:hint="eastAsia"/>
          <w:b/>
          <w:i/>
          <w:sz w:val="18"/>
          <w:szCs w:val="18"/>
          <w:rtl/>
        </w:rPr>
        <w:t>מעורבות</w:t>
      </w:r>
      <w:r w:rsidRPr="00BE012B">
        <w:rPr>
          <w:rFonts w:ascii="Tahoma" w:hAnsi="Tahoma" w:cs="Tahoma"/>
          <w:b/>
          <w:i/>
          <w:sz w:val="18"/>
          <w:szCs w:val="18"/>
          <w:rtl/>
        </w:rPr>
        <w:t xml:space="preserve"> </w:t>
      </w:r>
      <w:r w:rsidRPr="00BE012B">
        <w:rPr>
          <w:rFonts w:ascii="Tahoma" w:hAnsi="Tahoma" w:cs="Tahoma" w:hint="eastAsia"/>
          <w:b/>
          <w:i/>
          <w:sz w:val="18"/>
          <w:szCs w:val="18"/>
          <w:rtl/>
        </w:rPr>
        <w:t>בהתנהגויות</w:t>
      </w:r>
      <w:r w:rsidRPr="00BE012B">
        <w:rPr>
          <w:rFonts w:ascii="Tahoma" w:hAnsi="Tahoma" w:cs="Tahoma"/>
          <w:b/>
          <w:i/>
          <w:sz w:val="18"/>
          <w:szCs w:val="18"/>
          <w:rtl/>
        </w:rPr>
        <w:t xml:space="preserve"> </w:t>
      </w:r>
      <w:r w:rsidRPr="00BE012B">
        <w:rPr>
          <w:rFonts w:ascii="Tahoma" w:hAnsi="Tahoma" w:cs="Tahoma" w:hint="eastAsia"/>
          <w:b/>
          <w:i/>
          <w:sz w:val="18"/>
          <w:szCs w:val="18"/>
          <w:rtl/>
        </w:rPr>
        <w:t>לא</w:t>
      </w:r>
      <w:r w:rsidRPr="00BE012B">
        <w:rPr>
          <w:rFonts w:ascii="Tahoma" w:hAnsi="Tahoma" w:cs="Tahoma"/>
          <w:b/>
          <w:i/>
          <w:sz w:val="18"/>
          <w:szCs w:val="18"/>
          <w:rtl/>
        </w:rPr>
        <w:t xml:space="preserve"> </w:t>
      </w:r>
      <w:r w:rsidRPr="00BE012B">
        <w:rPr>
          <w:rFonts w:ascii="Tahoma" w:hAnsi="Tahoma" w:cs="Tahoma" w:hint="eastAsia"/>
          <w:b/>
          <w:i/>
          <w:sz w:val="18"/>
          <w:szCs w:val="18"/>
          <w:rtl/>
        </w:rPr>
        <w:t>נורמטיביות</w:t>
      </w:r>
      <w:r w:rsidRPr="00BE012B">
        <w:rPr>
          <w:rFonts w:ascii="Tahoma" w:hAnsi="Tahoma" w:cs="Tahoma"/>
          <w:b/>
          <w:i/>
          <w:sz w:val="18"/>
          <w:szCs w:val="18"/>
          <w:rtl/>
        </w:rPr>
        <w:t xml:space="preserve"> </w:t>
      </w:r>
      <w:r w:rsidRPr="00BE012B">
        <w:rPr>
          <w:rFonts w:ascii="Tahoma" w:hAnsi="Tahoma" w:cs="Tahoma" w:hint="eastAsia"/>
          <w:b/>
          <w:i/>
          <w:sz w:val="18"/>
          <w:szCs w:val="18"/>
          <w:rtl/>
        </w:rPr>
        <w:t>כמו</w:t>
      </w:r>
      <w:r w:rsidRPr="00BE012B">
        <w:rPr>
          <w:rFonts w:ascii="Tahoma" w:hAnsi="Tahoma" w:cs="Tahoma"/>
          <w:b/>
          <w:i/>
          <w:sz w:val="18"/>
          <w:szCs w:val="18"/>
          <w:rtl/>
        </w:rPr>
        <w:t xml:space="preserve"> </w:t>
      </w:r>
      <w:r w:rsidRPr="00BE012B">
        <w:rPr>
          <w:rFonts w:ascii="Tahoma" w:hAnsi="Tahoma" w:cs="Tahoma" w:hint="eastAsia"/>
          <w:b/>
          <w:i/>
          <w:sz w:val="18"/>
          <w:szCs w:val="18"/>
          <w:rtl/>
        </w:rPr>
        <w:t>שימוש</w:t>
      </w:r>
      <w:r w:rsidRPr="00BE012B">
        <w:rPr>
          <w:rFonts w:ascii="Tahoma" w:hAnsi="Tahoma" w:cs="Tahoma"/>
          <w:b/>
          <w:i/>
          <w:sz w:val="18"/>
          <w:szCs w:val="18"/>
          <w:rtl/>
        </w:rPr>
        <w:t xml:space="preserve"> </w:t>
      </w:r>
      <w:r w:rsidRPr="00BE012B">
        <w:rPr>
          <w:rFonts w:ascii="Tahoma" w:hAnsi="Tahoma" w:cs="Tahoma" w:hint="cs"/>
          <w:b/>
          <w:i/>
          <w:sz w:val="18"/>
          <w:szCs w:val="18"/>
          <w:rtl/>
        </w:rPr>
        <w:t xml:space="preserve">לרעה </w:t>
      </w:r>
      <w:r w:rsidRPr="00BE012B">
        <w:rPr>
          <w:rFonts w:ascii="Tahoma" w:hAnsi="Tahoma" w:cs="Tahoma" w:hint="eastAsia"/>
          <w:b/>
          <w:i/>
          <w:sz w:val="18"/>
          <w:szCs w:val="18"/>
          <w:rtl/>
        </w:rPr>
        <w:t>בסמים</w:t>
      </w:r>
      <w:r w:rsidRPr="00BE012B">
        <w:rPr>
          <w:rFonts w:ascii="Tahoma" w:hAnsi="Tahoma" w:cs="Tahoma" w:hint="cs"/>
          <w:b/>
          <w:i/>
          <w:sz w:val="18"/>
          <w:szCs w:val="18"/>
          <w:rtl/>
        </w:rPr>
        <w:t xml:space="preserve"> </w:t>
      </w:r>
      <w:r w:rsidRPr="00BE012B">
        <w:rPr>
          <w:rFonts w:ascii="Tahoma" w:hAnsi="Tahoma" w:cs="Tahoma" w:hint="eastAsia"/>
          <w:b/>
          <w:i/>
          <w:sz w:val="18"/>
          <w:szCs w:val="18"/>
          <w:rtl/>
        </w:rPr>
        <w:t>ואלכוהול</w:t>
      </w:r>
      <w:r w:rsidRPr="00BE012B">
        <w:rPr>
          <w:rFonts w:ascii="Tahoma" w:hAnsi="Tahoma" w:cs="Tahoma"/>
          <w:b/>
          <w:i/>
          <w:sz w:val="18"/>
          <w:szCs w:val="18"/>
          <w:rtl/>
        </w:rPr>
        <w:t xml:space="preserve"> </w:t>
      </w:r>
      <w:r w:rsidRPr="00BE012B">
        <w:rPr>
          <w:rFonts w:ascii="Tahoma" w:hAnsi="Tahoma" w:cs="Tahoma" w:hint="eastAsia"/>
          <w:b/>
          <w:i/>
          <w:sz w:val="18"/>
          <w:szCs w:val="18"/>
          <w:rtl/>
        </w:rPr>
        <w:t>ועבריינות</w:t>
      </w:r>
      <w:r w:rsidRPr="00BE012B">
        <w:rPr>
          <w:rFonts w:ascii="Tahoma" w:hAnsi="Tahoma" w:cs="Tahoma"/>
          <w:b/>
          <w:i/>
          <w:sz w:val="18"/>
          <w:szCs w:val="18"/>
          <w:rtl/>
        </w:rPr>
        <w:t xml:space="preserve"> </w:t>
      </w:r>
      <w:r w:rsidRPr="00BE012B">
        <w:rPr>
          <w:rFonts w:ascii="Tahoma" w:hAnsi="Tahoma" w:cs="Tahoma" w:hint="eastAsia"/>
          <w:b/>
          <w:i/>
          <w:sz w:val="18"/>
          <w:szCs w:val="18"/>
          <w:rtl/>
        </w:rPr>
        <w:t>בשכיחות</w:t>
      </w:r>
      <w:r w:rsidRPr="00BE012B">
        <w:rPr>
          <w:rFonts w:ascii="Tahoma" w:hAnsi="Tahoma" w:cs="Tahoma"/>
          <w:b/>
          <w:i/>
          <w:sz w:val="18"/>
          <w:szCs w:val="18"/>
          <w:rtl/>
        </w:rPr>
        <w:t xml:space="preserve"> </w:t>
      </w:r>
      <w:r w:rsidRPr="00BE012B">
        <w:rPr>
          <w:rFonts w:ascii="Tahoma" w:hAnsi="Tahoma" w:cs="Tahoma" w:hint="eastAsia"/>
          <w:b/>
          <w:i/>
          <w:sz w:val="18"/>
          <w:szCs w:val="18"/>
          <w:rtl/>
        </w:rPr>
        <w:t>גבוהה</w:t>
      </w:r>
      <w:r w:rsidRPr="00BE012B">
        <w:rPr>
          <w:rFonts w:ascii="Tahoma" w:hAnsi="Tahoma" w:cs="Tahoma"/>
          <w:b/>
          <w:i/>
          <w:sz w:val="18"/>
          <w:szCs w:val="18"/>
          <w:rtl/>
        </w:rPr>
        <w:t xml:space="preserve"> </w:t>
      </w:r>
      <w:r w:rsidRPr="00BE012B">
        <w:rPr>
          <w:rFonts w:ascii="Tahoma" w:hAnsi="Tahoma" w:cs="Tahoma" w:hint="eastAsia"/>
          <w:b/>
          <w:i/>
          <w:sz w:val="18"/>
          <w:szCs w:val="18"/>
          <w:rtl/>
        </w:rPr>
        <w:t>בהשוואה</w:t>
      </w:r>
      <w:r w:rsidRPr="00BE012B">
        <w:rPr>
          <w:rFonts w:ascii="Tahoma" w:hAnsi="Tahoma" w:cs="Tahoma"/>
          <w:b/>
          <w:i/>
          <w:sz w:val="18"/>
          <w:szCs w:val="18"/>
          <w:rtl/>
        </w:rPr>
        <w:t xml:space="preserve"> </w:t>
      </w:r>
      <w:r w:rsidRPr="00BE012B">
        <w:rPr>
          <w:rFonts w:ascii="Tahoma" w:hAnsi="Tahoma" w:cs="Tahoma" w:hint="eastAsia"/>
          <w:b/>
          <w:i/>
          <w:sz w:val="18"/>
          <w:szCs w:val="18"/>
          <w:rtl/>
        </w:rPr>
        <w:t>ליתר</w:t>
      </w:r>
      <w:r w:rsidRPr="00BE012B">
        <w:rPr>
          <w:rFonts w:ascii="Tahoma" w:hAnsi="Tahoma" w:cs="Tahoma"/>
          <w:b/>
          <w:i/>
          <w:sz w:val="18"/>
          <w:szCs w:val="18"/>
          <w:rtl/>
        </w:rPr>
        <w:t xml:space="preserve"> </w:t>
      </w:r>
      <w:r w:rsidRPr="00BE012B">
        <w:rPr>
          <w:rFonts w:ascii="Tahoma" w:hAnsi="Tahoma" w:cs="Tahoma" w:hint="eastAsia"/>
          <w:b/>
          <w:i/>
          <w:sz w:val="18"/>
          <w:szCs w:val="18"/>
          <w:rtl/>
        </w:rPr>
        <w:t>האוכלוסייה</w:t>
      </w:r>
      <w:r w:rsidRPr="00BE012B">
        <w:rPr>
          <w:rFonts w:ascii="Tahoma" w:hAnsi="Tahoma" w:cs="Tahoma"/>
          <w:b/>
          <w:i/>
          <w:sz w:val="18"/>
          <w:szCs w:val="18"/>
          <w:rtl/>
        </w:rPr>
        <w:t xml:space="preserve">, </w:t>
      </w:r>
      <w:r w:rsidRPr="00BE012B">
        <w:rPr>
          <w:rFonts w:ascii="Tahoma" w:hAnsi="Tahoma" w:cs="Tahoma" w:hint="eastAsia"/>
          <w:b/>
          <w:i/>
          <w:sz w:val="18"/>
          <w:szCs w:val="18"/>
          <w:rtl/>
        </w:rPr>
        <w:t>עריקות</w:t>
      </w:r>
      <w:r w:rsidRPr="00BE012B">
        <w:rPr>
          <w:rFonts w:ascii="Tahoma" w:hAnsi="Tahoma" w:cs="Tahoma"/>
          <w:b/>
          <w:i/>
          <w:sz w:val="18"/>
          <w:szCs w:val="18"/>
          <w:rtl/>
        </w:rPr>
        <w:t xml:space="preserve"> </w:t>
      </w:r>
      <w:r w:rsidRPr="00BE012B">
        <w:rPr>
          <w:rFonts w:ascii="Tahoma" w:hAnsi="Tahoma" w:cs="Tahoma" w:hint="eastAsia"/>
          <w:b/>
          <w:i/>
          <w:sz w:val="18"/>
          <w:szCs w:val="18"/>
          <w:rtl/>
        </w:rPr>
        <w:t>מצה</w:t>
      </w:r>
      <w:r w:rsidRPr="00BE012B">
        <w:rPr>
          <w:rFonts w:ascii="Tahoma" w:hAnsi="Tahoma" w:cs="Tahoma"/>
          <w:b/>
          <w:i/>
          <w:sz w:val="18"/>
          <w:szCs w:val="18"/>
          <w:rtl/>
        </w:rPr>
        <w:t xml:space="preserve">"ל </w:t>
      </w:r>
      <w:r w:rsidRPr="00BE012B">
        <w:rPr>
          <w:rFonts w:ascii="Tahoma" w:hAnsi="Tahoma" w:cs="Tahoma" w:hint="eastAsia"/>
          <w:b/>
          <w:i/>
          <w:sz w:val="18"/>
          <w:szCs w:val="18"/>
          <w:rtl/>
        </w:rPr>
        <w:t>ועוד</w:t>
      </w:r>
      <w:r w:rsidRPr="00BE012B">
        <w:rPr>
          <w:rFonts w:ascii="Tahoma" w:hAnsi="Tahoma" w:cs="Tahoma"/>
          <w:sz w:val="18"/>
          <w:szCs w:val="18"/>
          <w:rtl/>
          <w:lang w:eastAsia="he-IL"/>
        </w:rPr>
        <w:t>.</w:t>
      </w:r>
    </w:p>
    <w:p w:rsidR="00B84FF6" w:rsidRPr="00BE012B" w:rsidP="00BE012B">
      <w:pPr>
        <w:spacing w:line="240" w:lineRule="exact"/>
        <w:ind w:right="2268"/>
        <w:jc w:val="both"/>
        <w:rPr>
          <w:rFonts w:ascii="Tahoma" w:hAnsi="Tahoma" w:cs="Tahoma"/>
          <w:sz w:val="18"/>
          <w:szCs w:val="18"/>
          <w:rtl/>
        </w:rPr>
      </w:pPr>
      <w:r w:rsidRPr="008A33D3">
        <w:rPr>
          <w:rStyle w:val="Heading7Char"/>
          <w:rFonts w:ascii="Tahoma" w:hAnsi="Tahoma" w:cs="Tahoma" w:hint="cs"/>
          <w:sz w:val="17"/>
          <w:szCs w:val="17"/>
          <w:rtl/>
        </w:rPr>
        <w:t>היעדר הכנה נאותה של החניכים לחיים העצמאיים:</w:t>
      </w:r>
      <w:r w:rsidRPr="00BE012B">
        <w:rPr>
          <w:rFonts w:ascii="Tahoma" w:eastAsia="Times New Roman" w:hAnsi="Tahoma" w:cs="Tahoma" w:hint="cs"/>
          <w:sz w:val="18"/>
          <w:szCs w:val="18"/>
          <w:rtl/>
          <w:lang w:eastAsia="he-IL"/>
        </w:rPr>
        <w:t xml:space="preserve"> </w:t>
      </w:r>
      <w:r w:rsidRPr="00BE012B">
        <w:rPr>
          <w:rFonts w:ascii="Tahoma" w:hAnsi="Tahoma" w:cs="Tahoma"/>
          <w:b/>
          <w:i/>
          <w:sz w:val="18"/>
          <w:szCs w:val="18"/>
          <w:rtl/>
        </w:rPr>
        <w:t xml:space="preserve">במספר מדינות ברחבי העולם התפתחה חקיקה ומערכת שירותים לטובתם של צעירים שגדלו במסגרת </w:t>
      </w:r>
      <w:r w:rsidRPr="008A33D3">
        <w:rPr>
          <w:rFonts w:ascii="Tahoma" w:hAnsi="Tahoma" w:cs="Tahoma"/>
          <w:b/>
          <w:i/>
          <w:spacing w:val="-4"/>
          <w:sz w:val="18"/>
          <w:szCs w:val="18"/>
          <w:rtl/>
        </w:rPr>
        <w:t>חוץ ביתית</w:t>
      </w:r>
      <w:r>
        <w:rPr>
          <w:rStyle w:val="FootnoteReference0"/>
          <w:rFonts w:ascii="Tahoma" w:hAnsi="Tahoma" w:cs="Tahoma"/>
          <w:b/>
          <w:i/>
          <w:spacing w:val="-4"/>
          <w:sz w:val="18"/>
          <w:szCs w:val="18"/>
          <w:rtl/>
        </w:rPr>
        <w:footnoteReference w:id="69"/>
      </w:r>
      <w:r w:rsidRPr="008A33D3">
        <w:rPr>
          <w:rFonts w:ascii="Tahoma" w:hAnsi="Tahoma" w:cs="Tahoma"/>
          <w:b/>
          <w:i/>
          <w:spacing w:val="-4"/>
          <w:sz w:val="18"/>
          <w:szCs w:val="18"/>
          <w:rtl/>
        </w:rPr>
        <w:t>. מענים אלו כוללים</w:t>
      </w:r>
      <w:r w:rsidRPr="008A33D3">
        <w:rPr>
          <w:rFonts w:ascii="Tahoma" w:hAnsi="Tahoma" w:cs="Tahoma" w:hint="cs"/>
          <w:b/>
          <w:i/>
          <w:spacing w:val="-4"/>
          <w:sz w:val="18"/>
          <w:szCs w:val="18"/>
          <w:rtl/>
        </w:rPr>
        <w:t>,</w:t>
      </w:r>
      <w:r w:rsidRPr="008A33D3">
        <w:rPr>
          <w:rFonts w:ascii="Tahoma" w:hAnsi="Tahoma" w:cs="Tahoma"/>
          <w:b/>
          <w:i/>
          <w:spacing w:val="-4"/>
          <w:sz w:val="18"/>
          <w:szCs w:val="18"/>
          <w:rtl/>
        </w:rPr>
        <w:t xml:space="preserve"> בין השאר</w:t>
      </w:r>
      <w:r w:rsidRPr="008A33D3">
        <w:rPr>
          <w:rFonts w:ascii="Tahoma" w:hAnsi="Tahoma" w:cs="Tahoma" w:hint="cs"/>
          <w:b/>
          <w:i/>
          <w:spacing w:val="-4"/>
          <w:sz w:val="18"/>
          <w:szCs w:val="18"/>
          <w:rtl/>
        </w:rPr>
        <w:t>,</w:t>
      </w:r>
      <w:r w:rsidRPr="008A33D3">
        <w:rPr>
          <w:rFonts w:ascii="Tahoma" w:hAnsi="Tahoma" w:cs="Tahoma"/>
          <w:b/>
          <w:i/>
          <w:spacing w:val="-4"/>
          <w:sz w:val="18"/>
          <w:szCs w:val="18"/>
          <w:rtl/>
        </w:rPr>
        <w:t xml:space="preserve"> הכנה במהלך ההתחנכות במסגרות</w:t>
      </w:r>
      <w:r w:rsidRPr="00BE012B">
        <w:rPr>
          <w:rFonts w:ascii="Tahoma" w:hAnsi="Tahoma" w:cs="Tahoma" w:hint="cs"/>
          <w:b/>
          <w:i/>
          <w:sz w:val="18"/>
          <w:szCs w:val="18"/>
          <w:rtl/>
        </w:rPr>
        <w:t xml:space="preserve"> -</w:t>
      </w:r>
      <w:r w:rsidRPr="00BE012B">
        <w:rPr>
          <w:rFonts w:ascii="Tahoma" w:hAnsi="Tahoma" w:cs="Tahoma"/>
          <w:b/>
          <w:i/>
          <w:sz w:val="18"/>
          <w:szCs w:val="18"/>
          <w:rtl/>
        </w:rPr>
        <w:t xml:space="preserve"> </w:t>
      </w:r>
      <w:r w:rsidRPr="00BE012B">
        <w:rPr>
          <w:rFonts w:ascii="Tahoma" w:hAnsi="Tahoma" w:cs="Tahoma"/>
          <w:b/>
          <w:i/>
          <w:sz w:val="18"/>
          <w:szCs w:val="18"/>
          <w:rtl/>
        </w:rPr>
        <w:t>לקראת היציאה מהן,</w:t>
      </w:r>
      <w:r w:rsidRPr="00BE012B">
        <w:rPr>
          <w:rFonts w:ascii="Tahoma" w:hAnsi="Tahoma" w:cs="Tahoma" w:hint="cs"/>
          <w:b/>
          <w:i/>
          <w:sz w:val="18"/>
          <w:szCs w:val="18"/>
          <w:rtl/>
        </w:rPr>
        <w:t xml:space="preserve"> ובין היתר לצורך הכנתם לקראת לימודים אקדמיי</w:t>
      </w:r>
      <w:r w:rsidRPr="008A33D3">
        <w:rPr>
          <w:rFonts w:ascii="Tahoma" w:hAnsi="Tahoma" w:cs="Tahoma" w:hint="cs"/>
          <w:b/>
          <w:i/>
          <w:spacing w:val="-16"/>
          <w:sz w:val="18"/>
          <w:szCs w:val="18"/>
          <w:rtl/>
        </w:rPr>
        <w:t>ם</w:t>
      </w:r>
      <w:r>
        <w:rPr>
          <w:rStyle w:val="FootnoteReference0"/>
          <w:rFonts w:ascii="Tahoma" w:eastAsia="Times New Roman" w:hAnsi="Tahoma" w:cs="Tahoma"/>
          <w:sz w:val="18"/>
          <w:szCs w:val="18"/>
          <w:rtl/>
          <w:lang w:eastAsia="he-IL"/>
        </w:rPr>
        <w:footnoteReference w:id="70"/>
      </w:r>
      <w:r w:rsidRPr="00BE012B">
        <w:rPr>
          <w:rFonts w:ascii="Tahoma" w:eastAsia="Times New Roman" w:hAnsi="Tahoma" w:cs="Tahoma" w:hint="cs"/>
          <w:sz w:val="18"/>
          <w:szCs w:val="18"/>
          <w:rtl/>
          <w:lang w:eastAsia="he-IL"/>
        </w:rPr>
        <w:t xml:space="preserve"> </w:t>
      </w:r>
      <w:r w:rsidRPr="00BE012B">
        <w:rPr>
          <w:rFonts w:ascii="Tahoma" w:hAnsi="Tahoma" w:cs="Tahoma" w:hint="cs"/>
          <w:b/>
          <w:i/>
          <w:sz w:val="18"/>
          <w:szCs w:val="18"/>
          <w:rtl/>
        </w:rPr>
        <w:t>ולהכנתם</w:t>
      </w:r>
      <w:r w:rsidRPr="00BE012B">
        <w:rPr>
          <w:rFonts w:ascii="Tahoma" w:hAnsi="Tahoma" w:cs="Tahoma"/>
          <w:color w:val="000000"/>
          <w:sz w:val="18"/>
          <w:szCs w:val="18"/>
          <w:rtl/>
          <w:lang w:val="he-IL" w:eastAsia="he-IL"/>
        </w:rPr>
        <w:t xml:space="preserve"> </w:t>
      </w:r>
      <w:r w:rsidRPr="00BE012B">
        <w:rPr>
          <w:rFonts w:ascii="Tahoma" w:hAnsi="Tahoma" w:cs="Tahoma" w:hint="cs"/>
          <w:color w:val="000000"/>
          <w:sz w:val="18"/>
          <w:szCs w:val="18"/>
          <w:rtl/>
          <w:lang w:val="he-IL" w:eastAsia="he-IL"/>
        </w:rPr>
        <w:t>להתמודדות</w:t>
      </w:r>
      <w:r w:rsidRPr="00BE012B">
        <w:rPr>
          <w:rFonts w:ascii="Tahoma" w:hAnsi="Tahoma" w:cs="Tahoma"/>
          <w:color w:val="000000"/>
          <w:sz w:val="18"/>
          <w:szCs w:val="18"/>
          <w:rtl/>
          <w:lang w:val="he-IL" w:eastAsia="he-IL"/>
        </w:rPr>
        <w:t xml:space="preserve"> ולהסתגלות בחיים הבוגרים</w:t>
      </w:r>
      <w:r w:rsidRPr="00BE012B">
        <w:rPr>
          <w:rFonts w:ascii="Tahoma" w:hAnsi="Tahoma" w:cs="Tahoma" w:hint="cs"/>
          <w:b/>
          <w:i/>
          <w:sz w:val="18"/>
          <w:szCs w:val="18"/>
          <w:rtl/>
        </w:rPr>
        <w:t xml:space="preserve">, תוך הגברת תהליכים של הערכה ואבחנה והכנת </w:t>
      </w:r>
      <w:r w:rsidRPr="00BE012B">
        <w:rPr>
          <w:rFonts w:ascii="Tahoma" w:hAnsi="Tahoma" w:cs="Tahoma" w:hint="cs"/>
          <w:b/>
          <w:i/>
          <w:sz w:val="18"/>
          <w:szCs w:val="18"/>
          <w:rtl/>
        </w:rPr>
        <w:t>תוכנית</w:t>
      </w:r>
      <w:r w:rsidRPr="00BE012B">
        <w:rPr>
          <w:rFonts w:ascii="Tahoma" w:hAnsi="Tahoma" w:cs="Tahoma" w:hint="cs"/>
          <w:b/>
          <w:i/>
          <w:sz w:val="18"/>
          <w:szCs w:val="18"/>
          <w:rtl/>
        </w:rPr>
        <w:t xml:space="preserve"> אישית וליווי</w:t>
      </w:r>
      <w:r>
        <w:rPr>
          <w:rStyle w:val="FootnoteReference0"/>
          <w:rFonts w:ascii="Tahoma" w:hAnsi="Tahoma" w:cs="Tahoma"/>
          <w:b/>
          <w:i/>
          <w:sz w:val="18"/>
          <w:szCs w:val="18"/>
          <w:rtl/>
        </w:rPr>
        <w:footnoteReference w:id="71"/>
      </w:r>
      <w:r w:rsidRPr="00BE012B">
        <w:rPr>
          <w:rFonts w:ascii="Tahoma" w:hAnsi="Tahoma" w:cs="Tahoma" w:hint="cs"/>
          <w:b/>
          <w:i/>
          <w:sz w:val="18"/>
          <w:szCs w:val="18"/>
          <w:rtl/>
        </w:rPr>
        <w:t xml:space="preserve">. </w:t>
      </w:r>
      <w:r w:rsidRPr="00BE012B">
        <w:rPr>
          <w:rFonts w:ascii="Tahoma" w:hAnsi="Tahoma" w:cs="Tahoma" w:hint="cs"/>
          <w:sz w:val="18"/>
          <w:szCs w:val="18"/>
          <w:rtl/>
        </w:rPr>
        <w:t xml:space="preserve">בהיעדר חקיקה בנושא בישראל, בנה </w:t>
      </w:r>
      <w:r w:rsidRPr="00BE012B">
        <w:rPr>
          <w:rFonts w:ascii="Tahoma" w:hAnsi="Tahoma" w:cs="Tahoma" w:hint="cs"/>
          <w:sz w:val="18"/>
          <w:szCs w:val="18"/>
          <w:rtl/>
        </w:rPr>
        <w:t>המינהל</w:t>
      </w:r>
      <w:r w:rsidRPr="00BE012B">
        <w:rPr>
          <w:rFonts w:ascii="Tahoma" w:hAnsi="Tahoma" w:cs="Tahoma" w:hint="cs"/>
          <w:sz w:val="18"/>
          <w:szCs w:val="18"/>
          <w:rtl/>
        </w:rPr>
        <w:t xml:space="preserve"> ב-2016 </w:t>
      </w:r>
      <w:r w:rsidRPr="00BE012B">
        <w:rPr>
          <w:rFonts w:ascii="Tahoma" w:hAnsi="Tahoma" w:cs="Tahoma" w:hint="cs"/>
          <w:sz w:val="18"/>
          <w:szCs w:val="18"/>
          <w:rtl/>
        </w:rPr>
        <w:t>תוכנית</w:t>
      </w:r>
      <w:r w:rsidRPr="00BE012B">
        <w:rPr>
          <w:rFonts w:ascii="Tahoma" w:hAnsi="Tahoma" w:cs="Tahoma" w:hint="cs"/>
          <w:sz w:val="18"/>
          <w:szCs w:val="18"/>
          <w:rtl/>
        </w:rPr>
        <w:t xml:space="preserve"> לליווי בוגרי כפרי הנוער (להלן - </w:t>
      </w:r>
      <w:r w:rsidRPr="00BE012B">
        <w:rPr>
          <w:rFonts w:ascii="Tahoma" w:hAnsi="Tahoma" w:cs="Tahoma" w:hint="eastAsia"/>
          <w:sz w:val="18"/>
          <w:szCs w:val="18"/>
          <w:rtl/>
        </w:rPr>
        <w:t>התוכנית</w:t>
      </w:r>
      <w:r w:rsidRPr="00BE012B">
        <w:rPr>
          <w:rFonts w:ascii="Tahoma" w:hAnsi="Tahoma" w:cs="Tahoma" w:hint="cs"/>
          <w:sz w:val="18"/>
          <w:szCs w:val="18"/>
          <w:rtl/>
        </w:rPr>
        <w:t>)</w:t>
      </w:r>
      <w:r>
        <w:rPr>
          <w:rStyle w:val="FootnoteReference0"/>
          <w:rFonts w:ascii="Tahoma" w:hAnsi="Tahoma" w:cs="Tahoma"/>
          <w:sz w:val="18"/>
          <w:szCs w:val="18"/>
          <w:rtl/>
        </w:rPr>
        <w:footnoteReference w:id="72"/>
      </w:r>
      <w:r w:rsidRPr="00BE012B">
        <w:rPr>
          <w:rFonts w:ascii="Tahoma" w:hAnsi="Tahoma" w:cs="Tahoma" w:hint="cs"/>
          <w:sz w:val="18"/>
          <w:szCs w:val="18"/>
          <w:rtl/>
        </w:rPr>
        <w:t xml:space="preserve">. במסגרת </w:t>
      </w:r>
      <w:r w:rsidRPr="00BE012B">
        <w:rPr>
          <w:rFonts w:ascii="Tahoma" w:hAnsi="Tahoma" w:cs="Tahoma" w:hint="cs"/>
          <w:sz w:val="18"/>
          <w:szCs w:val="18"/>
          <w:rtl/>
        </w:rPr>
        <w:t>תוכנית</w:t>
      </w:r>
      <w:r w:rsidRPr="00BE012B">
        <w:rPr>
          <w:rFonts w:ascii="Tahoma" w:hAnsi="Tahoma" w:cs="Tahoma" w:hint="cs"/>
          <w:sz w:val="18"/>
          <w:szCs w:val="18"/>
          <w:rtl/>
        </w:rPr>
        <w:t xml:space="preserve"> זו, הוא הגדיר חזון לפיו "</w:t>
      </w:r>
      <w:r w:rsidRPr="00BE012B">
        <w:rPr>
          <w:rFonts w:ascii="Tahoma" w:hAnsi="Tahoma" w:cs="Tahoma"/>
          <w:sz w:val="18"/>
          <w:szCs w:val="18"/>
          <w:rtl/>
        </w:rPr>
        <w:t>בוגרי כפרי הנוער והפנימיות משתלבים בהצלחה, רוכשים השכלה גבוהה ומובילים בחברה הישראלית כאזרחים מעורבים ואכפתיים</w:t>
      </w:r>
      <w:r w:rsidRPr="00BE012B">
        <w:rPr>
          <w:rFonts w:ascii="Tahoma" w:hAnsi="Tahoma" w:cs="Tahoma" w:hint="cs"/>
          <w:sz w:val="18"/>
          <w:szCs w:val="18"/>
          <w:rtl/>
        </w:rPr>
        <w:t>". התוכנית בנויה מתמיכה בחניכים בשלושה ערוצים שונים:</w:t>
      </w:r>
    </w:p>
    <w:p w:rsidR="00B84FF6" w:rsidRPr="00BE012B" w:rsidP="00BE012B">
      <w:pPr>
        <w:pStyle w:val="ListParagraph"/>
        <w:numPr>
          <w:ilvl w:val="0"/>
          <w:numId w:val="23"/>
        </w:numPr>
        <w:autoSpaceDE/>
        <w:autoSpaceDN/>
        <w:adjustRightInd/>
        <w:spacing w:line="240" w:lineRule="exact"/>
        <w:ind w:right="2268"/>
        <w:rPr>
          <w:sz w:val="18"/>
          <w:szCs w:val="18"/>
        </w:rPr>
      </w:pPr>
      <w:r w:rsidRPr="00BE012B">
        <w:rPr>
          <w:rFonts w:hint="cs"/>
          <w:sz w:val="18"/>
          <w:szCs w:val="18"/>
          <w:rtl/>
        </w:rPr>
        <w:t>בזמן שהותם של החניכים בכפר הנוער, החל מגיל 13 ועד גיל 18.</w:t>
      </w:r>
    </w:p>
    <w:p w:rsidR="00B84FF6" w:rsidRPr="00BE012B" w:rsidP="00BE012B">
      <w:pPr>
        <w:pStyle w:val="ListParagraph"/>
        <w:numPr>
          <w:ilvl w:val="0"/>
          <w:numId w:val="23"/>
        </w:numPr>
        <w:autoSpaceDE/>
        <w:autoSpaceDN/>
        <w:adjustRightInd/>
        <w:spacing w:line="240" w:lineRule="exact"/>
        <w:ind w:right="2268"/>
        <w:rPr>
          <w:sz w:val="18"/>
          <w:szCs w:val="18"/>
        </w:rPr>
      </w:pPr>
      <w:r w:rsidRPr="00BE012B">
        <w:rPr>
          <w:rFonts w:hint="cs"/>
          <w:sz w:val="18"/>
          <w:szCs w:val="18"/>
          <w:rtl/>
        </w:rPr>
        <w:t>בזמן שירותם הצבאי או השירות הלאומי (בני 19 עד 21).</w:t>
      </w:r>
    </w:p>
    <w:p w:rsidR="00B84FF6" w:rsidRPr="00BE012B" w:rsidP="00BE012B">
      <w:pPr>
        <w:pStyle w:val="ListParagraph"/>
        <w:numPr>
          <w:ilvl w:val="0"/>
          <w:numId w:val="23"/>
        </w:numPr>
        <w:autoSpaceDE/>
        <w:autoSpaceDN/>
        <w:adjustRightInd/>
        <w:spacing w:line="240" w:lineRule="exact"/>
        <w:ind w:right="2268"/>
        <w:rPr>
          <w:sz w:val="18"/>
          <w:szCs w:val="18"/>
        </w:rPr>
      </w:pPr>
      <w:r w:rsidRPr="00BE012B">
        <w:rPr>
          <w:rFonts w:hint="cs"/>
          <w:sz w:val="18"/>
          <w:szCs w:val="18"/>
          <w:rtl/>
        </w:rPr>
        <w:t>בתקופת לימודיהם הגבוהים (בני 22 עד 26).</w:t>
      </w:r>
    </w:p>
    <w:p w:rsidR="00B84FF6" w:rsidRPr="00BE012B" w:rsidP="008A33D3">
      <w:pPr>
        <w:spacing w:after="240" w:line="240" w:lineRule="exact"/>
        <w:ind w:right="2268"/>
        <w:jc w:val="both"/>
        <w:rPr>
          <w:rFonts w:ascii="Tahoma" w:hAnsi="Tahoma" w:cs="Tahoma"/>
          <w:sz w:val="18"/>
          <w:szCs w:val="18"/>
          <w:rtl/>
        </w:rPr>
      </w:pPr>
      <w:r w:rsidRPr="00BE012B">
        <w:rPr>
          <w:rFonts w:ascii="Tahoma" w:hAnsi="Tahoma" w:cs="Tahoma" w:hint="cs"/>
          <w:sz w:val="18"/>
          <w:szCs w:val="18"/>
          <w:rtl/>
        </w:rPr>
        <w:t xml:space="preserve">משרד מבקר המדינה בחן את התוכנית ומצא כי רק חלק קטן ממנה מוקדש למרכיב הראשון - </w:t>
      </w:r>
      <w:r w:rsidRPr="00BE012B">
        <w:rPr>
          <w:rFonts w:ascii="Tahoma" w:hAnsi="Tahoma" w:cs="Tahoma"/>
          <w:sz w:val="18"/>
          <w:szCs w:val="18"/>
          <w:rtl/>
        </w:rPr>
        <w:t>זמן שה</w:t>
      </w:r>
      <w:r w:rsidRPr="00BE012B">
        <w:rPr>
          <w:rFonts w:ascii="Tahoma" w:hAnsi="Tahoma" w:cs="Tahoma" w:hint="cs"/>
          <w:sz w:val="18"/>
          <w:szCs w:val="18"/>
          <w:rtl/>
        </w:rPr>
        <w:t xml:space="preserve">יית </w:t>
      </w:r>
      <w:r w:rsidRPr="00BE012B">
        <w:rPr>
          <w:rFonts w:ascii="Tahoma" w:hAnsi="Tahoma" w:cs="Tahoma"/>
          <w:sz w:val="18"/>
          <w:szCs w:val="18"/>
          <w:rtl/>
        </w:rPr>
        <w:t>החניכים בכפר הנוער</w:t>
      </w:r>
      <w:r w:rsidRPr="00BE012B">
        <w:rPr>
          <w:rFonts w:ascii="Tahoma" w:hAnsi="Tahoma" w:cs="Tahoma" w:hint="cs"/>
          <w:sz w:val="18"/>
          <w:szCs w:val="18"/>
          <w:rtl/>
        </w:rPr>
        <w:t>. עיקר התוכנית עוסק באיסוף נתונים (על חניכים חסרי עורף משפחתי), בהכנה לשירות הצבאי ובתמיכה בבוגרים שכבר סיימו את שהותם בכפר.</w:t>
      </w:r>
    </w:p>
    <w:p w:rsidR="00B84FF6" w:rsidRPr="00BE012B" w:rsidP="008A33D3">
      <w:pPr>
        <w:pStyle w:val="RESHET"/>
        <w:rPr>
          <w:rtl/>
        </w:rPr>
      </w:pPr>
      <w:r w:rsidRPr="00BE012B">
        <w:rPr>
          <w:rFonts w:hint="cs"/>
          <w:rtl/>
        </w:rPr>
        <w:t xml:space="preserve">משרד מבקר המדינה מעיר </w:t>
      </w:r>
      <w:r w:rsidRPr="00BE012B">
        <w:rPr>
          <w:rFonts w:hint="cs"/>
          <w:rtl/>
        </w:rPr>
        <w:t>למינהל</w:t>
      </w:r>
      <w:r w:rsidRPr="00BE012B">
        <w:rPr>
          <w:rFonts w:hint="cs"/>
          <w:rtl/>
        </w:rPr>
        <w:t>, כי על אף החשיבות הגדולה של התקופה שלאחר עזיבת כפר הנוער, ראוי שימלא בתוכן גם את המרכיב הראשון בתוכנית - תקופת השהייה בכפר. כך ייווצר רצף ראוי של הכנה לקראת השתלבות מוצלחת של בוגרי כפרי הנוער בחברה הישראלית.</w:t>
      </w:r>
    </w:p>
    <w:p w:rsidR="00B84FF6" w:rsidRPr="00BE012B" w:rsidP="008A33D3">
      <w:pPr>
        <w:spacing w:before="180"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eastAsia"/>
          <w:sz w:val="18"/>
          <w:szCs w:val="18"/>
          <w:rtl/>
          <w:lang w:eastAsia="he-IL"/>
        </w:rPr>
        <w:t>המינהל</w:t>
      </w:r>
      <w:r w:rsidRPr="00BE012B">
        <w:rPr>
          <w:rFonts w:ascii="Tahoma" w:eastAsia="Times New Roman" w:hAnsi="Tahoma" w:cs="Tahoma"/>
          <w:b/>
          <w:bCs/>
          <w:sz w:val="18"/>
          <w:szCs w:val="18"/>
          <w:rtl/>
          <w:lang w:eastAsia="he-IL"/>
        </w:rPr>
        <w:t xml:space="preserve"> </w:t>
      </w:r>
      <w:r w:rsidRPr="00BE012B">
        <w:rPr>
          <w:rFonts w:ascii="Tahoma" w:eastAsia="Times New Roman" w:hAnsi="Tahoma" w:cs="Tahoma" w:hint="eastAsia"/>
          <w:sz w:val="18"/>
          <w:szCs w:val="18"/>
          <w:rtl/>
          <w:lang w:eastAsia="he-IL"/>
        </w:rPr>
        <w:t>באמצעות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אגף</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חינוך</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והדרכה</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מתקצב</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את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הכפרים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ע</w:t>
      </w:r>
      <w:r w:rsidRPr="00BE012B">
        <w:rPr>
          <w:rFonts w:ascii="Tahoma" w:eastAsia="Times New Roman" w:hAnsi="Tahoma" w:cs="Tahoma" w:hint="cs"/>
          <w:sz w:val="18"/>
          <w:szCs w:val="18"/>
          <w:rtl/>
          <w:lang w:eastAsia="he-IL"/>
        </w:rPr>
        <w:t xml:space="preserve">בור הפעלת </w:t>
      </w:r>
      <w:r w:rsidRPr="00BE012B">
        <w:rPr>
          <w:rFonts w:ascii="Tahoma" w:eastAsia="Times New Roman" w:hAnsi="Tahoma" w:cs="Tahoma" w:hint="eastAsia"/>
          <w:sz w:val="18"/>
          <w:szCs w:val="18"/>
          <w:rtl/>
          <w:lang w:eastAsia="he-IL"/>
        </w:rPr>
        <w:t>תוכניות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הכנה</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לחיים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עצמאיים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בהתאם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לדרישות</w:t>
      </w:r>
      <w:r w:rsidRPr="00BE012B">
        <w:rPr>
          <w:rFonts w:ascii="Tahoma" w:eastAsia="Times New Roman" w:hAnsi="Tahoma" w:cs="Tahoma"/>
          <w:sz w:val="18"/>
          <w:szCs w:val="18"/>
          <w:rtl/>
          <w:lang w:eastAsia="he-IL"/>
        </w:rPr>
        <w:t xml:space="preserve"> </w:t>
      </w:r>
      <w:r w:rsidRPr="00BE012B">
        <w:rPr>
          <w:rFonts w:ascii="Tahoma" w:eastAsia="Times New Roman" w:hAnsi="Tahoma" w:cs="Tahoma" w:hint="cs"/>
          <w:sz w:val="18"/>
          <w:szCs w:val="18"/>
          <w:rtl/>
          <w:lang w:eastAsia="he-IL"/>
        </w:rPr>
        <w:t>שמעבירים</w:t>
      </w:r>
      <w:r w:rsidRPr="00BE012B">
        <w:rPr>
          <w:rFonts w:ascii="Tahoma" w:eastAsia="Times New Roman" w:hAnsi="Tahoma" w:cs="Tahoma"/>
          <w:sz w:val="18"/>
          <w:szCs w:val="18"/>
          <w:rtl/>
          <w:lang w:eastAsia="he-IL"/>
        </w:rPr>
        <w:t xml:space="preserve"> </w:t>
      </w:r>
      <w:r w:rsidRPr="00BE012B">
        <w:rPr>
          <w:rFonts w:ascii="Tahoma" w:eastAsia="Times New Roman" w:hAnsi="Tahoma" w:cs="Tahoma" w:hint="eastAsia"/>
          <w:sz w:val="18"/>
          <w:szCs w:val="18"/>
          <w:rtl/>
          <w:lang w:eastAsia="he-IL"/>
        </w:rPr>
        <w:t>הכפרים</w:t>
      </w:r>
      <w:r w:rsidRPr="00BE012B">
        <w:rPr>
          <w:rFonts w:ascii="Tahoma" w:eastAsia="Times New Roman" w:hAnsi="Tahoma" w:cs="Tahoma"/>
          <w:sz w:val="18"/>
          <w:szCs w:val="18"/>
          <w:rtl/>
          <w:lang w:eastAsia="he-IL"/>
        </w:rPr>
        <w:t>.</w:t>
      </w:r>
      <w:r w:rsidRPr="00BE012B">
        <w:rPr>
          <w:rFonts w:ascii="Tahoma" w:eastAsia="Times New Roman" w:hAnsi="Tahoma" w:cs="Tahoma" w:hint="cs"/>
          <w:sz w:val="18"/>
          <w:szCs w:val="18"/>
          <w:rtl/>
          <w:lang w:eastAsia="he-IL"/>
        </w:rPr>
        <w:t xml:space="preserve"> בביקורת עלה,</w:t>
      </w:r>
      <w:r w:rsidRPr="00BE012B">
        <w:rPr>
          <w:rFonts w:ascii="Tahoma" w:eastAsia="Times New Roman" w:hAnsi="Tahoma" w:cs="Tahoma"/>
          <w:sz w:val="18"/>
          <w:szCs w:val="18"/>
          <w:rtl/>
          <w:lang w:eastAsia="he-IL"/>
        </w:rPr>
        <w:t xml:space="preserve"> כי </w:t>
      </w:r>
      <w:r w:rsidRPr="00BE012B">
        <w:rPr>
          <w:rFonts w:ascii="Tahoma" w:eastAsia="Times New Roman" w:hAnsi="Tahoma" w:cs="Tahoma" w:hint="eastAsia"/>
          <w:sz w:val="18"/>
          <w:szCs w:val="18"/>
          <w:rtl/>
          <w:lang w:eastAsia="he-IL"/>
        </w:rPr>
        <w:t>המינהל</w:t>
      </w:r>
      <w:r w:rsidRPr="00BE012B">
        <w:rPr>
          <w:rFonts w:ascii="Tahoma" w:eastAsia="Times New Roman" w:hAnsi="Tahoma" w:cs="Tahoma"/>
          <w:sz w:val="18"/>
          <w:szCs w:val="18"/>
          <w:rtl/>
          <w:lang w:eastAsia="he-IL"/>
        </w:rPr>
        <w:t xml:space="preserve"> לא קבע מהם התכנים שעל כפרי הנוער להעביר לחניכים ו</w:t>
      </w:r>
      <w:r w:rsidRPr="00BE012B">
        <w:rPr>
          <w:rFonts w:ascii="Tahoma" w:eastAsia="Times New Roman" w:hAnsi="Tahoma" w:cs="Tahoma" w:hint="cs"/>
          <w:sz w:val="18"/>
          <w:szCs w:val="18"/>
          <w:rtl/>
          <w:lang w:eastAsia="he-IL"/>
        </w:rPr>
        <w:t xml:space="preserve">כיצד עליהם </w:t>
      </w:r>
      <w:r w:rsidRPr="00BE012B">
        <w:rPr>
          <w:rFonts w:ascii="Tahoma" w:eastAsia="Times New Roman" w:hAnsi="Tahoma" w:cs="Tahoma"/>
          <w:sz w:val="18"/>
          <w:szCs w:val="18"/>
          <w:rtl/>
          <w:lang w:eastAsia="he-IL"/>
        </w:rPr>
        <w:t>להכשירם לקראת סיום התחנכותם בכפר</w:t>
      </w:r>
      <w:r w:rsidRPr="00BE012B">
        <w:rPr>
          <w:rFonts w:ascii="Tahoma" w:eastAsia="Times New Roman" w:hAnsi="Tahoma" w:cs="Tahoma" w:hint="cs"/>
          <w:sz w:val="18"/>
          <w:szCs w:val="18"/>
          <w:rtl/>
          <w:lang w:eastAsia="he-IL"/>
        </w:rPr>
        <w:t>.</w:t>
      </w:r>
      <w:r w:rsidRPr="00BE012B">
        <w:rPr>
          <w:rFonts w:ascii="Tahoma" w:eastAsia="Times New Roman" w:hAnsi="Tahoma" w:cs="Tahoma"/>
          <w:sz w:val="18"/>
          <w:szCs w:val="18"/>
          <w:rtl/>
          <w:lang w:eastAsia="he-IL"/>
        </w:rPr>
        <w:t xml:space="preserve"> הוא גם לא דרש מהם לגבש </w:t>
      </w:r>
      <w:r w:rsidRPr="00BE012B">
        <w:rPr>
          <w:rFonts w:ascii="Tahoma" w:eastAsia="Times New Roman" w:hAnsi="Tahoma" w:cs="Tahoma" w:hint="eastAsia"/>
          <w:sz w:val="18"/>
          <w:szCs w:val="18"/>
          <w:rtl/>
          <w:lang w:eastAsia="he-IL"/>
        </w:rPr>
        <w:t>תוכנית</w:t>
      </w:r>
      <w:r w:rsidRPr="00BE012B">
        <w:rPr>
          <w:rFonts w:ascii="Tahoma" w:eastAsia="Times New Roman" w:hAnsi="Tahoma" w:cs="Tahoma"/>
          <w:sz w:val="18"/>
          <w:szCs w:val="18"/>
          <w:rtl/>
          <w:lang w:eastAsia="he-IL"/>
        </w:rPr>
        <w:t xml:space="preserve"> מותאמת למאפייני</w:t>
      </w:r>
      <w:r w:rsidRPr="00BE012B">
        <w:rPr>
          <w:rFonts w:ascii="Tahoma" w:eastAsia="Times New Roman" w:hAnsi="Tahoma" w:cs="Tahoma" w:hint="cs"/>
          <w:sz w:val="18"/>
          <w:szCs w:val="18"/>
          <w:rtl/>
          <w:lang w:eastAsia="he-IL"/>
        </w:rPr>
        <w:t xml:space="preserve"> הכפר ול</w:t>
      </w:r>
      <w:r w:rsidRPr="00BE012B">
        <w:rPr>
          <w:rFonts w:ascii="Tahoma" w:eastAsia="Times New Roman" w:hAnsi="Tahoma" w:cs="Tahoma"/>
          <w:sz w:val="18"/>
          <w:szCs w:val="18"/>
          <w:rtl/>
          <w:lang w:eastAsia="he-IL"/>
        </w:rPr>
        <w:t>מאפייני חניכיו.</w:t>
      </w:r>
      <w:r w:rsidRPr="00BE012B">
        <w:rPr>
          <w:rFonts w:ascii="Tahoma" w:eastAsia="Times New Roman" w:hAnsi="Tahoma" w:cs="Tahoma" w:hint="cs"/>
          <w:sz w:val="18"/>
          <w:szCs w:val="18"/>
          <w:rtl/>
          <w:lang w:eastAsia="he-IL"/>
        </w:rPr>
        <w:t xml:space="preserve"> </w:t>
      </w:r>
    </w:p>
    <w:p w:rsidR="00B84FF6" w:rsidRPr="00BE012B" w:rsidP="00BE012B">
      <w:pPr>
        <w:spacing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cs"/>
          <w:sz w:val="18"/>
          <w:szCs w:val="18"/>
          <w:rtl/>
          <w:lang w:eastAsia="he-IL"/>
        </w:rPr>
        <w:t xml:space="preserve">בשנת 2016 עמד התקציב לתוכנית ההכנה לחיים עצמאיים על כ-3.7 מיליון </w:t>
      </w:r>
      <w:r w:rsidRPr="00BE012B">
        <w:rPr>
          <w:rFonts w:ascii="Tahoma" w:hAnsi="Tahoma" w:cs="Tahoma" w:hint="cs"/>
          <w:sz w:val="18"/>
          <w:szCs w:val="18"/>
          <w:rtl/>
        </w:rPr>
        <w:t xml:space="preserve">ש"ח. מתוכם, כ-3.17 מיליון ש"ח (כ-85%) יועדו לתוכניות הכנה לגיוס לצה"ל; כ-540 אלף ש"ח (כ-14%) הוקצו לתוכניות בתחום הציות לחוק והתנהגויות מסוכנות וכ-30 אלף ש"ח (פחות מ-2%) הוקצו לגלישה בטוחה באינטרנט ולתוכניות כלכליות. </w:t>
      </w:r>
    </w:p>
    <w:p w:rsidR="00B84FF6" w:rsidRPr="00BE012B" w:rsidP="00BE012B">
      <w:pPr>
        <w:spacing w:line="240" w:lineRule="exact"/>
        <w:ind w:right="2268"/>
        <w:jc w:val="both"/>
        <w:rPr>
          <w:rFonts w:ascii="Tahoma" w:hAnsi="Tahoma" w:cs="Tahoma"/>
          <w:sz w:val="18"/>
          <w:szCs w:val="18"/>
          <w:rtl/>
          <w:lang w:eastAsia="he-IL"/>
        </w:rPr>
      </w:pPr>
      <w:r w:rsidRPr="00BE012B">
        <w:rPr>
          <w:rFonts w:ascii="Tahoma" w:eastAsia="Times New Roman" w:hAnsi="Tahoma" w:cs="Tahoma" w:hint="cs"/>
          <w:sz w:val="18"/>
          <w:szCs w:val="18"/>
          <w:rtl/>
          <w:lang w:eastAsia="he-IL"/>
        </w:rPr>
        <w:t xml:space="preserve">חוסר המעורבות של </w:t>
      </w:r>
      <w:r w:rsidRPr="00BE012B">
        <w:rPr>
          <w:rFonts w:ascii="Tahoma" w:eastAsia="Times New Roman" w:hAnsi="Tahoma" w:cs="Tahoma" w:hint="cs"/>
          <w:sz w:val="18"/>
          <w:szCs w:val="18"/>
          <w:rtl/>
          <w:lang w:eastAsia="he-IL"/>
        </w:rPr>
        <w:t>המינהל</w:t>
      </w:r>
      <w:r w:rsidRPr="00BE012B">
        <w:rPr>
          <w:rFonts w:ascii="Tahoma" w:eastAsia="Times New Roman" w:hAnsi="Tahoma" w:cs="Tahoma" w:hint="cs"/>
          <w:sz w:val="18"/>
          <w:szCs w:val="18"/>
          <w:rtl/>
          <w:lang w:eastAsia="he-IL"/>
        </w:rPr>
        <w:t xml:space="preserve"> בנושא </w:t>
      </w:r>
      <w:r w:rsidRPr="00BE012B">
        <w:rPr>
          <w:rFonts w:ascii="Tahoma" w:eastAsia="Times New Roman" w:hAnsi="Tahoma" w:cs="Tahoma" w:hint="cs"/>
          <w:sz w:val="18"/>
          <w:szCs w:val="18"/>
          <w:rtl/>
          <w:lang w:eastAsia="he-IL"/>
        </w:rPr>
        <w:t>תוכניות</w:t>
      </w:r>
      <w:r w:rsidRPr="00BE012B">
        <w:rPr>
          <w:rFonts w:ascii="Tahoma" w:eastAsia="Times New Roman" w:hAnsi="Tahoma" w:cs="Tahoma" w:hint="cs"/>
          <w:sz w:val="18"/>
          <w:szCs w:val="18"/>
          <w:rtl/>
          <w:lang w:eastAsia="he-IL"/>
        </w:rPr>
        <w:t xml:space="preserve"> הכנת החניכים לחיים עצמאיים הביאה להחלטות עצמאיות של הכפרים בנוגע לתכנים של התוכניות, והביקורת העלתה כי התוכניות לא כוללות תחומים חיוניים</w:t>
      </w:r>
      <w:r>
        <w:rPr>
          <w:rStyle w:val="FootnoteReference0"/>
          <w:rFonts w:ascii="Tahoma" w:hAnsi="Tahoma" w:cs="Tahoma"/>
          <w:sz w:val="18"/>
          <w:szCs w:val="18"/>
          <w:rtl/>
          <w:lang w:eastAsia="he-IL"/>
        </w:rPr>
        <w:footnoteReference w:id="73"/>
      </w:r>
      <w:r w:rsidRPr="00BE012B">
        <w:rPr>
          <w:rFonts w:ascii="Tahoma" w:eastAsia="Times New Roman" w:hAnsi="Tahoma" w:cs="Tahoma" w:hint="cs"/>
          <w:sz w:val="18"/>
          <w:szCs w:val="18"/>
          <w:rtl/>
          <w:lang w:eastAsia="he-IL"/>
        </w:rPr>
        <w:t xml:space="preserve">; </w:t>
      </w:r>
      <w:r w:rsidRPr="00BE012B">
        <w:rPr>
          <w:rFonts w:ascii="Tahoma" w:hAnsi="Tahoma" w:cs="Tahoma" w:hint="cs"/>
          <w:sz w:val="18"/>
          <w:szCs w:val="18"/>
          <w:rtl/>
          <w:lang w:eastAsia="he-IL"/>
        </w:rPr>
        <w:t xml:space="preserve">כך למשל כל הכפרים מכינים את חניכיהם לצה"ל, אולם רק כפרי נוער ספורים עסקו בהכשרת חניכיהם בתחומי ההתנהגות הנורמטיבית והציות לחוק; חיי משפחה (לרבות זוגיות); תעסוקה ועריכת קורות חיים; והשכלה גבוהה. </w:t>
      </w:r>
    </w:p>
    <w:p w:rsidR="00B84FF6" w:rsidRPr="00BE012B" w:rsidP="008A33D3">
      <w:pPr>
        <w:spacing w:after="240" w:line="240" w:lineRule="exact"/>
        <w:ind w:right="2268"/>
        <w:jc w:val="both"/>
        <w:rPr>
          <w:rFonts w:ascii="Tahoma" w:eastAsia="Times New Roman" w:hAnsi="Tahoma" w:cs="Tahoma"/>
          <w:sz w:val="18"/>
          <w:szCs w:val="18"/>
          <w:rtl/>
          <w:lang w:eastAsia="he-IL"/>
        </w:rPr>
      </w:pPr>
      <w:r w:rsidRPr="00BE012B">
        <w:rPr>
          <w:rFonts w:ascii="Tahoma" w:eastAsia="Times New Roman" w:hAnsi="Tahoma" w:cs="Tahoma" w:hint="cs"/>
          <w:sz w:val="18"/>
          <w:szCs w:val="18"/>
          <w:rtl/>
          <w:lang w:eastAsia="he-IL"/>
        </w:rPr>
        <w:t>בדומה לכך, מחקר שפורסם ב-2009</w:t>
      </w:r>
      <w:r>
        <w:rPr>
          <w:rStyle w:val="FootnoteReference0"/>
          <w:rFonts w:ascii="Tahoma" w:eastAsia="Times New Roman" w:hAnsi="Tahoma" w:cs="Tahoma"/>
          <w:sz w:val="18"/>
          <w:szCs w:val="18"/>
          <w:rtl/>
          <w:lang w:eastAsia="he-IL"/>
        </w:rPr>
        <w:footnoteReference w:id="74"/>
      </w:r>
      <w:r w:rsidRPr="00BE012B">
        <w:rPr>
          <w:rFonts w:ascii="Tahoma" w:eastAsia="Times New Roman" w:hAnsi="Tahoma" w:cs="Tahoma" w:hint="cs"/>
          <w:sz w:val="18"/>
          <w:szCs w:val="18"/>
          <w:rtl/>
          <w:lang w:eastAsia="he-IL"/>
        </w:rPr>
        <w:t xml:space="preserve"> העלה כי ב-30% ממסגרות ההשמה החוץ ביתית של </w:t>
      </w:r>
      <w:r w:rsidRPr="00BE012B">
        <w:rPr>
          <w:rFonts w:ascii="Tahoma" w:eastAsia="Times New Roman" w:hAnsi="Tahoma" w:cs="Tahoma" w:hint="cs"/>
          <w:sz w:val="18"/>
          <w:szCs w:val="18"/>
          <w:rtl/>
          <w:lang w:eastAsia="he-IL"/>
        </w:rPr>
        <w:t>המינהל</w:t>
      </w:r>
      <w:r w:rsidRPr="00BE012B">
        <w:rPr>
          <w:rFonts w:ascii="Tahoma" w:eastAsia="Times New Roman" w:hAnsi="Tahoma" w:cs="Tahoma" w:hint="cs"/>
          <w:sz w:val="18"/>
          <w:szCs w:val="18"/>
          <w:rtl/>
          <w:lang w:eastAsia="he-IL"/>
        </w:rPr>
        <w:t xml:space="preserve"> לא התקיימו </w:t>
      </w:r>
      <w:r w:rsidRPr="00BE012B">
        <w:rPr>
          <w:rFonts w:ascii="Tahoma" w:eastAsia="Times New Roman" w:hAnsi="Tahoma" w:cs="Tahoma" w:hint="cs"/>
          <w:sz w:val="18"/>
          <w:szCs w:val="18"/>
          <w:rtl/>
          <w:lang w:eastAsia="he-IL"/>
        </w:rPr>
        <w:t>תוכניות</w:t>
      </w:r>
      <w:r w:rsidRPr="00BE012B">
        <w:rPr>
          <w:rFonts w:ascii="Tahoma" w:eastAsia="Times New Roman" w:hAnsi="Tahoma" w:cs="Tahoma" w:hint="cs"/>
          <w:sz w:val="18"/>
          <w:szCs w:val="18"/>
          <w:rtl/>
          <w:lang w:eastAsia="he-IL"/>
        </w:rPr>
        <w:t xml:space="preserve"> בנושא ניהול כספים. </w:t>
      </w:r>
      <w:r w:rsidRPr="00BE012B">
        <w:rPr>
          <w:rFonts w:ascii="Tahoma" w:eastAsia="Times New Roman" w:hAnsi="Tahoma" w:cs="Tahoma" w:hint="cs"/>
          <w:sz w:val="18"/>
          <w:szCs w:val="18"/>
          <w:rtl/>
          <w:lang w:eastAsia="he-IL"/>
        </w:rPr>
        <w:t>תוכניות</w:t>
      </w:r>
      <w:r w:rsidRPr="00BE012B">
        <w:rPr>
          <w:rFonts w:ascii="Tahoma" w:eastAsia="Times New Roman" w:hAnsi="Tahoma" w:cs="Tahoma" w:hint="cs"/>
          <w:sz w:val="18"/>
          <w:szCs w:val="18"/>
          <w:rtl/>
          <w:lang w:eastAsia="he-IL"/>
        </w:rPr>
        <w:t xml:space="preserve"> בנושא מיומנות שכירת דירה ואחזקתה הועברו רק ב-38% מהמסגרות, ותוכניות בנושא מיומנות בשוק העבודה הועברו רק ב-60% מהן. בולטת בהיעדרה ההתייחסות לחיבור המחודש עם המשפחה הביולוגית.</w:t>
      </w:r>
    </w:p>
    <w:p w:rsidR="00B84FF6" w:rsidRPr="00BE012B" w:rsidP="00C803AA">
      <w:pPr>
        <w:pStyle w:val="RESHET"/>
        <w:rPr>
          <w:rtl/>
        </w:rPr>
      </w:pPr>
      <w:r w:rsidRPr="00BE012B">
        <w:rPr>
          <w:rFonts w:hint="cs"/>
          <w:rtl/>
        </w:rPr>
        <w:t xml:space="preserve">בהיעדר </w:t>
      </w:r>
      <w:r w:rsidRPr="00BE012B">
        <w:rPr>
          <w:rFonts w:hint="cs"/>
          <w:rtl/>
        </w:rPr>
        <w:t>תוכניות</w:t>
      </w:r>
      <w:r w:rsidRPr="00BE012B">
        <w:rPr>
          <w:rFonts w:hint="cs"/>
          <w:rtl/>
        </w:rPr>
        <w:t xml:space="preserve"> הכנה לחניכים במגוון תחומים, ולא רק בהכנה לצה"ל החשובה כשלעצמה, ייתכן שבעת עזיבת החניכים את הכפרים יהיו חסרים להם מיומנויות</w:t>
      </w:r>
      <w:r w:rsidRPr="00BE012B">
        <w:rPr>
          <w:rtl/>
        </w:rPr>
        <w:t xml:space="preserve"> </w:t>
      </w:r>
      <w:r w:rsidRPr="00BE012B">
        <w:rPr>
          <w:rFonts w:hint="cs"/>
          <w:rtl/>
        </w:rPr>
        <w:t>וכישורי</w:t>
      </w:r>
      <w:r w:rsidRPr="00BE012B">
        <w:rPr>
          <w:rtl/>
        </w:rPr>
        <w:t xml:space="preserve"> </w:t>
      </w:r>
      <w:r w:rsidRPr="00BE012B">
        <w:rPr>
          <w:rFonts w:hint="cs"/>
          <w:rtl/>
        </w:rPr>
        <w:t>חיים</w:t>
      </w:r>
      <w:r w:rsidRPr="00BE012B">
        <w:rPr>
          <w:rtl/>
        </w:rPr>
        <w:t xml:space="preserve"> </w:t>
      </w:r>
      <w:r w:rsidRPr="00BE012B">
        <w:rPr>
          <w:rFonts w:hint="cs"/>
          <w:rtl/>
        </w:rPr>
        <w:t>הנדרשים</w:t>
      </w:r>
      <w:r w:rsidRPr="00BE012B">
        <w:rPr>
          <w:rtl/>
        </w:rPr>
        <w:t xml:space="preserve"> </w:t>
      </w:r>
      <w:r w:rsidRPr="00BE012B">
        <w:rPr>
          <w:rFonts w:hint="cs"/>
          <w:rtl/>
        </w:rPr>
        <w:t>להתמודדות</w:t>
      </w:r>
      <w:r w:rsidRPr="00BE012B">
        <w:rPr>
          <w:rtl/>
        </w:rPr>
        <w:t xml:space="preserve"> </w:t>
      </w:r>
      <w:r w:rsidRPr="00BE012B">
        <w:rPr>
          <w:rFonts w:hint="cs"/>
          <w:rtl/>
        </w:rPr>
        <w:t>עם</w:t>
      </w:r>
      <w:r w:rsidRPr="00BE012B">
        <w:rPr>
          <w:rtl/>
        </w:rPr>
        <w:t xml:space="preserve"> </w:t>
      </w:r>
      <w:r w:rsidRPr="00BE012B">
        <w:rPr>
          <w:rFonts w:hint="cs"/>
          <w:rtl/>
        </w:rPr>
        <w:t>המשימות</w:t>
      </w:r>
      <w:r w:rsidRPr="00BE012B">
        <w:rPr>
          <w:rtl/>
        </w:rPr>
        <w:t xml:space="preserve"> </w:t>
      </w:r>
      <w:r w:rsidRPr="00BE012B">
        <w:rPr>
          <w:rFonts w:hint="cs"/>
          <w:rtl/>
        </w:rPr>
        <w:t>העומדות</w:t>
      </w:r>
      <w:r w:rsidRPr="00BE012B">
        <w:rPr>
          <w:rtl/>
        </w:rPr>
        <w:t xml:space="preserve"> </w:t>
      </w:r>
      <w:r w:rsidRPr="00BE012B">
        <w:rPr>
          <w:rFonts w:hint="cs"/>
          <w:rtl/>
        </w:rPr>
        <w:t>לפניהם</w:t>
      </w:r>
      <w:r w:rsidRPr="00BE012B">
        <w:rPr>
          <w:rtl/>
        </w:rPr>
        <w:t xml:space="preserve"> </w:t>
      </w:r>
      <w:r w:rsidRPr="00BE012B">
        <w:rPr>
          <w:rFonts w:hint="cs"/>
          <w:rtl/>
        </w:rPr>
        <w:t xml:space="preserve">בחייהם העצמאיים. על </w:t>
      </w:r>
      <w:r w:rsidRPr="00BE012B">
        <w:rPr>
          <w:rFonts w:hint="cs"/>
          <w:rtl/>
        </w:rPr>
        <w:t>המינהל</w:t>
      </w:r>
      <w:r w:rsidRPr="00BE012B">
        <w:rPr>
          <w:rFonts w:hint="cs"/>
          <w:rtl/>
        </w:rPr>
        <w:t xml:space="preserve"> לתת את הדעת על הסדרת ההכשרה בכל התחומים שבהם נמצאו קשיים אצל בוגרי כפרי הנוער בצאתם לחיים העצמאיים. עליו למפות את הצרכים של החניכים בכל אחד מכפרי הנוער לקראת עזיבתם את הכפרים, בעצמו או כהנחיה לביצוע של כפרי הנוער, ועליו להגדיר בהתאם את התכנים שאותם יעבירו כפרי הנוער לחניכיהם לפני יציאתם לחיים העצמאיים. </w:t>
      </w:r>
      <w:r w:rsidRPr="0012789B" w:rsidR="008A33D3">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B604A" w:rsidRPr="00373C5D" w:rsidP="008A33D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68242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3137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בהיעדר</w:t>
                            </w:r>
                            <w:r w:rsidRPr="00C803AA">
                              <w:rPr>
                                <w:rFonts w:cs="Tahoma"/>
                                <w:color w:val="0B5294"/>
                                <w:spacing w:val="-4"/>
                                <w:sz w:val="24"/>
                                <w:szCs w:val="24"/>
                                <w:rtl/>
                              </w:rPr>
                              <w:t xml:space="preserve"> </w:t>
                            </w:r>
                            <w:r w:rsidRPr="00C803AA">
                              <w:rPr>
                                <w:rFonts w:cs="Tahoma" w:hint="eastAsia"/>
                                <w:color w:val="0B5294"/>
                                <w:spacing w:val="-4"/>
                                <w:sz w:val="24"/>
                                <w:szCs w:val="24"/>
                                <w:rtl/>
                              </w:rPr>
                              <w:t>תוכניות</w:t>
                            </w:r>
                            <w:r w:rsidRPr="00C803AA">
                              <w:rPr>
                                <w:rFonts w:cs="Tahoma"/>
                                <w:color w:val="0B5294"/>
                                <w:spacing w:val="-4"/>
                                <w:sz w:val="24"/>
                                <w:szCs w:val="24"/>
                                <w:rtl/>
                              </w:rPr>
                              <w:t xml:space="preserve"> </w:t>
                            </w:r>
                            <w:r w:rsidRPr="00C803AA">
                              <w:rPr>
                                <w:rFonts w:cs="Tahoma" w:hint="eastAsia"/>
                                <w:color w:val="0B5294"/>
                                <w:spacing w:val="-4"/>
                                <w:sz w:val="24"/>
                                <w:szCs w:val="24"/>
                                <w:rtl/>
                              </w:rPr>
                              <w:t>הכנה</w:t>
                            </w:r>
                            <w:r w:rsidRPr="00C803AA">
                              <w:rPr>
                                <w:rFonts w:cs="Tahoma"/>
                                <w:color w:val="0B5294"/>
                                <w:spacing w:val="-4"/>
                                <w:sz w:val="24"/>
                                <w:szCs w:val="24"/>
                                <w:rtl/>
                              </w:rPr>
                              <w:t xml:space="preserve"> </w:t>
                            </w:r>
                            <w:r w:rsidRPr="00C803AA">
                              <w:rPr>
                                <w:rFonts w:cs="Tahoma" w:hint="eastAsia"/>
                                <w:color w:val="0B5294"/>
                                <w:spacing w:val="-4"/>
                                <w:sz w:val="24"/>
                                <w:szCs w:val="24"/>
                                <w:rtl/>
                              </w:rPr>
                              <w:t>לחניכים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במגוון</w:t>
                            </w:r>
                            <w:r w:rsidRPr="00C803AA">
                              <w:rPr>
                                <w:rFonts w:cs="Tahoma"/>
                                <w:color w:val="0B5294"/>
                                <w:spacing w:val="-4"/>
                                <w:sz w:val="24"/>
                                <w:szCs w:val="24"/>
                                <w:rtl/>
                              </w:rPr>
                              <w:t xml:space="preserve"> </w:t>
                            </w:r>
                            <w:r w:rsidRPr="00C803AA">
                              <w:rPr>
                                <w:rFonts w:cs="Tahoma" w:hint="eastAsia"/>
                                <w:color w:val="0B5294"/>
                                <w:spacing w:val="-4"/>
                                <w:sz w:val="24"/>
                                <w:szCs w:val="24"/>
                                <w:rtl/>
                              </w:rPr>
                              <w:t>תחומים</w:t>
                            </w:r>
                            <w:r w:rsidRPr="00C803AA">
                              <w:rPr>
                                <w:rFonts w:cs="Tahoma"/>
                                <w:color w:val="0B5294"/>
                                <w:spacing w:val="-4"/>
                                <w:sz w:val="24"/>
                                <w:szCs w:val="24"/>
                                <w:rtl/>
                              </w:rPr>
                              <w:t xml:space="preserve">, </w:t>
                            </w:r>
                            <w:r w:rsidRPr="00C803AA">
                              <w:rPr>
                                <w:rFonts w:cs="Tahoma" w:hint="eastAsia"/>
                                <w:color w:val="0B5294"/>
                                <w:spacing w:val="-4"/>
                                <w:sz w:val="24"/>
                                <w:szCs w:val="24"/>
                                <w:rtl/>
                              </w:rPr>
                              <w:t>ייתכן</w:t>
                            </w:r>
                            <w:r w:rsidRPr="00C803AA">
                              <w:rPr>
                                <w:rFonts w:cs="Tahoma"/>
                                <w:color w:val="0B5294"/>
                                <w:spacing w:val="-4"/>
                                <w:sz w:val="24"/>
                                <w:szCs w:val="24"/>
                                <w:rtl/>
                              </w:rPr>
                              <w:t xml:space="preserve"> </w:t>
                            </w:r>
                            <w:r w:rsidRPr="00C803AA">
                              <w:rPr>
                                <w:rFonts w:cs="Tahoma" w:hint="eastAsia"/>
                                <w:color w:val="0B5294"/>
                                <w:spacing w:val="-4"/>
                                <w:sz w:val="24"/>
                                <w:szCs w:val="24"/>
                                <w:rtl/>
                              </w:rPr>
                              <w:t>שבעת</w:t>
                            </w:r>
                            <w:r w:rsidRPr="00C803AA">
                              <w:rPr>
                                <w:rFonts w:cs="Tahoma"/>
                                <w:color w:val="0B5294"/>
                                <w:spacing w:val="-4"/>
                                <w:sz w:val="24"/>
                                <w:szCs w:val="24"/>
                                <w:rtl/>
                              </w:rPr>
                              <w:t xml:space="preserve"> </w:t>
                            </w:r>
                            <w:r w:rsidRPr="00C803AA">
                              <w:rPr>
                                <w:rFonts w:cs="Tahoma" w:hint="eastAsia"/>
                                <w:color w:val="0B5294"/>
                                <w:spacing w:val="-4"/>
                                <w:sz w:val="24"/>
                                <w:szCs w:val="24"/>
                                <w:rtl/>
                              </w:rPr>
                              <w:t>עזיבת</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הכפרים</w:t>
                            </w:r>
                            <w:r w:rsidRPr="00C803AA">
                              <w:rPr>
                                <w:rFonts w:cs="Tahoma"/>
                                <w:color w:val="0B5294"/>
                                <w:spacing w:val="-4"/>
                                <w:sz w:val="24"/>
                                <w:szCs w:val="24"/>
                                <w:rtl/>
                              </w:rPr>
                              <w:t xml:space="preserve"> </w:t>
                            </w:r>
                            <w:r w:rsidRPr="00C803AA">
                              <w:rPr>
                                <w:rFonts w:cs="Tahoma" w:hint="eastAsia"/>
                                <w:color w:val="0B5294"/>
                                <w:spacing w:val="-4"/>
                                <w:sz w:val="24"/>
                                <w:szCs w:val="24"/>
                                <w:rtl/>
                              </w:rPr>
                              <w:t>יהיו</w:t>
                            </w:r>
                            <w:r w:rsidRPr="00C803AA">
                              <w:rPr>
                                <w:rFonts w:cs="Tahoma"/>
                                <w:color w:val="0B5294"/>
                                <w:spacing w:val="-4"/>
                                <w:sz w:val="24"/>
                                <w:szCs w:val="24"/>
                                <w:rtl/>
                              </w:rPr>
                              <w:t xml:space="preserve"> </w:t>
                            </w:r>
                            <w:r w:rsidRPr="00C803AA">
                              <w:rPr>
                                <w:rFonts w:cs="Tahoma" w:hint="eastAsia"/>
                                <w:color w:val="0B5294"/>
                                <w:spacing w:val="-4"/>
                                <w:sz w:val="24"/>
                                <w:szCs w:val="24"/>
                                <w:rtl/>
                              </w:rPr>
                              <w:t>חסרים</w:t>
                            </w:r>
                            <w:r w:rsidRPr="00C803AA">
                              <w:rPr>
                                <w:rFonts w:cs="Tahoma"/>
                                <w:color w:val="0B5294"/>
                                <w:spacing w:val="-4"/>
                                <w:sz w:val="24"/>
                                <w:szCs w:val="24"/>
                                <w:rtl/>
                              </w:rPr>
                              <w:t xml:space="preserve"> </w:t>
                            </w:r>
                            <w:r w:rsidRPr="00C803AA">
                              <w:rPr>
                                <w:rFonts w:cs="Tahoma" w:hint="eastAsia"/>
                                <w:color w:val="0B5294"/>
                                <w:spacing w:val="-4"/>
                                <w:sz w:val="24"/>
                                <w:szCs w:val="24"/>
                                <w:rtl/>
                              </w:rPr>
                              <w:t>להם</w:t>
                            </w:r>
                            <w:r w:rsidRPr="00C803AA">
                              <w:rPr>
                                <w:rFonts w:cs="Tahoma"/>
                                <w:color w:val="0B5294"/>
                                <w:spacing w:val="-4"/>
                                <w:sz w:val="24"/>
                                <w:szCs w:val="24"/>
                                <w:rtl/>
                              </w:rPr>
                              <w:t xml:space="preserve"> </w:t>
                            </w:r>
                            <w:r w:rsidRPr="00C803AA">
                              <w:rPr>
                                <w:rFonts w:cs="Tahoma" w:hint="eastAsia"/>
                                <w:color w:val="0B5294"/>
                                <w:spacing w:val="-4"/>
                                <w:sz w:val="24"/>
                                <w:szCs w:val="24"/>
                                <w:rtl/>
                              </w:rPr>
                              <w:t>מיומנויות</w:t>
                            </w:r>
                            <w:r w:rsidRPr="00C803AA">
                              <w:rPr>
                                <w:rFonts w:cs="Tahoma"/>
                                <w:color w:val="0B5294"/>
                                <w:spacing w:val="-4"/>
                                <w:sz w:val="24"/>
                                <w:szCs w:val="24"/>
                                <w:rtl/>
                              </w:rPr>
                              <w:t xml:space="preserve"> </w:t>
                            </w:r>
                            <w:r w:rsidRPr="00C803AA">
                              <w:rPr>
                                <w:rFonts w:cs="Tahoma" w:hint="eastAsia"/>
                                <w:color w:val="0B5294"/>
                                <w:spacing w:val="-4"/>
                                <w:sz w:val="24"/>
                                <w:szCs w:val="24"/>
                                <w:rtl/>
                              </w:rPr>
                              <w:t>וכישורי</w:t>
                            </w:r>
                            <w:r w:rsidRPr="00C803AA">
                              <w:rPr>
                                <w:rFonts w:cs="Tahoma"/>
                                <w:color w:val="0B5294"/>
                                <w:spacing w:val="-4"/>
                                <w:sz w:val="24"/>
                                <w:szCs w:val="24"/>
                                <w:rtl/>
                              </w:rPr>
                              <w:t xml:space="preserve"> </w:t>
                            </w:r>
                            <w:r w:rsidRPr="00C803AA">
                              <w:rPr>
                                <w:rFonts w:cs="Tahoma" w:hint="eastAsia"/>
                                <w:color w:val="0B5294"/>
                                <w:spacing w:val="-4"/>
                                <w:sz w:val="24"/>
                                <w:szCs w:val="24"/>
                                <w:rtl/>
                              </w:rPr>
                              <w:t>חיים</w:t>
                            </w:r>
                            <w:r w:rsidRPr="00C803AA">
                              <w:rPr>
                                <w:rFonts w:cs="Tahoma"/>
                                <w:color w:val="0B5294"/>
                                <w:spacing w:val="-4"/>
                                <w:sz w:val="24"/>
                                <w:szCs w:val="24"/>
                                <w:rtl/>
                              </w:rPr>
                              <w:t xml:space="preserve"> </w:t>
                            </w:r>
                            <w:r w:rsidRPr="00C803AA">
                              <w:rPr>
                                <w:rFonts w:cs="Tahoma" w:hint="eastAsia"/>
                                <w:color w:val="0B5294"/>
                                <w:spacing w:val="-4"/>
                                <w:sz w:val="24"/>
                                <w:szCs w:val="24"/>
                                <w:rtl/>
                              </w:rPr>
                              <w:t>הנדרשים</w:t>
                            </w:r>
                            <w:r w:rsidRPr="00C803AA">
                              <w:rPr>
                                <w:rFonts w:cs="Tahoma"/>
                                <w:color w:val="0B5294"/>
                                <w:spacing w:val="-4"/>
                                <w:sz w:val="24"/>
                                <w:szCs w:val="24"/>
                                <w:rtl/>
                              </w:rPr>
                              <w:t xml:space="preserve"> </w:t>
                            </w:r>
                            <w:r w:rsidRPr="00C803AA">
                              <w:rPr>
                                <w:rFonts w:cs="Tahoma" w:hint="eastAsia"/>
                                <w:color w:val="0B5294"/>
                                <w:spacing w:val="-4"/>
                                <w:sz w:val="24"/>
                                <w:szCs w:val="24"/>
                                <w:rtl/>
                              </w:rPr>
                              <w:t>להתמודדות</w:t>
                            </w:r>
                            <w:r w:rsidRPr="00C803AA">
                              <w:rPr>
                                <w:rFonts w:cs="Tahoma"/>
                                <w:color w:val="0B5294"/>
                                <w:spacing w:val="-4"/>
                                <w:sz w:val="24"/>
                                <w:szCs w:val="24"/>
                                <w:rtl/>
                              </w:rPr>
                              <w:t xml:space="preserve"> </w:t>
                            </w:r>
                            <w:r w:rsidRPr="00C803AA">
                              <w:rPr>
                                <w:rFonts w:cs="Tahoma" w:hint="eastAsia"/>
                                <w:color w:val="0B5294"/>
                                <w:spacing w:val="-4"/>
                                <w:sz w:val="24"/>
                                <w:szCs w:val="24"/>
                                <w:rtl/>
                              </w:rPr>
                              <w:t>עם</w:t>
                            </w:r>
                            <w:r w:rsidRPr="00C803AA">
                              <w:rPr>
                                <w:rFonts w:cs="Tahoma"/>
                                <w:color w:val="0B5294"/>
                                <w:spacing w:val="-4"/>
                                <w:sz w:val="24"/>
                                <w:szCs w:val="24"/>
                                <w:rtl/>
                              </w:rPr>
                              <w:t xml:space="preserve"> </w:t>
                            </w:r>
                            <w:r w:rsidRPr="00C803AA">
                              <w:rPr>
                                <w:rFonts w:cs="Tahoma" w:hint="eastAsia"/>
                                <w:color w:val="0B5294"/>
                                <w:spacing w:val="-4"/>
                                <w:sz w:val="24"/>
                                <w:szCs w:val="24"/>
                                <w:rtl/>
                              </w:rPr>
                              <w:t>המשימות</w:t>
                            </w:r>
                            <w:r w:rsidRPr="00C803AA">
                              <w:rPr>
                                <w:rFonts w:cs="Tahoma"/>
                                <w:color w:val="0B5294"/>
                                <w:spacing w:val="-4"/>
                                <w:sz w:val="24"/>
                                <w:szCs w:val="24"/>
                                <w:rtl/>
                              </w:rPr>
                              <w:t xml:space="preserve"> </w:t>
                            </w:r>
                            <w:r w:rsidRPr="00C803AA">
                              <w:rPr>
                                <w:rFonts w:cs="Tahoma" w:hint="eastAsia"/>
                                <w:color w:val="0B5294"/>
                                <w:spacing w:val="-4"/>
                                <w:sz w:val="24"/>
                                <w:szCs w:val="24"/>
                                <w:rtl/>
                              </w:rPr>
                              <w:t>העומדות</w:t>
                            </w:r>
                            <w:r w:rsidRPr="00C803AA">
                              <w:rPr>
                                <w:rFonts w:cs="Tahoma"/>
                                <w:color w:val="0B5294"/>
                                <w:spacing w:val="-4"/>
                                <w:sz w:val="24"/>
                                <w:szCs w:val="24"/>
                                <w:rtl/>
                              </w:rPr>
                              <w:t xml:space="preserve"> </w:t>
                            </w:r>
                            <w:r w:rsidRPr="00C803AA">
                              <w:rPr>
                                <w:rFonts w:cs="Tahoma" w:hint="eastAsia"/>
                                <w:color w:val="0B5294"/>
                                <w:spacing w:val="-4"/>
                                <w:sz w:val="24"/>
                                <w:szCs w:val="24"/>
                                <w:rtl/>
                              </w:rPr>
                              <w:t>לפניהם</w:t>
                            </w:r>
                            <w:r w:rsidRPr="00C803AA">
                              <w:rPr>
                                <w:rFonts w:cs="Tahoma"/>
                                <w:color w:val="0B5294"/>
                                <w:spacing w:val="-4"/>
                                <w:sz w:val="24"/>
                                <w:szCs w:val="24"/>
                                <w:rtl/>
                              </w:rPr>
                              <w:t xml:space="preserve"> </w:t>
                            </w:r>
                            <w:r w:rsidRPr="00C803AA">
                              <w:rPr>
                                <w:rFonts w:cs="Tahoma" w:hint="eastAsia"/>
                                <w:color w:val="0B5294"/>
                                <w:spacing w:val="-4"/>
                                <w:sz w:val="24"/>
                                <w:szCs w:val="24"/>
                                <w:rtl/>
                              </w:rPr>
                              <w:t>בחייהם</w:t>
                            </w:r>
                            <w:r w:rsidRPr="00C803AA">
                              <w:rPr>
                                <w:rFonts w:cs="Tahoma"/>
                                <w:color w:val="0B5294"/>
                                <w:spacing w:val="-4"/>
                                <w:sz w:val="24"/>
                                <w:szCs w:val="24"/>
                                <w:rtl/>
                              </w:rPr>
                              <w:t xml:space="preserve"> </w:t>
                            </w:r>
                            <w:r w:rsidRPr="00C803AA">
                              <w:rPr>
                                <w:rFonts w:cs="Tahoma" w:hint="eastAsia"/>
                                <w:color w:val="0B5294"/>
                                <w:spacing w:val="-4"/>
                                <w:sz w:val="24"/>
                                <w:szCs w:val="24"/>
                                <w:rtl/>
                              </w:rPr>
                              <w:t>העצמאיים</w:t>
                            </w:r>
                          </w:p>
                          <w:p w:rsidR="000B604A" w:rsidRPr="00373C5D" w:rsidP="008A33D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3840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0923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0B604A" w:rsidRPr="00373C5D" w:rsidP="008A33D3">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9496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B604A" w:rsidRPr="00881D99" w:rsidP="008A33D3">
                      <w:pPr>
                        <w:spacing w:after="0" w:line="240" w:lineRule="auto"/>
                        <w:rPr>
                          <w:color w:val="0B5294"/>
                          <w:spacing w:val="-4"/>
                          <w:sz w:val="24"/>
                          <w:szCs w:val="24"/>
                          <w:rtl/>
                          <w:cs/>
                        </w:rPr>
                      </w:pPr>
                      <w:r w:rsidRPr="00C803AA">
                        <w:rPr>
                          <w:rFonts w:cs="Tahoma" w:hint="eastAsia"/>
                          <w:color w:val="0B5294"/>
                          <w:spacing w:val="-4"/>
                          <w:sz w:val="24"/>
                          <w:szCs w:val="24"/>
                          <w:rtl/>
                        </w:rPr>
                        <w:t>בהיעדר</w:t>
                      </w:r>
                      <w:r w:rsidRPr="00C803AA">
                        <w:rPr>
                          <w:rFonts w:cs="Tahoma"/>
                          <w:color w:val="0B5294"/>
                          <w:spacing w:val="-4"/>
                          <w:sz w:val="24"/>
                          <w:szCs w:val="24"/>
                          <w:rtl/>
                        </w:rPr>
                        <w:t xml:space="preserve"> </w:t>
                      </w:r>
                      <w:r w:rsidRPr="00C803AA">
                        <w:rPr>
                          <w:rFonts w:cs="Tahoma" w:hint="eastAsia"/>
                          <w:color w:val="0B5294"/>
                          <w:spacing w:val="-4"/>
                          <w:sz w:val="24"/>
                          <w:szCs w:val="24"/>
                          <w:rtl/>
                        </w:rPr>
                        <w:t>תוכניות</w:t>
                      </w:r>
                      <w:r w:rsidRPr="00C803AA">
                        <w:rPr>
                          <w:rFonts w:cs="Tahoma"/>
                          <w:color w:val="0B5294"/>
                          <w:spacing w:val="-4"/>
                          <w:sz w:val="24"/>
                          <w:szCs w:val="24"/>
                          <w:rtl/>
                        </w:rPr>
                        <w:t xml:space="preserve"> </w:t>
                      </w:r>
                      <w:r w:rsidRPr="00C803AA">
                        <w:rPr>
                          <w:rFonts w:cs="Tahoma" w:hint="eastAsia"/>
                          <w:color w:val="0B5294"/>
                          <w:spacing w:val="-4"/>
                          <w:sz w:val="24"/>
                          <w:szCs w:val="24"/>
                          <w:rtl/>
                        </w:rPr>
                        <w:t>הכנה</w:t>
                      </w:r>
                      <w:r w:rsidRPr="00C803AA">
                        <w:rPr>
                          <w:rFonts w:cs="Tahoma"/>
                          <w:color w:val="0B5294"/>
                          <w:spacing w:val="-4"/>
                          <w:sz w:val="24"/>
                          <w:szCs w:val="24"/>
                          <w:rtl/>
                        </w:rPr>
                        <w:t xml:space="preserve"> </w:t>
                      </w:r>
                      <w:r w:rsidRPr="00C803AA">
                        <w:rPr>
                          <w:rFonts w:cs="Tahoma" w:hint="eastAsia"/>
                          <w:color w:val="0B5294"/>
                          <w:spacing w:val="-4"/>
                          <w:sz w:val="24"/>
                          <w:szCs w:val="24"/>
                          <w:rtl/>
                        </w:rPr>
                        <w:t>לחניכים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במגוון</w:t>
                      </w:r>
                      <w:r w:rsidRPr="00C803AA">
                        <w:rPr>
                          <w:rFonts w:cs="Tahoma"/>
                          <w:color w:val="0B5294"/>
                          <w:spacing w:val="-4"/>
                          <w:sz w:val="24"/>
                          <w:szCs w:val="24"/>
                          <w:rtl/>
                        </w:rPr>
                        <w:t xml:space="preserve"> </w:t>
                      </w:r>
                      <w:r w:rsidRPr="00C803AA">
                        <w:rPr>
                          <w:rFonts w:cs="Tahoma" w:hint="eastAsia"/>
                          <w:color w:val="0B5294"/>
                          <w:spacing w:val="-4"/>
                          <w:sz w:val="24"/>
                          <w:szCs w:val="24"/>
                          <w:rtl/>
                        </w:rPr>
                        <w:t>תחומים</w:t>
                      </w:r>
                      <w:r w:rsidRPr="00C803AA">
                        <w:rPr>
                          <w:rFonts w:cs="Tahoma"/>
                          <w:color w:val="0B5294"/>
                          <w:spacing w:val="-4"/>
                          <w:sz w:val="24"/>
                          <w:szCs w:val="24"/>
                          <w:rtl/>
                        </w:rPr>
                        <w:t xml:space="preserve">, </w:t>
                      </w:r>
                      <w:r w:rsidRPr="00C803AA">
                        <w:rPr>
                          <w:rFonts w:cs="Tahoma" w:hint="eastAsia"/>
                          <w:color w:val="0B5294"/>
                          <w:spacing w:val="-4"/>
                          <w:sz w:val="24"/>
                          <w:szCs w:val="24"/>
                          <w:rtl/>
                        </w:rPr>
                        <w:t>ייתכן</w:t>
                      </w:r>
                      <w:r w:rsidRPr="00C803AA">
                        <w:rPr>
                          <w:rFonts w:cs="Tahoma"/>
                          <w:color w:val="0B5294"/>
                          <w:spacing w:val="-4"/>
                          <w:sz w:val="24"/>
                          <w:szCs w:val="24"/>
                          <w:rtl/>
                        </w:rPr>
                        <w:t xml:space="preserve"> </w:t>
                      </w:r>
                      <w:r w:rsidRPr="00C803AA">
                        <w:rPr>
                          <w:rFonts w:cs="Tahoma" w:hint="eastAsia"/>
                          <w:color w:val="0B5294"/>
                          <w:spacing w:val="-4"/>
                          <w:sz w:val="24"/>
                          <w:szCs w:val="24"/>
                          <w:rtl/>
                        </w:rPr>
                        <w:t>שבעת</w:t>
                      </w:r>
                      <w:r w:rsidRPr="00C803AA">
                        <w:rPr>
                          <w:rFonts w:cs="Tahoma"/>
                          <w:color w:val="0B5294"/>
                          <w:spacing w:val="-4"/>
                          <w:sz w:val="24"/>
                          <w:szCs w:val="24"/>
                          <w:rtl/>
                        </w:rPr>
                        <w:t xml:space="preserve"> </w:t>
                      </w:r>
                      <w:r w:rsidRPr="00C803AA">
                        <w:rPr>
                          <w:rFonts w:cs="Tahoma" w:hint="eastAsia"/>
                          <w:color w:val="0B5294"/>
                          <w:spacing w:val="-4"/>
                          <w:sz w:val="24"/>
                          <w:szCs w:val="24"/>
                          <w:rtl/>
                        </w:rPr>
                        <w:t>עזיבת</w:t>
                      </w:r>
                      <w:r w:rsidRPr="00C803AA">
                        <w:rPr>
                          <w:rFonts w:cs="Tahoma"/>
                          <w:color w:val="0B5294"/>
                          <w:spacing w:val="-4"/>
                          <w:sz w:val="24"/>
                          <w:szCs w:val="24"/>
                          <w:rtl/>
                        </w:rPr>
                        <w:t xml:space="preserve"> </w:t>
                      </w:r>
                      <w:r w:rsidRPr="00C803AA">
                        <w:rPr>
                          <w:rFonts w:cs="Tahoma" w:hint="eastAsia"/>
                          <w:color w:val="0B5294"/>
                          <w:spacing w:val="-4"/>
                          <w:sz w:val="24"/>
                          <w:szCs w:val="24"/>
                          <w:rtl/>
                        </w:rPr>
                        <w:t>החניכים</w:t>
                      </w:r>
                      <w:r w:rsidRPr="00C803AA">
                        <w:rPr>
                          <w:rFonts w:cs="Tahoma"/>
                          <w:color w:val="0B5294"/>
                          <w:spacing w:val="-4"/>
                          <w:sz w:val="24"/>
                          <w:szCs w:val="24"/>
                          <w:rtl/>
                        </w:rPr>
                        <w:t xml:space="preserve"> </w:t>
                      </w:r>
                      <w:r w:rsidRPr="00C803AA">
                        <w:rPr>
                          <w:rFonts w:cs="Tahoma" w:hint="eastAsia"/>
                          <w:color w:val="0B5294"/>
                          <w:spacing w:val="-4"/>
                          <w:sz w:val="24"/>
                          <w:szCs w:val="24"/>
                          <w:rtl/>
                        </w:rPr>
                        <w:t>את</w:t>
                      </w:r>
                      <w:r w:rsidRPr="00C803AA">
                        <w:rPr>
                          <w:rFonts w:cs="Tahoma"/>
                          <w:color w:val="0B5294"/>
                          <w:spacing w:val="-4"/>
                          <w:sz w:val="24"/>
                          <w:szCs w:val="24"/>
                          <w:rtl/>
                        </w:rPr>
                        <w:t xml:space="preserve"> </w:t>
                      </w:r>
                      <w:r w:rsidRPr="00C803AA">
                        <w:rPr>
                          <w:rFonts w:cs="Tahoma" w:hint="eastAsia"/>
                          <w:color w:val="0B5294"/>
                          <w:spacing w:val="-4"/>
                          <w:sz w:val="24"/>
                          <w:szCs w:val="24"/>
                          <w:rtl/>
                        </w:rPr>
                        <w:t>הכפרים</w:t>
                      </w:r>
                      <w:r w:rsidRPr="00C803AA">
                        <w:rPr>
                          <w:rFonts w:cs="Tahoma"/>
                          <w:color w:val="0B5294"/>
                          <w:spacing w:val="-4"/>
                          <w:sz w:val="24"/>
                          <w:szCs w:val="24"/>
                          <w:rtl/>
                        </w:rPr>
                        <w:t xml:space="preserve"> </w:t>
                      </w:r>
                      <w:r w:rsidRPr="00C803AA">
                        <w:rPr>
                          <w:rFonts w:cs="Tahoma" w:hint="eastAsia"/>
                          <w:color w:val="0B5294"/>
                          <w:spacing w:val="-4"/>
                          <w:sz w:val="24"/>
                          <w:szCs w:val="24"/>
                          <w:rtl/>
                        </w:rPr>
                        <w:t>יהיו</w:t>
                      </w:r>
                      <w:r w:rsidRPr="00C803AA">
                        <w:rPr>
                          <w:rFonts w:cs="Tahoma"/>
                          <w:color w:val="0B5294"/>
                          <w:spacing w:val="-4"/>
                          <w:sz w:val="24"/>
                          <w:szCs w:val="24"/>
                          <w:rtl/>
                        </w:rPr>
                        <w:t xml:space="preserve"> </w:t>
                      </w:r>
                      <w:r w:rsidRPr="00C803AA">
                        <w:rPr>
                          <w:rFonts w:cs="Tahoma" w:hint="eastAsia"/>
                          <w:color w:val="0B5294"/>
                          <w:spacing w:val="-4"/>
                          <w:sz w:val="24"/>
                          <w:szCs w:val="24"/>
                          <w:rtl/>
                        </w:rPr>
                        <w:t>חסרים</w:t>
                      </w:r>
                      <w:r w:rsidRPr="00C803AA">
                        <w:rPr>
                          <w:rFonts w:cs="Tahoma"/>
                          <w:color w:val="0B5294"/>
                          <w:spacing w:val="-4"/>
                          <w:sz w:val="24"/>
                          <w:szCs w:val="24"/>
                          <w:rtl/>
                        </w:rPr>
                        <w:t xml:space="preserve"> </w:t>
                      </w:r>
                      <w:r w:rsidRPr="00C803AA">
                        <w:rPr>
                          <w:rFonts w:cs="Tahoma" w:hint="eastAsia"/>
                          <w:color w:val="0B5294"/>
                          <w:spacing w:val="-4"/>
                          <w:sz w:val="24"/>
                          <w:szCs w:val="24"/>
                          <w:rtl/>
                        </w:rPr>
                        <w:t>להם</w:t>
                      </w:r>
                      <w:r w:rsidRPr="00C803AA">
                        <w:rPr>
                          <w:rFonts w:cs="Tahoma"/>
                          <w:color w:val="0B5294"/>
                          <w:spacing w:val="-4"/>
                          <w:sz w:val="24"/>
                          <w:szCs w:val="24"/>
                          <w:rtl/>
                        </w:rPr>
                        <w:t xml:space="preserve"> </w:t>
                      </w:r>
                      <w:r w:rsidRPr="00C803AA">
                        <w:rPr>
                          <w:rFonts w:cs="Tahoma" w:hint="eastAsia"/>
                          <w:color w:val="0B5294"/>
                          <w:spacing w:val="-4"/>
                          <w:sz w:val="24"/>
                          <w:szCs w:val="24"/>
                          <w:rtl/>
                        </w:rPr>
                        <w:t>מיומנויות</w:t>
                      </w:r>
                      <w:r w:rsidRPr="00C803AA">
                        <w:rPr>
                          <w:rFonts w:cs="Tahoma"/>
                          <w:color w:val="0B5294"/>
                          <w:spacing w:val="-4"/>
                          <w:sz w:val="24"/>
                          <w:szCs w:val="24"/>
                          <w:rtl/>
                        </w:rPr>
                        <w:t xml:space="preserve"> </w:t>
                      </w:r>
                      <w:r w:rsidRPr="00C803AA">
                        <w:rPr>
                          <w:rFonts w:cs="Tahoma" w:hint="eastAsia"/>
                          <w:color w:val="0B5294"/>
                          <w:spacing w:val="-4"/>
                          <w:sz w:val="24"/>
                          <w:szCs w:val="24"/>
                          <w:rtl/>
                        </w:rPr>
                        <w:t>וכישורי</w:t>
                      </w:r>
                      <w:r w:rsidRPr="00C803AA">
                        <w:rPr>
                          <w:rFonts w:cs="Tahoma"/>
                          <w:color w:val="0B5294"/>
                          <w:spacing w:val="-4"/>
                          <w:sz w:val="24"/>
                          <w:szCs w:val="24"/>
                          <w:rtl/>
                        </w:rPr>
                        <w:t xml:space="preserve"> </w:t>
                      </w:r>
                      <w:r w:rsidRPr="00C803AA">
                        <w:rPr>
                          <w:rFonts w:cs="Tahoma" w:hint="eastAsia"/>
                          <w:color w:val="0B5294"/>
                          <w:spacing w:val="-4"/>
                          <w:sz w:val="24"/>
                          <w:szCs w:val="24"/>
                          <w:rtl/>
                        </w:rPr>
                        <w:t>חיים</w:t>
                      </w:r>
                      <w:r w:rsidRPr="00C803AA">
                        <w:rPr>
                          <w:rFonts w:cs="Tahoma"/>
                          <w:color w:val="0B5294"/>
                          <w:spacing w:val="-4"/>
                          <w:sz w:val="24"/>
                          <w:szCs w:val="24"/>
                          <w:rtl/>
                        </w:rPr>
                        <w:t xml:space="preserve"> </w:t>
                      </w:r>
                      <w:r w:rsidRPr="00C803AA">
                        <w:rPr>
                          <w:rFonts w:cs="Tahoma" w:hint="eastAsia"/>
                          <w:color w:val="0B5294"/>
                          <w:spacing w:val="-4"/>
                          <w:sz w:val="24"/>
                          <w:szCs w:val="24"/>
                          <w:rtl/>
                        </w:rPr>
                        <w:t>הנדרשים</w:t>
                      </w:r>
                      <w:r w:rsidRPr="00C803AA">
                        <w:rPr>
                          <w:rFonts w:cs="Tahoma"/>
                          <w:color w:val="0B5294"/>
                          <w:spacing w:val="-4"/>
                          <w:sz w:val="24"/>
                          <w:szCs w:val="24"/>
                          <w:rtl/>
                        </w:rPr>
                        <w:t xml:space="preserve"> </w:t>
                      </w:r>
                      <w:r w:rsidRPr="00C803AA">
                        <w:rPr>
                          <w:rFonts w:cs="Tahoma" w:hint="eastAsia"/>
                          <w:color w:val="0B5294"/>
                          <w:spacing w:val="-4"/>
                          <w:sz w:val="24"/>
                          <w:szCs w:val="24"/>
                          <w:rtl/>
                        </w:rPr>
                        <w:t>להתמודדות</w:t>
                      </w:r>
                      <w:r w:rsidRPr="00C803AA">
                        <w:rPr>
                          <w:rFonts w:cs="Tahoma"/>
                          <w:color w:val="0B5294"/>
                          <w:spacing w:val="-4"/>
                          <w:sz w:val="24"/>
                          <w:szCs w:val="24"/>
                          <w:rtl/>
                        </w:rPr>
                        <w:t xml:space="preserve"> </w:t>
                      </w:r>
                      <w:r w:rsidRPr="00C803AA">
                        <w:rPr>
                          <w:rFonts w:cs="Tahoma" w:hint="eastAsia"/>
                          <w:color w:val="0B5294"/>
                          <w:spacing w:val="-4"/>
                          <w:sz w:val="24"/>
                          <w:szCs w:val="24"/>
                          <w:rtl/>
                        </w:rPr>
                        <w:t>עם</w:t>
                      </w:r>
                      <w:r w:rsidRPr="00C803AA">
                        <w:rPr>
                          <w:rFonts w:cs="Tahoma"/>
                          <w:color w:val="0B5294"/>
                          <w:spacing w:val="-4"/>
                          <w:sz w:val="24"/>
                          <w:szCs w:val="24"/>
                          <w:rtl/>
                        </w:rPr>
                        <w:t xml:space="preserve"> </w:t>
                      </w:r>
                      <w:r w:rsidRPr="00C803AA">
                        <w:rPr>
                          <w:rFonts w:cs="Tahoma" w:hint="eastAsia"/>
                          <w:color w:val="0B5294"/>
                          <w:spacing w:val="-4"/>
                          <w:sz w:val="24"/>
                          <w:szCs w:val="24"/>
                          <w:rtl/>
                        </w:rPr>
                        <w:t>המשימות</w:t>
                      </w:r>
                      <w:r w:rsidRPr="00C803AA">
                        <w:rPr>
                          <w:rFonts w:cs="Tahoma"/>
                          <w:color w:val="0B5294"/>
                          <w:spacing w:val="-4"/>
                          <w:sz w:val="24"/>
                          <w:szCs w:val="24"/>
                          <w:rtl/>
                        </w:rPr>
                        <w:t xml:space="preserve"> </w:t>
                      </w:r>
                      <w:r w:rsidRPr="00C803AA">
                        <w:rPr>
                          <w:rFonts w:cs="Tahoma" w:hint="eastAsia"/>
                          <w:color w:val="0B5294"/>
                          <w:spacing w:val="-4"/>
                          <w:sz w:val="24"/>
                          <w:szCs w:val="24"/>
                          <w:rtl/>
                        </w:rPr>
                        <w:t>העומדות</w:t>
                      </w:r>
                      <w:r w:rsidRPr="00C803AA">
                        <w:rPr>
                          <w:rFonts w:cs="Tahoma"/>
                          <w:color w:val="0B5294"/>
                          <w:spacing w:val="-4"/>
                          <w:sz w:val="24"/>
                          <w:szCs w:val="24"/>
                          <w:rtl/>
                        </w:rPr>
                        <w:t xml:space="preserve"> </w:t>
                      </w:r>
                      <w:r w:rsidRPr="00C803AA">
                        <w:rPr>
                          <w:rFonts w:cs="Tahoma" w:hint="eastAsia"/>
                          <w:color w:val="0B5294"/>
                          <w:spacing w:val="-4"/>
                          <w:sz w:val="24"/>
                          <w:szCs w:val="24"/>
                          <w:rtl/>
                        </w:rPr>
                        <w:t>לפניהם</w:t>
                      </w:r>
                      <w:r w:rsidRPr="00C803AA">
                        <w:rPr>
                          <w:rFonts w:cs="Tahoma"/>
                          <w:color w:val="0B5294"/>
                          <w:spacing w:val="-4"/>
                          <w:sz w:val="24"/>
                          <w:szCs w:val="24"/>
                          <w:rtl/>
                        </w:rPr>
                        <w:t xml:space="preserve"> </w:t>
                      </w:r>
                      <w:r w:rsidRPr="00C803AA">
                        <w:rPr>
                          <w:rFonts w:cs="Tahoma" w:hint="eastAsia"/>
                          <w:color w:val="0B5294"/>
                          <w:spacing w:val="-4"/>
                          <w:sz w:val="24"/>
                          <w:szCs w:val="24"/>
                          <w:rtl/>
                        </w:rPr>
                        <w:t>בחייהם</w:t>
                      </w:r>
                      <w:r w:rsidRPr="00C803AA">
                        <w:rPr>
                          <w:rFonts w:cs="Tahoma"/>
                          <w:color w:val="0B5294"/>
                          <w:spacing w:val="-4"/>
                          <w:sz w:val="24"/>
                          <w:szCs w:val="24"/>
                          <w:rtl/>
                        </w:rPr>
                        <w:t xml:space="preserve"> </w:t>
                      </w:r>
                      <w:r w:rsidRPr="00C803AA">
                        <w:rPr>
                          <w:rFonts w:cs="Tahoma" w:hint="eastAsia"/>
                          <w:color w:val="0B5294"/>
                          <w:spacing w:val="-4"/>
                          <w:sz w:val="24"/>
                          <w:szCs w:val="24"/>
                          <w:rtl/>
                        </w:rPr>
                        <w:t>העצמאיים</w:t>
                      </w:r>
                    </w:p>
                    <w:p w:rsidR="000B604A" w:rsidRPr="00373C5D" w:rsidP="008A33D3">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481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84FF6" w:rsidRPr="00BE012B" w:rsidP="00BE012B">
      <w:pPr>
        <w:spacing w:line="240" w:lineRule="exact"/>
        <w:ind w:right="2268"/>
        <w:jc w:val="both"/>
        <w:rPr>
          <w:rFonts w:ascii="Tahoma" w:hAnsi="Tahoma" w:cs="Tahoma"/>
          <w:sz w:val="18"/>
          <w:szCs w:val="18"/>
          <w:rtl/>
          <w:lang w:eastAsia="he-IL"/>
        </w:rPr>
      </w:pPr>
    </w:p>
    <w:p w:rsidR="008A33D3">
      <w:pPr>
        <w:bidi w:val="0"/>
        <w:rPr>
          <w:rFonts w:ascii="Tahoma" w:eastAsia="Times New Roman" w:hAnsi="Tahoma" w:cs="Tahoma"/>
          <w:color w:val="009692"/>
          <w:sz w:val="32"/>
          <w:szCs w:val="32"/>
          <w:rtl/>
        </w:rPr>
      </w:pPr>
      <w:bookmarkStart w:id="68" w:name="_Toc517345452"/>
      <w:bookmarkEnd w:id="14"/>
      <w:r>
        <w:rPr>
          <w:rtl/>
        </w:rPr>
        <w:br w:type="page"/>
      </w:r>
    </w:p>
    <w:p w:rsidR="00B84FF6" w:rsidRPr="007065DD" w:rsidP="00790EAD">
      <w:pPr>
        <w:pStyle w:val="KOT4"/>
      </w:pPr>
      <w:r w:rsidRPr="007065DD">
        <w:rPr>
          <w:rFonts w:hint="cs"/>
          <w:rtl/>
        </w:rPr>
        <w:t>סיכום</w:t>
      </w:r>
      <w:bookmarkEnd w:id="68"/>
    </w:p>
    <w:p w:rsidR="00B84FF6" w:rsidRPr="00BE012B" w:rsidP="008A33D3">
      <w:pPr>
        <w:pStyle w:val="RESHET"/>
        <w:rPr>
          <w:rtl/>
        </w:rPr>
      </w:pPr>
      <w:r w:rsidRPr="00BE012B">
        <w:rPr>
          <w:rFonts w:hint="cs"/>
          <w:rtl/>
        </w:rPr>
        <w:t xml:space="preserve">ההורים הם האפוטרופוסים הטבעיים של ילדם ואצלם הוא יגדל. עם זאת במקרים מסוימים הדבר אינו מתאפשר או אינו רצוי; כפרי הנוער הם אחת ממסגרות החינוך החוץ ביתיות לילדים ונוער במצבים אלה, ומשמשים להם "בית שני". מכוח האמור, מוטלת על כתפי משרד החינוך בכלל ועל </w:t>
      </w:r>
      <w:r w:rsidRPr="00BE012B">
        <w:rPr>
          <w:rFonts w:hint="cs"/>
          <w:rtl/>
        </w:rPr>
        <w:t>המינהל</w:t>
      </w:r>
      <w:r w:rsidRPr="00BE012B">
        <w:rPr>
          <w:rFonts w:hint="cs"/>
          <w:rtl/>
        </w:rPr>
        <w:t xml:space="preserve"> לחינוך התיישבותי, פנימייתי ועליית הנוער בפרט וכן על כפרי הנוער אחריות כבדה לפעול לטובת החניכים בתחום חינוכם, רווחתם, ביטחונם והטיפול בהם; הדבר נדרש גם מכוח השמירה על זכויות האדם, ובא לידי ביטוי במטרות לפיתוח בר קיימא שאימצה העצרת הכללית של האומות המאוחדות ב-2015, ואליו מחויבת גם מדינת ישראל. מתחילת שנות התשעים של המאה העשרים, חלו תמורות באוכלוסיית החניכים הנקלטת בכפרי הנוער - יותר ויותר חניכים משתייכים לאוכלוסייה המוגדרת כנוער בסיכון ונוער הנמצא בקצה הרצף. לפיכך נדרש להתאים את כפרי הנוער לצורכיהם הייחודיים של החניכים.</w:t>
      </w:r>
    </w:p>
    <w:p w:rsidR="00B84FF6" w:rsidRPr="00BE012B" w:rsidP="008A33D3">
      <w:pPr>
        <w:pStyle w:val="RESHET"/>
        <w:rPr>
          <w:rtl/>
        </w:rPr>
      </w:pPr>
      <w:r w:rsidRPr="00BE012B">
        <w:rPr>
          <w:rFonts w:hint="cs"/>
          <w:rtl/>
        </w:rPr>
        <w:t xml:space="preserve">ממצאי הביקורת מעידים על ליקויים של משרד החינוך בקליטת חניכים לכפרי הנוער ובטיפול בהם. הסיבה העיקרית לליקויים היא </w:t>
      </w:r>
      <w:r w:rsidRPr="00BE012B">
        <w:rPr>
          <w:rFonts w:hint="eastAsia"/>
          <w:rtl/>
        </w:rPr>
        <w:t>שהמשרד</w:t>
      </w:r>
      <w:r w:rsidRPr="00BE012B">
        <w:rPr>
          <w:rtl/>
        </w:rPr>
        <w:t xml:space="preserve"> </w:t>
      </w:r>
      <w:r w:rsidRPr="00BE012B">
        <w:rPr>
          <w:rFonts w:hint="eastAsia"/>
          <w:rtl/>
        </w:rPr>
        <w:t>לא</w:t>
      </w:r>
      <w:r w:rsidRPr="00BE012B">
        <w:rPr>
          <w:rtl/>
        </w:rPr>
        <w:t xml:space="preserve"> </w:t>
      </w:r>
      <w:r w:rsidRPr="00BE012B">
        <w:rPr>
          <w:rFonts w:hint="eastAsia"/>
          <w:rtl/>
        </w:rPr>
        <w:t>קבע</w:t>
      </w:r>
      <w:r w:rsidRPr="00BE012B">
        <w:rPr>
          <w:rtl/>
        </w:rPr>
        <w:t xml:space="preserve"> </w:t>
      </w:r>
      <w:r w:rsidRPr="00BE012B">
        <w:rPr>
          <w:rFonts w:hint="eastAsia"/>
          <w:rtl/>
        </w:rPr>
        <w:t>מדיניות</w:t>
      </w:r>
      <w:r w:rsidRPr="00BE012B">
        <w:rPr>
          <w:rtl/>
        </w:rPr>
        <w:t xml:space="preserve"> </w:t>
      </w:r>
      <w:r w:rsidRPr="00BE012B">
        <w:rPr>
          <w:rFonts w:hint="eastAsia"/>
          <w:rtl/>
        </w:rPr>
        <w:t>בכל</w:t>
      </w:r>
      <w:r w:rsidRPr="00BE012B">
        <w:rPr>
          <w:rtl/>
        </w:rPr>
        <w:t xml:space="preserve"> </w:t>
      </w:r>
      <w:r w:rsidRPr="00BE012B">
        <w:rPr>
          <w:rFonts w:hint="eastAsia"/>
          <w:rtl/>
        </w:rPr>
        <w:t>הקשור</w:t>
      </w:r>
      <w:r w:rsidRPr="00BE012B">
        <w:rPr>
          <w:rtl/>
        </w:rPr>
        <w:t xml:space="preserve"> </w:t>
      </w:r>
      <w:r w:rsidRPr="00BE012B">
        <w:rPr>
          <w:rFonts w:hint="eastAsia"/>
          <w:rtl/>
        </w:rPr>
        <w:t>לייעוד</w:t>
      </w:r>
      <w:r w:rsidRPr="00BE012B">
        <w:rPr>
          <w:rtl/>
        </w:rPr>
        <w:t xml:space="preserve"> </w:t>
      </w:r>
      <w:r w:rsidRPr="00BE012B">
        <w:rPr>
          <w:rFonts w:hint="eastAsia"/>
          <w:rtl/>
        </w:rPr>
        <w:t>כפרי</w:t>
      </w:r>
      <w:r w:rsidRPr="00BE012B">
        <w:rPr>
          <w:rtl/>
        </w:rPr>
        <w:t xml:space="preserve"> </w:t>
      </w:r>
      <w:r w:rsidRPr="00BE012B">
        <w:rPr>
          <w:rFonts w:hint="eastAsia"/>
          <w:rtl/>
        </w:rPr>
        <w:t>הנוער</w:t>
      </w:r>
      <w:r w:rsidRPr="00BE012B">
        <w:rPr>
          <w:rFonts w:hint="cs"/>
          <w:rtl/>
        </w:rPr>
        <w:t>, לאופן שבו ינותבו אליהם בני הנוער והיחידות המקצועיות שיש לשלב בהליך. מכיוון שהמשרד רואה בכפרי הנוער גורם הקולט נוער בסיכון ומטפל בו, עליו לפעול להסדרת הנושא ולקבוע מדיניות מתאימה. כיוון שגם משרד הרווחה מפעיל פנימיות כמסגרות חוץ ביתיות נחוץ ששני המשרדים יגבשו מדיניות משותפת, במטרה להעניק את הטיפול המיטבי לאוכלוסייה זו.</w:t>
      </w:r>
    </w:p>
    <w:p w:rsidR="00B84FF6" w:rsidRPr="00BE012B" w:rsidP="008A33D3">
      <w:pPr>
        <w:pStyle w:val="RESHET"/>
        <w:rPr>
          <w:rtl/>
        </w:rPr>
      </w:pPr>
      <w:r w:rsidRPr="00BE012B">
        <w:rPr>
          <w:rFonts w:hint="cs"/>
          <w:rtl/>
        </w:rPr>
        <w:t xml:space="preserve">בביקורת עלה כי ה"שטח" הוא שקובע את תמהיל החניכים בכל כפר, מבחינת מורכבות מאפייניהם ואת המענים הייחודיים שכל כפר מסוגל לספק; משמעות הדבר היא ראייה צרה של סוגיית כפרי הנוער והיעדר ראייה מערכתית-לאומית כוללת. ליקויים נוספים שעלו בדוח זה הם, בין השאר, מחסור בתוכניות טיפול אישיות לחניכים, מענים טיפוליים לא מספקים, אי-התאמה של תקן הצוות החינוכי והטיפולי לצרכים המשתנים של החניכים, הכשרה לא מספקת של מדריכים ותחלופה גבוהה שלהם בעקבות </w:t>
      </w:r>
      <w:r w:rsidRPr="00BE012B">
        <w:rPr>
          <w:rFonts w:hint="eastAsia"/>
          <w:rtl/>
        </w:rPr>
        <w:t>שחיקה</w:t>
      </w:r>
      <w:r w:rsidRPr="00BE012B">
        <w:rPr>
          <w:rtl/>
        </w:rPr>
        <w:t xml:space="preserve"> </w:t>
      </w:r>
      <w:r w:rsidRPr="00BE012B">
        <w:rPr>
          <w:rFonts w:hint="eastAsia"/>
          <w:rtl/>
        </w:rPr>
        <w:t>בעבודה</w:t>
      </w:r>
      <w:r w:rsidRPr="00BE012B">
        <w:rPr>
          <w:rFonts w:hint="cs"/>
          <w:rtl/>
        </w:rPr>
        <w:t>.</w:t>
      </w:r>
    </w:p>
    <w:p w:rsidR="00B84FF6" w:rsidRPr="00BE012B" w:rsidP="008A33D3">
      <w:pPr>
        <w:pStyle w:val="RESHET"/>
        <w:rPr>
          <w:rtl/>
        </w:rPr>
      </w:pPr>
      <w:r w:rsidRPr="00BE012B">
        <w:rPr>
          <w:rFonts w:hint="cs"/>
          <w:rtl/>
        </w:rPr>
        <w:t>על מנכ"ל משרד החינוך לנקוט צעדים נחושים ומעשיים להסדרת סוגיית החינוך והטיפול בחניכי כפרי הנוער, בדגש על נוער בסיכון ונוער בקצה הרצף. על המנכ"ל להבטיח כי כפרי הנוער מספקים לחניכים מענים שיבטיחו את איכות חייהם, הן כצעירים והן כבוגרים לאחר שיצאו לחיים עצמאיים מחוץ לכפר. מסגרת חוץ ביתית היא חלופה למסגרת ההורית, לכן קיימת חובה לספק לחניכים את מלוא צורכיהם באופן האיכותי ביותר כמו כל בן נוער אחר; מענה מתאים ואיכותי לחניכי כפרי הנוער יאפשר את קידומם והשתלבותם בחברה, והוא נחוץ במיוחד כדי למנוע הידרדרות במצבם.</w:t>
      </w:r>
    </w:p>
    <w:p w:rsidR="002525CC" w:rsidRPr="00BE012B" w:rsidP="00BE012B">
      <w:pPr>
        <w:spacing w:line="240" w:lineRule="exact"/>
        <w:ind w:right="2268"/>
        <w:jc w:val="both"/>
        <w:rPr>
          <w:rFonts w:ascii="Tahoma" w:hAnsi="Tahoma" w:cs="Tahoma"/>
          <w:b/>
          <w:bCs/>
          <w:sz w:val="18"/>
          <w:szCs w:val="18"/>
          <w:rtl/>
        </w:rPr>
      </w:pPr>
      <w:bookmarkStart w:id="69" w:name="_GoBack"/>
      <w:bookmarkEnd w:id="69"/>
    </w:p>
    <w:sectPr w:rsidSect="00890ED9">
      <w:headerReference w:type="even" r:id="rId14"/>
      <w:headerReference w:type="default" r:id="rId15"/>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96A1A" w:rsidRPr="008A007A" w:rsidP="008A007A">
      <w:pPr>
        <w:pStyle w:val="Footer"/>
      </w:pPr>
    </w:p>
  </w:footnote>
  <w:footnote w:type="continuationSeparator" w:id="1">
    <w:p w:rsidR="00696A1A" w:rsidP="00CB3322">
      <w:pPr>
        <w:spacing w:after="0" w:line="240" w:lineRule="auto"/>
      </w:pPr>
      <w:r>
        <w:continuationSeparator/>
      </w:r>
    </w:p>
    <w:p w:rsidR="00696A1A"/>
  </w:footnote>
  <w:footnote w:id="2">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ילדים ובני נוער החיים במצבים המסכנים אותם במשפחתם ובסביבתם.</w:t>
      </w:r>
    </w:p>
  </w:footnote>
  <w:footnote w:id="3">
    <w:p w:rsidR="000B604A" w:rsidRPr="00081FAD" w:rsidP="00A618C9">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אוכלוסיית קצה, המאופיינת ב"</w:t>
      </w:r>
      <w:r w:rsidRPr="00081FAD">
        <w:rPr>
          <w:rFonts w:hint="cs"/>
          <w:rtl/>
          <w:lang w:eastAsia="he-IL"/>
        </w:rPr>
        <w:t>הפרעות נפשיות ורגשיות, קשיי התנהגות, סיכון גבוה כלפי עצמם והסביבה, קשיי למידה ופערים משמעותיים מתלמידים בגילם... היעדר עורף משפחתי, קשיים בקבלת סמכות ומרות, תוקפנות פיזית ומילולית, פגיעות מיניות ועוד"</w:t>
      </w:r>
      <w:r w:rsidRPr="00081FAD">
        <w:rPr>
          <w:rFonts w:hint="cs"/>
          <w:rtl/>
        </w:rPr>
        <w:t xml:space="preserve">. מסמך של </w:t>
      </w:r>
      <w:r w:rsidRPr="00081FAD">
        <w:rPr>
          <w:rFonts w:hint="cs"/>
          <w:rtl/>
        </w:rPr>
        <w:t>המינהל</w:t>
      </w:r>
      <w:r w:rsidRPr="00081FAD">
        <w:rPr>
          <w:rFonts w:hint="cs"/>
          <w:rtl/>
        </w:rPr>
        <w:t xml:space="preserve"> בנושא "</w:t>
      </w:r>
      <w:r w:rsidRPr="00081FAD">
        <w:rPr>
          <w:rFonts w:hint="cs"/>
          <w:b/>
          <w:bCs/>
          <w:rtl/>
        </w:rPr>
        <w:t>תוכנית</w:t>
      </w:r>
      <w:r w:rsidRPr="00081FAD">
        <w:rPr>
          <w:rFonts w:hint="cs"/>
          <w:b/>
          <w:bCs/>
          <w:rtl/>
        </w:rPr>
        <w:t xml:space="preserve"> אסטרטגית </w:t>
      </w:r>
      <w:r w:rsidRPr="00081FAD">
        <w:rPr>
          <w:rFonts w:hint="cs"/>
          <w:b/>
          <w:bCs/>
          <w:rtl/>
        </w:rPr>
        <w:t>המינהל</w:t>
      </w:r>
      <w:r w:rsidRPr="00081FAD">
        <w:rPr>
          <w:rFonts w:hint="cs"/>
          <w:b/>
          <w:bCs/>
          <w:rtl/>
        </w:rPr>
        <w:t xml:space="preserve"> לחינוך התיישבותי, פנימייתי</w:t>
      </w:r>
      <w:r w:rsidRPr="00081FAD">
        <w:rPr>
          <w:rFonts w:hint="cs"/>
          <w:rtl/>
        </w:rPr>
        <w:t>" מ-11.4.16.</w:t>
      </w:r>
    </w:p>
  </w:footnote>
  <w:footnote w:id="4">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בכפרי הנוער מתחנכים גם חניכים צעירים יותר, אך אלו לא נבדקו במסגרת הביקורת.</w:t>
      </w:r>
    </w:p>
  </w:footnote>
  <w:footnote w:id="5">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על השאלון השיבו 30 כפרי נוער.</w:t>
      </w:r>
    </w:p>
  </w:footnote>
  <w:footnote w:id="6">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r>
      <w:r w:rsidRPr="00081FAD">
        <w:rPr>
          <w:rFonts w:hint="cs"/>
          <w:rtl/>
        </w:rPr>
        <w:t>א"ח</w:t>
      </w:r>
      <w:r w:rsidRPr="00081FAD">
        <w:rPr>
          <w:rFonts w:hint="cs"/>
          <w:rtl/>
        </w:rPr>
        <w:t xml:space="preserve"> שאקי, "</w:t>
      </w:r>
      <w:r w:rsidRPr="00081FAD">
        <w:rPr>
          <w:rFonts w:hint="eastAsia"/>
          <w:rtl/>
        </w:rPr>
        <w:t>אפיונים</w:t>
      </w:r>
      <w:r w:rsidRPr="00081FAD">
        <w:rPr>
          <w:rtl/>
        </w:rPr>
        <w:t xml:space="preserve"> </w:t>
      </w:r>
      <w:r w:rsidRPr="00081FAD">
        <w:rPr>
          <w:rFonts w:hint="eastAsia"/>
          <w:rtl/>
        </w:rPr>
        <w:t>בדיני</w:t>
      </w:r>
      <w:r w:rsidRPr="00081FAD">
        <w:rPr>
          <w:rtl/>
        </w:rPr>
        <w:t xml:space="preserve"> </w:t>
      </w:r>
      <w:r w:rsidRPr="00081FAD">
        <w:rPr>
          <w:rFonts w:hint="eastAsia"/>
          <w:rtl/>
        </w:rPr>
        <w:t>משמורת</w:t>
      </w:r>
      <w:r w:rsidRPr="00081FAD">
        <w:rPr>
          <w:rtl/>
        </w:rPr>
        <w:t xml:space="preserve"> </w:t>
      </w:r>
      <w:r w:rsidRPr="00081FAD">
        <w:rPr>
          <w:rFonts w:hint="eastAsia"/>
          <w:rtl/>
        </w:rPr>
        <w:t>קטינים</w:t>
      </w:r>
      <w:r w:rsidRPr="00081FAD">
        <w:rPr>
          <w:rtl/>
        </w:rPr>
        <w:t xml:space="preserve"> - </w:t>
      </w:r>
      <w:r w:rsidRPr="00081FAD">
        <w:rPr>
          <w:rFonts w:hint="eastAsia"/>
          <w:rtl/>
        </w:rPr>
        <w:t>תוך</w:t>
      </w:r>
      <w:r w:rsidRPr="00081FAD">
        <w:rPr>
          <w:rtl/>
        </w:rPr>
        <w:t xml:space="preserve"> </w:t>
      </w:r>
      <w:r w:rsidRPr="00081FAD">
        <w:rPr>
          <w:rFonts w:hint="eastAsia"/>
          <w:rtl/>
        </w:rPr>
        <w:t>דגש</w:t>
      </w:r>
      <w:r w:rsidRPr="00081FAD">
        <w:rPr>
          <w:rtl/>
        </w:rPr>
        <w:t xml:space="preserve"> </w:t>
      </w:r>
      <w:r w:rsidRPr="00081FAD">
        <w:rPr>
          <w:rFonts w:hint="eastAsia"/>
          <w:rtl/>
        </w:rPr>
        <w:t>על</w:t>
      </w:r>
      <w:r w:rsidRPr="00081FAD">
        <w:rPr>
          <w:rtl/>
        </w:rPr>
        <w:t xml:space="preserve"> </w:t>
      </w:r>
      <w:r w:rsidRPr="00081FAD">
        <w:rPr>
          <w:rFonts w:hint="eastAsia"/>
          <w:rtl/>
        </w:rPr>
        <w:t>יישום</w:t>
      </w:r>
      <w:r w:rsidRPr="00081FAD">
        <w:rPr>
          <w:rtl/>
        </w:rPr>
        <w:t xml:space="preserve"> </w:t>
      </w:r>
      <w:r w:rsidRPr="00081FAD">
        <w:rPr>
          <w:rFonts w:hint="eastAsia"/>
          <w:rtl/>
        </w:rPr>
        <w:t>עקרון</w:t>
      </w:r>
      <w:r w:rsidRPr="00081FAD">
        <w:rPr>
          <w:rtl/>
        </w:rPr>
        <w:t xml:space="preserve"> </w:t>
      </w:r>
      <w:r w:rsidRPr="00081FAD">
        <w:rPr>
          <w:rFonts w:hint="eastAsia"/>
          <w:rtl/>
        </w:rPr>
        <w:t>טובת</w:t>
      </w:r>
      <w:r w:rsidRPr="00081FAD">
        <w:rPr>
          <w:rtl/>
        </w:rPr>
        <w:t xml:space="preserve"> </w:t>
      </w:r>
      <w:r w:rsidRPr="00081FAD">
        <w:rPr>
          <w:rFonts w:hint="eastAsia"/>
          <w:rtl/>
        </w:rPr>
        <w:t>הילד</w:t>
      </w:r>
      <w:r w:rsidRPr="00081FAD">
        <w:rPr>
          <w:rFonts w:hint="cs"/>
          <w:rtl/>
        </w:rPr>
        <w:t xml:space="preserve">", </w:t>
      </w:r>
      <w:r w:rsidRPr="00081FAD">
        <w:rPr>
          <w:rFonts w:hint="eastAsia"/>
          <w:b/>
          <w:bCs/>
          <w:rtl/>
        </w:rPr>
        <w:t>עיוני</w:t>
      </w:r>
      <w:r w:rsidRPr="00081FAD">
        <w:rPr>
          <w:b/>
          <w:bCs/>
          <w:rtl/>
        </w:rPr>
        <w:t xml:space="preserve"> </w:t>
      </w:r>
      <w:r w:rsidRPr="00081FAD">
        <w:rPr>
          <w:rFonts w:hint="eastAsia"/>
          <w:b/>
          <w:bCs/>
          <w:rtl/>
        </w:rPr>
        <w:t>משפט</w:t>
      </w:r>
      <w:r w:rsidRPr="00081FAD">
        <w:rPr>
          <w:rFonts w:hint="cs"/>
          <w:rtl/>
        </w:rPr>
        <w:t xml:space="preserve"> י (</w:t>
      </w:r>
      <w:r w:rsidRPr="00081FAD">
        <w:rPr>
          <w:rFonts w:hint="cs"/>
          <w:rtl/>
        </w:rPr>
        <w:t>התשמ"ד</w:t>
      </w:r>
      <w:r w:rsidRPr="00081FAD">
        <w:rPr>
          <w:rFonts w:hint="cs"/>
          <w:rtl/>
        </w:rPr>
        <w:t xml:space="preserve">), עמ' 15. </w:t>
      </w:r>
    </w:p>
  </w:footnote>
  <w:footnote w:id="7">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 xml:space="preserve">סע' 20 לאמנה בדבר זכויות הילד 1989, ישראל חתמה על האמנה ביום 3.7.90 </w:t>
      </w:r>
      <w:r w:rsidRPr="00081FAD">
        <w:rPr>
          <w:rFonts w:hint="cs"/>
          <w:rtl/>
        </w:rPr>
        <w:t>ואישררה</w:t>
      </w:r>
      <w:r w:rsidRPr="00081FAD">
        <w:rPr>
          <w:rFonts w:hint="cs"/>
          <w:rtl/>
        </w:rPr>
        <w:t xml:space="preserve"> </w:t>
      </w:r>
      <w:r>
        <w:br/>
      </w:r>
      <w:r w:rsidRPr="00081FAD">
        <w:rPr>
          <w:rFonts w:hint="cs"/>
          <w:rtl/>
        </w:rPr>
        <w:t xml:space="preserve">ב-4.8.91. כ"א 31, 221. </w:t>
      </w:r>
    </w:p>
  </w:footnote>
  <w:footnote w:id="8">
    <w:p w:rsidR="000B604A"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r>
      <w:r>
        <w:rPr>
          <w:rFonts w:hint="cs"/>
          <w:rtl/>
        </w:rPr>
        <w:t>ראו:</w:t>
      </w:r>
    </w:p>
    <w:p w:rsidR="000B604A" w:rsidRPr="00081FAD" w:rsidP="00441BA0">
      <w:pPr>
        <w:pStyle w:val="FootnoteText"/>
        <w:bidi w:val="0"/>
        <w:ind w:left="2268" w:right="397" w:firstLine="0"/>
        <w:rPr>
          <w:rtl/>
        </w:rPr>
      </w:pPr>
      <w:r w:rsidRPr="00081FAD">
        <w:rPr>
          <w:lang w:eastAsia="he-IL"/>
        </w:rPr>
        <w:t>United Nation, A/Res/701, "Transforming our world: the 2030 Agenda for Sustainable Development", 25 September 2015</w:t>
      </w:r>
      <w:r w:rsidRPr="00081FAD">
        <w:rPr>
          <w:rFonts w:hint="cs"/>
          <w:rtl/>
        </w:rPr>
        <w:t>.</w:t>
      </w:r>
    </w:p>
  </w:footnote>
  <w:footnote w:id="9">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מסיבות, ערבי תרבות, קבלת שבת, פעילויות ספורט, שחייה בבריכה, חוגים לטיפוח כישרונות מיוחדים במגוון תחומים (תיאטרון, מוסיקה ריקוד ועוד).</w:t>
      </w:r>
    </w:p>
  </w:footnote>
  <w:footnote w:id="10">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אשל הנשיא וכדורי.</w:t>
      </w:r>
    </w:p>
  </w:footnote>
  <w:footnote w:id="11">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t xml:space="preserve">משרד החינוך, </w:t>
      </w:r>
      <w:r w:rsidRPr="00081FAD">
        <w:rPr>
          <w:rFonts w:hint="cs"/>
          <w:rtl/>
        </w:rPr>
        <w:t>המינהל</w:t>
      </w:r>
      <w:r w:rsidRPr="00081FAD">
        <w:rPr>
          <w:rFonts w:hint="cs"/>
          <w:rtl/>
        </w:rPr>
        <w:t xml:space="preserve"> לחינוך התיישבותי פנימייתי ועליית הנער - האגף לחינוך והדרכה בפנימיות, </w:t>
      </w:r>
      <w:r w:rsidRPr="00081FAD">
        <w:rPr>
          <w:rFonts w:hint="cs"/>
          <w:b/>
          <w:bCs/>
          <w:rtl/>
        </w:rPr>
        <w:t>הפנימיה החינוכית בכפר הנוער - קובץ נהלים</w:t>
      </w:r>
      <w:r w:rsidRPr="00081FAD">
        <w:rPr>
          <w:rFonts w:hint="cs"/>
          <w:rtl/>
        </w:rPr>
        <w:t xml:space="preserve">, מהדורה שניה - </w:t>
      </w:r>
      <w:r w:rsidRPr="00081FAD">
        <w:rPr>
          <w:rFonts w:hint="cs"/>
          <w:rtl/>
        </w:rPr>
        <w:t>התשס"ז</w:t>
      </w:r>
      <w:r w:rsidRPr="00081FAD">
        <w:rPr>
          <w:rFonts w:hint="cs"/>
          <w:rtl/>
        </w:rPr>
        <w:t>, פברואר 2007.</w:t>
      </w:r>
    </w:p>
  </w:footnote>
  <w:footnote w:id="12">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למעט כפרי הנוער הימיים, שלא נבדקו בדוח זה.</w:t>
      </w:r>
    </w:p>
  </w:footnote>
  <w:footnote w:id="13">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בכפרי הנוער מתחנכים גם חניכים צעירים יותר, אך אלו לא נבדקו במסגרת הביקורת.</w:t>
      </w:r>
    </w:p>
  </w:footnote>
  <w:footnote w:id="14">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על השאלון השיבו 30 כפרי נוער.</w:t>
      </w:r>
    </w:p>
  </w:footnote>
  <w:footnote w:id="15">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t>בראש הוועדה עמד פרופסור יצחק קשתי מבית הספר לחינוך באוניברסיטת תל אביב ויו"ר המועצה האקדמית במכללת סמינר הקיבוצים. חברי הוועדה היו אנשי חינוך ועבודה סוציאלית מהאקדמיה, משרד החינוך, כפרי נוער, ועמותות שבבעלותן כפרי נוער.</w:t>
      </w:r>
    </w:p>
  </w:footnote>
  <w:footnote w:id="16">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ועדה ציבורית בראשות פרופסור הלל שמיד הגדירה במרץ 2006 ילדים בסיכון כך: "ילדים ובני נוער בסיכון ובמצוקה חיים במצבים המסכנים אותם במשפחתם ובסביבתם, וכתוצאה מכך נפגעה מכך יכולתם לממש את זכויותיהם על פי אמנת האו"ם לזכויות הילד בתחומים האלה: קיום פיזי, בריאות והתפתחות; השתייכות למשפחה; למידה ורכישת מיומנויות; רווחה ובריאות רגשית; השתייכות חברתית והשתתפות חברתית; הגנה מפני אחרים ומפני התנהגויות מסכנות שלהם עצמם". ראו "</w:t>
      </w:r>
      <w:r w:rsidRPr="00081FAD">
        <w:rPr>
          <w:rFonts w:hint="cs"/>
          <w:b/>
          <w:bCs/>
          <w:rtl/>
        </w:rPr>
        <w:t>דין וחשבון הוועדה הציבורית לבדיקת מצבם של ילדים ובני נוער בסיכון ובמצוקה</w:t>
      </w:r>
      <w:r w:rsidRPr="00081FAD">
        <w:rPr>
          <w:rFonts w:hint="cs"/>
          <w:rtl/>
        </w:rPr>
        <w:t>".</w:t>
      </w:r>
    </w:p>
  </w:footnote>
  <w:footnote w:id="17">
    <w:p w:rsidR="000B604A" w:rsidRPr="00081FAD" w:rsidP="00A618C9">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אוכלוסיית קצה, המאופיינת ב"</w:t>
      </w:r>
      <w:r w:rsidRPr="00081FAD">
        <w:rPr>
          <w:rFonts w:hint="cs"/>
          <w:rtl/>
          <w:lang w:eastAsia="he-IL"/>
        </w:rPr>
        <w:t>הפרעות נפשיות ורגשיות, קשיי התנהגות, סיכון גבוה כלפי עצמם והסביבה, קשיי למידה ופערים משמעותיים מתלמידים בגילם... היעדר עורף משפחתי, קשיים בקבלת סמכות ומרות, תוקפנות פיזית ומילולית, פגיעות מיניות ועוד"</w:t>
      </w:r>
      <w:r w:rsidRPr="00081FAD">
        <w:rPr>
          <w:rFonts w:hint="cs"/>
          <w:rtl/>
        </w:rPr>
        <w:t xml:space="preserve">. מסמך של </w:t>
      </w:r>
      <w:r w:rsidRPr="00081FAD">
        <w:rPr>
          <w:rFonts w:hint="cs"/>
          <w:rtl/>
        </w:rPr>
        <w:t>המינהל</w:t>
      </w:r>
      <w:r w:rsidRPr="00081FAD">
        <w:rPr>
          <w:rFonts w:hint="cs"/>
          <w:rtl/>
        </w:rPr>
        <w:t xml:space="preserve"> בנושא "</w:t>
      </w:r>
      <w:r w:rsidRPr="00081FAD">
        <w:rPr>
          <w:rFonts w:hint="cs"/>
          <w:b/>
          <w:bCs/>
          <w:rtl/>
        </w:rPr>
        <w:t>תוכנית</w:t>
      </w:r>
      <w:r w:rsidRPr="00081FAD">
        <w:rPr>
          <w:rFonts w:hint="cs"/>
          <w:b/>
          <w:bCs/>
          <w:rtl/>
        </w:rPr>
        <w:t xml:space="preserve"> אסטרטגית </w:t>
      </w:r>
      <w:r w:rsidRPr="00081FAD">
        <w:rPr>
          <w:rFonts w:hint="cs"/>
          <w:b/>
          <w:bCs/>
          <w:rtl/>
        </w:rPr>
        <w:t>המינהל</w:t>
      </w:r>
      <w:r w:rsidRPr="00081FAD">
        <w:rPr>
          <w:rFonts w:hint="cs"/>
          <w:b/>
          <w:bCs/>
          <w:rtl/>
        </w:rPr>
        <w:t xml:space="preserve"> לחינוך התיישבותי, פנימייתי</w:t>
      </w:r>
      <w:r w:rsidRPr="00081FAD">
        <w:rPr>
          <w:rFonts w:hint="cs"/>
          <w:rtl/>
        </w:rPr>
        <w:t>" מ-11.4.16.</w:t>
      </w:r>
    </w:p>
  </w:footnote>
  <w:footnote w:id="18">
    <w:p w:rsidR="000B604A" w:rsidRPr="00081FAD" w:rsidP="000B604A">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 xml:space="preserve">ועדה בראשות מנהלת האגף </w:t>
      </w:r>
      <w:r>
        <w:rPr>
          <w:rFonts w:hint="cs"/>
          <w:rtl/>
        </w:rPr>
        <w:t xml:space="preserve">לשירותים </w:t>
      </w:r>
      <w:r w:rsidRPr="00081FAD">
        <w:rPr>
          <w:rFonts w:hint="cs"/>
          <w:rtl/>
        </w:rPr>
        <w:t>פסיכו-סוציאלי</w:t>
      </w:r>
      <w:r>
        <w:rPr>
          <w:rFonts w:hint="cs"/>
          <w:rtl/>
        </w:rPr>
        <w:t>ים ורפואיים</w:t>
      </w:r>
      <w:r w:rsidRPr="00081FAD">
        <w:rPr>
          <w:rFonts w:hint="cs"/>
          <w:rtl/>
        </w:rPr>
        <w:t xml:space="preserve"> </w:t>
      </w:r>
      <w:r w:rsidRPr="00081FAD">
        <w:rPr>
          <w:rFonts w:hint="cs"/>
          <w:rtl/>
        </w:rPr>
        <w:t>במינהל</w:t>
      </w:r>
      <w:r w:rsidRPr="00081FAD">
        <w:rPr>
          <w:rFonts w:hint="cs"/>
          <w:rtl/>
        </w:rPr>
        <w:t xml:space="preserve"> </w:t>
      </w:r>
      <w:r>
        <w:rPr>
          <w:rFonts w:hint="cs"/>
          <w:rtl/>
        </w:rPr>
        <w:t xml:space="preserve">(להלן </w:t>
      </w:r>
      <w:r>
        <w:rPr>
          <w:rtl/>
        </w:rPr>
        <w:t>–</w:t>
      </w:r>
      <w:r>
        <w:rPr>
          <w:rFonts w:hint="cs"/>
          <w:rtl/>
        </w:rPr>
        <w:t xml:space="preserve"> אגף פסיכו-סוציאלי) </w:t>
      </w:r>
      <w:r w:rsidRPr="00081FAD">
        <w:rPr>
          <w:rFonts w:hint="cs"/>
          <w:rtl/>
        </w:rPr>
        <w:t>בנושא "מודל עבודה לאוכלוסיית קצה הרצף" במסגרת הכנת מסמך בנושא "</w:t>
      </w:r>
      <w:r w:rsidRPr="00081FAD">
        <w:rPr>
          <w:rFonts w:hint="cs"/>
          <w:b/>
          <w:bCs/>
          <w:rtl/>
        </w:rPr>
        <w:t>תוכנית</w:t>
      </w:r>
      <w:r w:rsidRPr="00081FAD">
        <w:rPr>
          <w:rFonts w:hint="cs"/>
          <w:b/>
          <w:bCs/>
          <w:rtl/>
        </w:rPr>
        <w:t xml:space="preserve"> אסטרטגית </w:t>
      </w:r>
      <w:r w:rsidRPr="00081FAD">
        <w:rPr>
          <w:rFonts w:hint="cs"/>
          <w:b/>
          <w:bCs/>
          <w:rtl/>
        </w:rPr>
        <w:t>המינהל</w:t>
      </w:r>
      <w:r w:rsidRPr="00081FAD">
        <w:rPr>
          <w:rFonts w:hint="cs"/>
          <w:b/>
          <w:bCs/>
          <w:rtl/>
        </w:rPr>
        <w:t xml:space="preserve"> לחינוך התיישבותי, פנימייתי</w:t>
      </w:r>
      <w:r w:rsidRPr="00081FAD">
        <w:rPr>
          <w:rFonts w:hint="cs"/>
          <w:rtl/>
        </w:rPr>
        <w:t>" מ-11.4.16.</w:t>
      </w:r>
    </w:p>
  </w:footnote>
  <w:footnote w:id="19">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r>
      <w:r w:rsidRPr="00081FAD">
        <w:rPr>
          <w:rFonts w:hint="cs"/>
          <w:rtl/>
          <w:lang w:eastAsia="he-IL"/>
        </w:rPr>
        <w:t>ועדה ציבורית בראשות פרופסור הלל שמיד לשם בדיקת מצב ילדים ובני נוער בסיכון ובמצוקה</w:t>
      </w:r>
      <w:r w:rsidRPr="00081FAD">
        <w:rPr>
          <w:rFonts w:hint="cs"/>
          <w:rtl/>
        </w:rPr>
        <w:t>. הוועדה הוקמה בעקבות החלטת ממשלה מספר 1007 מ-16.11.03 ובשנת 2006 החליטה הממשלה לאמץ את המלצות הוועדה.</w:t>
      </w:r>
    </w:p>
  </w:footnote>
  <w:footnote w:id="20">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הנחיות והוראות המנהל הכללי של משרד הרווחה.</w:t>
      </w:r>
    </w:p>
  </w:footnote>
  <w:footnote w:id="21">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r>
      <w:r w:rsidRPr="00081FAD">
        <w:rPr>
          <w:rFonts w:ascii="David" w:hAnsi="David" w:hint="cs"/>
          <w:b/>
          <w:i/>
          <w:sz w:val="24"/>
          <w:rtl/>
        </w:rPr>
        <w:t>ב-2013 הונחה על שולחן הכנסת הצעת חוק לסיוע לבוגרי מסגרות השמה חוץ ביתיות</w:t>
      </w:r>
      <w:r w:rsidRPr="00081FAD">
        <w:rPr>
          <w:rFonts w:hint="cs"/>
          <w:rtl/>
        </w:rPr>
        <w:t xml:space="preserve"> - הצעת חוק פ/911/19- </w:t>
      </w:r>
      <w:r w:rsidRPr="00081FAD">
        <w:rPr>
          <w:rFonts w:hint="cs"/>
          <w:b/>
          <w:bCs/>
          <w:rtl/>
        </w:rPr>
        <w:t>סיוע לבוגרי מסגרת השמה חוץ ביתית</w:t>
      </w:r>
      <w:r w:rsidRPr="00081FAD">
        <w:rPr>
          <w:rFonts w:hint="cs"/>
          <w:rtl/>
        </w:rPr>
        <w:t xml:space="preserve">, התשע"ג-2013; </w:t>
      </w:r>
      <w:r w:rsidRPr="00081FAD">
        <w:rPr>
          <w:rFonts w:ascii="David" w:hAnsi="David" w:hint="cs"/>
          <w:b/>
          <w:i/>
          <w:sz w:val="24"/>
          <w:rtl/>
        </w:rPr>
        <w:t>הצעת חוק דומה הונחה על שולחן הכנסת גם ב-2015 והוסרה מסדר היום</w:t>
      </w:r>
      <w:r w:rsidRPr="00081FAD">
        <w:rPr>
          <w:rFonts w:hint="cs"/>
          <w:rtl/>
        </w:rPr>
        <w:t xml:space="preserve"> - הצעת חוק פ/1148/20- </w:t>
      </w:r>
      <w:r w:rsidRPr="00081FAD">
        <w:rPr>
          <w:rFonts w:hint="cs"/>
          <w:b/>
          <w:bCs/>
          <w:rtl/>
        </w:rPr>
        <w:t>סיוע לבוגרי מסגרת השמה חוץ ביתית</w:t>
      </w:r>
      <w:r w:rsidRPr="00081FAD">
        <w:rPr>
          <w:rFonts w:hint="cs"/>
          <w:rtl/>
        </w:rPr>
        <w:t xml:space="preserve">, התשע"ה-2015; ופרוטוקול ישיבת הכנסת מ-8.11.17; והצעת חוק נוספת הוגשה ב-2017 - הצעת חוק פ/4806/20- </w:t>
      </w:r>
      <w:r w:rsidRPr="00081FAD">
        <w:rPr>
          <w:rFonts w:hint="cs"/>
          <w:b/>
          <w:bCs/>
          <w:rtl/>
        </w:rPr>
        <w:t>סיוע לבוגרי מסגרת השמה חוץ ביתית</w:t>
      </w:r>
      <w:r w:rsidRPr="00081FAD">
        <w:rPr>
          <w:rFonts w:hint="cs"/>
          <w:rtl/>
        </w:rPr>
        <w:t>, התשע"ח-2017.</w:t>
      </w:r>
    </w:p>
  </w:footnote>
  <w:footnote w:id="22">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r>
      <w:r w:rsidRPr="00081FAD">
        <w:rPr>
          <w:rFonts w:hint="cs"/>
          <w:rtl/>
          <w:lang w:eastAsia="he-IL"/>
        </w:rPr>
        <w:t xml:space="preserve">בעקבות </w:t>
      </w:r>
      <w:r w:rsidRPr="00081FAD">
        <w:rPr>
          <w:rFonts w:hint="cs"/>
          <w:rtl/>
          <w:lang w:eastAsia="he-IL"/>
        </w:rPr>
        <w:t>אישרור</w:t>
      </w:r>
      <w:r w:rsidRPr="00081FAD">
        <w:rPr>
          <w:rFonts w:hint="cs"/>
          <w:rtl/>
          <w:lang w:eastAsia="he-IL"/>
        </w:rPr>
        <w:t xml:space="preserve"> האמנה הבין-לאומית בדבר זכויות הילד, מינה שר המשפטים דאז, ח"כ צחי הנגבי, בשנת 1997 ועדה ציבורית לבחינת עקרונות יסוד בתחום הילד והמשפט ויישומם בחקיקה, </w:t>
      </w:r>
      <w:r w:rsidRPr="00081FAD">
        <w:rPr>
          <w:rFonts w:hint="cs"/>
          <w:rtl/>
        </w:rPr>
        <w:t xml:space="preserve">בראשות השופטת סביונה </w:t>
      </w:r>
      <w:r w:rsidRPr="00081FAD">
        <w:rPr>
          <w:rFonts w:hint="cs"/>
          <w:rtl/>
        </w:rPr>
        <w:t>רוטלוי</w:t>
      </w:r>
      <w:r w:rsidRPr="00081FAD">
        <w:rPr>
          <w:rFonts w:hint="cs"/>
          <w:rtl/>
        </w:rPr>
        <w:t>.</w:t>
      </w:r>
    </w:p>
  </w:footnote>
  <w:footnote w:id="23">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t xml:space="preserve">הוועדה מוכרת גם בשמה הקודם: ועדת החלטה. פועלן של הוועדות מוסדר </w:t>
      </w:r>
      <w:r w:rsidRPr="00081FAD">
        <w:rPr>
          <w:rFonts w:hint="cs"/>
          <w:rtl/>
        </w:rPr>
        <w:t>בתע"ס</w:t>
      </w:r>
      <w:r w:rsidRPr="00081FAD">
        <w:rPr>
          <w:rFonts w:hint="cs"/>
          <w:rtl/>
        </w:rPr>
        <w:t xml:space="preserve"> 8.9. הוועדה פועלת באחריות המחלקות לשירותים חברתיים ברשויות המקומיות ובפיקוח של השירות לילד ונוער שבמשרד הרווחה.</w:t>
      </w:r>
    </w:p>
  </w:footnote>
  <w:footnote w:id="24">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t xml:space="preserve">ראו מבקר המדינה, </w:t>
      </w:r>
      <w:r w:rsidRPr="00081FAD">
        <w:rPr>
          <w:rFonts w:hint="cs"/>
          <w:b/>
          <w:bCs/>
          <w:rtl/>
        </w:rPr>
        <w:t>דוח שנתי 67ב</w:t>
      </w:r>
      <w:r w:rsidRPr="00081FAD">
        <w:rPr>
          <w:rFonts w:hint="cs"/>
          <w:rtl/>
        </w:rPr>
        <w:t xml:space="preserve"> (2017)</w:t>
      </w:r>
      <w:r w:rsidRPr="00081FAD">
        <w:rPr>
          <w:rFonts w:hint="cs"/>
          <w:b/>
          <w:bCs/>
          <w:rtl/>
        </w:rPr>
        <w:t>,</w:t>
      </w:r>
      <w:r w:rsidRPr="00081FAD">
        <w:rPr>
          <w:rFonts w:hint="cs"/>
          <w:rtl/>
        </w:rPr>
        <w:t xml:space="preserve"> "ילדים ובני נוער בסיכון בפנימיות של משרד הרווחה", עמ' 745.</w:t>
      </w:r>
    </w:p>
  </w:footnote>
  <w:footnote w:id="25">
    <w:p w:rsidR="000B604A" w:rsidRPr="00081FAD" w:rsidP="00B84FF6">
      <w:pPr>
        <w:pStyle w:val="FootnoteText"/>
      </w:pPr>
      <w:r w:rsidRPr="00081FAD">
        <w:rPr>
          <w:rStyle w:val="FootnoteReference0"/>
          <w:vertAlign w:val="baseline"/>
        </w:rPr>
        <w:footnoteRef/>
      </w:r>
      <w:r w:rsidRPr="00081FAD">
        <w:rPr>
          <w:rtl/>
        </w:rPr>
        <w:t xml:space="preserve"> </w:t>
      </w:r>
      <w:r w:rsidRPr="00081FAD">
        <w:tab/>
      </w:r>
      <w:r w:rsidRPr="00081FAD">
        <w:rPr>
          <w:rFonts w:hint="cs"/>
          <w:rtl/>
        </w:rPr>
        <w:t xml:space="preserve">נציבות שירות המדינה, </w:t>
      </w:r>
      <w:r w:rsidRPr="00081FAD">
        <w:rPr>
          <w:rFonts w:hint="cs"/>
          <w:b/>
          <w:bCs/>
          <w:rtl/>
        </w:rPr>
        <w:t xml:space="preserve">מדריך קליטה לעובד החדש </w:t>
      </w:r>
      <w:r w:rsidRPr="00081FAD">
        <w:rPr>
          <w:rFonts w:hint="cs"/>
          <w:b/>
          <w:bCs/>
          <w:rtl/>
        </w:rPr>
        <w:t>במינהל</w:t>
      </w:r>
      <w:r w:rsidRPr="00081FAD">
        <w:rPr>
          <w:rFonts w:hint="cs"/>
          <w:b/>
          <w:bCs/>
          <w:rtl/>
        </w:rPr>
        <w:t xml:space="preserve"> החינוך ההתיישבותי</w:t>
      </w:r>
      <w:r w:rsidRPr="00081FAD">
        <w:rPr>
          <w:rFonts w:hint="cs"/>
          <w:rtl/>
        </w:rPr>
        <w:t>, מהדורה 1, בתוקף מ-12/2016.</w:t>
      </w:r>
    </w:p>
  </w:footnote>
  <w:footnote w:id="26">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t xml:space="preserve">ראו מבקר המדינה, </w:t>
      </w:r>
      <w:r w:rsidRPr="00081FAD">
        <w:rPr>
          <w:rFonts w:hint="cs"/>
          <w:b/>
          <w:bCs/>
          <w:rtl/>
        </w:rPr>
        <w:t xml:space="preserve">דוח שנתי 61ב </w:t>
      </w:r>
      <w:r w:rsidRPr="00081FAD">
        <w:rPr>
          <w:b/>
          <w:bCs/>
          <w:rtl/>
        </w:rPr>
        <w:t>(</w:t>
      </w:r>
      <w:r w:rsidRPr="00081FAD">
        <w:rPr>
          <w:rFonts w:hint="cs"/>
          <w:rtl/>
        </w:rPr>
        <w:t>2011</w:t>
      </w:r>
      <w:r w:rsidRPr="00081FAD">
        <w:rPr>
          <w:b/>
          <w:bCs/>
          <w:rtl/>
        </w:rPr>
        <w:t>),</w:t>
      </w:r>
      <w:r w:rsidRPr="00081FAD">
        <w:rPr>
          <w:rFonts w:hint="cs"/>
          <w:rtl/>
        </w:rPr>
        <w:t xml:space="preserve"> "הטיפול במחלוקות בין-משרדיות מתמשכות", </w:t>
      </w:r>
      <w:r w:rsidRPr="00081FAD">
        <w:rPr>
          <w:rFonts w:hint="eastAsia"/>
          <w:rtl/>
        </w:rPr>
        <w:t>עמ</w:t>
      </w:r>
      <w:r w:rsidRPr="00081FAD">
        <w:rPr>
          <w:rtl/>
        </w:rPr>
        <w:t>' 3</w:t>
      </w:r>
      <w:r w:rsidRPr="00081FAD">
        <w:rPr>
          <w:rFonts w:hint="cs"/>
          <w:rtl/>
        </w:rPr>
        <w:t xml:space="preserve"> </w:t>
      </w:r>
      <w:r w:rsidRPr="00081FAD">
        <w:rPr>
          <w:rtl/>
        </w:rPr>
        <w:t>- 26</w:t>
      </w:r>
      <w:r w:rsidRPr="00081FAD">
        <w:rPr>
          <w:rFonts w:hint="cs"/>
          <w:rtl/>
        </w:rPr>
        <w:t>.</w:t>
      </w:r>
    </w:p>
  </w:footnote>
  <w:footnote w:id="27">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ascii="Arial" w:hAnsi="Arial"/>
          <w:rtl/>
        </w:rPr>
        <w:t xml:space="preserve">סעיף 6 לתקנון עבודת הממשלה ה-34 שכותרתו </w:t>
      </w:r>
      <w:r w:rsidRPr="00081FAD">
        <w:rPr>
          <w:rFonts w:ascii="Arial" w:hAnsi="Arial"/>
          <w:b/>
          <w:bCs/>
          <w:rtl/>
        </w:rPr>
        <w:t xml:space="preserve">סמכות הנתונה על פי דין בידי שני שרים או יותר </w:t>
      </w:r>
      <w:r w:rsidRPr="00081FAD">
        <w:rPr>
          <w:rFonts w:ascii="Arial" w:hAnsi="Arial" w:hint="cs"/>
          <w:b/>
          <w:bCs/>
          <w:rtl/>
        </w:rPr>
        <w:t>-</w:t>
      </w:r>
      <w:r w:rsidRPr="00081FAD">
        <w:rPr>
          <w:rFonts w:ascii="Arial" w:hAnsi="Arial"/>
          <w:b/>
          <w:bCs/>
          <w:rtl/>
        </w:rPr>
        <w:t xml:space="preserve"> אי הסכמה</w:t>
      </w:r>
      <w:r w:rsidRPr="00081FAD">
        <w:rPr>
          <w:rtl/>
        </w:rPr>
        <w:t>.</w:t>
      </w:r>
    </w:p>
  </w:footnote>
  <w:footnote w:id="28">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t xml:space="preserve"> ראו מבקר המדינה, </w:t>
      </w:r>
      <w:r w:rsidRPr="00081FAD">
        <w:rPr>
          <w:rFonts w:hint="cs"/>
          <w:b/>
          <w:bCs/>
          <w:rtl/>
        </w:rPr>
        <w:t>דוח שנתי 67ב</w:t>
      </w:r>
      <w:r w:rsidRPr="00081FAD">
        <w:rPr>
          <w:rFonts w:hint="cs"/>
          <w:rtl/>
        </w:rPr>
        <w:t xml:space="preserve"> (2017)</w:t>
      </w:r>
      <w:r w:rsidRPr="00081FAD">
        <w:rPr>
          <w:rFonts w:hint="cs"/>
          <w:b/>
          <w:bCs/>
          <w:rtl/>
        </w:rPr>
        <w:t>,</w:t>
      </w:r>
      <w:r w:rsidRPr="00081FAD">
        <w:rPr>
          <w:rFonts w:hint="cs"/>
          <w:rtl/>
        </w:rPr>
        <w:t xml:space="preserve"> "ילדים ובני נוער בסיכון בפנימיות של משרד הרווחה", עמ' 746.</w:t>
      </w:r>
    </w:p>
  </w:footnote>
  <w:footnote w:id="29">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משרד החינוך, </w:t>
      </w:r>
      <w:r w:rsidRPr="00081FAD">
        <w:rPr>
          <w:rFonts w:hint="cs"/>
          <w:rtl/>
        </w:rPr>
        <w:t>המינהל</w:t>
      </w:r>
      <w:r w:rsidRPr="00081FAD">
        <w:rPr>
          <w:rFonts w:hint="cs"/>
          <w:rtl/>
        </w:rPr>
        <w:t xml:space="preserve"> לחינוך התיישבותי, פנימייתי ועליית הנער - האגף לחינוך והדרכה בפנימיות, </w:t>
      </w:r>
      <w:r w:rsidRPr="00081FAD">
        <w:rPr>
          <w:rFonts w:hint="cs"/>
          <w:b/>
          <w:bCs/>
          <w:rtl/>
        </w:rPr>
        <w:t>הפנימיה החינוכית בכפר הנוער - קובץ נהלים</w:t>
      </w:r>
      <w:r w:rsidRPr="00081FAD">
        <w:rPr>
          <w:rFonts w:hint="cs"/>
          <w:rtl/>
        </w:rPr>
        <w:t xml:space="preserve">, מהדורה שניה - תשס"ז, פברואר 2007, עמ' 38 - קבלה וליווי החניך בפנימייה. </w:t>
      </w:r>
    </w:p>
  </w:footnote>
  <w:footnote w:id="30">
    <w:p w:rsidR="000B604A" w:rsidRPr="00081FAD" w:rsidP="00B84FF6">
      <w:pPr>
        <w:pStyle w:val="FootnoteText"/>
      </w:pPr>
      <w:r w:rsidRPr="00081FAD">
        <w:rPr>
          <w:rStyle w:val="FootnoteReference0"/>
          <w:vertAlign w:val="baseline"/>
        </w:rPr>
        <w:footnoteRef/>
      </w:r>
      <w:r w:rsidRPr="00081FAD">
        <w:rPr>
          <w:rtl/>
        </w:rPr>
        <w:t xml:space="preserve"> </w:t>
      </w:r>
      <w:r w:rsidRPr="00081FAD">
        <w:rPr>
          <w:rFonts w:hint="cs"/>
          <w:rtl/>
        </w:rPr>
        <w:tab/>
      </w:r>
      <w:r w:rsidRPr="00081FAD">
        <w:rPr>
          <w:rFonts w:hint="cs"/>
          <w:rtl/>
          <w:lang w:eastAsia="he-IL"/>
        </w:rPr>
        <w:t>נדרשת בעיקר בכפרים אליהם מתקבלים חניכים עם רקע של התנהגות מינית חריגה</w:t>
      </w:r>
      <w:r w:rsidRPr="00081FAD">
        <w:rPr>
          <w:rFonts w:hint="cs"/>
          <w:rtl/>
        </w:rPr>
        <w:t>.</w:t>
      </w:r>
    </w:p>
  </w:footnote>
  <w:footnote w:id="31">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משרד החינוך, </w:t>
      </w:r>
      <w:r w:rsidRPr="00081FAD">
        <w:rPr>
          <w:rFonts w:hint="cs"/>
          <w:rtl/>
        </w:rPr>
        <w:t>המינהל</w:t>
      </w:r>
      <w:r w:rsidRPr="00081FAD">
        <w:rPr>
          <w:rFonts w:hint="cs"/>
          <w:rtl/>
        </w:rPr>
        <w:t xml:space="preserve"> לחינוך התיישבותי פנימייתי ועליית הנער - היחידה לקליטה, אבחון והשמה ומניעת נשירה, </w:t>
      </w:r>
      <w:r w:rsidRPr="00081FAD">
        <w:rPr>
          <w:rFonts w:hint="cs"/>
          <w:b/>
          <w:bCs/>
          <w:rtl/>
        </w:rPr>
        <w:t>תקנות קליטה, אבחון והשמה</w:t>
      </w:r>
      <w:r w:rsidRPr="00081FAD">
        <w:rPr>
          <w:rFonts w:hint="cs"/>
          <w:rtl/>
        </w:rPr>
        <w:t xml:space="preserve">, ללא תאריך. </w:t>
      </w:r>
    </w:p>
  </w:footnote>
  <w:footnote w:id="32">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בתקנות נקבע כי תלמידים בגילי 12 עד 17 יתקבלו לכיתות ז' - י"א, ותלמידים צעירים יותר ייקלטו במסגרת המפעל להכשרת ילדי ישראל.</w:t>
      </w:r>
    </w:p>
  </w:footnote>
  <w:footnote w:id="33">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השירות לילד ולנוער, נוהל מס' 0.9 - </w:t>
      </w:r>
      <w:r w:rsidRPr="00081FAD">
        <w:rPr>
          <w:rFonts w:hint="cs"/>
          <w:b/>
          <w:bCs/>
          <w:rtl/>
        </w:rPr>
        <w:t>סיווג אוכלוסיות ילד ונוער</w:t>
      </w:r>
      <w:r w:rsidRPr="00081FAD">
        <w:rPr>
          <w:rFonts w:hint="cs"/>
          <w:rtl/>
        </w:rPr>
        <w:t xml:space="preserve">, ספטמבר 2013. הנוהל קובע סיווג לפי פנימיות </w:t>
      </w:r>
      <w:r w:rsidRPr="00081FAD">
        <w:rPr>
          <w:rFonts w:hint="eastAsia"/>
          <w:rtl/>
        </w:rPr>
        <w:t>חינוכית</w:t>
      </w:r>
      <w:r w:rsidRPr="00081FAD">
        <w:rPr>
          <w:rFonts w:hint="cs"/>
          <w:rtl/>
        </w:rPr>
        <w:t>, שיקומית, טיפולית, פוסט אשפוזית.</w:t>
      </w:r>
    </w:p>
  </w:footnote>
  <w:footnote w:id="34">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eastAsia="Times New Roman" w:hint="cs"/>
          <w:rtl/>
          <w:lang w:eastAsia="he-IL"/>
        </w:rPr>
        <w:t>בין אם במסמך רשמי או לאו.</w:t>
      </w:r>
    </w:p>
  </w:footnote>
  <w:footnote w:id="35">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אם המשפחה מוכרת על ידי שירותי הרווחה.</w:t>
      </w:r>
    </w:p>
  </w:footnote>
  <w:footnote w:id="36">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אם החניך נבדק.</w:t>
      </w:r>
    </w:p>
  </w:footnote>
  <w:footnote w:id="37">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ללא אבחנה בין פנימיית יום - במסגרתה שוהים החניכים בפנימייה במהלך כל היום אך אינם לנים בה וכיתות י"ג-י"ד - בהמשך ללימודים העל יסודיים, ובטרם הגיוס לצבא. לא כולל התייחסות לתלמידי אקסטרני.</w:t>
      </w:r>
    </w:p>
  </w:footnote>
  <w:footnote w:id="38">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המידע חסר גם במקרים בהם החניך מתגורר עם שני הוריו, כך שהמידע, לכאורה, אמור להיות ברשותו.</w:t>
      </w:r>
    </w:p>
  </w:footnote>
  <w:footnote w:id="39">
    <w:p w:rsidR="000B604A" w:rsidRPr="00081FAD" w:rsidP="00A618C9">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 xml:space="preserve">נוהל של </w:t>
      </w:r>
      <w:r w:rsidRPr="00081FAD">
        <w:rPr>
          <w:rFonts w:hint="cs"/>
          <w:rtl/>
        </w:rPr>
        <w:t>המינהל</w:t>
      </w:r>
      <w:r w:rsidRPr="00081FAD">
        <w:rPr>
          <w:rFonts w:hint="cs"/>
          <w:rtl/>
        </w:rPr>
        <w:t xml:space="preserve"> </w:t>
      </w:r>
      <w:r w:rsidRPr="00081FAD">
        <w:rPr>
          <w:rFonts w:eastAsia="Times New Roman" w:hint="cs"/>
          <w:rtl/>
          <w:lang w:eastAsia="he-IL"/>
        </w:rPr>
        <w:t>בנושא "</w:t>
      </w:r>
      <w:r w:rsidRPr="00081FAD">
        <w:rPr>
          <w:rFonts w:hint="cs"/>
          <w:b/>
          <w:bCs/>
          <w:rtl/>
        </w:rPr>
        <w:t>תיק נהלים מקצועיים לעובדים הסוציאליים</w:t>
      </w:r>
      <w:r w:rsidRPr="00081FAD">
        <w:rPr>
          <w:rFonts w:hint="cs"/>
          <w:rtl/>
        </w:rPr>
        <w:t>" משנת 2015</w:t>
      </w:r>
      <w:r w:rsidR="00A61CD8">
        <w:rPr>
          <w:rFonts w:hint="cs"/>
          <w:rtl/>
        </w:rPr>
        <w:t xml:space="preserve"> (להלן </w:t>
      </w:r>
      <w:r w:rsidR="00A618C9">
        <w:rPr>
          <w:rFonts w:hint="cs"/>
          <w:rtl/>
        </w:rPr>
        <w:t>-</w:t>
      </w:r>
      <w:r w:rsidR="00A61CD8">
        <w:rPr>
          <w:rFonts w:hint="cs"/>
          <w:rtl/>
        </w:rPr>
        <w:t xml:space="preserve"> תיק הנהלים לעו"ס)</w:t>
      </w:r>
      <w:r w:rsidRPr="00081FAD">
        <w:rPr>
          <w:rFonts w:hint="cs"/>
          <w:rtl/>
        </w:rPr>
        <w:t>.</w:t>
      </w:r>
    </w:p>
  </w:footnote>
  <w:footnote w:id="40">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שנוהלו על ידי שלושה מפקחים.</w:t>
      </w:r>
    </w:p>
  </w:footnote>
  <w:footnote w:id="41">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lang w:eastAsia="he-IL"/>
        </w:rPr>
        <w:t xml:space="preserve">לשם שמירה על זכויות החניכים והבטחת מתן המענים הנדרשים, מפעיל </w:t>
      </w:r>
      <w:r w:rsidRPr="00081FAD">
        <w:rPr>
          <w:rFonts w:hint="cs"/>
          <w:rtl/>
          <w:lang w:eastAsia="he-IL"/>
        </w:rPr>
        <w:t>המינהל</w:t>
      </w:r>
      <w:r w:rsidRPr="00081FAD">
        <w:rPr>
          <w:rFonts w:hint="cs"/>
          <w:rtl/>
          <w:lang w:eastAsia="he-IL"/>
        </w:rPr>
        <w:t xml:space="preserve"> הליך פיקוח, ומינה בהתאם לכל כפר נוער מפקח מטעם אגף חינוך והדרכה המשמש כגורם המקשר בינו לבין כפר הנוער.</w:t>
      </w:r>
    </w:p>
  </w:footnote>
  <w:footnote w:id="42">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משרד ראש הממשלה - האגף לתכנון מדיניות, </w:t>
      </w:r>
      <w:r w:rsidRPr="00081FAD">
        <w:rPr>
          <w:rFonts w:hint="cs"/>
          <w:b/>
          <w:bCs/>
          <w:rtl/>
        </w:rPr>
        <w:t>מדריך התכנון הממשלתי</w:t>
      </w:r>
      <w:r w:rsidRPr="00081FAD">
        <w:rPr>
          <w:rFonts w:hint="cs"/>
          <w:rtl/>
        </w:rPr>
        <w:t>, 2007 (עודכן בשנת 2010).</w:t>
      </w:r>
    </w:p>
  </w:footnote>
  <w:footnote w:id="43">
    <w:p w:rsidR="000B604A" w:rsidRPr="00081FAD" w:rsidP="00A61CD8">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התחום ההתנהגותי רגשי כולל </w:t>
      </w:r>
      <w:r w:rsidR="00A61CD8">
        <w:rPr>
          <w:rFonts w:hint="cs"/>
          <w:rtl/>
        </w:rPr>
        <w:t>חמישה</w:t>
      </w:r>
      <w:r w:rsidRPr="00081FAD">
        <w:rPr>
          <w:rFonts w:hint="cs"/>
          <w:rtl/>
        </w:rPr>
        <w:t xml:space="preserve"> נושאים: סימפטומים רגשיים; בעיות התנהגות; היפראקטיביות; בעיות עם קבוצת השווים; התנהגות פרו חברתית.</w:t>
      </w:r>
    </w:p>
  </w:footnote>
  <w:footnote w:id="44">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r>
      <w:r>
        <w:fldChar w:fldCharType="begin"/>
      </w:r>
      <w:r>
        <w:instrText xml:space="preserve"> HYPERLINK "\\\\mvtanas\\MVTANAS\\Social Dev\\Agaf_14\\מנהל החינוך ההתיישבותי\\תיק תיקוף\\15 - החינוך הפנימייתי לקראת העשור הבא.pdf" </w:instrText>
      </w:r>
      <w:r>
        <w:fldChar w:fldCharType="separate"/>
      </w:r>
      <w:r w:rsidRPr="00081FAD">
        <w:rPr>
          <w:rFonts w:hint="cs"/>
          <w:rtl/>
        </w:rPr>
        <w:t>ועדת העשור בראשות פרופ' יצחק קשתי, "</w:t>
      </w:r>
      <w:r>
        <w:fldChar w:fldCharType="begin"/>
      </w:r>
      <w:r>
        <w:instrText xml:space="preserve"> HYPERLINK "\\\\mvtanas\\MVTANAS\\Social Dev\\Agaf_14\\מנהל החינוך ההתיישבותי\\תיק תיקוף\\15 - החינוך הפנימייתי לקראת העשור הבא.pdf" </w:instrText>
      </w:r>
      <w:r>
        <w:fldChar w:fldCharType="separate"/>
      </w:r>
      <w:r w:rsidRPr="00081FAD">
        <w:rPr>
          <w:rFonts w:hint="cs"/>
          <w:rtl/>
        </w:rPr>
        <w:t>החינוך הפנימייתי לקראת העשור הבא - דין וחשבון של הוועדה לתכנון ופיתוח החינוך הפנימייתי לעשור הבא" (מרץ 2008).</w:t>
      </w:r>
      <w:r>
        <w:fldChar w:fldCharType="end"/>
      </w:r>
      <w:r>
        <w:fldChar w:fldCharType="end"/>
      </w:r>
    </w:p>
  </w:footnote>
  <w:footnote w:id="45">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 xml:space="preserve">ראו מבקר המדינה, </w:t>
      </w:r>
      <w:r w:rsidRPr="00081FAD">
        <w:rPr>
          <w:rFonts w:hint="cs"/>
          <w:b/>
          <w:bCs/>
          <w:rtl/>
        </w:rPr>
        <w:t xml:space="preserve">דוח שנתי 67ב </w:t>
      </w:r>
      <w:r w:rsidRPr="00081FAD">
        <w:rPr>
          <w:rFonts w:hint="cs"/>
          <w:rtl/>
        </w:rPr>
        <w:t>(2017)</w:t>
      </w:r>
      <w:r w:rsidRPr="00081FAD">
        <w:rPr>
          <w:rFonts w:hint="cs"/>
          <w:b/>
          <w:bCs/>
          <w:rtl/>
        </w:rPr>
        <w:t>,</w:t>
      </w:r>
      <w:r w:rsidRPr="00081FAD">
        <w:rPr>
          <w:rFonts w:hint="cs"/>
          <w:rtl/>
        </w:rPr>
        <w:t xml:space="preserve"> "טיפולים בתחום התפתחות הילד", עמ' 383.</w:t>
      </w:r>
    </w:p>
  </w:footnote>
  <w:footnote w:id="46">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 xml:space="preserve">כפר נוער מודרך הוא כפר הכולל בית ספר 6-4 שנתי (עם לימודי ליבה בחקלאות ובמדעי החיים), פנימייה ומשק חקלאי כאשר כולם בפיקוח </w:t>
      </w:r>
      <w:r w:rsidRPr="00081FAD">
        <w:rPr>
          <w:rFonts w:hint="cs"/>
          <w:rtl/>
        </w:rPr>
        <w:t>המינהל</w:t>
      </w:r>
      <w:r w:rsidRPr="00081FAD">
        <w:rPr>
          <w:rFonts w:hint="cs"/>
          <w:rtl/>
        </w:rPr>
        <w:t xml:space="preserve">. ההקצבות המופנות אל כפרי הנוער במסגרת תקציב המודרכות מבוססת על </w:t>
      </w:r>
      <w:r w:rsidRPr="00081FAD">
        <w:rPr>
          <w:rFonts w:hint="cs"/>
          <w:rtl/>
        </w:rPr>
        <w:t>איפיון</w:t>
      </w:r>
      <w:r w:rsidRPr="00081FAD">
        <w:rPr>
          <w:rFonts w:hint="cs"/>
          <w:rtl/>
        </w:rPr>
        <w:t xml:space="preserve"> החניכים וסיווגם לפי שש רמות מורכבות של חניכים. בהתאם, תקצוב הכפרים נעשה באופן </w:t>
      </w:r>
      <w:r w:rsidRPr="00081FAD">
        <w:rPr>
          <w:rFonts w:hint="cs"/>
          <w:rtl/>
        </w:rPr>
        <w:t>דיפראנציאלי</w:t>
      </w:r>
      <w:r w:rsidRPr="00081FAD">
        <w:rPr>
          <w:rFonts w:hint="cs"/>
          <w:rtl/>
        </w:rPr>
        <w:t xml:space="preserve"> לפי הצרכים השונים של חניכי הכפרים. ראו גם להלן בפרק "הצוות החינוכי בכפרי הנוער".</w:t>
      </w:r>
    </w:p>
  </w:footnote>
  <w:footnote w:id="47">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התקציב התעדכן בשנת 2013, והתווספו לו שתי רמות מורכבות חדשות (רמה ה' ורמה ו').</w:t>
      </w:r>
    </w:p>
  </w:footnote>
  <w:footnote w:id="48">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t xml:space="preserve">ראו "פרוטוקול הועדה לבחינה ועדכון תקינת כ"א בכפרי הנוער המודרכים והימיים", מ-29.6.15. הועדה הוקמה ע"י </w:t>
      </w:r>
      <w:r w:rsidRPr="00081FAD">
        <w:rPr>
          <w:rFonts w:hint="cs"/>
          <w:rtl/>
        </w:rPr>
        <w:t>המינהל</w:t>
      </w:r>
      <w:r w:rsidRPr="00081FAD">
        <w:rPr>
          <w:rFonts w:hint="cs"/>
          <w:rtl/>
        </w:rPr>
        <w:t xml:space="preserve"> ב-2014.</w:t>
      </w:r>
    </w:p>
  </w:footnote>
  <w:footnote w:id="49">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r>
      <w:r w:rsidRPr="00081FAD">
        <w:rPr>
          <w:rFonts w:hint="cs"/>
          <w:rtl/>
        </w:rPr>
        <w:t>המינהל</w:t>
      </w:r>
      <w:r w:rsidRPr="00081FAD">
        <w:rPr>
          <w:rFonts w:hint="cs"/>
          <w:rtl/>
        </w:rPr>
        <w:t xml:space="preserve"> לחינוך התיישבותי, </w:t>
      </w:r>
      <w:r w:rsidRPr="00081FAD">
        <w:rPr>
          <w:rFonts w:hint="cs"/>
          <w:b/>
          <w:bCs/>
          <w:rtl/>
        </w:rPr>
        <w:t>תוכנית</w:t>
      </w:r>
      <w:r w:rsidRPr="00081FAD">
        <w:rPr>
          <w:rFonts w:hint="cs"/>
          <w:b/>
          <w:bCs/>
          <w:rtl/>
        </w:rPr>
        <w:t xml:space="preserve"> אסטרטגית </w:t>
      </w:r>
      <w:r w:rsidRPr="00081FAD">
        <w:rPr>
          <w:rFonts w:hint="cs"/>
          <w:b/>
          <w:bCs/>
          <w:rtl/>
        </w:rPr>
        <w:t>המינהל</w:t>
      </w:r>
      <w:r w:rsidRPr="00081FAD">
        <w:rPr>
          <w:rFonts w:hint="cs"/>
          <w:b/>
          <w:bCs/>
          <w:rtl/>
        </w:rPr>
        <w:t xml:space="preserve"> לחינוך התיישבותי</w:t>
      </w:r>
      <w:r w:rsidRPr="00081FAD">
        <w:rPr>
          <w:rFonts w:hint="cs"/>
          <w:rtl/>
        </w:rPr>
        <w:t xml:space="preserve">, </w:t>
      </w:r>
      <w:r w:rsidRPr="00081FAD">
        <w:rPr>
          <w:rFonts w:hint="eastAsia"/>
          <w:b/>
          <w:bCs/>
          <w:rtl/>
        </w:rPr>
        <w:t>פנימייתי</w:t>
      </w:r>
      <w:r w:rsidRPr="00081FAD">
        <w:rPr>
          <w:b/>
          <w:bCs/>
          <w:rtl/>
        </w:rPr>
        <w:t xml:space="preserve"> </w:t>
      </w:r>
      <w:r w:rsidRPr="00081FAD">
        <w:rPr>
          <w:rFonts w:hint="eastAsia"/>
          <w:b/>
          <w:bCs/>
          <w:rtl/>
        </w:rPr>
        <w:t>ועליית</w:t>
      </w:r>
      <w:r w:rsidRPr="00081FAD">
        <w:rPr>
          <w:b/>
          <w:bCs/>
          <w:rtl/>
        </w:rPr>
        <w:t xml:space="preserve"> </w:t>
      </w:r>
      <w:r w:rsidRPr="00081FAD">
        <w:rPr>
          <w:rFonts w:hint="eastAsia"/>
          <w:b/>
          <w:bCs/>
          <w:rtl/>
        </w:rPr>
        <w:t>הנוער</w:t>
      </w:r>
      <w:r w:rsidRPr="00081FAD">
        <w:rPr>
          <w:rFonts w:hint="cs"/>
          <w:rtl/>
        </w:rPr>
        <w:t>, תשע"ו, אפריל 2016.</w:t>
      </w:r>
    </w:p>
  </w:footnote>
  <w:footnote w:id="50">
    <w:p w:rsidR="000B604A" w:rsidRPr="00081FAD" w:rsidP="00B84FF6">
      <w:pPr>
        <w:pStyle w:val="FootnoteText"/>
      </w:pPr>
      <w:r w:rsidRPr="00081FAD">
        <w:rPr>
          <w:rStyle w:val="FootnoteReference0"/>
          <w:vertAlign w:val="baseline"/>
        </w:rPr>
        <w:footnoteRef/>
      </w:r>
      <w:r w:rsidRPr="00081FAD">
        <w:rPr>
          <w:rFonts w:hint="cs"/>
          <w:rtl/>
        </w:rPr>
        <w:t xml:space="preserve"> </w:t>
      </w:r>
      <w:r w:rsidRPr="00081FAD">
        <w:rPr>
          <w:rFonts w:hint="cs"/>
          <w:rtl/>
        </w:rPr>
        <w:tab/>
        <w:t xml:space="preserve">לעניין מינוי ועדות פנים-משרדיות או בין-משרדיות - והחובה לדון בכובד ראש בהמלצותיהן ולקבל החלטות מנומקות בנוגע לאימוצן או לדחייתן, ראו מבקר המדינה, </w:t>
      </w:r>
      <w:r w:rsidRPr="00081FAD">
        <w:rPr>
          <w:rFonts w:hint="cs"/>
          <w:b/>
          <w:bCs/>
          <w:rtl/>
        </w:rPr>
        <w:t>קובץ דוחות ביקורת לשנת</w:t>
      </w:r>
      <w:r w:rsidRPr="00081FAD">
        <w:rPr>
          <w:rFonts w:hint="cs"/>
          <w:rtl/>
        </w:rPr>
        <w:t xml:space="preserve"> </w:t>
      </w:r>
      <w:r w:rsidRPr="00081FAD">
        <w:rPr>
          <w:rFonts w:hint="cs"/>
          <w:b/>
          <w:bCs/>
          <w:rtl/>
        </w:rPr>
        <w:t>2011,</w:t>
      </w:r>
      <w:r w:rsidRPr="00081FAD">
        <w:rPr>
          <w:rFonts w:hint="cs"/>
          <w:rtl/>
        </w:rPr>
        <w:t xml:space="preserve"> "ועדות בשירות המדינה", עמ' 9.</w:t>
      </w:r>
    </w:p>
  </w:footnote>
  <w:footnote w:id="51">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 xml:space="preserve">בשנת </w:t>
      </w:r>
      <w:r w:rsidRPr="00081FAD">
        <w:rPr>
          <w:rFonts w:hint="cs"/>
          <w:rtl/>
        </w:rPr>
        <w:t>התשע"ה</w:t>
      </w:r>
      <w:r w:rsidRPr="00081FAD">
        <w:rPr>
          <w:rFonts w:hint="cs"/>
          <w:rtl/>
        </w:rPr>
        <w:t xml:space="preserve"> נשרו משלושת הכפרים 116 חניכים, 56 מהם מהסיבות המוזכרות; ובשנת </w:t>
      </w:r>
      <w:r w:rsidRPr="00081FAD">
        <w:rPr>
          <w:rFonts w:hint="cs"/>
          <w:rtl/>
        </w:rPr>
        <w:t>התשע"ו</w:t>
      </w:r>
      <w:r w:rsidRPr="00081FAD">
        <w:rPr>
          <w:rFonts w:hint="cs"/>
          <w:rtl/>
        </w:rPr>
        <w:t xml:space="preserve"> נשרו 131 חניכים, 51 מהם מהסיבות האמורות.</w:t>
      </w:r>
    </w:p>
  </w:footnote>
  <w:footnote w:id="52">
    <w:p w:rsidR="000B604A" w:rsidRPr="00081FAD" w:rsidP="00B84FF6">
      <w:pPr>
        <w:pStyle w:val="FootnoteText"/>
        <w:rPr>
          <w:rtl/>
        </w:rPr>
      </w:pPr>
      <w:r w:rsidRPr="00081FAD">
        <w:rPr>
          <w:rStyle w:val="FootnoteReference0"/>
          <w:vertAlign w:val="baseline"/>
        </w:rPr>
        <w:footnoteRef/>
      </w:r>
      <w:r w:rsidRPr="00081FAD">
        <w:rPr>
          <w:rFonts w:hint="cs"/>
          <w:rtl/>
        </w:rPr>
        <w:t xml:space="preserve"> </w:t>
      </w:r>
      <w:r w:rsidRPr="00081FAD">
        <w:rPr>
          <w:rFonts w:hint="cs"/>
          <w:rtl/>
        </w:rPr>
        <w:tab/>
        <w:t>ועדות התמדה נבנו לאור מודל ועדות ההתמדה ברשויות המקומיות, ו</w:t>
      </w:r>
      <w:r w:rsidRPr="00081FAD">
        <w:rPr>
          <w:rFonts w:hint="cs"/>
          <w:rtl/>
          <w:lang w:eastAsia="he-IL"/>
        </w:rPr>
        <w:t>תפקידן לתמוך בכפרים ולסייע להם להכיל את התלמידים המצויים בתהליך נשירה (כצעד למניעת עזיבתם את הכפר בו התחנכו) ולפקח על המעברים בין מוסדות החינוך ועל המעבר משנת לימודים אחת לשנייה</w:t>
      </w:r>
      <w:r w:rsidRPr="00081FAD">
        <w:rPr>
          <w:rFonts w:hint="cs"/>
          <w:rtl/>
        </w:rPr>
        <w:t xml:space="preserve">. </w:t>
      </w:r>
    </w:p>
  </w:footnote>
  <w:footnote w:id="53">
    <w:p w:rsidR="000B604A" w:rsidRPr="00081FAD" w:rsidP="00AC25AE">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lang w:eastAsia="he-IL"/>
        </w:rPr>
        <w:t xml:space="preserve">מבקר המדינה, </w:t>
      </w:r>
      <w:r w:rsidRPr="00081FAD">
        <w:rPr>
          <w:rFonts w:hint="cs"/>
          <w:b/>
          <w:bCs/>
          <w:rtl/>
          <w:lang w:eastAsia="he-IL"/>
        </w:rPr>
        <w:t>דוח שנתי 67ב</w:t>
      </w:r>
      <w:r w:rsidRPr="00081FAD">
        <w:rPr>
          <w:rFonts w:hint="cs"/>
          <w:rtl/>
          <w:lang w:eastAsia="he-IL"/>
        </w:rPr>
        <w:t xml:space="preserve"> (2017), "ילדים ובני נוער בסיכון בפנימיות של משרד הרווחה", עמ' 719</w:t>
      </w:r>
      <w:r w:rsidRPr="00081FAD">
        <w:rPr>
          <w:rFonts w:hint="cs"/>
          <w:rtl/>
        </w:rPr>
        <w:t>.</w:t>
      </w:r>
    </w:p>
  </w:footnote>
  <w:footnote w:id="54">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מבוסס על אתר האינטרנט של </w:t>
      </w:r>
      <w:r w:rsidRPr="00081FAD">
        <w:rPr>
          <w:rFonts w:hint="cs"/>
          <w:rtl/>
        </w:rPr>
        <w:t>המינהל</w:t>
      </w:r>
      <w:r w:rsidRPr="00081FAD">
        <w:rPr>
          <w:rFonts w:hint="cs"/>
          <w:rtl/>
        </w:rPr>
        <w:t>.</w:t>
      </w:r>
    </w:p>
  </w:footnote>
  <w:footnote w:id="55">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בנוסף לכפרי הנוער, המפקחים אחראיים לבצע פיקוח גם על מוסדות נוספים שבאחריות </w:t>
      </w:r>
      <w:r w:rsidRPr="00081FAD">
        <w:rPr>
          <w:rFonts w:hint="cs"/>
          <w:rtl/>
        </w:rPr>
        <w:t>המינהל</w:t>
      </w:r>
      <w:r w:rsidRPr="00081FAD">
        <w:rPr>
          <w:rFonts w:hint="cs"/>
          <w:rtl/>
        </w:rPr>
        <w:t>.</w:t>
      </w:r>
    </w:p>
  </w:footnote>
  <w:footnote w:id="56">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המינהל</w:t>
      </w:r>
      <w:r w:rsidRPr="00081FAD">
        <w:rPr>
          <w:rFonts w:hint="cs"/>
          <w:rtl/>
        </w:rPr>
        <w:t xml:space="preserve"> לחינוך התיישבותי - האגף לחינוך והדרכה, </w:t>
      </w:r>
      <w:r w:rsidRPr="00081FAD">
        <w:rPr>
          <w:rFonts w:hint="cs"/>
          <w:b/>
          <w:bCs/>
          <w:rtl/>
        </w:rPr>
        <w:t>תפקיד מפקח הפנימיה</w:t>
      </w:r>
      <w:r w:rsidRPr="00081FAD">
        <w:rPr>
          <w:rFonts w:hint="cs"/>
          <w:rtl/>
        </w:rPr>
        <w:t>, מאי 2009.</w:t>
      </w:r>
    </w:p>
  </w:footnote>
  <w:footnote w:id="57">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lang w:eastAsia="he-IL"/>
        </w:rPr>
        <w:t xml:space="preserve">מבקר המדינה, </w:t>
      </w:r>
      <w:r w:rsidRPr="00081FAD">
        <w:rPr>
          <w:rFonts w:hint="cs"/>
          <w:b/>
          <w:bCs/>
          <w:rtl/>
          <w:lang w:eastAsia="he-IL"/>
        </w:rPr>
        <w:t>דוח שנתי 67ב</w:t>
      </w:r>
      <w:r w:rsidRPr="00081FAD">
        <w:rPr>
          <w:rFonts w:hint="cs"/>
          <w:rtl/>
          <w:lang w:eastAsia="he-IL"/>
        </w:rPr>
        <w:t xml:space="preserve"> (2017), "ילדים ובני נוער בסיכון בפנימיות של משרד הרווחה", עמ' 755</w:t>
      </w:r>
      <w:r w:rsidRPr="00081FAD">
        <w:rPr>
          <w:rFonts w:hint="cs"/>
          <w:rtl/>
        </w:rPr>
        <w:t>.</w:t>
      </w:r>
    </w:p>
  </w:footnote>
  <w:footnote w:id="58">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ש. </w:t>
      </w:r>
      <w:r w:rsidRPr="00081FAD">
        <w:rPr>
          <w:rtl/>
        </w:rPr>
        <w:t>אברהם, ת</w:t>
      </w:r>
      <w:r w:rsidRPr="00081FAD">
        <w:rPr>
          <w:rFonts w:hint="cs"/>
          <w:rtl/>
        </w:rPr>
        <w:t xml:space="preserve">. </w:t>
      </w:r>
      <w:r w:rsidRPr="00081FAD">
        <w:rPr>
          <w:rtl/>
        </w:rPr>
        <w:t>דיסינמן</w:t>
      </w:r>
      <w:r w:rsidRPr="00081FAD">
        <w:rPr>
          <w:rtl/>
        </w:rPr>
        <w:t xml:space="preserve"> </w:t>
      </w:r>
      <w:r w:rsidRPr="00081FAD">
        <w:rPr>
          <w:rtl/>
        </w:rPr>
        <w:t>ו</w:t>
      </w:r>
      <w:r w:rsidRPr="00081FAD">
        <w:rPr>
          <w:rFonts w:hint="cs"/>
          <w:rtl/>
        </w:rPr>
        <w:t>ר</w:t>
      </w:r>
      <w:r w:rsidRPr="00081FAD">
        <w:rPr>
          <w:rFonts w:hint="cs"/>
          <w:rtl/>
        </w:rPr>
        <w:t xml:space="preserve">. </w:t>
      </w:r>
      <w:r w:rsidRPr="00081FAD">
        <w:rPr>
          <w:rtl/>
        </w:rPr>
        <w:t>בינבנישתי</w:t>
      </w:r>
      <w:r w:rsidRPr="00081FAD">
        <w:rPr>
          <w:rFonts w:hint="cs"/>
          <w:rtl/>
        </w:rPr>
        <w:t>,</w:t>
      </w:r>
      <w:r w:rsidRPr="00081FAD">
        <w:rPr>
          <w:rtl/>
        </w:rPr>
        <w:t xml:space="preserve"> </w:t>
      </w:r>
      <w:r w:rsidRPr="00081FAD">
        <w:rPr>
          <w:rFonts w:hint="cs"/>
          <w:b/>
          <w:bCs/>
          <w:rtl/>
        </w:rPr>
        <w:t>"</w:t>
      </w:r>
      <w:r w:rsidRPr="00081FAD">
        <w:rPr>
          <w:rtl/>
        </w:rPr>
        <w:t>בוגרי פנימיות חינוכיות בישראל: תפיסתם את הגורמים התורמים להצלחה והמעכבים הצלחה במעבר לחיים עצמאיים</w:t>
      </w:r>
      <w:r w:rsidRPr="00081FAD">
        <w:rPr>
          <w:rFonts w:hint="cs"/>
          <w:rtl/>
        </w:rPr>
        <w:t>",</w:t>
      </w:r>
      <w:r w:rsidRPr="00081FAD">
        <w:rPr>
          <w:rtl/>
        </w:rPr>
        <w:t xml:space="preserve"> </w:t>
      </w:r>
      <w:r w:rsidRPr="00081FAD">
        <w:rPr>
          <w:b/>
          <w:bCs/>
          <w:rtl/>
        </w:rPr>
        <w:t>חברה ורווחה</w:t>
      </w:r>
      <w:r w:rsidRPr="00081FAD">
        <w:rPr>
          <w:rFonts w:hint="cs"/>
          <w:b/>
          <w:bCs/>
          <w:rtl/>
        </w:rPr>
        <w:t>,</w:t>
      </w:r>
      <w:r w:rsidRPr="00081FAD">
        <w:rPr>
          <w:rtl/>
        </w:rPr>
        <w:t xml:space="preserve"> לב (1)</w:t>
      </w:r>
      <w:r w:rsidRPr="00081FAD">
        <w:rPr>
          <w:rFonts w:hint="cs"/>
          <w:rtl/>
        </w:rPr>
        <w:t xml:space="preserve"> (מרץ 2012), עמ' 9 - 37.</w:t>
      </w:r>
    </w:p>
  </w:footnote>
  <w:footnote w:id="59">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הפרק אינו עוסק בכפרי הנוער הממשלתיים - אשל הנשיא וכדורי.</w:t>
      </w:r>
    </w:p>
  </w:footnote>
  <w:footnote w:id="60">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תקצוב כפרי הנוער מבוסס על מנגנונים תחשיביים שנקבעו על ידי ועדת לאור, ועדה בין משרדית בשנת 1975. הועדה קבעה את סל לאור שמיועד למימון ההוצאות התפעוליות השוטפות של הפנימייה. הסל מועבר ישירות ממשרד החינוך לפנימיות כסכום כולל לפי מספר החניכים. הסל מורכב מחמישה רכיבים: שכר, מזון, דלק, חשמל ומים, החזקת בית (ניהול ומזכירות, כספים והנה"ח, שירותי עזר, תיקונים ואחזקה, ביטוח ומיסים), והחזקת תלמיד (תרבות, ספורט והעשרה, כביסה, חומרי ניקיון ואספקה קטנה, חידוש ציוד). סכום רכיב השכר בסל התעדכן לאור הסכמי שכר בדצמבר 2007.</w:t>
      </w:r>
    </w:p>
  </w:footnote>
  <w:footnote w:id="61">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Fonts w:hint="cs"/>
          <w:rtl/>
        </w:rPr>
        <w:tab/>
      </w:r>
      <w:r w:rsidRPr="00081FAD">
        <w:rPr>
          <w:rFonts w:hint="cs"/>
          <w:rtl/>
        </w:rPr>
        <w:t>מינהל</w:t>
      </w:r>
      <w:r w:rsidRPr="00081FAD">
        <w:rPr>
          <w:rFonts w:hint="cs"/>
          <w:rtl/>
        </w:rPr>
        <w:t xml:space="preserve"> החינוך ההתיישבותי - אגף התקציבים, </w:t>
      </w:r>
      <w:r w:rsidRPr="00081FAD">
        <w:rPr>
          <w:rFonts w:hint="cs"/>
          <w:b/>
          <w:bCs/>
          <w:rtl/>
        </w:rPr>
        <w:t>דיון בוועדת החינוך בנושא סל לאור - קביעת שיעורי התשלומים בפנימיות</w:t>
      </w:r>
      <w:r w:rsidRPr="00081FAD">
        <w:rPr>
          <w:rFonts w:hint="cs"/>
          <w:rtl/>
        </w:rPr>
        <w:t>, 1.1.17.</w:t>
      </w:r>
    </w:p>
  </w:footnote>
  <w:footnote w:id="62">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ההסכם קובע כי </w:t>
      </w:r>
      <w:r w:rsidRPr="00081FAD">
        <w:rPr>
          <w:rFonts w:hint="cs"/>
          <w:rtl/>
        </w:rPr>
        <w:t>המינהל</w:t>
      </w:r>
      <w:r w:rsidRPr="00081FAD">
        <w:rPr>
          <w:rFonts w:hint="cs"/>
          <w:rtl/>
        </w:rPr>
        <w:t xml:space="preserve"> ישתתף בתקציב השנתי השוטף של כפר הנוער, לאחר שהכפר אושר כ"כפר נוער מודרך" ע"י </w:t>
      </w:r>
      <w:r w:rsidRPr="00081FAD">
        <w:rPr>
          <w:rFonts w:hint="cs"/>
          <w:rtl/>
        </w:rPr>
        <w:t>המינהל</w:t>
      </w:r>
      <w:r w:rsidRPr="00081FAD">
        <w:rPr>
          <w:rFonts w:hint="cs"/>
          <w:rtl/>
        </w:rPr>
        <w:t>, בהתאם לתבחינים ולכללים שנקבעו (וביניהם תקני המדריכים).</w:t>
      </w:r>
    </w:p>
  </w:footnote>
  <w:footnote w:id="63">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Fonts w:hint="cs"/>
          <w:rtl/>
        </w:rPr>
        <w:tab/>
        <w:t xml:space="preserve">הכשרה זו מחויב לעבור כל מדריך ככל שאינו: </w:t>
      </w:r>
      <w:r w:rsidRPr="00081FAD">
        <w:rPr>
          <w:rFonts w:hint="eastAsia"/>
          <w:rtl/>
        </w:rPr>
        <w:t>בעל</w:t>
      </w:r>
      <w:r w:rsidRPr="00081FAD">
        <w:rPr>
          <w:rtl/>
        </w:rPr>
        <w:t xml:space="preserve"> תעודת הסמכה בקורס הכשרה מוכר למדריכים </w:t>
      </w:r>
      <w:r w:rsidRPr="00081FAD">
        <w:rPr>
          <w:rFonts w:hint="eastAsia"/>
          <w:rtl/>
        </w:rPr>
        <w:t>חינוכיים</w:t>
      </w:r>
      <w:r w:rsidRPr="00081FAD">
        <w:rPr>
          <w:rtl/>
        </w:rPr>
        <w:t>/מדריכי</w:t>
      </w:r>
      <w:r w:rsidRPr="00081FAD">
        <w:rPr>
          <w:rFonts w:hint="cs"/>
          <w:rtl/>
        </w:rPr>
        <w:t xml:space="preserve"> </w:t>
      </w:r>
      <w:r w:rsidRPr="00081FAD">
        <w:rPr>
          <w:rFonts w:hint="eastAsia"/>
          <w:rtl/>
        </w:rPr>
        <w:t>פנימיות</w:t>
      </w:r>
      <w:r w:rsidRPr="00081FAD">
        <w:rPr>
          <w:rFonts w:hint="cs"/>
          <w:rtl/>
        </w:rPr>
        <w:t>; בוגר</w:t>
      </w:r>
      <w:r w:rsidRPr="00081FAD">
        <w:rPr>
          <w:rtl/>
        </w:rPr>
        <w:t xml:space="preserve"> סמינרים מוכרים למורות ולגננות</w:t>
      </w:r>
      <w:r w:rsidRPr="00081FAD">
        <w:rPr>
          <w:rFonts w:hint="cs"/>
          <w:rtl/>
        </w:rPr>
        <w:t>; בעל</w:t>
      </w:r>
      <w:r w:rsidRPr="00081FAD">
        <w:rPr>
          <w:rtl/>
        </w:rPr>
        <w:t xml:space="preserve"> תואר אקדמי בעבודה סוציאלית, פסיכולוגיה, </w:t>
      </w:r>
      <w:r w:rsidRPr="00081FAD">
        <w:rPr>
          <w:rFonts w:hint="eastAsia"/>
          <w:rtl/>
        </w:rPr>
        <w:t>חינוך</w:t>
      </w:r>
      <w:r w:rsidRPr="00081FAD">
        <w:rPr>
          <w:rtl/>
        </w:rPr>
        <w:t>, ומדעי</w:t>
      </w:r>
      <w:r w:rsidRPr="00081FAD">
        <w:rPr>
          <w:rFonts w:hint="cs"/>
          <w:rtl/>
        </w:rPr>
        <w:t xml:space="preserve"> </w:t>
      </w:r>
      <w:r w:rsidRPr="00081FAD">
        <w:rPr>
          <w:rtl/>
        </w:rPr>
        <w:t>ההתנהגות</w:t>
      </w:r>
      <w:r w:rsidRPr="00081FAD">
        <w:rPr>
          <w:rFonts w:hint="cs"/>
          <w:rtl/>
        </w:rPr>
        <w:t>; ב</w:t>
      </w:r>
      <w:r w:rsidRPr="00081FAD">
        <w:rPr>
          <w:rFonts w:hint="eastAsia"/>
          <w:rtl/>
        </w:rPr>
        <w:t>וגר</w:t>
      </w:r>
      <w:r w:rsidRPr="00081FAD">
        <w:rPr>
          <w:rtl/>
        </w:rPr>
        <w:t xml:space="preserve"> קורסים מוכרים להכשרת מטפלות או ב</w:t>
      </w:r>
      <w:r w:rsidRPr="00081FAD">
        <w:rPr>
          <w:rFonts w:hint="cs"/>
          <w:rtl/>
        </w:rPr>
        <w:t>ו</w:t>
      </w:r>
      <w:r w:rsidRPr="00081FAD">
        <w:rPr>
          <w:rtl/>
        </w:rPr>
        <w:t xml:space="preserve">גרות </w:t>
      </w:r>
      <w:r w:rsidRPr="00081FAD">
        <w:rPr>
          <w:rFonts w:hint="eastAsia"/>
          <w:rtl/>
        </w:rPr>
        <w:t>מגמות</w:t>
      </w:r>
      <w:r w:rsidRPr="00081FAD">
        <w:rPr>
          <w:rtl/>
        </w:rPr>
        <w:t>/מסלולים</w:t>
      </w:r>
      <w:r w:rsidRPr="00081FAD">
        <w:rPr>
          <w:rFonts w:hint="cs"/>
          <w:rtl/>
        </w:rPr>
        <w:t xml:space="preserve"> </w:t>
      </w:r>
      <w:r w:rsidRPr="00081FAD">
        <w:rPr>
          <w:rFonts w:hint="eastAsia"/>
          <w:rtl/>
        </w:rPr>
        <w:t>למטפלות</w:t>
      </w:r>
      <w:r w:rsidRPr="00081FAD">
        <w:rPr>
          <w:rFonts w:hint="cs"/>
          <w:rtl/>
        </w:rPr>
        <w:t xml:space="preserve">; או </w:t>
      </w:r>
      <w:r w:rsidRPr="00081FAD">
        <w:rPr>
          <w:rFonts w:hint="eastAsia"/>
          <w:rtl/>
        </w:rPr>
        <w:t>משתת</w:t>
      </w:r>
      <w:r w:rsidRPr="00081FAD">
        <w:rPr>
          <w:rFonts w:hint="cs"/>
          <w:rtl/>
        </w:rPr>
        <w:t>ף</w:t>
      </w:r>
      <w:r w:rsidRPr="00081FAD">
        <w:rPr>
          <w:rtl/>
        </w:rPr>
        <w:t xml:space="preserve"> באורח פעיל בקורס מוכר אחר להכשרת </w:t>
      </w:r>
      <w:r w:rsidRPr="00081FAD">
        <w:rPr>
          <w:rFonts w:hint="eastAsia"/>
          <w:rtl/>
        </w:rPr>
        <w:t>מדריכים</w:t>
      </w:r>
      <w:r w:rsidRPr="00081FAD">
        <w:rPr>
          <w:rtl/>
        </w:rPr>
        <w:t xml:space="preserve"> או</w:t>
      </w:r>
      <w:r w:rsidRPr="00081FAD">
        <w:rPr>
          <w:rFonts w:hint="cs"/>
          <w:rtl/>
        </w:rPr>
        <w:t xml:space="preserve"> </w:t>
      </w:r>
      <w:r w:rsidRPr="00081FAD">
        <w:rPr>
          <w:rFonts w:hint="eastAsia"/>
          <w:rtl/>
        </w:rPr>
        <w:t>מטפלות</w:t>
      </w:r>
      <w:r w:rsidRPr="00081FAD">
        <w:rPr>
          <w:rFonts w:hint="cs"/>
          <w:rtl/>
        </w:rPr>
        <w:t>.</w:t>
      </w:r>
    </w:p>
  </w:footnote>
  <w:footnote w:id="64">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Fonts w:hint="cs"/>
          <w:rtl/>
        </w:rPr>
        <w:tab/>
        <w:t>בין היתר במסגרת הכשרה זו, מטופלים הנושאים הבאים: היכרות</w:t>
      </w:r>
      <w:r w:rsidRPr="00081FAD">
        <w:t xml:space="preserve"> </w:t>
      </w:r>
      <w:r w:rsidRPr="00081FAD">
        <w:rPr>
          <w:rFonts w:hint="cs"/>
          <w:rtl/>
        </w:rPr>
        <w:t>עם</w:t>
      </w:r>
      <w:r w:rsidRPr="00081FAD">
        <w:t xml:space="preserve"> </w:t>
      </w:r>
      <w:r w:rsidRPr="00081FAD">
        <w:rPr>
          <w:rFonts w:hint="cs"/>
          <w:rtl/>
        </w:rPr>
        <w:t xml:space="preserve">אגף חינוך והדרכה </w:t>
      </w:r>
      <w:r w:rsidRPr="00081FAD">
        <w:rPr>
          <w:rFonts w:hint="cs"/>
          <w:rtl/>
        </w:rPr>
        <w:t>שבמינהל</w:t>
      </w:r>
      <w:r w:rsidRPr="00081FAD">
        <w:rPr>
          <w:rFonts w:hint="cs"/>
          <w:rtl/>
        </w:rPr>
        <w:t>; היכרות</w:t>
      </w:r>
      <w:r w:rsidRPr="00081FAD">
        <w:t xml:space="preserve"> </w:t>
      </w:r>
      <w:r w:rsidRPr="00081FAD">
        <w:rPr>
          <w:rFonts w:hint="cs"/>
          <w:rtl/>
        </w:rPr>
        <w:t>עם</w:t>
      </w:r>
      <w:r w:rsidRPr="00081FAD">
        <w:t xml:space="preserve"> </w:t>
      </w:r>
      <w:r w:rsidRPr="00081FAD">
        <w:rPr>
          <w:rFonts w:hint="cs"/>
          <w:rtl/>
        </w:rPr>
        <w:t>החינוך</w:t>
      </w:r>
      <w:r w:rsidRPr="00081FAD">
        <w:t xml:space="preserve"> </w:t>
      </w:r>
      <w:r w:rsidRPr="00081FAD">
        <w:rPr>
          <w:rFonts w:hint="cs"/>
          <w:rtl/>
        </w:rPr>
        <w:t>הפנימייתי</w:t>
      </w:r>
      <w:r w:rsidRPr="00081FAD">
        <w:t xml:space="preserve"> </w:t>
      </w:r>
      <w:r w:rsidRPr="00081FAD">
        <w:rPr>
          <w:rFonts w:hint="cs"/>
          <w:rtl/>
        </w:rPr>
        <w:t>בישראל; יצירת</w:t>
      </w:r>
      <w:r w:rsidRPr="00081FAD">
        <w:t xml:space="preserve"> </w:t>
      </w:r>
      <w:r w:rsidRPr="00081FAD">
        <w:rPr>
          <w:rFonts w:hint="cs"/>
          <w:rtl/>
        </w:rPr>
        <w:t>אמון</w:t>
      </w:r>
      <w:r w:rsidRPr="00081FAD">
        <w:t xml:space="preserve"> </w:t>
      </w:r>
      <w:r w:rsidRPr="00081FAD">
        <w:rPr>
          <w:rFonts w:hint="cs"/>
          <w:rtl/>
        </w:rPr>
        <w:t>עם</w:t>
      </w:r>
      <w:r w:rsidRPr="00081FAD">
        <w:t xml:space="preserve"> </w:t>
      </w:r>
      <w:r w:rsidRPr="00081FAD">
        <w:rPr>
          <w:rFonts w:hint="cs"/>
          <w:rtl/>
        </w:rPr>
        <w:t>החניכים; המשחק</w:t>
      </w:r>
      <w:r w:rsidRPr="00081FAD">
        <w:t xml:space="preserve"> </w:t>
      </w:r>
      <w:r w:rsidRPr="00081FAD">
        <w:rPr>
          <w:rFonts w:hint="cs"/>
          <w:rtl/>
        </w:rPr>
        <w:t>החברתי; מאפייני</w:t>
      </w:r>
      <w:r w:rsidRPr="00081FAD">
        <w:t xml:space="preserve"> </w:t>
      </w:r>
      <w:r w:rsidRPr="00081FAD">
        <w:rPr>
          <w:rFonts w:hint="cs"/>
          <w:rtl/>
        </w:rPr>
        <w:t>גיל</w:t>
      </w:r>
      <w:r w:rsidRPr="00081FAD">
        <w:t xml:space="preserve"> </w:t>
      </w:r>
      <w:r w:rsidRPr="00081FAD">
        <w:rPr>
          <w:rFonts w:hint="cs"/>
          <w:rtl/>
        </w:rPr>
        <w:t>ההתבגרות; בריאות</w:t>
      </w:r>
      <w:r w:rsidRPr="00081FAD">
        <w:t xml:space="preserve"> </w:t>
      </w:r>
      <w:r w:rsidRPr="00081FAD">
        <w:rPr>
          <w:rFonts w:hint="cs"/>
          <w:rtl/>
        </w:rPr>
        <w:t>מתבגרים; עולם</w:t>
      </w:r>
      <w:r w:rsidRPr="00081FAD">
        <w:t xml:space="preserve"> </w:t>
      </w:r>
      <w:r w:rsidRPr="00081FAD">
        <w:rPr>
          <w:rFonts w:hint="cs"/>
          <w:rtl/>
        </w:rPr>
        <w:t>האינטרנט</w:t>
      </w:r>
      <w:r w:rsidRPr="00081FAD">
        <w:t xml:space="preserve"> </w:t>
      </w:r>
      <w:r w:rsidRPr="00081FAD">
        <w:rPr>
          <w:rFonts w:hint="cs"/>
          <w:rtl/>
        </w:rPr>
        <w:t>והתקשורת</w:t>
      </w:r>
      <w:r w:rsidRPr="00081FAD">
        <w:t xml:space="preserve"> </w:t>
      </w:r>
      <w:r w:rsidRPr="00081FAD">
        <w:rPr>
          <w:rFonts w:hint="cs"/>
          <w:rtl/>
        </w:rPr>
        <w:t>- אפשרויות</w:t>
      </w:r>
      <w:r w:rsidRPr="00081FAD">
        <w:t xml:space="preserve"> </w:t>
      </w:r>
      <w:r w:rsidRPr="00081FAD">
        <w:rPr>
          <w:rFonts w:hint="cs"/>
          <w:rtl/>
        </w:rPr>
        <w:t>וסיכונים; הקידום</w:t>
      </w:r>
      <w:r w:rsidRPr="00081FAD">
        <w:t xml:space="preserve"> </w:t>
      </w:r>
      <w:r w:rsidRPr="00081FAD">
        <w:rPr>
          <w:rFonts w:hint="cs"/>
          <w:rtl/>
        </w:rPr>
        <w:t>הלימודי</w:t>
      </w:r>
      <w:r w:rsidRPr="00081FAD">
        <w:t xml:space="preserve"> </w:t>
      </w:r>
      <w:r w:rsidRPr="00081FAD">
        <w:rPr>
          <w:rFonts w:hint="cs"/>
          <w:rtl/>
        </w:rPr>
        <w:t>בפנימייה; עידוד</w:t>
      </w:r>
      <w:r w:rsidRPr="00081FAD">
        <w:t xml:space="preserve"> </w:t>
      </w:r>
      <w:r w:rsidRPr="00081FAD">
        <w:rPr>
          <w:rFonts w:hint="cs"/>
          <w:rtl/>
        </w:rPr>
        <w:t>ומתן</w:t>
      </w:r>
      <w:r w:rsidRPr="00081FAD">
        <w:t xml:space="preserve"> </w:t>
      </w:r>
      <w:r w:rsidRPr="00081FAD">
        <w:rPr>
          <w:rFonts w:hint="cs"/>
          <w:rtl/>
        </w:rPr>
        <w:t>מקום</w:t>
      </w:r>
      <w:r w:rsidRPr="00081FAD">
        <w:t xml:space="preserve"> </w:t>
      </w:r>
      <w:r w:rsidRPr="00081FAD">
        <w:rPr>
          <w:rFonts w:hint="cs"/>
          <w:rtl/>
        </w:rPr>
        <w:t>לכוחות</w:t>
      </w:r>
      <w:r w:rsidRPr="00081FAD">
        <w:t xml:space="preserve"> </w:t>
      </w:r>
      <w:r w:rsidRPr="00081FAD">
        <w:rPr>
          <w:rFonts w:hint="cs"/>
          <w:rtl/>
        </w:rPr>
        <w:t>החיוביים</w:t>
      </w:r>
      <w:r w:rsidRPr="00081FAD">
        <w:t xml:space="preserve"> </w:t>
      </w:r>
      <w:r w:rsidRPr="00081FAD">
        <w:rPr>
          <w:rFonts w:hint="cs"/>
          <w:rtl/>
        </w:rPr>
        <w:t>של</w:t>
      </w:r>
      <w:r w:rsidRPr="00081FAD">
        <w:t xml:space="preserve"> </w:t>
      </w:r>
      <w:r w:rsidRPr="00081FAD">
        <w:rPr>
          <w:rFonts w:hint="cs"/>
          <w:rtl/>
        </w:rPr>
        <w:t>החניכים.</w:t>
      </w:r>
    </w:p>
  </w:footnote>
  <w:footnote w:id="65">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מינהל</w:t>
      </w:r>
      <w:r w:rsidRPr="00081FAD">
        <w:rPr>
          <w:rFonts w:hint="cs"/>
          <w:rtl/>
        </w:rPr>
        <w:t xml:space="preserve"> החינוך ההתיישבותי - האגף לחינוך ולהדרכה בפנימיות - שלום שמאי ומאיה מויאל-</w:t>
      </w:r>
      <w:r w:rsidRPr="00081FAD">
        <w:rPr>
          <w:rFonts w:hint="cs"/>
          <w:rtl/>
        </w:rPr>
        <w:t>בוטוין</w:t>
      </w:r>
      <w:r w:rsidRPr="00081FAD">
        <w:rPr>
          <w:rFonts w:hint="cs"/>
          <w:rtl/>
        </w:rPr>
        <w:t xml:space="preserve">, </w:t>
      </w:r>
      <w:r w:rsidRPr="00081FAD">
        <w:rPr>
          <w:rFonts w:hint="cs"/>
          <w:b/>
          <w:bCs/>
          <w:rtl/>
        </w:rPr>
        <w:t>צריך להקים סיירת שימור מדריכים</w:t>
      </w:r>
      <w:r w:rsidRPr="00081FAD">
        <w:rPr>
          <w:rFonts w:hint="cs"/>
          <w:rtl/>
        </w:rPr>
        <w:t xml:space="preserve">, ינואר 2012. </w:t>
      </w:r>
    </w:p>
  </w:footnote>
  <w:footnote w:id="66">
    <w:p w:rsidR="000B604A" w:rsidRPr="00081FAD" w:rsidP="00AC25AE">
      <w:pPr>
        <w:pStyle w:val="FootnoteText"/>
        <w:rPr>
          <w:rtl/>
        </w:rPr>
      </w:pPr>
      <w:r w:rsidRPr="00081FAD">
        <w:rPr>
          <w:rStyle w:val="FootnoteReference0"/>
          <w:vertAlign w:val="baseline"/>
        </w:rPr>
        <w:footnoteRef/>
      </w:r>
      <w:r w:rsidRPr="00081FAD">
        <w:rPr>
          <w:rtl/>
        </w:rPr>
        <w:t xml:space="preserve"> </w:t>
      </w:r>
      <w:r w:rsidRPr="00081FAD">
        <w:rPr>
          <w:rFonts w:hint="cs"/>
          <w:rtl/>
        </w:rPr>
        <w:tab/>
      </w:r>
      <w:r w:rsidR="00AC25AE">
        <w:rPr>
          <w:rFonts w:hint="cs"/>
          <w:rtl/>
        </w:rPr>
        <w:t>שם</w:t>
      </w:r>
      <w:r w:rsidRPr="00081FAD">
        <w:rPr>
          <w:rFonts w:hint="cs"/>
          <w:rtl/>
        </w:rPr>
        <w:t>.</w:t>
      </w:r>
    </w:p>
  </w:footnote>
  <w:footnote w:id="67">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האמור דווח על ידי 26 (מתוך 34) מהמדריכים שסיימו את שנת עבודתם הראשונה בכפרי הנוער ואשר חלקם המשיכו לשנת עבודה נוספת וחלקם עזבו. ראיונות אלה נערכו על ידי </w:t>
      </w:r>
      <w:r w:rsidRPr="00081FAD">
        <w:rPr>
          <w:rFonts w:hint="cs"/>
          <w:rtl/>
        </w:rPr>
        <w:t>המינהל</w:t>
      </w:r>
      <w:r w:rsidRPr="00081FAD">
        <w:rPr>
          <w:rFonts w:hint="cs"/>
          <w:rtl/>
        </w:rPr>
        <w:t xml:space="preserve"> כחלק מהמחקר בעניין מעמדו של הצוות החינוכי בפנימייה מ- 2012. ראו </w:t>
      </w:r>
      <w:r w:rsidRPr="00081FAD">
        <w:rPr>
          <w:rFonts w:hint="cs"/>
          <w:rtl/>
        </w:rPr>
        <w:t>המינהל</w:t>
      </w:r>
      <w:r w:rsidRPr="00081FAD">
        <w:rPr>
          <w:rFonts w:hint="cs"/>
          <w:rtl/>
        </w:rPr>
        <w:t xml:space="preserve"> לחינוך התיישבותי - האגף לחינוך ולהדרכה בפנימיות - שלום שמאי ומאיה מויאל-</w:t>
      </w:r>
      <w:r w:rsidRPr="00081FAD">
        <w:rPr>
          <w:rFonts w:hint="cs"/>
          <w:rtl/>
        </w:rPr>
        <w:t>בוטוין</w:t>
      </w:r>
      <w:r w:rsidRPr="00081FAD">
        <w:rPr>
          <w:rFonts w:hint="cs"/>
          <w:rtl/>
        </w:rPr>
        <w:t xml:space="preserve">, </w:t>
      </w:r>
      <w:r w:rsidRPr="00081FAD">
        <w:rPr>
          <w:rFonts w:hint="cs"/>
          <w:b/>
          <w:bCs/>
          <w:rtl/>
        </w:rPr>
        <w:t>צריך להקים סיירת שימור מדריכים</w:t>
      </w:r>
      <w:r w:rsidRPr="00081FAD">
        <w:rPr>
          <w:rFonts w:hint="cs"/>
          <w:rtl/>
        </w:rPr>
        <w:t>, ינואר 2012.</w:t>
      </w:r>
    </w:p>
  </w:footnote>
  <w:footnote w:id="68">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תחת סעיף אחזקת בית - הכולל רכיב לתיקונים ואחזקה, לרבות נגר, חשמלאי, שרברב, מסגר, כללי/בניה, חצרן ועוד.</w:t>
      </w:r>
    </w:p>
  </w:footnote>
  <w:footnote w:id="69">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ר. בנבנישתי, </w:t>
      </w:r>
      <w:bookmarkStart w:id="67" w:name="bookmark2"/>
      <w:r w:rsidRPr="00081FAD">
        <w:rPr>
          <w:b/>
          <w:bCs/>
          <w:rtl/>
        </w:rPr>
        <w:t xml:space="preserve">צעירים </w:t>
      </w:r>
      <w:r w:rsidRPr="00081FAD">
        <w:rPr>
          <w:rFonts w:hint="cs"/>
          <w:b/>
          <w:bCs/>
          <w:rtl/>
        </w:rPr>
        <w:t>ה</w:t>
      </w:r>
      <w:r w:rsidRPr="00081FAD">
        <w:rPr>
          <w:b/>
          <w:bCs/>
          <w:rtl/>
        </w:rPr>
        <w:t>בוגרי</w:t>
      </w:r>
      <w:r w:rsidRPr="00081FAD">
        <w:rPr>
          <w:rFonts w:hint="cs"/>
          <w:b/>
          <w:bCs/>
          <w:rtl/>
        </w:rPr>
        <w:t>ם</w:t>
      </w:r>
      <w:r w:rsidRPr="00081FAD">
        <w:rPr>
          <w:b/>
          <w:bCs/>
          <w:rtl/>
        </w:rPr>
        <w:t xml:space="preserve"> </w:t>
      </w:r>
      <w:r w:rsidRPr="00081FAD">
        <w:rPr>
          <w:rFonts w:hint="cs"/>
          <w:b/>
          <w:bCs/>
          <w:rtl/>
        </w:rPr>
        <w:t>מ</w:t>
      </w:r>
      <w:r w:rsidRPr="00081FAD">
        <w:rPr>
          <w:b/>
          <w:bCs/>
          <w:rtl/>
        </w:rPr>
        <w:t>מסגרות ח</w:t>
      </w:r>
      <w:r w:rsidRPr="00081FAD">
        <w:rPr>
          <w:rFonts w:hint="cs"/>
          <w:b/>
          <w:bCs/>
          <w:rtl/>
        </w:rPr>
        <w:t>ו</w:t>
      </w:r>
      <w:r w:rsidRPr="00081FAD">
        <w:rPr>
          <w:b/>
          <w:bCs/>
          <w:rtl/>
        </w:rPr>
        <w:t>ץ-ביתי</w:t>
      </w:r>
      <w:r w:rsidRPr="00081FAD">
        <w:rPr>
          <w:rFonts w:hint="cs"/>
          <w:b/>
          <w:bCs/>
          <w:rtl/>
        </w:rPr>
        <w:t>ו</w:t>
      </w:r>
      <w:r w:rsidRPr="00081FAD">
        <w:rPr>
          <w:b/>
          <w:bCs/>
          <w:rtl/>
        </w:rPr>
        <w:t>ת</w:t>
      </w:r>
      <w:bookmarkEnd w:id="67"/>
      <w:r w:rsidRPr="00081FAD">
        <w:rPr>
          <w:rFonts w:hint="cs"/>
          <w:b/>
          <w:bCs/>
          <w:rtl/>
        </w:rPr>
        <w:t xml:space="preserve"> - </w:t>
      </w:r>
      <w:r w:rsidRPr="00081FAD">
        <w:rPr>
          <w:b/>
          <w:bCs/>
          <w:rtl/>
        </w:rPr>
        <w:t>סקירת ספרות תקופתית</w:t>
      </w:r>
      <w:r w:rsidRPr="00081FAD">
        <w:rPr>
          <w:rFonts w:hint="cs"/>
          <w:rtl/>
        </w:rPr>
        <w:t>, דצמבר 2015.</w:t>
      </w:r>
    </w:p>
  </w:footnote>
  <w:footnote w:id="70">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בארה"ב חקיקה פדרלית מ-1986 </w:t>
      </w:r>
      <w:r w:rsidRPr="00081FAD">
        <w:rPr>
          <w:rtl/>
        </w:rPr>
        <w:t>הגדירה תמיכה כלכלית ודאגה לצרכים של צעירים בוגרי מסגרות השמה מעל גיל</w:t>
      </w:r>
      <w:r w:rsidRPr="00081FAD">
        <w:rPr>
          <w:rFonts w:hint="cs"/>
          <w:rtl/>
        </w:rPr>
        <w:t xml:space="preserve"> 18</w:t>
      </w:r>
      <w:r w:rsidRPr="00081FAD">
        <w:rPr>
          <w:rtl/>
        </w:rPr>
        <w:t>, במטרה להכינם לקראת חיים עצמאיים בקהילה</w:t>
      </w:r>
      <w:r w:rsidRPr="00081FAD">
        <w:rPr>
          <w:rFonts w:hint="cs"/>
          <w:rtl/>
        </w:rPr>
        <w:t>.</w:t>
      </w:r>
      <w:r w:rsidRPr="00081FAD">
        <w:rPr>
          <w:rtl/>
        </w:rPr>
        <w:t xml:space="preserve"> החוק מתייחס להכנה לקראת חיים עצמאיים ולסיוע עם היציאה ממסגרת ההשמה על ידי בוגרים.</w:t>
      </w:r>
      <w:r w:rsidRPr="00081FAD">
        <w:rPr>
          <w:rFonts w:hint="cs"/>
          <w:rtl/>
        </w:rPr>
        <w:t xml:space="preserve"> חוק 93.674 </w:t>
      </w:r>
      <w:r w:rsidRPr="00081FAD">
        <w:rPr>
          <w:rtl/>
        </w:rPr>
        <w:t xml:space="preserve">( </w:t>
      </w:r>
      <w:r w:rsidRPr="00081FAD">
        <w:t>Chafee Foster Care Independent</w:t>
      </w:r>
      <w:r w:rsidRPr="00081FAD">
        <w:rPr>
          <w:rtl/>
        </w:rPr>
        <w:t xml:space="preserve">) </w:t>
      </w:r>
      <w:r w:rsidRPr="00081FAD">
        <w:t>Act</w:t>
      </w:r>
      <w:r w:rsidRPr="00081FAD">
        <w:rPr>
          <w:rFonts w:hint="cs"/>
          <w:rtl/>
        </w:rPr>
        <w:t xml:space="preserve"> מ-1999 מרחיב את החוק מ-1986 ומסדיר את חובות המדינה כלפי הצעירים הללו (לרבות המימון).</w:t>
      </w:r>
    </w:p>
  </w:footnote>
  <w:footnote w:id="71">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t xml:space="preserve">התשתית הוכנה במסגרת </w:t>
      </w:r>
      <w:r w:rsidRPr="00081FAD">
        <w:rPr>
          <w:i/>
          <w:iCs/>
        </w:rPr>
        <w:t>The Children Act- 1989</w:t>
      </w:r>
      <w:r w:rsidRPr="00081FAD">
        <w:rPr>
          <w:i/>
          <w:iCs/>
          <w:rtl/>
        </w:rPr>
        <w:t xml:space="preserve"> </w:t>
      </w:r>
      <w:r w:rsidRPr="00081FAD">
        <w:rPr>
          <w:rtl/>
        </w:rPr>
        <w:t>אשר החל להיות מיושם באוקטובר</w:t>
      </w:r>
      <w:r w:rsidRPr="00081FAD">
        <w:rPr>
          <w:rFonts w:hint="cs"/>
          <w:rtl/>
        </w:rPr>
        <w:t xml:space="preserve"> 1991. החוק עודכן ב-2001.</w:t>
      </w:r>
    </w:p>
  </w:footnote>
  <w:footnote w:id="72">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י. </w:t>
      </w:r>
      <w:r w:rsidRPr="00081FAD">
        <w:rPr>
          <w:rFonts w:hint="cs"/>
          <w:rtl/>
        </w:rPr>
        <w:t>בוקעי</w:t>
      </w:r>
      <w:r w:rsidRPr="00081FAD">
        <w:rPr>
          <w:rFonts w:hint="cs"/>
          <w:rtl/>
        </w:rPr>
        <w:t xml:space="preserve">, א. לוי, י. בן נון </w:t>
      </w:r>
      <w:r w:rsidRPr="00081FAD">
        <w:rPr>
          <w:rFonts w:hint="cs"/>
          <w:rtl/>
        </w:rPr>
        <w:t>ומ</w:t>
      </w:r>
      <w:r w:rsidRPr="00081FAD">
        <w:rPr>
          <w:rFonts w:hint="cs"/>
          <w:rtl/>
        </w:rPr>
        <w:t xml:space="preserve">. שלו, </w:t>
      </w:r>
      <w:r w:rsidRPr="00081FAD">
        <w:rPr>
          <w:rFonts w:hint="cs"/>
          <w:b/>
          <w:bCs/>
          <w:rtl/>
        </w:rPr>
        <w:t xml:space="preserve">"יש לך כתובת" </w:t>
      </w:r>
      <w:r w:rsidRPr="00081FAD">
        <w:rPr>
          <w:rFonts w:hint="cs"/>
          <w:b/>
          <w:bCs/>
          <w:rtl/>
        </w:rPr>
        <w:t>תוכנית</w:t>
      </w:r>
      <w:r w:rsidRPr="00081FAD">
        <w:rPr>
          <w:rFonts w:hint="cs"/>
          <w:b/>
          <w:bCs/>
          <w:rtl/>
        </w:rPr>
        <w:t xml:space="preserve"> כוללנית לליווי בוגרי כפרי הנוער של </w:t>
      </w:r>
      <w:r w:rsidRPr="00081FAD">
        <w:rPr>
          <w:rFonts w:hint="cs"/>
          <w:b/>
          <w:bCs/>
          <w:rtl/>
        </w:rPr>
        <w:t>המינהל</w:t>
      </w:r>
      <w:r w:rsidRPr="00081FAD">
        <w:rPr>
          <w:rFonts w:hint="cs"/>
          <w:b/>
          <w:bCs/>
          <w:rtl/>
        </w:rPr>
        <w:t xml:space="preserve"> לחינוך התיישבותי פנימייתי ועליית הנוער</w:t>
      </w:r>
      <w:r w:rsidRPr="00081FAD">
        <w:rPr>
          <w:rFonts w:hint="cs"/>
          <w:rtl/>
        </w:rPr>
        <w:t>, יולי 2016.</w:t>
      </w:r>
    </w:p>
  </w:footnote>
  <w:footnote w:id="73">
    <w:p w:rsidR="000B604A" w:rsidRPr="00081FAD" w:rsidP="00B84FF6">
      <w:pPr>
        <w:pStyle w:val="FootnoteText"/>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ד"ר יפית </w:t>
      </w:r>
      <w:r w:rsidRPr="00081FAD">
        <w:rPr>
          <w:rFonts w:hint="cs"/>
          <w:rtl/>
        </w:rPr>
        <w:t>סולימני-אעידן</w:t>
      </w:r>
      <w:r w:rsidRPr="00081FAD">
        <w:rPr>
          <w:rFonts w:hint="cs"/>
          <w:rtl/>
        </w:rPr>
        <w:t xml:space="preserve">, </w:t>
      </w:r>
      <w:r w:rsidRPr="00081FAD">
        <w:rPr>
          <w:rFonts w:hint="cs"/>
          <w:b/>
          <w:bCs/>
          <w:rtl/>
        </w:rPr>
        <w:t>כישורי חיים, מיומנויות ומוכנות ליציאה לחיים עצמאיים של צעירים הבוגרים מכפרי נוער ובפנימיות בארץ</w:t>
      </w:r>
      <w:r w:rsidRPr="00081FAD">
        <w:rPr>
          <w:rFonts w:hint="cs"/>
          <w:rtl/>
        </w:rPr>
        <w:t>, יולי 2013.</w:t>
      </w:r>
    </w:p>
  </w:footnote>
  <w:footnote w:id="74">
    <w:p w:rsidR="000B604A" w:rsidRPr="00081FAD" w:rsidP="00B84FF6">
      <w:pPr>
        <w:pStyle w:val="FootnoteText"/>
        <w:rPr>
          <w:rtl/>
        </w:rPr>
      </w:pPr>
      <w:r w:rsidRPr="00081FAD">
        <w:rPr>
          <w:rStyle w:val="FootnoteReference0"/>
          <w:vertAlign w:val="baseline"/>
        </w:rPr>
        <w:footnoteRef/>
      </w:r>
      <w:r w:rsidRPr="00081FAD">
        <w:rPr>
          <w:rtl/>
        </w:rPr>
        <w:t xml:space="preserve"> </w:t>
      </w:r>
      <w:r w:rsidRPr="00081FAD">
        <w:rPr>
          <w:rtl/>
        </w:rPr>
        <w:tab/>
      </w:r>
      <w:r w:rsidRPr="00081FAD">
        <w:rPr>
          <w:rFonts w:hint="cs"/>
          <w:rtl/>
        </w:rPr>
        <w:t xml:space="preserve">שם. עמ' 8 - 9; נתונים אלו מתייחסים לכלל כפרי הנוער והפנימיות של </w:t>
      </w:r>
      <w:r w:rsidRPr="00081FAD">
        <w:rPr>
          <w:rFonts w:hint="cs"/>
          <w:rtl/>
        </w:rPr>
        <w:t>המינהל</w:t>
      </w:r>
      <w:r w:rsidRPr="00081FAD">
        <w:rPr>
          <w:rFonts w:hint="cs"/>
          <w:rtl/>
        </w:rPr>
        <w:t xml:space="preserve"> לחינוך התיישבותי (ולא רק לכפרי הנוער שנבדקו במסגרת הביקורת).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604A"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604A"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604A"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B566F">
      <w:rPr>
        <w:rFonts w:ascii="Tahoma" w:hAnsi="Tahoma" w:eastAsiaTheme="majorEastAsia" w:cs="Tahoma"/>
        <w:b/>
        <w:bCs/>
        <w:noProof/>
        <w:color w:val="0B5294" w:themeColor="accent1" w:themeShade="BF"/>
        <w:sz w:val="16"/>
        <w:szCs w:val="16"/>
        <w:rtl/>
      </w:rPr>
      <w:t>1230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604A"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1925AF">
      <w:rPr>
        <w:rFonts w:ascii="Tahoma" w:hAnsi="Tahoma" w:eastAsiaTheme="majorEastAsia" w:cs="Tahoma" w:hint="eastAsia"/>
        <w:noProof/>
        <w:color w:val="0B5294" w:themeColor="accent1" w:themeShade="BF"/>
        <w:sz w:val="16"/>
        <w:szCs w:val="16"/>
        <w:rtl/>
      </w:rPr>
      <w:t>משרד</w:t>
    </w:r>
    <w:r w:rsidRPr="001925AF">
      <w:rPr>
        <w:rFonts w:ascii="Tahoma" w:hAnsi="Tahoma" w:eastAsiaTheme="majorEastAsia" w:cs="Tahoma"/>
        <w:noProof/>
        <w:color w:val="0B5294" w:themeColor="accent1" w:themeShade="BF"/>
        <w:sz w:val="16"/>
        <w:szCs w:val="16"/>
        <w:rtl/>
      </w:rPr>
      <w:t xml:space="preserve"> </w:t>
    </w:r>
    <w:r w:rsidRPr="001925AF">
      <w:rPr>
        <w:rFonts w:ascii="Tahoma" w:hAnsi="Tahoma" w:eastAsiaTheme="majorEastAsia" w:cs="Tahoma" w:hint="eastAsia"/>
        <w:noProof/>
        <w:color w:val="0B5294" w:themeColor="accent1" w:themeShade="BF"/>
        <w:sz w:val="16"/>
        <w:szCs w:val="16"/>
        <w:rtl/>
      </w:rPr>
      <w:t>החינוך</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B566F">
      <w:rPr>
        <w:rFonts w:ascii="Tahoma" w:hAnsi="Tahoma" w:eastAsiaTheme="majorEastAsia" w:cs="Tahoma"/>
        <w:b/>
        <w:bCs/>
        <w:noProof/>
        <w:color w:val="0B5294" w:themeColor="accent1" w:themeShade="BF"/>
        <w:sz w:val="16"/>
        <w:szCs w:val="16"/>
        <w:rtl/>
      </w:rPr>
      <w:t>1231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604A"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604A"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EB566F">
      <w:rPr>
        <w:rFonts w:ascii="Tahoma" w:hAnsi="Tahoma" w:eastAsiaTheme="majorEastAsia" w:cs="Tahoma"/>
        <w:b/>
        <w:bCs/>
        <w:noProof/>
        <w:color w:val="0B5294" w:themeColor="accent1" w:themeShade="BF"/>
        <w:sz w:val="16"/>
        <w:szCs w:val="16"/>
        <w:rtl/>
      </w:rPr>
      <w:t>1278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604A"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1925AF">
      <w:rPr>
        <w:rFonts w:ascii="Tahoma" w:hAnsi="Tahoma" w:eastAsiaTheme="majorEastAsia" w:cs="Tahoma" w:hint="eastAsia"/>
        <w:noProof/>
        <w:color w:val="0B5294" w:themeColor="accent1" w:themeShade="BF"/>
        <w:sz w:val="16"/>
        <w:szCs w:val="16"/>
        <w:rtl/>
      </w:rPr>
      <w:t>משרד</w:t>
    </w:r>
    <w:r w:rsidRPr="001925AF">
      <w:rPr>
        <w:rFonts w:ascii="Tahoma" w:hAnsi="Tahoma" w:eastAsiaTheme="majorEastAsia" w:cs="Tahoma"/>
        <w:noProof/>
        <w:color w:val="0B5294" w:themeColor="accent1" w:themeShade="BF"/>
        <w:sz w:val="16"/>
        <w:szCs w:val="16"/>
        <w:rtl/>
      </w:rPr>
      <w:t xml:space="preserve"> </w:t>
    </w:r>
    <w:r w:rsidRPr="001925AF">
      <w:rPr>
        <w:rFonts w:ascii="Tahoma" w:hAnsi="Tahoma" w:eastAsiaTheme="majorEastAsia" w:cs="Tahoma" w:hint="eastAsia"/>
        <w:noProof/>
        <w:color w:val="0B5294" w:themeColor="accent1" w:themeShade="BF"/>
        <w:sz w:val="16"/>
        <w:szCs w:val="16"/>
        <w:rtl/>
      </w:rPr>
      <w:t>החינוך</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EB566F">
      <w:rPr>
        <w:rFonts w:ascii="Tahoma" w:hAnsi="Tahoma" w:eastAsiaTheme="majorEastAsia" w:cs="Tahoma"/>
        <w:b/>
        <w:bCs/>
        <w:noProof/>
        <w:color w:val="0B5294" w:themeColor="accent1" w:themeShade="BF"/>
        <w:sz w:val="16"/>
        <w:szCs w:val="16"/>
        <w:rtl/>
      </w:rPr>
      <w:t>1277</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3FA4CAB0"/>
    <w:lvl w:ilvl="0">
      <w:start w:val="1"/>
      <w:numFmt w:val="decimal"/>
      <w:lvlText w:val="%1."/>
      <w:lvlJc w:val="left"/>
      <w:pPr>
        <w:tabs>
          <w:tab w:val="num" w:pos="1492"/>
        </w:tabs>
        <w:ind w:left="1492" w:hanging="360"/>
      </w:pPr>
    </w:lvl>
  </w:abstractNum>
  <w:abstractNum w:abstractNumId="1">
    <w:nsid w:val="FFFFFF7D"/>
    <w:multiLevelType w:val="singleLevel"/>
    <w:tmpl w:val="11F6500A"/>
    <w:lvl w:ilvl="0">
      <w:start w:val="1"/>
      <w:numFmt w:val="decimal"/>
      <w:lvlText w:val="%1."/>
      <w:lvlJc w:val="left"/>
      <w:pPr>
        <w:tabs>
          <w:tab w:val="num" w:pos="1209"/>
        </w:tabs>
        <w:ind w:left="1209" w:hanging="360"/>
      </w:pPr>
    </w:lvl>
  </w:abstractNum>
  <w:abstractNum w:abstractNumId="2">
    <w:nsid w:val="FFFFFF7E"/>
    <w:multiLevelType w:val="singleLevel"/>
    <w:tmpl w:val="91C01880"/>
    <w:lvl w:ilvl="0">
      <w:start w:val="1"/>
      <w:numFmt w:val="decimal"/>
      <w:lvlText w:val="%1."/>
      <w:lvlJc w:val="left"/>
      <w:pPr>
        <w:tabs>
          <w:tab w:val="num" w:pos="926"/>
        </w:tabs>
        <w:ind w:left="926" w:hanging="360"/>
      </w:pPr>
    </w:lvl>
  </w:abstractNum>
  <w:abstractNum w:abstractNumId="3">
    <w:nsid w:val="FFFFFF7F"/>
    <w:multiLevelType w:val="singleLevel"/>
    <w:tmpl w:val="9258A150"/>
    <w:lvl w:ilvl="0">
      <w:start w:val="1"/>
      <w:numFmt w:val="decimal"/>
      <w:lvlText w:val="%1."/>
      <w:lvlJc w:val="left"/>
      <w:pPr>
        <w:tabs>
          <w:tab w:val="num" w:pos="643"/>
        </w:tabs>
        <w:ind w:left="643" w:hanging="360"/>
      </w:pPr>
    </w:lvl>
  </w:abstractNum>
  <w:abstractNum w:abstractNumId="4">
    <w:nsid w:val="FFFFFF80"/>
    <w:multiLevelType w:val="singleLevel"/>
    <w:tmpl w:val="737486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A01F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26E478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10DC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0581438"/>
    <w:lvl w:ilvl="0">
      <w:start w:val="1"/>
      <w:numFmt w:val="decimal"/>
      <w:lvlText w:val="%1."/>
      <w:lvlJc w:val="left"/>
      <w:pPr>
        <w:tabs>
          <w:tab w:val="num" w:pos="360"/>
        </w:tabs>
        <w:ind w:left="360" w:hanging="360"/>
      </w:pPr>
    </w:lvl>
  </w:abstractNum>
  <w:abstractNum w:abstractNumId="9">
    <w:nsid w:val="FFFFFF89"/>
    <w:multiLevelType w:val="singleLevel"/>
    <w:tmpl w:val="36DE5C44"/>
    <w:lvl w:ilvl="0">
      <w:start w:val="1"/>
      <w:numFmt w:val="bullet"/>
      <w:lvlText w:val=""/>
      <w:lvlJc w:val="left"/>
      <w:pPr>
        <w:tabs>
          <w:tab w:val="num" w:pos="360"/>
        </w:tabs>
        <w:ind w:left="360" w:hanging="360"/>
      </w:pPr>
      <w:rPr>
        <w:rFonts w:ascii="Symbol" w:hAnsi="Symbol" w:hint="default"/>
      </w:rPr>
    </w:lvl>
  </w:abstractNum>
  <w:abstractNum w:abstractNumId="1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08D61CBC"/>
    <w:multiLevelType w:val="multilevel"/>
    <w:tmpl w:val="1BF03CDA"/>
    <w:lvl w:ilvl="0">
      <w:start w:val="1"/>
      <w:numFmt w:val="decimal"/>
      <w:lvlText w:val="%1."/>
      <w:lvlJc w:val="left"/>
      <w:pPr>
        <w:ind w:left="340" w:hanging="340"/>
      </w:pPr>
    </w:lvl>
    <w:lvl w:ilvl="1">
      <w:start w:val="1"/>
      <w:numFmt w:val="hebrew1"/>
      <w:lvlText w:val="%2."/>
      <w:lvlJc w:val="left"/>
      <w:pPr>
        <w:ind w:left="680" w:hanging="340"/>
      </w:pPr>
    </w:lvl>
    <w:lvl w:ilvl="2">
      <w:start w:val="1"/>
      <w:numFmt w:val="bullet"/>
      <w:lvlText w:val=""/>
      <w:lvlJc w:val="left"/>
      <w:pPr>
        <w:ind w:left="1077" w:hanging="397"/>
      </w:pPr>
      <w:rPr>
        <w:rFonts w:ascii="Symbol" w:hAnsi="Symbol" w:hint="default"/>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D6A15D5"/>
    <w:multiLevelType w:val="multilevel"/>
    <w:tmpl w:val="BA503A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8">
    <w:nsid w:val="373B11D9"/>
    <w:multiLevelType w:val="multilevel"/>
    <w:tmpl w:val="248A1F90"/>
    <w:lvl w:ilvl="0">
      <w:start w:val="1"/>
      <w:numFmt w:val="decimal"/>
      <w:lvlText w:val="%1."/>
      <w:lvlJc w:val="left"/>
      <w:pPr>
        <w:ind w:left="340" w:hanging="340"/>
      </w:pPr>
      <w:rPr>
        <w:b w:val="0"/>
        <w:bCs w:val="0"/>
      </w:rPr>
    </w:lvl>
    <w:lvl w:ilvl="1">
      <w:start w:val="1"/>
      <w:numFmt w:val="decimal"/>
      <w:lvlText w:val="%2."/>
      <w:lvlJc w:val="left"/>
      <w:pPr>
        <w:ind w:left="680" w:hanging="340"/>
      </w:pPr>
      <w:rPr>
        <w:rFonts w:ascii="Tahoma" w:hAnsi="Tahoma" w:cs="Tahoma" w:hint="default"/>
        <w:sz w:val="18"/>
        <w:szCs w:val="18"/>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0">
    <w:nsid w:val="47037033"/>
    <w:multiLevelType w:val="multilevel"/>
    <w:tmpl w:val="B97EAA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4D2D6C08"/>
    <w:multiLevelType w:val="hybridMultilevel"/>
    <w:tmpl w:val="7CF68A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5DB95287"/>
    <w:multiLevelType w:val="multilevel"/>
    <w:tmpl w:val="1154196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4">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6DC60DA3"/>
    <w:multiLevelType w:val="multilevel"/>
    <w:tmpl w:val="49B06BE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25F6616"/>
    <w:multiLevelType w:val="multilevel"/>
    <w:tmpl w:val="6780FA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7A7F2D06"/>
    <w:multiLevelType w:val="multilevel"/>
    <w:tmpl w:val="1CF2F48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
  </w:num>
  <w:num w:numId="2">
    <w:abstractNumId w:val="23"/>
  </w:num>
  <w:num w:numId="3">
    <w:abstractNumId w:val="15"/>
  </w:num>
  <w:num w:numId="4">
    <w:abstractNumId w:val="19"/>
  </w:num>
  <w:num w:numId="5">
    <w:abstractNumId w:val="17"/>
  </w:num>
  <w:num w:numId="6">
    <w:abstractNumId w:val="29"/>
  </w:num>
  <w:num w:numId="7">
    <w:abstractNumId w:val="26"/>
  </w:num>
  <w:num w:numId="8">
    <w:abstractNumId w:val="10"/>
  </w:num>
  <w:num w:numId="9">
    <w:abstractNumId w:val="24"/>
  </w:num>
  <w:num w:numId="10">
    <w:abstractNumId w:val="15"/>
  </w:num>
  <w:num w:numId="11">
    <w:abstractNumId w:val="15"/>
  </w:num>
  <w:num w:numId="12">
    <w:abstractNumId w:val="15"/>
  </w:num>
  <w:num w:numId="13">
    <w:abstractNumId w:val="15"/>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2"/>
  </w:num>
  <w:num w:numId="22">
    <w:abstractNumId w:val="25"/>
  </w:num>
  <w:num w:numId="23">
    <w:abstractNumId w:val="20"/>
  </w:num>
  <w:num w:numId="24">
    <w:abstractNumId w:val="18"/>
  </w:num>
  <w:num w:numId="25">
    <w:abstractNumId w:val="28"/>
  </w:num>
  <w:num w:numId="26">
    <w:abstractNumId w:val="21"/>
  </w:num>
  <w:num w:numId="27">
    <w:abstractNumId w:val="27"/>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5ED4"/>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487"/>
    <w:rsid w:val="00057941"/>
    <w:rsid w:val="00057DBB"/>
    <w:rsid w:val="00057F8C"/>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1FAD"/>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4A"/>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5A0"/>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F7C"/>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5AF"/>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07D61"/>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A43"/>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37390"/>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383D"/>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1BA0"/>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416"/>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17C43"/>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A1A"/>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65D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0EAD"/>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4EF4"/>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5D0"/>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3D3"/>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988"/>
    <w:rsid w:val="008C6B96"/>
    <w:rsid w:val="008C6DE4"/>
    <w:rsid w:val="008D0753"/>
    <w:rsid w:val="008D08E7"/>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583"/>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3BE"/>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07A4"/>
    <w:rsid w:val="00A6114C"/>
    <w:rsid w:val="00A618C9"/>
    <w:rsid w:val="00A61CD8"/>
    <w:rsid w:val="00A6310F"/>
    <w:rsid w:val="00A63741"/>
    <w:rsid w:val="00A63E2A"/>
    <w:rsid w:val="00A6494D"/>
    <w:rsid w:val="00A64AFA"/>
    <w:rsid w:val="00A64BC4"/>
    <w:rsid w:val="00A64E0C"/>
    <w:rsid w:val="00A6523B"/>
    <w:rsid w:val="00A654A2"/>
    <w:rsid w:val="00A65B5B"/>
    <w:rsid w:val="00A65E42"/>
    <w:rsid w:val="00A67EE2"/>
    <w:rsid w:val="00A67F8F"/>
    <w:rsid w:val="00A70DFD"/>
    <w:rsid w:val="00A71215"/>
    <w:rsid w:val="00A71736"/>
    <w:rsid w:val="00A71870"/>
    <w:rsid w:val="00A72A97"/>
    <w:rsid w:val="00A73EAD"/>
    <w:rsid w:val="00A740B1"/>
    <w:rsid w:val="00A74325"/>
    <w:rsid w:val="00A76915"/>
    <w:rsid w:val="00A80991"/>
    <w:rsid w:val="00A8099A"/>
    <w:rsid w:val="00A80A01"/>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25AE"/>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3BFF"/>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4FF6"/>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10C"/>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12B"/>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69F"/>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3AA"/>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BD6"/>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28B0"/>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8C4"/>
    <w:rsid w:val="00DD3938"/>
    <w:rsid w:val="00DD4DC3"/>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B2B"/>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6F"/>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37CE1"/>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475"/>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54DD"/>
    <w:rsid w:val="00F8705E"/>
    <w:rsid w:val="00F870DE"/>
    <w:rsid w:val="00F87698"/>
    <w:rsid w:val="00F87ED6"/>
    <w:rsid w:val="00F901E3"/>
    <w:rsid w:val="00F9023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51D2"/>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1,Footnote Reference_1_0,Footnote Reference_2,Footnote Reference_3"/>
    <w:basedOn w:val="DefaultParagraphFont"/>
    <w:uiPriority w:val="99"/>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rsid w:val="00F1368B"/>
    <w:rPr>
      <w:rFonts w:ascii="Times New Roman" w:eastAsia="Times New Roman" w:hAnsi="Times New Roman" w:cs="David"/>
      <w:sz w:val="24"/>
      <w:szCs w:val="20"/>
    </w:rPr>
  </w:style>
  <w:style w:type="paragraph" w:styleId="EndnoteText">
    <w:name w:val="endnote text"/>
    <w:basedOn w:val="Normal"/>
    <w:link w:val="EndnoteTextChar"/>
    <w:uiPriority w:val="99"/>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Grid3Accent5">
    <w:name w:val="Medium Grid 3 Accent 5"/>
    <w:basedOn w:val="TableNormal"/>
    <w:uiPriority w:val="69"/>
    <w:rsid w:val="00B84FF6"/>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Shading1Accent5">
    <w:name w:val="Medium Shading 1 Accent 5"/>
    <w:basedOn w:val="TableNormal"/>
    <w:uiPriority w:val="63"/>
    <w:rsid w:val="00B84FF6"/>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paragraph" w:customStyle="1" w:styleId="footnote">
    <w:name w:val="footnote"/>
    <w:basedOn w:val="Normal"/>
    <w:rsid w:val="00B84FF6"/>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1"/>
    <w:rsid w:val="00B84FF6"/>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paragraph" w:customStyle="1" w:styleId="ruller40">
    <w:name w:val="ruller40"/>
    <w:basedOn w:val="Normal"/>
    <w:rsid w:val="00B84FF6"/>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B84FF6"/>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B84FF6"/>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B84FF6"/>
    <w:rPr>
      <w:rFonts w:ascii="Times New Roman" w:hAnsi="Times New Roman" w:cs="Times New Roman"/>
      <w:sz w:val="32"/>
      <w:szCs w:val="32"/>
    </w:rPr>
  </w:style>
  <w:style w:type="paragraph" w:customStyle="1" w:styleId="P22">
    <w:name w:val="P22"/>
    <w:basedOn w:val="P00"/>
    <w:rsid w:val="00B84FF6"/>
    <w:pPr>
      <w:tabs>
        <w:tab w:val="clear" w:pos="624"/>
        <w:tab w:val="clear" w:pos="1021"/>
      </w:tabs>
      <w:ind w:right="1021"/>
    </w:pPr>
  </w:style>
  <w:style w:type="paragraph" w:customStyle="1" w:styleId="page">
    <w:name w:val="page"/>
    <w:rsid w:val="00B84FF6"/>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B84FF6"/>
    <w:pPr>
      <w:overflowPunct w:val="0"/>
      <w:autoSpaceDE w:val="0"/>
      <w:autoSpaceDN w:val="0"/>
      <w:adjustRightInd w:val="0"/>
      <w:spacing w:after="0" w:line="240" w:lineRule="auto"/>
    </w:pPr>
    <w:rPr>
      <w:rFonts w:ascii="Times New Roman" w:eastAsia="Times New Roman" w:hAnsi="Times New Roman" w:cs="David"/>
      <w:sz w:val="22"/>
      <w:szCs w:val="28"/>
    </w:rPr>
  </w:style>
  <w:style w:type="table" w:customStyle="1" w:styleId="13">
    <w:name w:val="טבלה רגילה1"/>
    <w:semiHidden/>
    <w:rsid w:val="00B84FF6"/>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Ruller41">
    <w:name w:val="Ruller4 תו"/>
    <w:link w:val="Ruller4"/>
    <w:locked/>
    <w:rsid w:val="00B84FF6"/>
    <w:rPr>
      <w:rFonts w:ascii="Arial TUR" w:eastAsia="Times New Roman" w:hAnsi="Arial TUR" w:cs="FrankRuehl"/>
      <w:spacing w:val="10"/>
      <w:sz w:val="22"/>
      <w:szCs w:val="28"/>
    </w:rPr>
  </w:style>
  <w:style w:type="paragraph" w:customStyle="1" w:styleId="ruller5">
    <w:name w:val="ruller5"/>
    <w:basedOn w:val="Normal"/>
    <w:rsid w:val="00B84FF6"/>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B84FF6"/>
    <w:pPr>
      <w:tabs>
        <w:tab w:val="clear" w:pos="624"/>
      </w:tabs>
      <w:ind w:right="624"/>
    </w:pPr>
  </w:style>
  <w:style w:type="character" w:customStyle="1" w:styleId="Bodytext20">
    <w:name w:val="Body text (2)_"/>
    <w:basedOn w:val="DefaultParagraphFont"/>
    <w:link w:val="Bodytext21"/>
    <w:rsid w:val="00B84FF6"/>
    <w:rPr>
      <w:rFonts w:ascii="David" w:eastAsia="David" w:hAnsi="David"/>
      <w:sz w:val="32"/>
      <w:szCs w:val="32"/>
      <w:shd w:val="clear" w:color="auto" w:fill="FFFFFF"/>
    </w:rPr>
  </w:style>
  <w:style w:type="paragraph" w:customStyle="1" w:styleId="Bodytext21">
    <w:name w:val="Body text (2)"/>
    <w:basedOn w:val="Normal"/>
    <w:link w:val="Bodytext20"/>
    <w:rsid w:val="00B84FF6"/>
    <w:pPr>
      <w:widowControl w:val="0"/>
      <w:shd w:val="clear" w:color="auto" w:fill="FFFFFF"/>
      <w:spacing w:before="540" w:after="180" w:line="480" w:lineRule="exact"/>
      <w:jc w:val="both"/>
    </w:pPr>
    <w:rPr>
      <w:rFonts w:ascii="David" w:eastAsia="David" w:hAnsi="David"/>
      <w:sz w:val="32"/>
      <w:szCs w:val="32"/>
    </w:rPr>
  </w:style>
  <w:style w:type="table" w:customStyle="1" w:styleId="LightList-Accent11">
    <w:name w:val="Light List - Accent 11"/>
    <w:basedOn w:val="TableNormal"/>
    <w:uiPriority w:val="61"/>
    <w:rsid w:val="00B84FF6"/>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olorfulListAccent6">
    <w:name w:val="Colorful List Accent 6"/>
    <w:basedOn w:val="TableNormal"/>
    <w:uiPriority w:val="72"/>
    <w:rsid w:val="00B84FF6"/>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MediumList1Accent5">
    <w:name w:val="Medium List 1 Accent 5"/>
    <w:basedOn w:val="TableNormal"/>
    <w:uiPriority w:val="65"/>
    <w:rsid w:val="00B84FF6"/>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ghtListAccent6">
    <w:name w:val="Light List Accent 6"/>
    <w:basedOn w:val="TableNormal"/>
    <w:uiPriority w:val="61"/>
    <w:rsid w:val="00B84FF6"/>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ListAccent5">
    <w:name w:val="Light List Accent 5"/>
    <w:basedOn w:val="TableNormal"/>
    <w:uiPriority w:val="61"/>
    <w:rsid w:val="00B84FF6"/>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character" w:customStyle="1" w:styleId="Heading20">
    <w:name w:val="Heading #2_"/>
    <w:basedOn w:val="DefaultParagraphFont"/>
    <w:rsid w:val="00B84FF6"/>
    <w:rPr>
      <w:rFonts w:ascii="David" w:eastAsia="David" w:hAnsi="David" w:cs="David"/>
      <w:b/>
      <w:bCs/>
      <w:i w:val="0"/>
      <w:iCs w:val="0"/>
      <w:smallCaps w:val="0"/>
      <w:strike w:val="0"/>
      <w:sz w:val="32"/>
      <w:szCs w:val="32"/>
      <w:u w:val="none"/>
    </w:rPr>
  </w:style>
  <w:style w:type="character" w:customStyle="1" w:styleId="Heading21">
    <w:name w:val="Heading #2"/>
    <w:basedOn w:val="Heading20"/>
    <w:rsid w:val="00B84FF6"/>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B84FF6"/>
    <w:rPr>
      <w:rFonts w:ascii="David" w:eastAsia="David" w:hAnsi="David"/>
      <w:b/>
      <w:bCs/>
      <w:shd w:val="clear" w:color="auto" w:fill="FFFFFF"/>
    </w:rPr>
  </w:style>
  <w:style w:type="paragraph" w:customStyle="1" w:styleId="Heading51">
    <w:name w:val="Heading #5"/>
    <w:basedOn w:val="Normal"/>
    <w:link w:val="Heading50"/>
    <w:rsid w:val="00B84FF6"/>
    <w:pPr>
      <w:widowControl w:val="0"/>
      <w:shd w:val="clear" w:color="auto" w:fill="FFFFFF"/>
      <w:spacing w:after="420" w:line="0" w:lineRule="atLeast"/>
      <w:jc w:val="center"/>
      <w:outlineLvl w:val="4"/>
    </w:pPr>
    <w:rPr>
      <w:rFonts w:ascii="David" w:eastAsia="David" w:hAnsi="David"/>
      <w:b/>
      <w:bCs/>
    </w:rPr>
  </w:style>
  <w:style w:type="table" w:customStyle="1" w:styleId="TableNormal1">
    <w:name w:val="Table Normal1"/>
    <w:uiPriority w:val="99"/>
    <w:semiHidden/>
    <w:rsid w:val="00B84FF6"/>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ghtShadingAccent4">
    <w:name w:val="Light Shading Accent 4"/>
    <w:basedOn w:val="TableNormal"/>
    <w:uiPriority w:val="60"/>
    <w:rsid w:val="00B84FF6"/>
    <w:pPr>
      <w:bidi/>
      <w:spacing w:after="0" w:line="240" w:lineRule="auto"/>
      <w:jc w:val="both"/>
    </w:pPr>
    <w:rPr>
      <w:rFonts w:ascii="Times New Roman" w:hAnsi="Times New Roman" w:eastAsiaTheme="minorHAnsi" w:cs="David"/>
      <w:color w:val="0C9A73" w:themeColor="accent4" w:themeShade="BF"/>
      <w:sz w:val="20"/>
      <w:szCs w:val="24"/>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GridAccent2">
    <w:name w:val="Light Grid Accent 2"/>
    <w:basedOn w:val="TableNormal"/>
    <w:uiPriority w:val="62"/>
    <w:rsid w:val="00B84FF6"/>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Grid-Accent11">
    <w:name w:val="Light Grid - Accent 11"/>
    <w:basedOn w:val="TableNormal"/>
    <w:uiPriority w:val="62"/>
    <w:rsid w:val="00B84FF6"/>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21">
    <w:name w:val="טבלת רשת2"/>
    <w:basedOn w:val="TableNormal"/>
    <w:next w:val="TableGrid"/>
    <w:uiPriority w:val="59"/>
    <w:rsid w:val="00B84FF6"/>
    <w:pPr>
      <w:bidi/>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B84FF6"/>
    <w:rPr>
      <w:b/>
      <w:bCs/>
      <w:color w:val="404040" w:themeColor="text1" w:themeTint="BF"/>
      <w:sz w:val="16"/>
      <w:szCs w:val="16"/>
    </w:rPr>
  </w:style>
  <w:style w:type="character" w:customStyle="1" w:styleId="Footnote0">
    <w:name w:val="Footnote_"/>
    <w:basedOn w:val="DefaultParagraphFont"/>
    <w:rsid w:val="00B84FF6"/>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B84FF6"/>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B84FF6"/>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B84FF6"/>
    <w:rPr>
      <w:rFonts w:ascii="Tahoma" w:eastAsia="Tahoma" w:hAnsi="Tahoma" w:cs="Tahoma"/>
      <w:b/>
      <w:bCs/>
      <w:sz w:val="19"/>
      <w:szCs w:val="19"/>
      <w:shd w:val="clear" w:color="auto" w:fill="FFFFFF"/>
    </w:rPr>
  </w:style>
  <w:style w:type="paragraph" w:customStyle="1" w:styleId="Bodytext70">
    <w:name w:val="Body text (7)"/>
    <w:basedOn w:val="Normal"/>
    <w:link w:val="Bodytext7"/>
    <w:rsid w:val="00B84FF6"/>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B84FF6"/>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B84FF6"/>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B84FF6"/>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B84FF6"/>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0 pt,12 pt,7.5 pt,Body text (2) + Microsoft Sans Serif,Bold,Header or footer + 11 pt,Header or footer + 6.5 pt"/>
    <w:basedOn w:val="Bodytext20"/>
    <w:rsid w:val="00B84FF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B84FF6"/>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B84FF6"/>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B84FF6"/>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B84FF6"/>
    <w:pPr>
      <w:spacing w:line="360" w:lineRule="auto"/>
      <w:ind w:left="1152"/>
    </w:pPr>
    <w:rPr>
      <w:b/>
      <w:bCs/>
      <w:u w:val="single"/>
    </w:rPr>
  </w:style>
  <w:style w:type="character" w:customStyle="1" w:styleId="Headerorfooter">
    <w:name w:val="Header or footer_"/>
    <w:basedOn w:val="DefaultParagraphFont"/>
    <w:link w:val="Headerorfooter1"/>
    <w:rsid w:val="00B84FF6"/>
    <w:rPr>
      <w:rFonts w:ascii="David"/>
      <w:sz w:val="24"/>
      <w:shd w:val="clear" w:color="auto" w:fill="FFFFFF"/>
    </w:rPr>
  </w:style>
  <w:style w:type="character" w:customStyle="1" w:styleId="Headerorfooter0">
    <w:name w:val="Header or footer"/>
    <w:basedOn w:val="Headerorfooter"/>
    <w:uiPriority w:val="99"/>
    <w:rsid w:val="00B84FF6"/>
    <w:rPr>
      <w:rFonts w:ascii="David"/>
      <w:sz w:val="24"/>
      <w:shd w:val="clear" w:color="auto" w:fill="FFFFFF"/>
    </w:rPr>
  </w:style>
  <w:style w:type="paragraph" w:customStyle="1" w:styleId="Headerorfooter1">
    <w:name w:val="Header or footer1"/>
    <w:basedOn w:val="Normal"/>
    <w:link w:val="Headerorfooter"/>
    <w:rsid w:val="00B84FF6"/>
    <w:pPr>
      <w:widowControl w:val="0"/>
      <w:shd w:val="clear" w:color="auto" w:fill="FFFFFF"/>
      <w:bidi w:val="0"/>
      <w:spacing w:after="0" w:line="240" w:lineRule="atLeast"/>
      <w:jc w:val="both"/>
    </w:pPr>
    <w:rPr>
      <w:rFonts w:ascii="David"/>
      <w:sz w:val="24"/>
    </w:rPr>
  </w:style>
  <w:style w:type="paragraph" w:customStyle="1" w:styleId="Bodytext210">
    <w:name w:val="Body text (2)1"/>
    <w:basedOn w:val="Normal"/>
    <w:rsid w:val="00B84FF6"/>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B84FF6"/>
    <w:rPr>
      <w:rFonts w:eastAsia="Times New Roman" w:cs="Times New Roman"/>
      <w:i/>
      <w:iCs/>
      <w:sz w:val="18"/>
      <w:szCs w:val="18"/>
      <w:shd w:val="clear" w:color="auto" w:fill="FFFFFF"/>
    </w:rPr>
  </w:style>
  <w:style w:type="paragraph" w:customStyle="1" w:styleId="Bodytext90">
    <w:name w:val="Body text (9)"/>
    <w:basedOn w:val="Normal"/>
    <w:link w:val="Bodytext9"/>
    <w:rsid w:val="00B84FF6"/>
    <w:pPr>
      <w:widowControl w:val="0"/>
      <w:shd w:val="clear" w:color="auto" w:fill="FFFFFF"/>
      <w:spacing w:after="480" w:line="240" w:lineRule="exact"/>
    </w:pPr>
    <w:rPr>
      <w:rFonts w:eastAsia="Times New Roman" w:cs="Times New Roman"/>
      <w:i/>
      <w:iCs/>
      <w:sz w:val="18"/>
      <w:szCs w:val="18"/>
    </w:rPr>
  </w:style>
  <w:style w:type="character" w:customStyle="1" w:styleId="TOC2Char">
    <w:name w:val="TOC 2 Char"/>
    <w:basedOn w:val="DefaultParagraphFont"/>
    <w:link w:val="TOC2"/>
    <w:uiPriority w:val="39"/>
    <w:rsid w:val="00B84FF6"/>
    <w:rPr>
      <w:noProof/>
    </w:rPr>
  </w:style>
  <w:style w:type="paragraph" w:customStyle="1" w:styleId="Bodytext28">
    <w:name w:val="Body text (2)_8"/>
    <w:basedOn w:val="Normal"/>
    <w:rsid w:val="00B84FF6"/>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B84FF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UnresolvedMention1">
    <w:name w:val="Unresolved Mention1"/>
    <w:basedOn w:val="DefaultParagraphFont"/>
    <w:uiPriority w:val="99"/>
    <w:semiHidden/>
    <w:unhideWhenUsed/>
    <w:rsid w:val="00B84FF6"/>
    <w:rPr>
      <w:color w:val="808080"/>
      <w:shd w:val="clear" w:color="auto" w:fill="E6E6E6"/>
    </w:rPr>
  </w:style>
  <w:style w:type="character" w:customStyle="1" w:styleId="Bodytext19">
    <w:name w:val="Body text (19)_"/>
    <w:basedOn w:val="DefaultParagraphFont"/>
    <w:link w:val="Bodytext190"/>
    <w:locked/>
    <w:rsid w:val="00B84FF6"/>
    <w:rPr>
      <w:rFonts w:ascii="Arial" w:eastAsia="Arial" w:hAnsi="Arial" w:cs="Arial"/>
      <w:b/>
      <w:bCs/>
      <w:szCs w:val="20"/>
      <w:shd w:val="clear" w:color="auto" w:fill="FFFFFF"/>
    </w:rPr>
  </w:style>
  <w:style w:type="paragraph" w:customStyle="1" w:styleId="Bodytext190">
    <w:name w:val="Body text (19)_0"/>
    <w:basedOn w:val="Normal"/>
    <w:link w:val="Bodytext19"/>
    <w:rsid w:val="00B84FF6"/>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B84FF6"/>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B84FF6"/>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B84FF6"/>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B84FF6"/>
    <w:rPr>
      <w:rFonts w:ascii="Arial" w:eastAsia="Arial" w:hAnsi="Arial" w:cs="Arial"/>
      <w:b/>
      <w:bCs/>
      <w:i w:val="0"/>
      <w:iCs w:val="0"/>
      <w:smallCaps w:val="0"/>
      <w:strike w:val="0"/>
      <w:sz w:val="15"/>
      <w:szCs w:val="15"/>
      <w:u w:val="none"/>
    </w:rPr>
  </w:style>
  <w:style w:type="character" w:customStyle="1" w:styleId="UnresolvedMention2">
    <w:name w:val="Unresolved Mention2"/>
    <w:basedOn w:val="DefaultParagraphFont"/>
    <w:uiPriority w:val="99"/>
    <w:semiHidden/>
    <w:unhideWhenUsed/>
    <w:rsid w:val="00B84FF6"/>
    <w:rPr>
      <w:color w:val="808080"/>
      <w:shd w:val="clear" w:color="auto" w:fill="E6E6E6"/>
    </w:rPr>
  </w:style>
  <w:style w:type="character" w:customStyle="1" w:styleId="Bodytext4">
    <w:name w:val="Body text (4)"/>
    <w:basedOn w:val="DefaultParagraphFont"/>
    <w:rsid w:val="00B84FF6"/>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B84FF6"/>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B84FF6"/>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B84FF6"/>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aliases w:val="Spacing 0 pt"/>
    <w:basedOn w:val="Bodytext20"/>
    <w:rsid w:val="00B84FF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B84FF6"/>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B84FF6"/>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B84FF6"/>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table" w:customStyle="1" w:styleId="14">
    <w:name w:val="רשת טבלה1"/>
    <w:basedOn w:val="TableNormal"/>
    <w:next w:val="TableGrid"/>
    <w:uiPriority w:val="59"/>
    <w:rsid w:val="00B84FF6"/>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טבלת רשימה 3 - הדגשה 51"/>
    <w:basedOn w:val="TableNormal"/>
    <w:uiPriority w:val="48"/>
    <w:rsid w:val="00B84FF6"/>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List">
    <w:name w:val="List"/>
    <w:basedOn w:val="Normal"/>
    <w:rsid w:val="00B84FF6"/>
    <w:pPr>
      <w:autoSpaceDE w:val="0"/>
      <w:autoSpaceDN w:val="0"/>
      <w:spacing w:after="0" w:line="240" w:lineRule="auto"/>
      <w:ind w:right="283" w:hanging="283"/>
    </w:pPr>
    <w:rPr>
      <w:rFonts w:ascii="Times New Roman" w:eastAsia="Times New Roman" w:hAnsi="Times New Roman" w:cs="Times New Roman"/>
      <w:sz w:val="24"/>
      <w:szCs w:val="24"/>
    </w:rPr>
  </w:style>
  <w:style w:type="table" w:customStyle="1" w:styleId="1-11">
    <w:name w:val="טבלת רשת 1 בהירה - הדגשה 11"/>
    <w:basedOn w:val="TableNormal"/>
    <w:uiPriority w:val="46"/>
    <w:rsid w:val="00B84FF6"/>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84FF6"/>
    <w:rPr>
      <w:color w:val="808080"/>
      <w:shd w:val="clear" w:color="auto" w:fill="E6E6E6"/>
    </w:rPr>
  </w:style>
  <w:style w:type="character" w:customStyle="1" w:styleId="UnresolvedMention4">
    <w:name w:val="Unresolved Mention4"/>
    <w:basedOn w:val="DefaultParagraphFont"/>
    <w:uiPriority w:val="99"/>
    <w:semiHidden/>
    <w:unhideWhenUsed/>
    <w:rsid w:val="00B84FF6"/>
    <w:rPr>
      <w:color w:val="605E5C"/>
      <w:shd w:val="clear" w:color="auto" w:fill="E1DFDD"/>
    </w:rPr>
  </w:style>
  <w:style w:type="character" w:customStyle="1" w:styleId="15">
    <w:name w:val="אזכור לא מזוהה1"/>
    <w:basedOn w:val="DefaultParagraphFont"/>
    <w:uiPriority w:val="99"/>
    <w:semiHidden/>
    <w:unhideWhenUsed/>
    <w:rsid w:val="00B84FF6"/>
    <w:rPr>
      <w:color w:val="605E5C"/>
      <w:shd w:val="clear" w:color="auto" w:fill="E1DFDD"/>
    </w:rPr>
  </w:style>
  <w:style w:type="character" w:customStyle="1" w:styleId="Bodytext30">
    <w:name w:val="Body text (3)_"/>
    <w:basedOn w:val="DefaultParagraphFont"/>
    <w:link w:val="Bodytext31"/>
    <w:rsid w:val="00B84FF6"/>
    <w:rPr>
      <w:rFonts w:ascii="David" w:eastAsia="David" w:hAnsi="David"/>
      <w:b/>
      <w:bCs/>
      <w:shd w:val="clear" w:color="auto" w:fill="FFFFFF"/>
    </w:rPr>
  </w:style>
  <w:style w:type="paragraph" w:customStyle="1" w:styleId="Bodytext31">
    <w:name w:val="Body text (3)"/>
    <w:basedOn w:val="Normal"/>
    <w:link w:val="Bodytext30"/>
    <w:rsid w:val="00B84FF6"/>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B84FF6"/>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B84FF6"/>
    <w:rPr>
      <w:rFonts w:ascii="Arial" w:eastAsia="Arial" w:hAnsi="Arial" w:cs="Arial"/>
      <w:sz w:val="11"/>
      <w:szCs w:val="11"/>
      <w:shd w:val="clear" w:color="auto" w:fill="FFFFFF"/>
      <w:lang w:bidi="en-US"/>
    </w:rPr>
  </w:style>
  <w:style w:type="character" w:customStyle="1" w:styleId="PicturecaptionExact0">
    <w:name w:val="Picture caption Exact_0"/>
    <w:basedOn w:val="PicturecaptionExact"/>
    <w:rsid w:val="00B84FF6"/>
    <w:rPr>
      <w:rFonts w:ascii="Arial" w:eastAsia="Arial" w:hAnsi="Arial" w:cs="Arial"/>
      <w:color w:val="000000"/>
      <w:spacing w:val="0"/>
      <w:w w:val="100"/>
      <w:position w:val="0"/>
      <w:sz w:val="11"/>
      <w:szCs w:val="11"/>
      <w:shd w:val="clear" w:color="auto" w:fill="FFFFFF"/>
      <w:lang w:bidi="en-US"/>
    </w:rPr>
  </w:style>
  <w:style w:type="paragraph" w:customStyle="1" w:styleId="Picturecaption">
    <w:name w:val="Picture caption"/>
    <w:basedOn w:val="Normal"/>
    <w:link w:val="PicturecaptionExact"/>
    <w:rsid w:val="00B84FF6"/>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6Exact">
    <w:name w:val="Picture caption (6) Exact"/>
    <w:basedOn w:val="DefaultParagraphFont"/>
    <w:link w:val="Picturecaption6"/>
    <w:rsid w:val="00B84FF6"/>
    <w:rPr>
      <w:rFonts w:ascii="Arial" w:eastAsia="Arial" w:hAnsi="Arial" w:cs="Arial"/>
      <w:b/>
      <w:bCs/>
      <w:sz w:val="18"/>
      <w:szCs w:val="18"/>
      <w:shd w:val="clear" w:color="auto" w:fill="FFFFFF"/>
    </w:rPr>
  </w:style>
  <w:style w:type="character" w:customStyle="1" w:styleId="Picturecaption6Exact0">
    <w:name w:val="Picture caption (6) Exact_0"/>
    <w:basedOn w:val="Picturecaption6Exact"/>
    <w:rsid w:val="00B84FF6"/>
    <w:rPr>
      <w:rFonts w:ascii="Arial" w:eastAsia="Arial" w:hAnsi="Arial" w:cs="Arial"/>
      <w:b/>
      <w:bCs/>
      <w:color w:val="000000"/>
      <w:spacing w:val="0"/>
      <w:w w:val="100"/>
      <w:position w:val="0"/>
      <w:sz w:val="18"/>
      <w:szCs w:val="18"/>
      <w:shd w:val="clear" w:color="auto" w:fill="FFFFFF"/>
      <w:lang w:val="he-IL" w:eastAsia="he-IL" w:bidi="he-IL"/>
    </w:rPr>
  </w:style>
  <w:style w:type="paragraph" w:customStyle="1" w:styleId="Picturecaption6">
    <w:name w:val="Picture caption (6)"/>
    <w:basedOn w:val="Normal"/>
    <w:link w:val="Picturecaption6Exact"/>
    <w:rsid w:val="00B84FF6"/>
    <w:pPr>
      <w:widowControl w:val="0"/>
      <w:shd w:val="clear" w:color="auto" w:fill="FFFFFF"/>
      <w:spacing w:after="0" w:line="0" w:lineRule="atLeast"/>
    </w:pPr>
    <w:rPr>
      <w:rFonts w:ascii="Arial" w:eastAsia="Arial" w:hAnsi="Arial" w:cs="Arial"/>
      <w:b/>
      <w:bCs/>
      <w:sz w:val="18"/>
      <w:szCs w:val="18"/>
    </w:rPr>
  </w:style>
  <w:style w:type="character" w:customStyle="1" w:styleId="Bodytext2Exact0">
    <w:name w:val="Body text (2) Exact_0"/>
    <w:basedOn w:val="Bodytext20"/>
    <w:rsid w:val="00B84FF6"/>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B84FF6"/>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B84FF6"/>
    <w:rPr>
      <w:rFonts w:ascii="Arial" w:eastAsia="Arial" w:hAnsi="Arial" w:cs="Arial"/>
      <w:sz w:val="11"/>
      <w:szCs w:val="11"/>
      <w:shd w:val="clear" w:color="auto" w:fill="FFFFFF"/>
      <w:lang w:bidi="en-US"/>
    </w:rPr>
  </w:style>
  <w:style w:type="character" w:customStyle="1" w:styleId="Picturecaption9David">
    <w:name w:val="Picture caption (9) + David"/>
    <w:aliases w:val="7 pt,Bold Exact"/>
    <w:basedOn w:val="Picturecaption9Exact"/>
    <w:rsid w:val="00B84FF6"/>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B84FF6"/>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B84FF6"/>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B84FF6"/>
    <w:rPr>
      <w:rFonts w:ascii="Arial" w:eastAsia="Arial" w:hAnsi="Arial" w:cs="Arial"/>
      <w:color w:val="000000"/>
      <w:spacing w:val="0"/>
      <w:w w:val="100"/>
      <w:position w:val="0"/>
      <w:sz w:val="11"/>
      <w:szCs w:val="11"/>
      <w:shd w:val="clear" w:color="auto" w:fill="FFFFFF"/>
      <w:lang w:bidi="en-US"/>
    </w:rPr>
  </w:style>
  <w:style w:type="paragraph" w:customStyle="1" w:styleId="Picturecaption9">
    <w:name w:val="Picture caption (9)"/>
    <w:basedOn w:val="Normal"/>
    <w:link w:val="Picturecaption9Exact"/>
    <w:rsid w:val="00B84FF6"/>
    <w:pPr>
      <w:widowControl w:val="0"/>
      <w:shd w:val="clear" w:color="auto" w:fill="FFFFFF"/>
      <w:spacing w:after="0" w:line="163" w:lineRule="exact"/>
    </w:pPr>
    <w:rPr>
      <w:rFonts w:ascii="Arial" w:eastAsia="Arial" w:hAnsi="Arial" w:cs="Arial"/>
      <w:sz w:val="11"/>
      <w:szCs w:val="11"/>
      <w:lang w:bidi="en-US"/>
    </w:rPr>
  </w:style>
  <w:style w:type="character" w:customStyle="1" w:styleId="Bodytext2Spacing2pt">
    <w:name w:val="Body text (2) + Spacing 2 pt"/>
    <w:basedOn w:val="Bodytext20"/>
    <w:rsid w:val="00B84FF6"/>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B84FF6"/>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table" w:customStyle="1" w:styleId="GridTable1LightAccent4">
    <w:name w:val="Grid Table 1 Light Accent 4"/>
    <w:basedOn w:val="TableNormal"/>
    <w:uiPriority w:val="46"/>
    <w:rsid w:val="00B84FF6"/>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Bodytext212pt">
    <w:name w:val="Body text (2) + 12 pt"/>
    <w:basedOn w:val="Bodytext20"/>
    <w:rsid w:val="00B84FF6"/>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table" w:styleId="ColorfulShadingAccent5">
    <w:name w:val="Colorful Shading Accent 5"/>
    <w:basedOn w:val="TableNormal"/>
    <w:uiPriority w:val="71"/>
    <w:rsid w:val="00B84FF6"/>
    <w:pPr>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DarkListAccent4">
    <w:name w:val="Dark List Accent 4"/>
    <w:basedOn w:val="TableNormal"/>
    <w:uiPriority w:val="70"/>
    <w:rsid w:val="00B84FF6"/>
    <w:pPr>
      <w:spacing w:after="0" w:line="240" w:lineRule="auto"/>
      <w:jc w:val="both"/>
    </w:pPr>
    <w:rPr>
      <w:rFonts w:ascii="Times New Roman" w:hAnsi="Times New Roman" w:eastAsiaTheme="minorHAnsi" w:cs="David"/>
      <w:color w:val="FFFFFF" w:themeColor="background1"/>
      <w:sz w:val="20"/>
      <w:szCs w:val="24"/>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MediumList2Accent1">
    <w:name w:val="Medium List 2 Accent 1"/>
    <w:basedOn w:val="TableNormal"/>
    <w:uiPriority w:val="66"/>
    <w:rsid w:val="00B84FF6"/>
    <w:pPr>
      <w:spacing w:after="0" w:line="240" w:lineRule="auto"/>
      <w:jc w:val="both"/>
    </w:pPr>
    <w:rPr>
      <w:rFonts w:asciiTheme="majorHAnsi" w:eastAsiaTheme="majorEastAsia" w:hAnsiTheme="majorHAnsi" w:cstheme="majorBidi"/>
      <w:color w:val="000000" w:themeColor="text1"/>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40">
    <w:name w:val="Heading #4_"/>
    <w:basedOn w:val="DefaultParagraphFont"/>
    <w:link w:val="Heading41"/>
    <w:rsid w:val="00B84FF6"/>
    <w:rPr>
      <w:rFonts w:ascii="Microsoft Sans Serif" w:eastAsia="Microsoft Sans Serif" w:hAnsi="Microsoft Sans Serif" w:cs="Microsoft Sans Serif"/>
      <w:b/>
      <w:bCs/>
      <w:szCs w:val="20"/>
      <w:shd w:val="clear" w:color="auto" w:fill="FFFFFF"/>
    </w:rPr>
  </w:style>
  <w:style w:type="paragraph" w:customStyle="1" w:styleId="Heading41">
    <w:name w:val="Heading #4"/>
    <w:basedOn w:val="Normal"/>
    <w:link w:val="Heading40"/>
    <w:rsid w:val="00B84FF6"/>
    <w:pPr>
      <w:widowControl w:val="0"/>
      <w:shd w:val="clear" w:color="auto" w:fill="FFFFFF"/>
      <w:spacing w:after="180" w:line="0" w:lineRule="atLeast"/>
      <w:outlineLvl w:val="3"/>
    </w:pPr>
    <w:rPr>
      <w:rFonts w:ascii="Microsoft Sans Serif" w:eastAsia="Microsoft Sans Serif" w:hAnsi="Microsoft Sans Serif" w:cs="Microsoft Sans Serif"/>
      <w:b/>
      <w:bCs/>
      <w:szCs w:val="20"/>
    </w:rPr>
  </w:style>
  <w:style w:type="character" w:customStyle="1" w:styleId="Heading30">
    <w:name w:val="Heading #3_"/>
    <w:basedOn w:val="DefaultParagraphFont"/>
    <w:link w:val="Heading31"/>
    <w:rsid w:val="00B84FF6"/>
    <w:rPr>
      <w:rFonts w:ascii="Microsoft Sans Serif" w:eastAsia="Microsoft Sans Serif" w:hAnsi="Microsoft Sans Serif" w:cs="Microsoft Sans Serif"/>
      <w:sz w:val="34"/>
      <w:szCs w:val="34"/>
      <w:shd w:val="clear" w:color="auto" w:fill="FFFFFF"/>
    </w:rPr>
  </w:style>
  <w:style w:type="paragraph" w:customStyle="1" w:styleId="Heading31">
    <w:name w:val="Heading #3"/>
    <w:basedOn w:val="Normal"/>
    <w:link w:val="Heading30"/>
    <w:rsid w:val="00B84FF6"/>
    <w:pPr>
      <w:widowControl w:val="0"/>
      <w:shd w:val="clear" w:color="auto" w:fill="FFFFFF"/>
      <w:spacing w:after="480" w:line="0" w:lineRule="atLeast"/>
      <w:jc w:val="both"/>
      <w:outlineLvl w:val="2"/>
    </w:pPr>
    <w:rPr>
      <w:rFonts w:ascii="Microsoft Sans Serif" w:eastAsia="Microsoft Sans Serif" w:hAnsi="Microsoft Sans Serif" w:cs="Microsoft Sans Serif"/>
      <w:sz w:val="34"/>
      <w:szCs w:val="34"/>
    </w:rPr>
  </w:style>
  <w:style w:type="character" w:customStyle="1" w:styleId="Bodytext10">
    <w:name w:val="Body text (10)_"/>
    <w:basedOn w:val="DefaultParagraphFont"/>
    <w:rsid w:val="00B84FF6"/>
    <w:rPr>
      <w:rFonts w:ascii="FrankRuehl" w:eastAsia="FrankRuehl" w:hAnsi="FrankRuehl" w:cs="FrankRuehl"/>
      <w:b w:val="0"/>
      <w:bCs w:val="0"/>
      <w:i w:val="0"/>
      <w:iCs w:val="0"/>
      <w:smallCaps w:val="0"/>
      <w:strike w:val="0"/>
      <w:u w:val="none"/>
    </w:rPr>
  </w:style>
  <w:style w:type="character" w:customStyle="1" w:styleId="Bodytext100">
    <w:name w:val="Body text (10)"/>
    <w:basedOn w:val="Bodytext10"/>
    <w:rsid w:val="00B84FF6"/>
    <w:rPr>
      <w:rFonts w:ascii="FrankRuehl" w:eastAsia="FrankRuehl" w:hAnsi="FrankRuehl" w:cs="FrankRuehl"/>
      <w:b w:val="0"/>
      <w:bCs w:val="0"/>
      <w:i w:val="0"/>
      <w:iCs w:val="0"/>
      <w:smallCaps w:val="0"/>
      <w:strike w:val="0"/>
      <w:color w:val="000000"/>
      <w:spacing w:val="0"/>
      <w:w w:val="100"/>
      <w:position w:val="0"/>
      <w:sz w:val="24"/>
      <w:szCs w:val="24"/>
      <w:u w:val="single"/>
      <w:lang w:val="en-US" w:eastAsia="en-US" w:bidi="en-US"/>
    </w:rPr>
  </w:style>
  <w:style w:type="character" w:customStyle="1" w:styleId="Heading11">
    <w:name w:val="Heading #1_"/>
    <w:basedOn w:val="DefaultParagraphFont"/>
    <w:rsid w:val="00B84FF6"/>
    <w:rPr>
      <w:rFonts w:ascii="Microsoft Sans Serif" w:eastAsia="Microsoft Sans Serif" w:hAnsi="Microsoft Sans Serif" w:cs="Microsoft Sans Serif"/>
      <w:spacing w:val="-10"/>
      <w:sz w:val="36"/>
      <w:szCs w:val="36"/>
      <w:shd w:val="clear" w:color="auto" w:fill="FFFFFF"/>
    </w:rPr>
  </w:style>
  <w:style w:type="paragraph" w:customStyle="1" w:styleId="p000">
    <w:name w:val="p00"/>
    <w:basedOn w:val="Normal"/>
    <w:rsid w:val="00B84FF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
    <w:basedOn w:val="Normal"/>
    <w:rsid w:val="00B84FF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457375168055037924msolistparagraph">
    <w:name w:val="m_-4457375168055037924msolistparagraph"/>
    <w:basedOn w:val="Normal"/>
    <w:rsid w:val="00B84FF6"/>
    <w:pPr>
      <w:bidi w:val="0"/>
      <w:spacing w:before="100" w:beforeAutospacing="1" w:after="100" w:afterAutospacing="1" w:line="240" w:lineRule="auto"/>
    </w:pPr>
    <w:rPr>
      <w:rFonts w:ascii="Times New Roman" w:hAnsi="Times New Roman" w:eastAsiaTheme="minorHAns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styles" Target="styles.xml"/><Relationship Id="rId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customXml" Target="../customXml/item4.xml"/><Relationship Id="rId12" Type="http://schemas.openxmlformats.org/officeDocument/2006/relationships/image" Target="media/image2.png"/><Relationship Id="rId17"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theme" Target="theme/theme1.xml"/><Relationship Id="rId2" Type="http://schemas.openxmlformats.org/officeDocument/2006/relationships/settings" Target="settings.xml"/><Relationship Id="rId20"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image" Target="media/image1.png"/><Relationship Id="rId6" Type="http://schemas.openxmlformats.org/officeDocument/2006/relationships/header" Target="header1.xml"/><Relationship Id="rId15" Type="http://schemas.openxmlformats.org/officeDocument/2006/relationships/header" Target="header7.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customXml" Target="../customXml/item2.xml"/><Relationship Id="rId14"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B170FB-C072-458F-8214-71910888A30F}">
  <ds:schemaRefs>
    <ds:schemaRef ds:uri="http://schemas.openxmlformats.org/officeDocument/2006/bibliography"/>
  </ds:schemaRefs>
</ds:datastoreItem>
</file>

<file path=customXml/itemProps2.xml><?xml version="1.0" encoding="utf-8"?>
<ds:datastoreItem xmlns:ds="http://schemas.openxmlformats.org/officeDocument/2006/customXml" ds:itemID="{3F400628-08CB-4AB7-B4BE-FAFD913253A6}"/>
</file>

<file path=customXml/itemProps3.xml><?xml version="1.0" encoding="utf-8"?>
<ds:datastoreItem xmlns:ds="http://schemas.openxmlformats.org/officeDocument/2006/customXml" ds:itemID="{17B3B390-010E-4C93-9A78-4525DA89E9D2}"/>
</file>

<file path=customXml/itemProps4.xml><?xml version="1.0" encoding="utf-8"?>
<ds:datastoreItem xmlns:ds="http://schemas.openxmlformats.org/officeDocument/2006/customXml" ds:itemID="{C9408368-69BE-4AC8-8CE3-44AD2B9EECF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