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017608">
      <w:pPr>
        <w:pStyle w:val="NAME"/>
        <w:rPr>
          <w:rtl/>
        </w:rPr>
      </w:pPr>
      <w:bookmarkStart w:id="0" w:name="_Toc349122061"/>
      <w:bookmarkStart w:id="1" w:name="_Toc349136480"/>
      <w:bookmarkStart w:id="2" w:name="_Toc352831083"/>
      <w:bookmarkStart w:id="3" w:name="_Toc354324568"/>
      <w:bookmarkStart w:id="4" w:name="_Toc354661923"/>
      <w:r w:rsidRPr="005149B1">
        <w:rPr>
          <w:rFonts w:hint="eastAsia"/>
          <w:rtl/>
        </w:rPr>
        <w:t>חברת</w:t>
      </w:r>
      <w:r w:rsidRPr="005149B1">
        <w:rPr>
          <w:rtl/>
        </w:rPr>
        <w:t xml:space="preserve"> </w:t>
      </w:r>
      <w:r w:rsidRPr="005149B1">
        <w:rPr>
          <w:rFonts w:hint="eastAsia"/>
          <w:rtl/>
        </w:rPr>
        <w:t>דואר</w:t>
      </w:r>
      <w:r w:rsidRPr="005149B1">
        <w:rPr>
          <w:rtl/>
        </w:rPr>
        <w:t xml:space="preserve"> </w:t>
      </w:r>
      <w:r w:rsidRPr="005149B1">
        <w:rPr>
          <w:rFonts w:hint="eastAsia"/>
          <w:rtl/>
        </w:rPr>
        <w:t>ישראל</w:t>
      </w:r>
      <w:r w:rsidRPr="005149B1">
        <w:rPr>
          <w:rtl/>
        </w:rPr>
        <w:t xml:space="preserve"> </w:t>
      </w:r>
      <w:r w:rsidRPr="005149B1">
        <w:rPr>
          <w:rFonts w:hint="eastAsia"/>
          <w:rtl/>
        </w:rPr>
        <w:t>בע</w:t>
      </w:r>
      <w:r w:rsidRPr="005149B1">
        <w:rPr>
          <w:rtl/>
        </w:rPr>
        <w:t>"</w:t>
      </w:r>
      <w:r w:rsidRPr="005149B1">
        <w:rPr>
          <w:rFonts w:hint="eastAsia"/>
          <w:rtl/>
        </w:rPr>
        <w:t>מ</w:t>
      </w:r>
    </w:p>
    <w:p w:rsidR="00F56BEB" w:rsidRPr="003B4D44" w:rsidP="00017608">
      <w:pPr>
        <w:pStyle w:val="name-sub"/>
        <w:rPr>
          <w:sz w:val="32"/>
          <w:szCs w:val="32"/>
        </w:rPr>
      </w:pPr>
      <w:r w:rsidRPr="005D0622">
        <w:rPr>
          <w:rFonts w:hint="eastAsia"/>
          <w:sz w:val="32"/>
          <w:szCs w:val="32"/>
          <w:rtl/>
        </w:rPr>
        <w:t>הטיפול</w:t>
      </w:r>
      <w:r w:rsidRPr="005D0622">
        <w:rPr>
          <w:sz w:val="32"/>
          <w:szCs w:val="32"/>
          <w:rtl/>
        </w:rPr>
        <w:t xml:space="preserve"> </w:t>
      </w:r>
      <w:r w:rsidRPr="005D0622">
        <w:rPr>
          <w:rFonts w:hint="eastAsia"/>
          <w:sz w:val="32"/>
          <w:szCs w:val="32"/>
          <w:rtl/>
        </w:rPr>
        <w:t>בדואר</w:t>
      </w:r>
      <w:r w:rsidRPr="005D0622">
        <w:rPr>
          <w:sz w:val="32"/>
          <w:szCs w:val="32"/>
          <w:rtl/>
        </w:rPr>
        <w:t xml:space="preserve"> </w:t>
      </w:r>
      <w:r w:rsidRPr="005D0622">
        <w:rPr>
          <w:rFonts w:hint="eastAsia"/>
          <w:sz w:val="32"/>
          <w:szCs w:val="32"/>
          <w:rtl/>
        </w:rPr>
        <w:t>בין</w:t>
      </w:r>
      <w:r w:rsidRPr="005D0622">
        <w:rPr>
          <w:sz w:val="32"/>
          <w:szCs w:val="32"/>
          <w:rtl/>
        </w:rPr>
        <w:t>-</w:t>
      </w:r>
      <w:r w:rsidRPr="005D0622">
        <w:rPr>
          <w:rFonts w:hint="eastAsia"/>
          <w:sz w:val="32"/>
          <w:szCs w:val="32"/>
          <w:rtl/>
        </w:rPr>
        <w:t>לאומי</w:t>
      </w:r>
    </w:p>
    <w:p w:rsidR="00E077B7" w:rsidRPr="00F56BEB" w:rsidP="00017608">
      <w:pPr>
        <w:rPr>
          <w:rtl/>
        </w:rPr>
      </w:pPr>
    </w:p>
    <w:p w:rsidR="006C5F46" w:rsidRPr="00E077B7" w:rsidP="00017608">
      <w:pPr>
        <w:pStyle w:val="NAME"/>
        <w:rPr>
          <w:rtl/>
        </w:rPr>
        <w:sectPr w:rsidSect="00DA3CB6">
          <w:headerReference w:type="even" r:id="rId6"/>
          <w:headerReference w:type="default" r:id="rId7"/>
          <w:pgSz w:w="11906" w:h="16838" w:code="9"/>
          <w:pgMar w:top="3402" w:right="1701" w:bottom="2835" w:left="1701" w:header="1559" w:footer="709" w:gutter="0"/>
          <w:pgNumType w:start="745"/>
          <w:cols w:space="708"/>
          <w:titlePg/>
          <w:bidi/>
          <w:rtlGutter/>
          <w:docGrid w:linePitch="360"/>
        </w:sectPr>
      </w:pPr>
    </w:p>
    <w:p w:rsidR="006C5F46" w:rsidRPr="00CF3645" w:rsidP="00017608">
      <w:pPr>
        <w:pStyle w:val="Footer"/>
        <w:spacing w:after="120" w:line="230" w:lineRule="exact"/>
        <w:jc w:val="both"/>
        <w:rPr>
          <w:rFonts w:ascii="Tahoma" w:hAnsi="Tahoma" w:cs="Tahoma"/>
          <w:color w:val="2A2AA6"/>
          <w:szCs w:val="22"/>
          <w:rtl/>
        </w:rPr>
      </w:pPr>
    </w:p>
    <w:p w:rsidR="006C5F46" w:rsidP="00017608">
      <w:pPr>
        <w:pStyle w:val="KOT4"/>
        <w:rPr>
          <w:rtl/>
        </w:rPr>
        <w:sectPr w:rsidSect="00410B08">
          <w:pgSz w:w="11906" w:h="16838" w:code="9"/>
          <w:pgMar w:top="3402" w:right="1701" w:bottom="2835" w:left="1701" w:header="1559" w:footer="709" w:gutter="0"/>
          <w:cols w:space="708"/>
          <w:titlePg/>
          <w:bidi/>
          <w:rtlGutter/>
          <w:docGrid w:linePitch="360"/>
        </w:sectPr>
      </w:pPr>
    </w:p>
    <w:p w:rsidR="003D09D3" w:rsidRPr="00D94BA9" w:rsidP="00017608">
      <w:pPr>
        <w:pStyle w:val="KOT3T"/>
        <w:keepLines/>
        <w:rPr>
          <w:rtl/>
        </w:rPr>
      </w:pPr>
      <w:r w:rsidRPr="00D94BA9">
        <w:rPr>
          <w:rtl/>
        </w:rPr>
        <w:t>תקציר</w:t>
      </w:r>
    </w:p>
    <w:p w:rsidR="006C5F46" w:rsidRPr="003D09D3" w:rsidP="00017608">
      <w:pPr>
        <w:pStyle w:val="KOT4T"/>
        <w:keepLines/>
        <w:rPr>
          <w:rtl/>
        </w:rPr>
      </w:pPr>
      <w:r w:rsidRPr="003D09D3">
        <w:rPr>
          <w:rtl/>
        </w:rPr>
        <w:t>רקע כללי</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Pr>
      </w:pPr>
      <w:r w:rsidRPr="00B239F5">
        <w:rPr>
          <w:rFonts w:ascii="Tahoma" w:hAnsi="Tahoma" w:cs="Tahoma" w:hint="cs"/>
          <w:sz w:val="17"/>
          <w:szCs w:val="17"/>
          <w:rtl/>
        </w:rPr>
        <w:t>פעילות הדואר הבין-לאומי של חברת דואר ישראל בע"מ (להלן - חברת הדואר) כוללת בין היתר קבלה ושליחה של מוצרים, כגון מכתבים, חבילות דואר אוויר, מכתבים רשומים, חבילות דואר ים וצרורות</w:t>
      </w:r>
      <w:r>
        <w:rPr>
          <w:rFonts w:ascii="Tahoma" w:hAnsi="Tahoma" w:cs="Tahoma"/>
          <w:sz w:val="17"/>
          <w:szCs w:val="17"/>
          <w:vertAlign w:val="superscript"/>
          <w:rtl/>
        </w:rPr>
        <w:footnoteReference w:id="2"/>
      </w:r>
      <w:r w:rsidRPr="00B239F5">
        <w:rPr>
          <w:rFonts w:ascii="Tahoma" w:hAnsi="Tahoma" w:cs="Tahoma" w:hint="cs"/>
          <w:sz w:val="17"/>
          <w:szCs w:val="17"/>
          <w:rtl/>
        </w:rPr>
        <w:t>. בשנים 2015-2011 חל גידול ניכר במספר הטובין שרכשו אזרחי המדינה באתרי סחר אלקטרוני בין-לאומיים ושנשלחו אליהם באמצעות שירותי חברת הדואר. בד בבד עם גידול מתמשך זה, ירדה במידה ניכרת כמות פריטי הדואר הרגיל שבהם נדרשת חברת הדואר לטפל, שכן פניות כתובות נשלחות יותר ויותר דרך האפשרויות הנוחות, המהירות והזולות שמציעים שירותי הדואר האלקטרוני. תלונות רבות שהגיעו הן לנציבות תלונות הציבור שבמשרד מבקר המדינה, הן לנציבות תלונות הציבור שבחברת הדואר והן לוועדות שונות בכנסת, מורות שחברת הדואר טרם השלימה את היערכותה לטיפול מיטבי בתחום המתפתח של שירותי הדואר הבין-לאומי. יצוין כי החברה נמצאת בעיצומו של תהליך לשיפור כמה משירותיה, וממערכי התפעול שלה, ובהם גם בתחום הדואר הבין-לאומי.</w:t>
      </w:r>
    </w:p>
    <w:p w:rsidR="0054264F" w:rsidRPr="00B239F5" w:rsidP="00017608">
      <w:pPr>
        <w:pStyle w:val="takzir"/>
        <w:rPr>
          <w:rFonts w:ascii="Tahoma" w:hAnsi="Tahoma" w:cs="Tahoma"/>
          <w:noProof w:val="0"/>
          <w:sz w:val="28"/>
          <w:rtl/>
        </w:rPr>
      </w:pPr>
    </w:p>
    <w:p w:rsidR="00384065" w:rsidRPr="003D09D3" w:rsidP="00017608">
      <w:pPr>
        <w:pStyle w:val="KOT4T"/>
        <w:rPr>
          <w:rtl/>
        </w:rPr>
      </w:pPr>
      <w:r w:rsidRPr="003D09D3">
        <w:rPr>
          <w:rtl/>
        </w:rPr>
        <w:t>פעולות הביקורת</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 xml:space="preserve">בחודשים אוגוסט-דצמבר 2015 בדק משרד מבקר המדינה את הטיפול בדואר הבין-לאומי בחברת הדואר. בביקורת זו נבדקו גם סדרי הפיקוח והבקרה של משרד התקשורת על חברת הדואר בתחום זה, וכן נעשו בדיקות השלמה באגף המכס </w:t>
      </w:r>
      <w:r w:rsidRPr="00B239F5">
        <w:rPr>
          <w:rFonts w:ascii="Tahoma" w:hAnsi="Tahoma" w:cs="Tahoma" w:hint="cs"/>
          <w:sz w:val="17"/>
          <w:szCs w:val="17"/>
          <w:rtl/>
        </w:rPr>
        <w:t>והמע"ם</w:t>
      </w:r>
      <w:r w:rsidRPr="00B239F5">
        <w:rPr>
          <w:rFonts w:ascii="Tahoma" w:hAnsi="Tahoma" w:cs="Tahoma" w:hint="cs"/>
          <w:sz w:val="17"/>
          <w:szCs w:val="17"/>
          <w:rtl/>
        </w:rPr>
        <w:t xml:space="preserve"> (להלן-אגף המכס) שברשות המסים בישראל (להלן - רשות המסים), ברשות החברות הממשלתיות (להלן </w:t>
      </w:r>
      <w:r w:rsidRPr="00B239F5">
        <w:rPr>
          <w:rFonts w:ascii="Tahoma" w:hAnsi="Tahoma" w:cs="Tahoma"/>
          <w:sz w:val="17"/>
          <w:szCs w:val="17"/>
          <w:rtl/>
        </w:rPr>
        <w:t>-</w:t>
      </w:r>
      <w:r w:rsidRPr="00B239F5">
        <w:rPr>
          <w:rFonts w:ascii="Tahoma" w:hAnsi="Tahoma" w:cs="Tahoma" w:hint="cs"/>
          <w:sz w:val="17"/>
          <w:szCs w:val="17"/>
          <w:rtl/>
        </w:rPr>
        <w:t xml:space="preserve"> רשות החברות) ובאגף התקציבים שבמשרד האוצר.</w:t>
      </w:r>
    </w:p>
    <w:p w:rsidR="00F1368B" w:rsidRPr="00492C38" w:rsidP="00017608">
      <w:pPr>
        <w:pStyle w:val="takzir"/>
        <w:rPr>
          <w:rFonts w:ascii="Tahoma" w:hAnsi="Tahoma" w:cs="Tahoma"/>
          <w:noProof w:val="0"/>
          <w:sz w:val="28"/>
          <w:rtl/>
        </w:rPr>
      </w:pPr>
    </w:p>
    <w:p w:rsidR="00384065" w:rsidRPr="00132FFC" w:rsidP="00017608">
      <w:pPr>
        <w:pStyle w:val="KOT4T"/>
        <w:rPr>
          <w:rtl/>
        </w:rPr>
      </w:pPr>
      <w:r w:rsidRPr="00132FFC">
        <w:rPr>
          <w:rtl/>
        </w:rPr>
        <w:t>הליקויים העיקריים</w:t>
      </w:r>
    </w:p>
    <w:p w:rsidR="00B239F5" w:rsidRPr="00B239F5" w:rsidP="00017608">
      <w:pPr>
        <w:pStyle w:val="KOT5T"/>
        <w:rPr>
          <w:b/>
          <w:bCs/>
          <w:rtl/>
        </w:rPr>
      </w:pPr>
      <w:r w:rsidRPr="00B239F5">
        <w:rPr>
          <w:rFonts w:hint="eastAsia"/>
          <w:b/>
          <w:bCs/>
          <w:rtl/>
        </w:rPr>
        <w:t>היערכות</w:t>
      </w:r>
      <w:r w:rsidRPr="00B239F5">
        <w:rPr>
          <w:b/>
          <w:bCs/>
          <w:rtl/>
        </w:rPr>
        <w:t xml:space="preserve"> </w:t>
      </w:r>
      <w:r w:rsidRPr="00B239F5">
        <w:rPr>
          <w:rFonts w:hint="cs"/>
          <w:b/>
          <w:bCs/>
          <w:rtl/>
        </w:rPr>
        <w:t xml:space="preserve">לקויה של </w:t>
      </w:r>
      <w:r w:rsidRPr="00B239F5">
        <w:rPr>
          <w:b/>
          <w:bCs/>
          <w:rtl/>
        </w:rPr>
        <w:t xml:space="preserve">חברת הדואר לשינויים </w:t>
      </w:r>
      <w:r>
        <w:rPr>
          <w:b/>
          <w:bCs/>
        </w:rPr>
        <w:br/>
      </w:r>
      <w:r w:rsidRPr="00B239F5">
        <w:rPr>
          <w:rFonts w:hint="cs"/>
          <w:b/>
          <w:bCs/>
          <w:rtl/>
        </w:rPr>
        <w:t xml:space="preserve">שחלו </w:t>
      </w:r>
      <w:r w:rsidRPr="00B239F5">
        <w:rPr>
          <w:rFonts w:hint="eastAsia"/>
          <w:b/>
          <w:bCs/>
          <w:rtl/>
        </w:rPr>
        <w:t>ב</w:t>
      </w:r>
      <w:r w:rsidRPr="00B239F5">
        <w:rPr>
          <w:rFonts w:hint="cs"/>
          <w:b/>
          <w:bCs/>
          <w:rtl/>
        </w:rPr>
        <w:t>תחום</w:t>
      </w:r>
      <w:r w:rsidRPr="00B239F5">
        <w:rPr>
          <w:b/>
          <w:bCs/>
          <w:rtl/>
        </w:rPr>
        <w:t xml:space="preserve"> </w:t>
      </w:r>
      <w:r w:rsidRPr="00B239F5">
        <w:rPr>
          <w:rFonts w:hint="eastAsia"/>
          <w:b/>
          <w:bCs/>
          <w:rtl/>
        </w:rPr>
        <w:t>הדואר</w:t>
      </w:r>
      <w:r w:rsidRPr="00B239F5">
        <w:rPr>
          <w:rFonts w:hint="cs"/>
          <w:b/>
          <w:bCs/>
          <w:rtl/>
        </w:rPr>
        <w:t xml:space="preserve"> הבין-לאומי</w:t>
      </w:r>
      <w:r w:rsidRPr="00B239F5">
        <w:rPr>
          <w:b/>
          <w:bCs/>
          <w:rtl/>
        </w:rPr>
        <w:t xml:space="preserve"> </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 xml:space="preserve">אף שחברת הדואר מודעת זה שנים לקשייה במתן שירותי הדואר הבין-לאומי, בייחוד נוכח השינויים הרבים שחלו בתחום זה, היא לא נערכה אליהם כיאות כך שתוכל לשפר את שירותיה בהיקפים החדשים של הסחר האלקטרוני. </w:t>
      </w:r>
    </w:p>
    <w:p w:rsidR="00B239F5" w:rsidRPr="00492C38" w:rsidP="00017608">
      <w:pPr>
        <w:pStyle w:val="takzir"/>
        <w:rPr>
          <w:rFonts w:ascii="Tahoma" w:hAnsi="Tahoma" w:cs="Tahoma"/>
          <w:noProof w:val="0"/>
          <w:sz w:val="28"/>
          <w:rtl/>
        </w:rPr>
      </w:pPr>
    </w:p>
    <w:p w:rsidR="00B239F5" w:rsidRPr="00B239F5" w:rsidP="00017608">
      <w:pPr>
        <w:pStyle w:val="KOT5T"/>
        <w:rPr>
          <w:b/>
          <w:bCs/>
          <w:rtl/>
        </w:rPr>
      </w:pPr>
      <w:r w:rsidRPr="00B239F5">
        <w:rPr>
          <w:rFonts w:hint="eastAsia"/>
          <w:b/>
          <w:bCs/>
          <w:rtl/>
        </w:rPr>
        <w:t>אבדן</w:t>
      </w:r>
      <w:r w:rsidRPr="00B239F5">
        <w:rPr>
          <w:b/>
          <w:bCs/>
          <w:rtl/>
        </w:rPr>
        <w:t xml:space="preserve"> </w:t>
      </w:r>
      <w:r w:rsidRPr="00B239F5">
        <w:rPr>
          <w:rFonts w:hint="eastAsia"/>
          <w:b/>
          <w:bCs/>
          <w:rtl/>
        </w:rPr>
        <w:t>גביית</w:t>
      </w:r>
      <w:r w:rsidRPr="00B239F5">
        <w:rPr>
          <w:b/>
          <w:bCs/>
          <w:rtl/>
        </w:rPr>
        <w:t xml:space="preserve"> </w:t>
      </w:r>
      <w:r w:rsidRPr="00B239F5">
        <w:rPr>
          <w:rFonts w:hint="eastAsia"/>
          <w:b/>
          <w:bCs/>
          <w:rtl/>
        </w:rPr>
        <w:t>מסים</w:t>
      </w:r>
      <w:r w:rsidRPr="00B239F5">
        <w:rPr>
          <w:b/>
          <w:bCs/>
          <w:rtl/>
        </w:rPr>
        <w:t xml:space="preserve"> </w:t>
      </w:r>
      <w:r w:rsidRPr="00B239F5">
        <w:rPr>
          <w:rFonts w:hint="cs"/>
          <w:b/>
          <w:bCs/>
          <w:rtl/>
        </w:rPr>
        <w:t>בגין פריטי דואר</w:t>
      </w:r>
      <w:r w:rsidRPr="00B239F5">
        <w:rPr>
          <w:b/>
          <w:bCs/>
          <w:rtl/>
        </w:rPr>
        <w:t xml:space="preserve"> </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 xml:space="preserve">אגף המכס, שומר הסף של טובין הנכנסים לארץ, אמנם בודק ידנית כמה מפריטי הדואר הבין-לאומי המגיעים לארץ, אלא שבדיקות אלו מזעריות ביחס לכמותם של פריטים אלו. בעקבות היעדר היערכות מתאימה לבדיקה מקיפה של הטובין המיובאים מחו"ל, מסים רבים שהיו אמורים להיגבות בגינם - בסך כ-200 מיליון ש"ח לשנה - אינם נגבים. </w:t>
      </w:r>
    </w:p>
    <w:p w:rsidR="00B239F5" w:rsidRPr="00492C38" w:rsidP="00017608">
      <w:pPr>
        <w:pStyle w:val="takzir"/>
        <w:rPr>
          <w:rFonts w:ascii="Tahoma" w:hAnsi="Tahoma" w:cs="Tahoma"/>
          <w:noProof w:val="0"/>
          <w:sz w:val="28"/>
          <w:rtl/>
        </w:rPr>
      </w:pPr>
    </w:p>
    <w:p w:rsidR="00B239F5" w:rsidRPr="00B239F5" w:rsidP="00017608">
      <w:pPr>
        <w:pStyle w:val="KOT5T"/>
        <w:rPr>
          <w:b/>
          <w:bCs/>
          <w:rtl/>
        </w:rPr>
      </w:pPr>
      <w:r w:rsidRPr="00B239F5">
        <w:rPr>
          <w:rFonts w:hint="eastAsia"/>
          <w:b/>
          <w:bCs/>
          <w:rtl/>
        </w:rPr>
        <w:t>היעדר</w:t>
      </w:r>
      <w:r w:rsidRPr="00B239F5">
        <w:rPr>
          <w:b/>
          <w:bCs/>
          <w:rtl/>
        </w:rPr>
        <w:t xml:space="preserve"> </w:t>
      </w:r>
      <w:r w:rsidRPr="00B239F5">
        <w:rPr>
          <w:rFonts w:hint="eastAsia"/>
          <w:b/>
          <w:bCs/>
          <w:rtl/>
        </w:rPr>
        <w:t>מעקב</w:t>
      </w:r>
      <w:r w:rsidRPr="00B239F5">
        <w:rPr>
          <w:b/>
          <w:bCs/>
          <w:rtl/>
        </w:rPr>
        <w:t xml:space="preserve"> </w:t>
      </w:r>
      <w:r w:rsidRPr="00B239F5">
        <w:rPr>
          <w:rFonts w:hint="eastAsia"/>
          <w:b/>
          <w:bCs/>
          <w:rtl/>
        </w:rPr>
        <w:t>נאות</w:t>
      </w:r>
      <w:r w:rsidRPr="00B239F5">
        <w:rPr>
          <w:b/>
          <w:bCs/>
          <w:rtl/>
        </w:rPr>
        <w:t xml:space="preserve"> </w:t>
      </w:r>
      <w:r w:rsidRPr="00B239F5">
        <w:rPr>
          <w:rFonts w:hint="eastAsia"/>
          <w:b/>
          <w:bCs/>
          <w:rtl/>
        </w:rPr>
        <w:t>אחר</w:t>
      </w:r>
      <w:r w:rsidRPr="00B239F5">
        <w:rPr>
          <w:b/>
          <w:bCs/>
          <w:rtl/>
        </w:rPr>
        <w:t xml:space="preserve"> </w:t>
      </w:r>
      <w:r w:rsidRPr="00B239F5">
        <w:rPr>
          <w:rFonts w:hint="cs"/>
          <w:b/>
          <w:bCs/>
          <w:rtl/>
        </w:rPr>
        <w:t>הטיפול ב</w:t>
      </w:r>
      <w:r w:rsidRPr="00B239F5">
        <w:rPr>
          <w:rFonts w:hint="eastAsia"/>
          <w:b/>
          <w:bCs/>
          <w:rtl/>
        </w:rPr>
        <w:t>פריטי</w:t>
      </w:r>
      <w:r w:rsidRPr="00B239F5">
        <w:rPr>
          <w:b/>
          <w:bCs/>
          <w:rtl/>
        </w:rPr>
        <w:t xml:space="preserve"> </w:t>
      </w:r>
      <w:r w:rsidRPr="00B239F5">
        <w:rPr>
          <w:rFonts w:hint="eastAsia"/>
          <w:b/>
          <w:bCs/>
          <w:rtl/>
        </w:rPr>
        <w:t>הדואר</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sz w:val="17"/>
          <w:szCs w:val="17"/>
          <w:rtl/>
        </w:rPr>
        <w:t xml:space="preserve">למרות </w:t>
      </w:r>
      <w:r w:rsidRPr="00B239F5">
        <w:rPr>
          <w:rFonts w:ascii="Tahoma" w:hAnsi="Tahoma" w:cs="Tahoma" w:hint="cs"/>
          <w:sz w:val="17"/>
          <w:szCs w:val="17"/>
          <w:rtl/>
        </w:rPr>
        <w:t>החשיבות הרבה של מתן מידע מהימן בדבר התקדמות הטיפול בפריטי הדואר, הן עבור הנמענים והן לייעול הטיפול של חברת הדואר בפריטים אלו, טרם שופרו חלק משירותי החברה בתחום מרכזי וחשוב זה.</w:t>
      </w:r>
    </w:p>
    <w:p w:rsidR="00B239F5" w:rsidRPr="00492C38" w:rsidP="00017608">
      <w:pPr>
        <w:pStyle w:val="takzir"/>
        <w:rPr>
          <w:rFonts w:ascii="Tahoma" w:hAnsi="Tahoma" w:cs="Tahoma"/>
          <w:noProof w:val="0"/>
          <w:sz w:val="28"/>
          <w:rtl/>
        </w:rPr>
      </w:pPr>
    </w:p>
    <w:p w:rsidR="00B239F5" w:rsidRPr="00B239F5" w:rsidP="00017608">
      <w:pPr>
        <w:pStyle w:val="KOT5T"/>
        <w:rPr>
          <w:b/>
          <w:bCs/>
          <w:rtl/>
        </w:rPr>
      </w:pPr>
      <w:r w:rsidRPr="00B239F5">
        <w:rPr>
          <w:rFonts w:hint="cs"/>
          <w:b/>
          <w:bCs/>
          <w:rtl/>
        </w:rPr>
        <w:t>בעיות לוגיסטיות</w:t>
      </w:r>
      <w:r w:rsidRPr="00B239F5">
        <w:rPr>
          <w:b/>
          <w:bCs/>
          <w:rtl/>
        </w:rPr>
        <w:t xml:space="preserve"> של בית המיון המרכז</w:t>
      </w:r>
      <w:r w:rsidRPr="00B239F5">
        <w:rPr>
          <w:rFonts w:hint="eastAsia"/>
          <w:b/>
          <w:bCs/>
          <w:rtl/>
        </w:rPr>
        <w:t>י</w:t>
      </w:r>
      <w:r w:rsidRPr="00B239F5">
        <w:rPr>
          <w:b/>
          <w:bCs/>
          <w:rtl/>
        </w:rPr>
        <w:t xml:space="preserve"> בתל אביב </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 xml:space="preserve">בית המיון המרכזי של חברת הדואר בתל אביב (להלן </w:t>
      </w:r>
      <w:r w:rsidRPr="00B239F5">
        <w:rPr>
          <w:rFonts w:ascii="Tahoma" w:hAnsi="Tahoma" w:cs="Tahoma"/>
          <w:sz w:val="17"/>
          <w:szCs w:val="17"/>
          <w:rtl/>
        </w:rPr>
        <w:t>-</w:t>
      </w:r>
      <w:r w:rsidRPr="00B239F5">
        <w:rPr>
          <w:rFonts w:ascii="Tahoma" w:hAnsi="Tahoma" w:cs="Tahoma" w:hint="cs"/>
          <w:sz w:val="17"/>
          <w:szCs w:val="17"/>
          <w:rtl/>
        </w:rPr>
        <w:t xml:space="preserve"> בית המיון המרכזי) אינו מותאם מהבחינה הלוגיסטית לטיפול בכמות פריטי הדואר הבין-לאומיים המגיעים מחו"ל ולמיונם. </w:t>
      </w:r>
    </w:p>
    <w:p w:rsidR="00B239F5" w:rsidRPr="00492C38" w:rsidP="00017608">
      <w:pPr>
        <w:pStyle w:val="takzir"/>
        <w:rPr>
          <w:rFonts w:ascii="Tahoma" w:hAnsi="Tahoma" w:cs="Tahoma"/>
          <w:noProof w:val="0"/>
          <w:sz w:val="28"/>
          <w:rtl/>
        </w:rPr>
      </w:pPr>
    </w:p>
    <w:p w:rsidR="00B239F5" w:rsidRPr="00B239F5" w:rsidP="00017608">
      <w:pPr>
        <w:pStyle w:val="KOT5T"/>
        <w:rPr>
          <w:b/>
          <w:bCs/>
          <w:rtl/>
        </w:rPr>
      </w:pPr>
      <w:r w:rsidRPr="00B239F5">
        <w:rPr>
          <w:rFonts w:hint="eastAsia"/>
          <w:b/>
          <w:bCs/>
          <w:rtl/>
        </w:rPr>
        <w:t>היעדר</w:t>
      </w:r>
      <w:r w:rsidRPr="00B239F5">
        <w:rPr>
          <w:b/>
          <w:bCs/>
          <w:rtl/>
        </w:rPr>
        <w:t xml:space="preserve"> </w:t>
      </w:r>
      <w:r w:rsidRPr="00B239F5">
        <w:rPr>
          <w:rFonts w:hint="eastAsia"/>
          <w:b/>
          <w:bCs/>
          <w:rtl/>
        </w:rPr>
        <w:t>הליכי</w:t>
      </w:r>
      <w:r w:rsidRPr="00B239F5">
        <w:rPr>
          <w:b/>
          <w:bCs/>
          <w:rtl/>
        </w:rPr>
        <w:t xml:space="preserve"> </w:t>
      </w:r>
      <w:r w:rsidRPr="00B239F5">
        <w:rPr>
          <w:rFonts w:hint="eastAsia"/>
          <w:b/>
          <w:bCs/>
          <w:rtl/>
        </w:rPr>
        <w:t>בקרה</w:t>
      </w:r>
      <w:r w:rsidRPr="00B239F5">
        <w:rPr>
          <w:b/>
          <w:bCs/>
          <w:rtl/>
        </w:rPr>
        <w:t xml:space="preserve"> </w:t>
      </w:r>
      <w:r w:rsidRPr="00B239F5">
        <w:rPr>
          <w:rFonts w:hint="eastAsia"/>
          <w:b/>
          <w:bCs/>
          <w:rtl/>
        </w:rPr>
        <w:t>במסוף</w:t>
      </w:r>
      <w:r w:rsidRPr="00B239F5">
        <w:rPr>
          <w:b/>
          <w:bCs/>
          <w:rtl/>
        </w:rPr>
        <w:t xml:space="preserve"> </w:t>
      </w:r>
      <w:r w:rsidRPr="00B239F5">
        <w:rPr>
          <w:rFonts w:hint="eastAsia"/>
          <w:b/>
          <w:bCs/>
          <w:rtl/>
        </w:rPr>
        <w:t>נתב</w:t>
      </w:r>
      <w:r w:rsidRPr="00B239F5">
        <w:rPr>
          <w:b/>
          <w:bCs/>
          <w:rtl/>
        </w:rPr>
        <w:t>"</w:t>
      </w:r>
      <w:r w:rsidRPr="00B239F5">
        <w:rPr>
          <w:rFonts w:hint="eastAsia"/>
          <w:b/>
          <w:bCs/>
          <w:rtl/>
        </w:rPr>
        <w:t>ג</w:t>
      </w:r>
      <w:r w:rsidRPr="00B239F5">
        <w:rPr>
          <w:b/>
          <w:bCs/>
          <w:rtl/>
        </w:rPr>
        <w:t xml:space="preserve"> </w:t>
      </w:r>
      <w:r>
        <w:rPr>
          <w:b/>
          <w:bCs/>
        </w:rPr>
        <w:br/>
      </w:r>
      <w:r w:rsidRPr="00B239F5">
        <w:rPr>
          <w:rFonts w:hint="eastAsia"/>
          <w:b/>
          <w:bCs/>
          <w:rtl/>
        </w:rPr>
        <w:t>ובשלב</w:t>
      </w:r>
      <w:r w:rsidRPr="00B239F5">
        <w:rPr>
          <w:rFonts w:hint="cs"/>
          <w:b/>
          <w:bCs/>
          <w:rtl/>
        </w:rPr>
        <w:t>י</w:t>
      </w:r>
      <w:r w:rsidRPr="00B239F5">
        <w:rPr>
          <w:b/>
          <w:bCs/>
          <w:rtl/>
        </w:rPr>
        <w:t xml:space="preserve"> </w:t>
      </w:r>
      <w:r w:rsidRPr="00B239F5">
        <w:rPr>
          <w:rFonts w:hint="eastAsia"/>
          <w:b/>
          <w:bCs/>
          <w:rtl/>
        </w:rPr>
        <w:t>הובל</w:t>
      </w:r>
      <w:r w:rsidRPr="00B239F5">
        <w:rPr>
          <w:rFonts w:hint="cs"/>
          <w:b/>
          <w:bCs/>
          <w:rtl/>
        </w:rPr>
        <w:t>ת פריטי הדואר</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חברת הדואר אינה משתמשת במערכות טכנולוגיות ייעודיות שיאפשרו לה לפקח כיאות אחר שקי הדואר הבין-לאומי שנקלטים במסוף הקליטה של החברה בנמל תעופה בן-גוריון (להלן - מסוף הדואר בנתב"ג), ומובלים ליעדי החברה.</w:t>
      </w:r>
    </w:p>
    <w:p w:rsidR="00B239F5" w:rsidRPr="00B239F5" w:rsidP="00017608">
      <w:pPr>
        <w:pStyle w:val="KOT5T"/>
        <w:rPr>
          <w:b/>
          <w:bCs/>
        </w:rPr>
      </w:pPr>
      <w:r w:rsidRPr="00B239F5">
        <w:rPr>
          <w:rFonts w:hint="eastAsia"/>
          <w:b/>
          <w:bCs/>
          <w:rtl/>
        </w:rPr>
        <w:t>הובלה</w:t>
      </w:r>
      <w:r w:rsidRPr="00B239F5">
        <w:rPr>
          <w:b/>
          <w:bCs/>
          <w:rtl/>
        </w:rPr>
        <w:t xml:space="preserve"> לא יעילה של פריטי דואר </w:t>
      </w:r>
      <w:r w:rsidRPr="00B239F5">
        <w:rPr>
          <w:b/>
          <w:bCs/>
        </w:rPr>
        <w:t>EMS</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 xml:space="preserve">חברת הדואר מובילה פריטי דואר </w:t>
      </w:r>
      <w:r w:rsidRPr="00B239F5">
        <w:rPr>
          <w:rFonts w:ascii="Tahoma" w:hAnsi="Tahoma" w:cs="Tahoma"/>
          <w:sz w:val="17"/>
          <w:szCs w:val="17"/>
        </w:rPr>
        <w:t>EMS</w:t>
      </w:r>
      <w:r>
        <w:rPr>
          <w:rFonts w:ascii="Tahoma" w:hAnsi="Tahoma" w:cs="Tahoma"/>
          <w:sz w:val="17"/>
          <w:szCs w:val="17"/>
          <w:vertAlign w:val="superscript"/>
          <w:rtl/>
        </w:rPr>
        <w:footnoteReference w:id="3"/>
      </w:r>
      <w:r w:rsidRPr="00B239F5">
        <w:rPr>
          <w:rFonts w:ascii="Tahoma" w:hAnsi="Tahoma" w:cs="Tahoma" w:hint="cs"/>
          <w:sz w:val="17"/>
          <w:szCs w:val="17"/>
          <w:rtl/>
        </w:rPr>
        <w:t xml:space="preserve"> בצורה לא יעילה ובסבבי הובלה מיותרים, ולכן זמן יקר ומשאבים של החברה מתבזבזים. הובלות מיותרות של פריטים אלו מגדילות את הסיכוי שיינזקו בתהליכי פריקתם והעמסתם החוזרים ונשנים.</w:t>
      </w:r>
    </w:p>
    <w:p w:rsidR="00B239F5" w:rsidRPr="00492C38" w:rsidP="00017608">
      <w:pPr>
        <w:pStyle w:val="takzir"/>
        <w:rPr>
          <w:rFonts w:ascii="Tahoma" w:hAnsi="Tahoma" w:cs="Tahoma"/>
          <w:noProof w:val="0"/>
          <w:sz w:val="28"/>
          <w:rtl/>
        </w:rPr>
      </w:pPr>
    </w:p>
    <w:p w:rsidR="00B239F5" w:rsidRPr="00B239F5" w:rsidP="00017608">
      <w:pPr>
        <w:pStyle w:val="KOT5T"/>
        <w:rPr>
          <w:b/>
          <w:bCs/>
          <w:rtl/>
        </w:rPr>
      </w:pPr>
      <w:r w:rsidRPr="00B239F5">
        <w:rPr>
          <w:rFonts w:hint="cs"/>
          <w:b/>
          <w:bCs/>
          <w:rtl/>
        </w:rPr>
        <w:t>שירותים לקויים לציבור הלקוחות</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התשתיות בחלק מבתי הדואר האזוריים אינן מאפשרות לחברת הדואר לטפל ביעילות ובמהירות בפריטי הסחר האלקטרוני ובפריטי דואר אחרים. לכן, נוצר עומס בבתי הדואר האלה, ונגרמים לעיתים עיכובים בהליך הטיפול בפריטים אלו. כמו כן, בביקורת הועלה כי פעמים רבות אין הלקוחות מקבלים הודעה ידנית על הגעת חבילתם לסניף; ויש חבילות שמגיעות ללקוחות כשהן פגומות או במצב בלתי שמיש.</w:t>
      </w:r>
    </w:p>
    <w:p w:rsidR="00B239F5" w:rsidRPr="00492C38" w:rsidP="00017608">
      <w:pPr>
        <w:pStyle w:val="takzir"/>
        <w:rPr>
          <w:rFonts w:ascii="Tahoma" w:hAnsi="Tahoma" w:cs="Tahoma"/>
          <w:noProof w:val="0"/>
          <w:sz w:val="28"/>
          <w:rtl/>
        </w:rPr>
      </w:pPr>
    </w:p>
    <w:p w:rsidR="00B239F5" w:rsidRPr="00B239F5" w:rsidP="00017608">
      <w:pPr>
        <w:pStyle w:val="KOT5T"/>
        <w:rPr>
          <w:b/>
          <w:bCs/>
          <w:rtl/>
        </w:rPr>
      </w:pPr>
      <w:r w:rsidRPr="00B239F5">
        <w:rPr>
          <w:rFonts w:hint="eastAsia"/>
          <w:b/>
          <w:bCs/>
          <w:rtl/>
        </w:rPr>
        <w:t>עיכוב</w:t>
      </w:r>
      <w:r w:rsidRPr="00B239F5">
        <w:rPr>
          <w:b/>
          <w:bCs/>
          <w:rtl/>
        </w:rPr>
        <w:t xml:space="preserve"> </w:t>
      </w:r>
      <w:r w:rsidRPr="00B239F5">
        <w:rPr>
          <w:rFonts w:hint="cs"/>
          <w:b/>
          <w:bCs/>
          <w:rtl/>
        </w:rPr>
        <w:t>פריטי</w:t>
      </w:r>
      <w:r w:rsidRPr="00B239F5">
        <w:rPr>
          <w:b/>
          <w:bCs/>
          <w:rtl/>
        </w:rPr>
        <w:t xml:space="preserve"> דואר לבדיקת אגף המכס </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 xml:space="preserve">תהליך הבדיקה הידנית של פריטי הדואר, כפי שהוא מתבצע כיום על ידי אגף המכס, גורם עיכובים ניכרים רבים בחלוקתם. </w:t>
      </w:r>
    </w:p>
    <w:p w:rsidR="00B239F5" w:rsidRPr="00492C38" w:rsidP="00017608">
      <w:pPr>
        <w:pStyle w:val="takzir"/>
        <w:rPr>
          <w:rFonts w:ascii="Tahoma" w:hAnsi="Tahoma" w:cs="Tahoma"/>
          <w:noProof w:val="0"/>
          <w:sz w:val="28"/>
          <w:rtl/>
        </w:rPr>
      </w:pPr>
    </w:p>
    <w:p w:rsidR="00B239F5" w:rsidRPr="00B239F5" w:rsidP="00017608">
      <w:pPr>
        <w:pStyle w:val="KOT5T"/>
        <w:rPr>
          <w:b/>
          <w:bCs/>
          <w:rtl/>
        </w:rPr>
      </w:pPr>
      <w:r w:rsidRPr="00B239F5">
        <w:rPr>
          <w:rFonts w:hint="eastAsia"/>
          <w:b/>
          <w:bCs/>
          <w:rtl/>
        </w:rPr>
        <w:t>פגיעה</w:t>
      </w:r>
      <w:r w:rsidRPr="00B239F5">
        <w:rPr>
          <w:b/>
          <w:bCs/>
          <w:rtl/>
        </w:rPr>
        <w:t xml:space="preserve"> </w:t>
      </w:r>
      <w:r w:rsidRPr="00B239F5">
        <w:rPr>
          <w:rFonts w:hint="eastAsia"/>
          <w:b/>
          <w:bCs/>
          <w:rtl/>
        </w:rPr>
        <w:t>בעידוד</w:t>
      </w:r>
      <w:r w:rsidRPr="00B239F5">
        <w:rPr>
          <w:b/>
          <w:bCs/>
          <w:rtl/>
        </w:rPr>
        <w:t xml:space="preserve"> </w:t>
      </w:r>
      <w:r w:rsidRPr="00B239F5">
        <w:rPr>
          <w:rFonts w:hint="eastAsia"/>
          <w:b/>
          <w:bCs/>
          <w:rtl/>
        </w:rPr>
        <w:t>היבוא</w:t>
      </w:r>
      <w:r w:rsidRPr="00B239F5">
        <w:rPr>
          <w:b/>
          <w:bCs/>
          <w:rtl/>
        </w:rPr>
        <w:t xml:space="preserve"> </w:t>
      </w:r>
      <w:r w:rsidRPr="00B239F5">
        <w:rPr>
          <w:rFonts w:hint="eastAsia"/>
          <w:b/>
          <w:bCs/>
          <w:rtl/>
        </w:rPr>
        <w:t>האישי</w:t>
      </w:r>
      <w:r w:rsidRPr="00B239F5">
        <w:rPr>
          <w:b/>
          <w:bCs/>
          <w:rtl/>
        </w:rPr>
        <w:t xml:space="preserve"> </w:t>
      </w:r>
      <w:r w:rsidRPr="00B239F5">
        <w:rPr>
          <w:rFonts w:hint="eastAsia"/>
          <w:b/>
          <w:bCs/>
          <w:rtl/>
        </w:rPr>
        <w:t>ובהקל</w:t>
      </w:r>
      <w:r w:rsidRPr="00B239F5">
        <w:rPr>
          <w:rFonts w:hint="cs"/>
          <w:b/>
          <w:bCs/>
          <w:rtl/>
        </w:rPr>
        <w:t>ה על</w:t>
      </w:r>
      <w:r w:rsidRPr="00B239F5">
        <w:rPr>
          <w:b/>
          <w:bCs/>
          <w:rtl/>
        </w:rPr>
        <w:t xml:space="preserve"> יוקר המחיה </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הממשלה גיבשה מדיניות למתן הקלות בתחום היבוא האישי ולעידודו, כדי להקל בין השאר על יוקר המחיה. עם זאת,</w:t>
      </w:r>
      <w:r w:rsidRPr="00B239F5">
        <w:rPr>
          <w:rFonts w:ascii="Tahoma" w:hAnsi="Tahoma" w:cs="Tahoma" w:hint="cs"/>
          <w:sz w:val="17"/>
          <w:szCs w:val="17"/>
          <w:rtl/>
        </w:rPr>
        <w:t xml:space="preserve"> </w:t>
      </w:r>
      <w:r w:rsidRPr="00B239F5">
        <w:rPr>
          <w:rFonts w:ascii="Tahoma" w:hAnsi="Tahoma" w:cs="Tahoma" w:hint="cs"/>
          <w:sz w:val="17"/>
          <w:szCs w:val="17"/>
          <w:rtl/>
        </w:rPr>
        <w:t xml:space="preserve">האפקטיביות של מדיניות זו נפגעת כל זמן שמערך התפעול של חברת הדואר אינו משתפר. </w:t>
      </w:r>
    </w:p>
    <w:p w:rsidR="0054264F" w:rsidRPr="00492C38" w:rsidP="00017608">
      <w:pPr>
        <w:pStyle w:val="takzir"/>
        <w:rPr>
          <w:rFonts w:ascii="Tahoma" w:hAnsi="Tahoma" w:cs="Tahoma"/>
          <w:noProof w:val="0"/>
          <w:sz w:val="28"/>
          <w:rtl/>
        </w:rPr>
      </w:pPr>
    </w:p>
    <w:p w:rsidR="00B239F5" w:rsidP="00017608">
      <w:pPr>
        <w:bidi w:val="0"/>
        <w:rPr>
          <w:rFonts w:ascii="Tahoma" w:eastAsia="Times New Roman" w:hAnsi="Tahoma" w:cs="Tahoma"/>
          <w:color w:val="2A2AA6"/>
          <w:sz w:val="36"/>
          <w:szCs w:val="36"/>
        </w:rPr>
      </w:pPr>
      <w:r>
        <w:br w:type="page"/>
      </w:r>
    </w:p>
    <w:p w:rsidR="00384065" w:rsidRPr="00132FFC" w:rsidP="00017608">
      <w:pPr>
        <w:pStyle w:val="KOT4T"/>
        <w:rPr>
          <w:rtl/>
        </w:rPr>
      </w:pPr>
      <w:r w:rsidRPr="00132FFC">
        <w:rPr>
          <w:rtl/>
        </w:rPr>
        <w:t>ההמלצות העיקריות</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sz w:val="17"/>
          <w:szCs w:val="17"/>
          <w:rtl/>
        </w:rPr>
        <w:t xml:space="preserve">על חברת הדואר </w:t>
      </w:r>
      <w:r w:rsidRPr="00B239F5">
        <w:rPr>
          <w:rFonts w:ascii="Tahoma" w:hAnsi="Tahoma" w:cs="Tahoma" w:hint="cs"/>
          <w:sz w:val="17"/>
          <w:szCs w:val="17"/>
          <w:rtl/>
        </w:rPr>
        <w:t>לפעול בעדיפות עליונה להטמעת</w:t>
      </w:r>
      <w:r w:rsidRPr="00B239F5">
        <w:rPr>
          <w:rFonts w:ascii="Tahoma" w:hAnsi="Tahoma" w:cs="Tahoma"/>
          <w:sz w:val="17"/>
          <w:szCs w:val="17"/>
          <w:rtl/>
        </w:rPr>
        <w:t xml:space="preserve"> מערכת ניטור</w:t>
      </w:r>
      <w:r w:rsidRPr="00B239F5">
        <w:rPr>
          <w:rFonts w:ascii="Tahoma" w:hAnsi="Tahoma" w:cs="Tahoma" w:hint="cs"/>
          <w:sz w:val="17"/>
          <w:szCs w:val="17"/>
          <w:rtl/>
        </w:rPr>
        <w:t>,</w:t>
      </w:r>
      <w:r w:rsidRPr="00B239F5">
        <w:rPr>
          <w:rFonts w:ascii="Tahoma" w:hAnsi="Tahoma" w:cs="Tahoma"/>
          <w:sz w:val="17"/>
          <w:szCs w:val="17"/>
          <w:rtl/>
        </w:rPr>
        <w:t xml:space="preserve"> הנדרשת </w:t>
      </w:r>
      <w:r w:rsidRPr="00B239F5">
        <w:rPr>
          <w:rFonts w:ascii="Tahoma" w:hAnsi="Tahoma" w:cs="Tahoma" w:hint="cs"/>
          <w:sz w:val="17"/>
          <w:szCs w:val="17"/>
          <w:rtl/>
        </w:rPr>
        <w:t>לפיקוח</w:t>
      </w:r>
      <w:r w:rsidRPr="00B239F5">
        <w:rPr>
          <w:rFonts w:ascii="Tahoma" w:hAnsi="Tahoma" w:cs="Tahoma"/>
          <w:sz w:val="17"/>
          <w:szCs w:val="17"/>
          <w:rtl/>
        </w:rPr>
        <w:t xml:space="preserve"> </w:t>
      </w:r>
      <w:r w:rsidRPr="00B239F5">
        <w:rPr>
          <w:rFonts w:ascii="Tahoma" w:hAnsi="Tahoma" w:cs="Tahoma" w:hint="cs"/>
          <w:sz w:val="17"/>
          <w:szCs w:val="17"/>
          <w:rtl/>
        </w:rPr>
        <w:t>על</w:t>
      </w:r>
      <w:r w:rsidRPr="00B239F5">
        <w:rPr>
          <w:rFonts w:ascii="Tahoma" w:hAnsi="Tahoma" w:cs="Tahoma"/>
          <w:sz w:val="17"/>
          <w:szCs w:val="17"/>
          <w:rtl/>
        </w:rPr>
        <w:t xml:space="preserve"> </w:t>
      </w:r>
      <w:r w:rsidRPr="00B239F5">
        <w:rPr>
          <w:rFonts w:ascii="Tahoma" w:hAnsi="Tahoma" w:cs="Tahoma" w:hint="cs"/>
          <w:sz w:val="17"/>
          <w:szCs w:val="17"/>
          <w:rtl/>
        </w:rPr>
        <w:t>הטיפול ב</w:t>
      </w:r>
      <w:r w:rsidRPr="00B239F5">
        <w:rPr>
          <w:rFonts w:ascii="Tahoma" w:hAnsi="Tahoma" w:cs="Tahoma" w:hint="eastAsia"/>
          <w:sz w:val="17"/>
          <w:szCs w:val="17"/>
          <w:rtl/>
        </w:rPr>
        <w:t>פריטי</w:t>
      </w:r>
      <w:r w:rsidRPr="00B239F5">
        <w:rPr>
          <w:rFonts w:ascii="Tahoma" w:hAnsi="Tahoma" w:cs="Tahoma"/>
          <w:sz w:val="17"/>
          <w:szCs w:val="17"/>
          <w:rtl/>
        </w:rPr>
        <w:t xml:space="preserve"> </w:t>
      </w:r>
      <w:r w:rsidRPr="00B239F5">
        <w:rPr>
          <w:rFonts w:ascii="Tahoma" w:hAnsi="Tahoma" w:cs="Tahoma" w:hint="eastAsia"/>
          <w:sz w:val="17"/>
          <w:szCs w:val="17"/>
          <w:rtl/>
        </w:rPr>
        <w:t>הדואר</w:t>
      </w:r>
      <w:r w:rsidRPr="00B239F5">
        <w:rPr>
          <w:rFonts w:ascii="Tahoma" w:hAnsi="Tahoma" w:cs="Tahoma" w:hint="cs"/>
          <w:sz w:val="17"/>
          <w:szCs w:val="17"/>
          <w:rtl/>
        </w:rPr>
        <w:t xml:space="preserve"> ולבקרתו</w:t>
      </w:r>
      <w:r w:rsidRPr="00B239F5">
        <w:rPr>
          <w:rFonts w:ascii="Tahoma" w:hAnsi="Tahoma" w:cs="Tahoma"/>
          <w:sz w:val="17"/>
          <w:szCs w:val="17"/>
          <w:rtl/>
        </w:rPr>
        <w:t>.</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 xml:space="preserve">יש לשפר את המערך הלוגיסטי של מסוף הדואר בנתב"ג ושל בית המיון המרכזי כדי לקלוט כראוי את הטובין המתקבלים מחו"ל ולטפל בהם ביעילות. בד בבד יש להשלים את הקמת בית המיון המיועד לפריטי דואר </w:t>
      </w:r>
      <w:r w:rsidRPr="00B239F5">
        <w:rPr>
          <w:rFonts w:ascii="Tahoma" w:hAnsi="Tahoma" w:cs="Tahoma" w:hint="cs"/>
          <w:sz w:val="17"/>
          <w:szCs w:val="17"/>
          <w:rtl/>
        </w:rPr>
        <w:t>נפחיים</w:t>
      </w:r>
      <w:r>
        <w:rPr>
          <w:rFonts w:ascii="Tahoma" w:hAnsi="Tahoma" w:cs="Tahoma"/>
          <w:sz w:val="17"/>
          <w:szCs w:val="17"/>
          <w:vertAlign w:val="superscript"/>
          <w:rtl/>
        </w:rPr>
        <w:footnoteReference w:id="4"/>
      </w:r>
      <w:r w:rsidRPr="00B239F5">
        <w:rPr>
          <w:rFonts w:ascii="Tahoma" w:hAnsi="Tahoma" w:cs="Tahoma" w:hint="cs"/>
          <w:sz w:val="17"/>
          <w:szCs w:val="17"/>
          <w:rtl/>
        </w:rPr>
        <w:t>.</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יש לטפל בעומסים הנוצרים בחלק מבתי הדואר האזוריים ובסניפים כדי לייעל את חלוקת הטובין ללקוחות.</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על משרד האוצר, רשות המסים וחברת הדואר להסדיר במהירות האפשרית את שיטת העברת המידע על הטובין המגיעים מחו"ל לאגף המכס כך שהמידע יועבר מראש באופן ממוחשב, להטמיע את "מודול נתב"ג"</w:t>
      </w:r>
      <w:r>
        <w:rPr>
          <w:rFonts w:ascii="Tahoma" w:hAnsi="Tahoma" w:cs="Tahoma"/>
          <w:sz w:val="17"/>
          <w:szCs w:val="17"/>
          <w:vertAlign w:val="superscript"/>
          <w:rtl/>
        </w:rPr>
        <w:footnoteReference w:id="5"/>
      </w:r>
      <w:r w:rsidRPr="00B239F5">
        <w:rPr>
          <w:rFonts w:ascii="Tahoma" w:hAnsi="Tahoma" w:cs="Tahoma" w:hint="cs"/>
          <w:sz w:val="17"/>
          <w:szCs w:val="17"/>
          <w:rtl/>
        </w:rPr>
        <w:t>, ולהקצות את המימון הנדרש לכך. זירוזו של התהליך ימנע אובדן מסים שנתיים המוערכים בסך כ-200 מיליון ש"ח, וייעל את הטיפול של אגף המכס במניעת כניסת טובין אסורים מחו"ל לארץ.</w:t>
      </w:r>
    </w:p>
    <w:p w:rsidR="00B239F5" w:rsidRPr="00B239F5" w:rsidP="0001760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hint="cs"/>
          <w:sz w:val="17"/>
          <w:szCs w:val="17"/>
          <w:rtl/>
        </w:rPr>
        <w:t xml:space="preserve">יש לייעל את דרכי הובלת פריטי הדואר והטובין - ובהן דרכי הובלת פריטי </w:t>
      </w:r>
      <w:r w:rsidRPr="00B239F5">
        <w:rPr>
          <w:rFonts w:ascii="Tahoma" w:hAnsi="Tahoma" w:cs="Tahoma"/>
          <w:sz w:val="17"/>
          <w:szCs w:val="17"/>
        </w:rPr>
        <w:t>EMS</w:t>
      </w:r>
      <w:r w:rsidRPr="00B239F5">
        <w:rPr>
          <w:rFonts w:ascii="Tahoma" w:hAnsi="Tahoma" w:cs="Tahoma" w:hint="cs"/>
          <w:sz w:val="17"/>
          <w:szCs w:val="17"/>
          <w:rtl/>
        </w:rPr>
        <w:t xml:space="preserve"> - ממסוף הדואר בנתב"ג אל בית המיון המרכזי בתל אביב, וכן את היכולת לפקח עליהן.</w:t>
      </w:r>
    </w:p>
    <w:p w:rsidR="00A90478" w:rsidRPr="00492C38" w:rsidP="00017608">
      <w:pPr>
        <w:pStyle w:val="takzir"/>
        <w:rPr>
          <w:rFonts w:ascii="Tahoma" w:hAnsi="Tahoma" w:cs="Tahoma"/>
          <w:noProof w:val="0"/>
          <w:sz w:val="28"/>
          <w:rtl/>
        </w:rPr>
      </w:pPr>
    </w:p>
    <w:p w:rsidR="00DA3CB6">
      <w:pPr>
        <w:bidi w:val="0"/>
        <w:rPr>
          <w:rFonts w:ascii="Tahoma" w:eastAsia="Times New Roman" w:hAnsi="Tahoma" w:cs="Tahoma"/>
          <w:color w:val="6B2757"/>
          <w:sz w:val="36"/>
          <w:szCs w:val="36"/>
          <w:rtl/>
        </w:rPr>
      </w:pPr>
      <w:r>
        <w:rPr>
          <w:rtl/>
        </w:rPr>
        <w:br w:type="page"/>
      </w:r>
    </w:p>
    <w:p w:rsidR="00384065" w:rsidRPr="00132FFC" w:rsidP="00017608">
      <w:pPr>
        <w:pStyle w:val="KOT4S"/>
        <w:rPr>
          <w:rtl/>
        </w:rPr>
      </w:pPr>
      <w:r w:rsidRPr="00132FFC">
        <w:rPr>
          <w:rtl/>
        </w:rPr>
        <w:t>סיכום</w:t>
      </w:r>
    </w:p>
    <w:p w:rsidR="00B239F5" w:rsidRPr="00B239F5" w:rsidP="00017608">
      <w:pPr>
        <w:pStyle w:val="BlockText"/>
        <w:pBdr>
          <w:top w:val="single" w:sz="8" w:space="4" w:color="2A2AA6"/>
          <w:left w:val="single" w:sz="8" w:space="4" w:color="2A2AA6"/>
          <w:bottom w:val="none" w:sz="0" w:space="0" w:color="auto"/>
          <w:right w:val="single" w:sz="8" w:space="4" w:color="2A2AA6"/>
        </w:pBdr>
        <w:rPr>
          <w:rtl/>
        </w:rPr>
      </w:pPr>
      <w:r w:rsidRPr="00B239F5">
        <w:rPr>
          <w:rtl/>
        </w:rPr>
        <w:t>חברת הדואר היא חברה ממשלתית המספקת שירותים חיוניים ביותר לאזרחים ול</w:t>
      </w:r>
      <w:r w:rsidRPr="00B239F5">
        <w:rPr>
          <w:rFonts w:hint="cs"/>
          <w:rtl/>
        </w:rPr>
        <w:t xml:space="preserve">בעלי </w:t>
      </w:r>
      <w:r w:rsidRPr="00B239F5">
        <w:rPr>
          <w:rtl/>
        </w:rPr>
        <w:t xml:space="preserve">עסקים. הליקויים שהועלו בדוח זה והתלונות הרבות המתקבלות במשרד מבקר המדינה ובגופים נוספים על רמת שירותי הדואר הבין-לאומי של החברה, </w:t>
      </w:r>
      <w:r w:rsidRPr="00B239F5">
        <w:rPr>
          <w:rFonts w:hint="cs"/>
          <w:rtl/>
        </w:rPr>
        <w:t>מורים ששירותיה בתחום הדואר הבין-לאומי טעונים שיפור</w:t>
      </w:r>
      <w:r w:rsidRPr="00B239F5">
        <w:rPr>
          <w:rtl/>
        </w:rPr>
        <w:t>. גם תהליך הבדיקה הידנית של פריטי הדואר בידי אגף המכס גורם לעיכובים בחלוקתם. אמנם החברה החלה ליישם תכניות לשיפור השירות,</w:t>
      </w:r>
      <w:r w:rsidRPr="00B239F5">
        <w:rPr>
          <w:rFonts w:hint="cs"/>
          <w:rtl/>
        </w:rPr>
        <w:t xml:space="preserve"> ובכללן תכנית להקמת בית מיון המיועד לפריטי דואר </w:t>
      </w:r>
      <w:r w:rsidRPr="00B239F5">
        <w:rPr>
          <w:rFonts w:hint="cs"/>
          <w:rtl/>
        </w:rPr>
        <w:t>נפחיים</w:t>
      </w:r>
      <w:r w:rsidRPr="00B239F5">
        <w:rPr>
          <w:rFonts w:hint="cs"/>
          <w:rtl/>
        </w:rPr>
        <w:t xml:space="preserve"> במודיעין,</w:t>
      </w:r>
      <w:r w:rsidRPr="00B239F5">
        <w:rPr>
          <w:rtl/>
        </w:rPr>
        <w:t xml:space="preserve"> אבל מצב</w:t>
      </w:r>
      <w:r w:rsidRPr="00B239F5">
        <w:rPr>
          <w:rFonts w:hint="cs"/>
          <w:rtl/>
        </w:rPr>
        <w:t>ו</w:t>
      </w:r>
      <w:r w:rsidRPr="00B239F5">
        <w:rPr>
          <w:rtl/>
        </w:rPr>
        <w:t xml:space="preserve"> עדיין </w:t>
      </w:r>
      <w:r w:rsidRPr="00B239F5">
        <w:rPr>
          <w:rFonts w:hint="cs"/>
          <w:rtl/>
        </w:rPr>
        <w:t>אינו</w:t>
      </w:r>
      <w:r w:rsidRPr="00B239F5">
        <w:rPr>
          <w:rtl/>
        </w:rPr>
        <w:t xml:space="preserve"> משביע רצון. נדרשת היערכות מהירה וכוללת בעיקר בתחום הטכנולוגי </w:t>
      </w:r>
      <w:r w:rsidRPr="00B239F5">
        <w:rPr>
          <w:rFonts w:hint="cs"/>
          <w:rtl/>
        </w:rPr>
        <w:t xml:space="preserve">והלוגיסטי </w:t>
      </w:r>
      <w:r w:rsidRPr="00B239F5">
        <w:rPr>
          <w:rtl/>
        </w:rPr>
        <w:t xml:space="preserve">כדי </w:t>
      </w:r>
      <w:r w:rsidRPr="00B239F5">
        <w:rPr>
          <w:rFonts w:hint="cs"/>
          <w:rtl/>
        </w:rPr>
        <w:t>לעמוד בקצב המהיר של</w:t>
      </w:r>
      <w:r w:rsidRPr="00B239F5">
        <w:rPr>
          <w:rtl/>
        </w:rPr>
        <w:t xml:space="preserve"> ההתפתחויות בתחום שירותי הדואר הבין-לאומי וכדי לספק שירות </w:t>
      </w:r>
      <w:r w:rsidRPr="00B239F5">
        <w:rPr>
          <w:rFonts w:hint="cs"/>
          <w:rtl/>
        </w:rPr>
        <w:t>נאות</w:t>
      </w:r>
      <w:r w:rsidRPr="00B239F5">
        <w:rPr>
          <w:rtl/>
        </w:rPr>
        <w:t xml:space="preserve"> לאזרחים ול</w:t>
      </w:r>
      <w:r w:rsidRPr="00B239F5">
        <w:rPr>
          <w:rFonts w:hint="cs"/>
          <w:rtl/>
        </w:rPr>
        <w:t>בעלי ה</w:t>
      </w:r>
      <w:r w:rsidRPr="00B239F5">
        <w:rPr>
          <w:rtl/>
        </w:rPr>
        <w:t>עסקים במדינה. השיפור ב</w:t>
      </w:r>
      <w:r w:rsidRPr="00B239F5">
        <w:rPr>
          <w:rFonts w:hint="cs"/>
          <w:rtl/>
        </w:rPr>
        <w:t>מתן</w:t>
      </w:r>
      <w:r w:rsidRPr="00B239F5">
        <w:rPr>
          <w:rtl/>
        </w:rPr>
        <w:t xml:space="preserve"> השירותים </w:t>
      </w:r>
      <w:r w:rsidRPr="00B239F5">
        <w:rPr>
          <w:rFonts w:hint="cs"/>
          <w:rtl/>
        </w:rPr>
        <w:t>יוכל</w:t>
      </w:r>
      <w:r w:rsidRPr="00B239F5">
        <w:rPr>
          <w:rtl/>
        </w:rPr>
        <w:t xml:space="preserve"> לשפר את המצב הכ</w:t>
      </w:r>
      <w:r w:rsidRPr="00B239F5">
        <w:rPr>
          <w:rFonts w:hint="cs"/>
          <w:rtl/>
        </w:rPr>
        <w:t>לכל</w:t>
      </w:r>
      <w:r w:rsidRPr="00B239F5">
        <w:rPr>
          <w:rtl/>
        </w:rPr>
        <w:t>י של החברה ולאפשר למדינה לגבות את המסים המ</w:t>
      </w:r>
      <w:r w:rsidRPr="00B239F5">
        <w:rPr>
          <w:rFonts w:hint="cs"/>
          <w:rtl/>
        </w:rPr>
        <w:t>גיעים לה</w:t>
      </w:r>
      <w:r w:rsidRPr="00B239F5">
        <w:rPr>
          <w:rtl/>
        </w:rPr>
        <w:t xml:space="preserve"> על פי החוק.</w:t>
      </w:r>
    </w:p>
    <w:p w:rsidR="00B239F5" w:rsidRPr="00B239F5" w:rsidP="00017608">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B239F5">
        <w:rPr>
          <w:rFonts w:ascii="Tahoma" w:hAnsi="Tahoma" w:cs="Tahoma"/>
          <w:sz w:val="17"/>
          <w:szCs w:val="17"/>
          <w:rtl/>
        </w:rPr>
        <w:t>על הממשלה וחברת הדואר ל</w:t>
      </w:r>
      <w:r w:rsidRPr="00B239F5">
        <w:rPr>
          <w:rFonts w:ascii="Tahoma" w:hAnsi="Tahoma" w:cs="Tahoma" w:hint="cs"/>
          <w:sz w:val="17"/>
          <w:szCs w:val="17"/>
          <w:rtl/>
        </w:rPr>
        <w:t xml:space="preserve">בחון הצורך </w:t>
      </w:r>
      <w:r w:rsidRPr="00B239F5">
        <w:rPr>
          <w:rFonts w:ascii="Tahoma" w:hAnsi="Tahoma" w:cs="Tahoma" w:hint="cs"/>
          <w:sz w:val="17"/>
          <w:szCs w:val="17"/>
          <w:rtl/>
        </w:rPr>
        <w:t>לתעדף</w:t>
      </w:r>
      <w:r w:rsidRPr="00B239F5">
        <w:rPr>
          <w:rFonts w:ascii="Tahoma" w:hAnsi="Tahoma" w:cs="Tahoma" w:hint="cs"/>
          <w:sz w:val="17"/>
          <w:szCs w:val="17"/>
          <w:rtl/>
        </w:rPr>
        <w:t xml:space="preserve"> את</w:t>
      </w:r>
      <w:r w:rsidRPr="00B239F5">
        <w:rPr>
          <w:rFonts w:ascii="Tahoma" w:hAnsi="Tahoma" w:cs="Tahoma"/>
          <w:sz w:val="17"/>
          <w:szCs w:val="17"/>
          <w:rtl/>
        </w:rPr>
        <w:t xml:space="preserve"> הגברת יעילות הטיפול בשירותי הדואר הבין-לאומי, </w:t>
      </w:r>
      <w:r w:rsidRPr="00B239F5">
        <w:rPr>
          <w:rFonts w:ascii="Tahoma" w:hAnsi="Tahoma" w:cs="Tahoma" w:hint="cs"/>
          <w:sz w:val="17"/>
          <w:szCs w:val="17"/>
          <w:rtl/>
        </w:rPr>
        <w:t>בין השאר באמצעות הגברת שיתוף הפעולה בין אגף המכס לחברת הדואר,</w:t>
      </w:r>
      <w:r w:rsidRPr="00B239F5">
        <w:rPr>
          <w:rFonts w:ascii="Tahoma" w:hAnsi="Tahoma" w:cs="Tahoma"/>
          <w:sz w:val="17"/>
          <w:szCs w:val="17"/>
          <w:rtl/>
        </w:rPr>
        <w:t xml:space="preserve"> כדי </w:t>
      </w:r>
      <w:r w:rsidRPr="00B239F5">
        <w:rPr>
          <w:rFonts w:ascii="Tahoma" w:hAnsi="Tahoma" w:cs="Tahoma" w:hint="cs"/>
          <w:sz w:val="17"/>
          <w:szCs w:val="17"/>
          <w:rtl/>
        </w:rPr>
        <w:t>לעודד יבוא אישי וכך</w:t>
      </w:r>
      <w:r w:rsidRPr="00B239F5">
        <w:rPr>
          <w:rFonts w:ascii="Tahoma" w:hAnsi="Tahoma" w:cs="Tahoma"/>
          <w:sz w:val="17"/>
          <w:szCs w:val="17"/>
          <w:rtl/>
        </w:rPr>
        <w:t xml:space="preserve"> </w:t>
      </w:r>
      <w:r w:rsidRPr="00B239F5">
        <w:rPr>
          <w:rFonts w:ascii="Tahoma" w:hAnsi="Tahoma" w:cs="Tahoma" w:hint="cs"/>
          <w:sz w:val="17"/>
          <w:szCs w:val="17"/>
          <w:rtl/>
        </w:rPr>
        <w:t>להקל על</w:t>
      </w:r>
      <w:r w:rsidRPr="00B239F5">
        <w:rPr>
          <w:rFonts w:ascii="Tahoma" w:hAnsi="Tahoma" w:cs="Tahoma"/>
          <w:sz w:val="17"/>
          <w:szCs w:val="17"/>
          <w:rtl/>
        </w:rPr>
        <w:t xml:space="preserve"> יוקר המחייה ולהגביר את אמון האזרחים בשירותים החשובים שמספקת החברה.</w:t>
      </w:r>
    </w:p>
    <w:p w:rsidR="00F1368B" w:rsidRPr="00492C38" w:rsidP="00017608">
      <w:pPr>
        <w:spacing w:line="230" w:lineRule="exact"/>
        <w:jc w:val="both"/>
        <w:rPr>
          <w:rFonts w:ascii="Tahoma" w:hAnsi="Tahoma" w:cs="Tahoma"/>
          <w:sz w:val="20"/>
          <w:szCs w:val="22"/>
          <w:rtl/>
        </w:rPr>
      </w:pPr>
    </w:p>
    <w:p w:rsidR="00327FBF" w:rsidP="00017608">
      <w:pPr>
        <w:spacing w:line="230" w:lineRule="exact"/>
        <w:jc w:val="both"/>
        <w:rPr>
          <w:rFonts w:ascii="Tahoma" w:hAnsi="Tahoma" w:cs="Tahoma"/>
          <w:sz w:val="20"/>
          <w:szCs w:val="22"/>
          <w:rtl/>
        </w:rPr>
        <w:sectPr w:rsidSect="00410B08">
          <w:headerReference w:type="even" r:id="rId8"/>
          <w:headerReference w:type="default" r:id="rId9"/>
          <w:headerReference w:type="first" r:id="rId10"/>
          <w:pgSz w:w="11906" w:h="16838" w:code="9"/>
          <w:pgMar w:top="3402" w:right="1701" w:bottom="2835" w:left="1701" w:header="1559" w:footer="709" w:gutter="0"/>
          <w:cols w:space="708"/>
          <w:bidi/>
          <w:rtlGutter/>
          <w:docGrid w:linePitch="360"/>
        </w:sectPr>
      </w:pPr>
    </w:p>
    <w:p w:rsidR="005B0ACB" w:rsidP="00017608">
      <w:pPr>
        <w:pStyle w:val="KOT4"/>
        <w:rPr>
          <w:rtl/>
        </w:rPr>
      </w:pPr>
      <w:bookmarkEnd w:id="0"/>
      <w:bookmarkEnd w:id="1"/>
      <w:bookmarkEnd w:id="2"/>
      <w:bookmarkEnd w:id="3"/>
      <w:bookmarkEnd w:id="4"/>
      <w:r>
        <w:rPr>
          <w:rFonts w:hint="cs"/>
          <w:rtl/>
        </w:rPr>
        <w:t>מ</w:t>
      </w:r>
      <w:r w:rsidRPr="00FB5F1E">
        <w:rPr>
          <w:rFonts w:hint="eastAsia"/>
          <w:rtl/>
        </w:rPr>
        <w:t>בוא</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חברת דואר ישראל בע"מ היא חברה ממשלתית שהחלה לפעול במרץ 2006 על פי רישיון שניתן לה מכוח הוראות חוק</w:t>
      </w:r>
      <w:r w:rsidRPr="00C00320">
        <w:rPr>
          <w:rFonts w:ascii="Tahoma" w:hAnsi="Tahoma" w:cs="Tahoma"/>
          <w:sz w:val="17"/>
          <w:szCs w:val="17"/>
          <w:rtl/>
        </w:rPr>
        <w:t xml:space="preserve"> הדואר, </w:t>
      </w:r>
      <w:r w:rsidRPr="00C00320">
        <w:rPr>
          <w:rFonts w:ascii="Tahoma" w:hAnsi="Tahoma" w:cs="Tahoma" w:hint="cs"/>
          <w:sz w:val="17"/>
          <w:szCs w:val="17"/>
          <w:rtl/>
        </w:rPr>
        <w:t>התשמ</w:t>
      </w:r>
      <w:r w:rsidRPr="00C00320">
        <w:rPr>
          <w:rFonts w:ascii="Tahoma" w:hAnsi="Tahoma" w:cs="Tahoma"/>
          <w:sz w:val="17"/>
          <w:szCs w:val="17"/>
          <w:rtl/>
        </w:rPr>
        <w:t>"ו-1986</w:t>
      </w:r>
      <w:r w:rsidRPr="00C00320">
        <w:rPr>
          <w:rFonts w:ascii="Tahoma" w:hAnsi="Tahoma" w:cs="Tahoma" w:hint="cs"/>
          <w:sz w:val="17"/>
          <w:szCs w:val="17"/>
          <w:rtl/>
        </w:rPr>
        <w:t xml:space="preserve"> (להלן - חוק הדואר). היא כפופה לפיקוחה של רשות החברות ולהנחיותיה, ומתוקף רישיונה למתן שירותי דוא</w:t>
      </w:r>
      <w:r w:rsidRPr="00DA3CB6">
        <w:rPr>
          <w:rFonts w:ascii="Tahoma" w:hAnsi="Tahoma" w:cs="Tahoma" w:hint="cs"/>
          <w:spacing w:val="-20"/>
          <w:sz w:val="17"/>
          <w:szCs w:val="17"/>
          <w:rtl/>
        </w:rPr>
        <w:t>ר</w:t>
      </w:r>
      <w:r>
        <w:rPr>
          <w:rStyle w:val="FootnoteReference0"/>
          <w:rFonts w:ascii="Tahoma" w:hAnsi="Tahoma" w:cs="Tahoma"/>
          <w:sz w:val="17"/>
          <w:szCs w:val="17"/>
          <w:rtl/>
        </w:rPr>
        <w:footnoteReference w:id="6"/>
      </w:r>
      <w:r w:rsidRPr="00C00320">
        <w:rPr>
          <w:rFonts w:ascii="Tahoma" w:hAnsi="Tahoma" w:cs="Tahoma" w:hint="cs"/>
          <w:sz w:val="17"/>
          <w:szCs w:val="17"/>
          <w:rtl/>
        </w:rPr>
        <w:t xml:space="preserve"> היא כפופה גם לפיקוח משרד התקשורת. בתפקיד יו"ר הדירקטוריון של החברה מכהן מנובמבר 2013 מר חזי </w:t>
      </w:r>
      <w:r w:rsidRPr="00C00320">
        <w:rPr>
          <w:rFonts w:ascii="Tahoma" w:hAnsi="Tahoma" w:cs="Tahoma" w:hint="cs"/>
          <w:sz w:val="17"/>
          <w:szCs w:val="17"/>
          <w:rtl/>
        </w:rPr>
        <w:t>צאיג</w:t>
      </w:r>
      <w:r w:rsidRPr="00C00320">
        <w:rPr>
          <w:rFonts w:ascii="Tahoma" w:hAnsi="Tahoma" w:cs="Tahoma" w:hint="cs"/>
          <w:sz w:val="17"/>
          <w:szCs w:val="17"/>
          <w:rtl/>
        </w:rPr>
        <w:t xml:space="preserve">; קודמו בתפקיד היה מר ששי שילה. בתפקיד מנכ"ל החברה מכהן ממרץ 2015 מר דני גולדשטיין; קודמו בתפקיד היה מר חיים </w:t>
      </w:r>
      <w:r w:rsidRPr="00C00320">
        <w:rPr>
          <w:rFonts w:ascii="Tahoma" w:hAnsi="Tahoma" w:cs="Tahoma" w:hint="cs"/>
          <w:sz w:val="17"/>
          <w:szCs w:val="17"/>
          <w:rtl/>
        </w:rPr>
        <w:t>אלמוזלינו</w:t>
      </w:r>
      <w:r w:rsidRPr="00C00320">
        <w:rPr>
          <w:rFonts w:ascii="Tahoma" w:hAnsi="Tahoma" w:cs="Tahoma" w:hint="cs"/>
          <w:sz w:val="17"/>
          <w:szCs w:val="17"/>
          <w:rtl/>
        </w:rPr>
        <w:t>.</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בדוחות הכספיים המאוחדים של חברת הדואר לשנת 2015 הוצג הפסד בסך כ-420 מיליון ש"ח, ואילו בשנת 2014 היה הפסד בסך כ-55 מיליון ש"ח. בדוחות אלו נכתב כי "נכון ליום 31.12.2015 לחברה גרעון בהון החוז</w:t>
      </w:r>
      <w:r w:rsidRPr="00DA3CB6">
        <w:rPr>
          <w:rFonts w:ascii="Tahoma" w:hAnsi="Tahoma" w:cs="Tahoma" w:hint="cs"/>
          <w:spacing w:val="-20"/>
          <w:sz w:val="17"/>
          <w:szCs w:val="17"/>
          <w:rtl/>
        </w:rPr>
        <w:t>ר</w:t>
      </w:r>
      <w:r>
        <w:rPr>
          <w:rStyle w:val="FootnoteReference0"/>
          <w:rFonts w:ascii="Tahoma" w:hAnsi="Tahoma" w:cs="Tahoma"/>
          <w:sz w:val="17"/>
          <w:szCs w:val="17"/>
          <w:rtl/>
        </w:rPr>
        <w:footnoteReference w:id="7"/>
      </w:r>
      <w:r w:rsidRPr="00C00320">
        <w:rPr>
          <w:rFonts w:ascii="Tahoma" w:hAnsi="Tahoma" w:cs="Tahoma" w:hint="cs"/>
          <w:sz w:val="17"/>
          <w:szCs w:val="17"/>
          <w:rtl/>
        </w:rPr>
        <w:t xml:space="preserve"> בסך כ-333 מיליוני </w:t>
      </w:r>
      <w:r w:rsidR="00017608">
        <w:rPr>
          <w:rFonts w:ascii="Tahoma" w:hAnsi="Tahoma" w:cs="Tahoma" w:hint="cs"/>
          <w:sz w:val="17"/>
          <w:szCs w:val="17"/>
          <w:rtl/>
        </w:rPr>
        <w:t>ש</w:t>
      </w:r>
      <w:r w:rsidR="00017608">
        <w:rPr>
          <w:rFonts w:ascii="Tahoma" w:hAnsi="Tahoma" w:cs="Tahoma"/>
          <w:sz w:val="17"/>
          <w:szCs w:val="17"/>
          <w:rtl/>
        </w:rPr>
        <w:t>"</w:t>
      </w:r>
      <w:r w:rsidR="00017608">
        <w:rPr>
          <w:rFonts w:ascii="Tahoma" w:hAnsi="Tahoma" w:cs="Tahoma" w:hint="cs"/>
          <w:sz w:val="17"/>
          <w:szCs w:val="17"/>
          <w:rtl/>
        </w:rPr>
        <w:t>ח</w:t>
      </w:r>
      <w:r w:rsidRPr="00C00320">
        <w:rPr>
          <w:rFonts w:ascii="Tahoma" w:hAnsi="Tahoma" w:cs="Tahoma" w:hint="cs"/>
          <w:sz w:val="17"/>
          <w:szCs w:val="17"/>
          <w:rtl/>
        </w:rPr>
        <w:t xml:space="preserve">. במהלך השנים האחרונות חלה שחיקה ברווחיותה של החברה וביתרות המזומנים וההשקעות לזמן קצר המשמשים לפעילותה השוטפת". </w:t>
      </w:r>
    </w:p>
    <w:p w:rsidR="005B0ACB" w:rsidRPr="00C00320" w:rsidP="0001760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A3CB6" w:rsidRPr="00373C5D" w:rsidP="00DA3C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29520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860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A3CB6" w:rsidRPr="00881D99" w:rsidP="00DA3CB6">
                            <w:pPr>
                              <w:spacing w:after="0" w:line="240" w:lineRule="auto"/>
                              <w:rPr>
                                <w:color w:val="0B5294"/>
                                <w:spacing w:val="-4"/>
                                <w:sz w:val="24"/>
                                <w:szCs w:val="24"/>
                                <w:rtl/>
                                <w:cs/>
                              </w:rPr>
                            </w:pPr>
                            <w:r w:rsidRPr="00DA3CB6">
                              <w:rPr>
                                <w:rFonts w:cs="Tahoma" w:hint="eastAsia"/>
                                <w:color w:val="0B5294"/>
                                <w:spacing w:val="-4"/>
                                <w:sz w:val="24"/>
                                <w:szCs w:val="24"/>
                                <w:rtl/>
                              </w:rPr>
                              <w:t>בשנים</w:t>
                            </w:r>
                            <w:r w:rsidRPr="00DA3CB6">
                              <w:rPr>
                                <w:rFonts w:cs="Tahoma"/>
                                <w:color w:val="0B5294"/>
                                <w:spacing w:val="-4"/>
                                <w:sz w:val="24"/>
                                <w:szCs w:val="24"/>
                                <w:rtl/>
                              </w:rPr>
                              <w:t xml:space="preserve"> 2015-2011 </w:t>
                            </w:r>
                            <w:r w:rsidRPr="00DA3CB6">
                              <w:rPr>
                                <w:rFonts w:cs="Tahoma" w:hint="eastAsia"/>
                                <w:color w:val="0B5294"/>
                                <w:spacing w:val="-4"/>
                                <w:sz w:val="24"/>
                                <w:szCs w:val="24"/>
                                <w:rtl/>
                              </w:rPr>
                              <w:t>חל</w:t>
                            </w:r>
                            <w:r w:rsidRPr="00DA3CB6">
                              <w:rPr>
                                <w:rFonts w:cs="Tahoma"/>
                                <w:color w:val="0B5294"/>
                                <w:spacing w:val="-4"/>
                                <w:sz w:val="24"/>
                                <w:szCs w:val="24"/>
                                <w:rtl/>
                              </w:rPr>
                              <w:t xml:space="preserve"> </w:t>
                            </w:r>
                            <w:r w:rsidRPr="00DA3CB6">
                              <w:rPr>
                                <w:rFonts w:cs="Tahoma" w:hint="eastAsia"/>
                                <w:color w:val="0B5294"/>
                                <w:spacing w:val="-4"/>
                                <w:sz w:val="24"/>
                                <w:szCs w:val="24"/>
                                <w:rtl/>
                              </w:rPr>
                              <w:t>גידול</w:t>
                            </w:r>
                            <w:r w:rsidRPr="00DA3CB6">
                              <w:rPr>
                                <w:rFonts w:cs="Tahoma"/>
                                <w:color w:val="0B5294"/>
                                <w:spacing w:val="-4"/>
                                <w:sz w:val="24"/>
                                <w:szCs w:val="24"/>
                                <w:rtl/>
                              </w:rPr>
                              <w:t xml:space="preserve"> </w:t>
                            </w:r>
                            <w:r w:rsidRPr="00DA3CB6">
                              <w:rPr>
                                <w:rFonts w:cs="Tahoma" w:hint="eastAsia"/>
                                <w:color w:val="0B5294"/>
                                <w:spacing w:val="-4"/>
                                <w:sz w:val="24"/>
                                <w:szCs w:val="24"/>
                                <w:rtl/>
                              </w:rPr>
                              <w:t>ניכר</w:t>
                            </w:r>
                            <w:r w:rsidRPr="00DA3CB6">
                              <w:rPr>
                                <w:rFonts w:cs="Tahoma"/>
                                <w:color w:val="0B5294"/>
                                <w:spacing w:val="-4"/>
                                <w:sz w:val="24"/>
                                <w:szCs w:val="24"/>
                                <w:rtl/>
                              </w:rPr>
                              <w:t xml:space="preserve"> </w:t>
                            </w:r>
                            <w:r w:rsidRPr="00DA3CB6">
                              <w:rPr>
                                <w:rFonts w:cs="Tahoma" w:hint="eastAsia"/>
                                <w:color w:val="0B5294"/>
                                <w:spacing w:val="-4"/>
                                <w:sz w:val="24"/>
                                <w:szCs w:val="24"/>
                                <w:rtl/>
                              </w:rPr>
                              <w:t>במספר</w:t>
                            </w:r>
                            <w:r w:rsidRPr="00DA3CB6">
                              <w:rPr>
                                <w:rFonts w:cs="Tahoma"/>
                                <w:color w:val="0B5294"/>
                                <w:spacing w:val="-4"/>
                                <w:sz w:val="24"/>
                                <w:szCs w:val="24"/>
                                <w:rtl/>
                              </w:rPr>
                              <w:t xml:space="preserve"> </w:t>
                            </w:r>
                            <w:r w:rsidRPr="00DA3CB6">
                              <w:rPr>
                                <w:rFonts w:cs="Tahoma" w:hint="eastAsia"/>
                                <w:color w:val="0B5294"/>
                                <w:spacing w:val="-4"/>
                                <w:sz w:val="24"/>
                                <w:szCs w:val="24"/>
                                <w:rtl/>
                              </w:rPr>
                              <w:t>הטובין</w:t>
                            </w:r>
                            <w:r w:rsidRPr="00DA3CB6">
                              <w:rPr>
                                <w:rFonts w:cs="Tahoma"/>
                                <w:color w:val="0B5294"/>
                                <w:spacing w:val="-4"/>
                                <w:sz w:val="24"/>
                                <w:szCs w:val="24"/>
                                <w:rtl/>
                              </w:rPr>
                              <w:t xml:space="preserve"> </w:t>
                            </w:r>
                            <w:r w:rsidRPr="00DA3CB6">
                              <w:rPr>
                                <w:rFonts w:cs="Tahoma" w:hint="eastAsia"/>
                                <w:color w:val="0B5294"/>
                                <w:spacing w:val="-4"/>
                                <w:sz w:val="24"/>
                                <w:szCs w:val="24"/>
                                <w:rtl/>
                              </w:rPr>
                              <w:t>שרכשו</w:t>
                            </w:r>
                            <w:r w:rsidRPr="00DA3CB6">
                              <w:rPr>
                                <w:rFonts w:cs="Tahoma"/>
                                <w:color w:val="0B5294"/>
                                <w:spacing w:val="-4"/>
                                <w:sz w:val="24"/>
                                <w:szCs w:val="24"/>
                                <w:rtl/>
                              </w:rPr>
                              <w:t xml:space="preserve"> </w:t>
                            </w:r>
                            <w:r w:rsidRPr="00DA3CB6">
                              <w:rPr>
                                <w:rFonts w:cs="Tahoma" w:hint="eastAsia"/>
                                <w:color w:val="0B5294"/>
                                <w:spacing w:val="-4"/>
                                <w:sz w:val="24"/>
                                <w:szCs w:val="24"/>
                                <w:rtl/>
                              </w:rPr>
                              <w:t>אזרחי</w:t>
                            </w:r>
                            <w:r w:rsidRPr="00DA3CB6">
                              <w:rPr>
                                <w:rFonts w:cs="Tahoma"/>
                                <w:color w:val="0B5294"/>
                                <w:spacing w:val="-4"/>
                                <w:sz w:val="24"/>
                                <w:szCs w:val="24"/>
                                <w:rtl/>
                              </w:rPr>
                              <w:t xml:space="preserve"> </w:t>
                            </w:r>
                            <w:r w:rsidRPr="00DA3CB6">
                              <w:rPr>
                                <w:rFonts w:cs="Tahoma" w:hint="eastAsia"/>
                                <w:color w:val="0B5294"/>
                                <w:spacing w:val="-4"/>
                                <w:sz w:val="24"/>
                                <w:szCs w:val="24"/>
                                <w:rtl/>
                              </w:rPr>
                              <w:t>המדינה</w:t>
                            </w:r>
                            <w:r w:rsidRPr="00DA3CB6">
                              <w:rPr>
                                <w:rFonts w:cs="Tahoma"/>
                                <w:color w:val="0B5294"/>
                                <w:spacing w:val="-4"/>
                                <w:sz w:val="24"/>
                                <w:szCs w:val="24"/>
                                <w:rtl/>
                              </w:rPr>
                              <w:t xml:space="preserve"> </w:t>
                            </w:r>
                            <w:r w:rsidRPr="00DA3CB6">
                              <w:rPr>
                                <w:rFonts w:cs="Tahoma" w:hint="eastAsia"/>
                                <w:color w:val="0B5294"/>
                                <w:spacing w:val="-4"/>
                                <w:sz w:val="24"/>
                                <w:szCs w:val="24"/>
                                <w:rtl/>
                              </w:rPr>
                              <w:t>באתרי</w:t>
                            </w:r>
                            <w:r w:rsidRPr="00DA3CB6">
                              <w:rPr>
                                <w:rFonts w:cs="Tahoma"/>
                                <w:color w:val="0B5294"/>
                                <w:spacing w:val="-4"/>
                                <w:sz w:val="24"/>
                                <w:szCs w:val="24"/>
                                <w:rtl/>
                              </w:rPr>
                              <w:t xml:space="preserve"> </w:t>
                            </w:r>
                            <w:r w:rsidRPr="00DA3CB6">
                              <w:rPr>
                                <w:rFonts w:cs="Tahoma" w:hint="eastAsia"/>
                                <w:color w:val="0B5294"/>
                                <w:spacing w:val="-4"/>
                                <w:sz w:val="24"/>
                                <w:szCs w:val="24"/>
                                <w:rtl/>
                              </w:rPr>
                              <w:t>סחר</w:t>
                            </w:r>
                            <w:r w:rsidRPr="00DA3CB6">
                              <w:rPr>
                                <w:rFonts w:cs="Tahoma"/>
                                <w:color w:val="0B5294"/>
                                <w:spacing w:val="-4"/>
                                <w:sz w:val="24"/>
                                <w:szCs w:val="24"/>
                                <w:rtl/>
                              </w:rPr>
                              <w:t xml:space="preserve"> </w:t>
                            </w:r>
                            <w:r w:rsidRPr="00DA3CB6">
                              <w:rPr>
                                <w:rFonts w:cs="Tahoma" w:hint="eastAsia"/>
                                <w:color w:val="0B5294"/>
                                <w:spacing w:val="-4"/>
                                <w:sz w:val="24"/>
                                <w:szCs w:val="24"/>
                                <w:rtl/>
                              </w:rPr>
                              <w:t>אלקטרוני</w:t>
                            </w:r>
                            <w:r w:rsidRPr="00DA3CB6">
                              <w:rPr>
                                <w:rFonts w:cs="Tahoma"/>
                                <w:color w:val="0B5294"/>
                                <w:spacing w:val="-4"/>
                                <w:sz w:val="24"/>
                                <w:szCs w:val="24"/>
                                <w:rtl/>
                              </w:rPr>
                              <w:t xml:space="preserve"> </w:t>
                            </w:r>
                            <w:r w:rsidRPr="00DA3CB6">
                              <w:rPr>
                                <w:rFonts w:cs="Tahoma" w:hint="eastAsia"/>
                                <w:color w:val="0B5294"/>
                                <w:spacing w:val="-4"/>
                                <w:sz w:val="24"/>
                                <w:szCs w:val="24"/>
                                <w:rtl/>
                              </w:rPr>
                              <w:t>בין</w:t>
                            </w:r>
                            <w:r w:rsidRPr="00DA3CB6">
                              <w:rPr>
                                <w:rFonts w:cs="Tahoma"/>
                                <w:color w:val="0B5294"/>
                                <w:spacing w:val="-4"/>
                                <w:sz w:val="24"/>
                                <w:szCs w:val="24"/>
                                <w:rtl/>
                              </w:rPr>
                              <w:t>-</w:t>
                            </w:r>
                            <w:r w:rsidRPr="00DA3CB6">
                              <w:rPr>
                                <w:rFonts w:cs="Tahoma" w:hint="eastAsia"/>
                                <w:color w:val="0B5294"/>
                                <w:spacing w:val="-4"/>
                                <w:sz w:val="24"/>
                                <w:szCs w:val="24"/>
                                <w:rtl/>
                              </w:rPr>
                              <w:t>לאומיים</w:t>
                            </w:r>
                            <w:r w:rsidRPr="00DA3CB6">
                              <w:rPr>
                                <w:rFonts w:cs="Tahoma"/>
                                <w:color w:val="0B5294"/>
                                <w:spacing w:val="-4"/>
                                <w:sz w:val="24"/>
                                <w:szCs w:val="24"/>
                                <w:rtl/>
                              </w:rPr>
                              <w:t xml:space="preserve"> </w:t>
                            </w:r>
                            <w:r w:rsidRPr="00DA3CB6">
                              <w:rPr>
                                <w:rFonts w:cs="Tahoma" w:hint="eastAsia"/>
                                <w:color w:val="0B5294"/>
                                <w:spacing w:val="-4"/>
                                <w:sz w:val="24"/>
                                <w:szCs w:val="24"/>
                                <w:rtl/>
                              </w:rPr>
                              <w:t>ושנשלחו</w:t>
                            </w:r>
                            <w:r w:rsidRPr="00DA3CB6">
                              <w:rPr>
                                <w:rFonts w:cs="Tahoma"/>
                                <w:color w:val="0B5294"/>
                                <w:spacing w:val="-4"/>
                                <w:sz w:val="24"/>
                                <w:szCs w:val="24"/>
                                <w:rtl/>
                              </w:rPr>
                              <w:t xml:space="preserve"> </w:t>
                            </w:r>
                            <w:r w:rsidRPr="00DA3CB6">
                              <w:rPr>
                                <w:rFonts w:cs="Tahoma" w:hint="eastAsia"/>
                                <w:color w:val="0B5294"/>
                                <w:spacing w:val="-4"/>
                                <w:sz w:val="24"/>
                                <w:szCs w:val="24"/>
                                <w:rtl/>
                              </w:rPr>
                              <w:t>אליהם</w:t>
                            </w:r>
                            <w:r w:rsidRPr="00DA3CB6">
                              <w:rPr>
                                <w:rFonts w:cs="Tahoma"/>
                                <w:color w:val="0B5294"/>
                                <w:spacing w:val="-4"/>
                                <w:sz w:val="24"/>
                                <w:szCs w:val="24"/>
                                <w:rtl/>
                              </w:rPr>
                              <w:t xml:space="preserve"> </w:t>
                            </w:r>
                            <w:r w:rsidRPr="00DA3CB6">
                              <w:rPr>
                                <w:rFonts w:cs="Tahoma" w:hint="eastAsia"/>
                                <w:color w:val="0B5294"/>
                                <w:spacing w:val="-4"/>
                                <w:sz w:val="24"/>
                                <w:szCs w:val="24"/>
                                <w:rtl/>
                              </w:rPr>
                              <w:t>באמצעות</w:t>
                            </w:r>
                            <w:r w:rsidRPr="00DA3CB6">
                              <w:rPr>
                                <w:rFonts w:cs="Tahoma"/>
                                <w:color w:val="0B5294"/>
                                <w:spacing w:val="-4"/>
                                <w:sz w:val="24"/>
                                <w:szCs w:val="24"/>
                                <w:rtl/>
                              </w:rPr>
                              <w:t xml:space="preserve"> </w:t>
                            </w:r>
                            <w:r w:rsidRPr="00DA3CB6">
                              <w:rPr>
                                <w:rFonts w:cs="Tahoma" w:hint="eastAsia"/>
                                <w:color w:val="0B5294"/>
                                <w:spacing w:val="-4"/>
                                <w:sz w:val="24"/>
                                <w:szCs w:val="24"/>
                                <w:rtl/>
                              </w:rPr>
                              <w:t>שירותי</w:t>
                            </w:r>
                            <w:r w:rsidRPr="00DA3CB6">
                              <w:rPr>
                                <w:rFonts w:cs="Tahoma"/>
                                <w:color w:val="0B5294"/>
                                <w:spacing w:val="-4"/>
                                <w:sz w:val="24"/>
                                <w:szCs w:val="24"/>
                                <w:rtl/>
                              </w:rPr>
                              <w:t xml:space="preserve"> </w:t>
                            </w:r>
                            <w:r w:rsidRPr="00DA3CB6">
                              <w:rPr>
                                <w:rFonts w:cs="Tahoma" w:hint="eastAsia"/>
                                <w:color w:val="0B5294"/>
                                <w:spacing w:val="-4"/>
                                <w:sz w:val="24"/>
                                <w:szCs w:val="24"/>
                                <w:rtl/>
                              </w:rPr>
                              <w:t>החברה</w:t>
                            </w:r>
                          </w:p>
                          <w:p w:rsidR="00DA3CB6" w:rsidRPr="00373C5D" w:rsidP="00DA3C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123004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80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DA3CB6" w:rsidRPr="00373C5D" w:rsidP="00DA3CB6">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382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A3CB6" w:rsidRPr="00881D99" w:rsidP="00DA3CB6">
                      <w:pPr>
                        <w:spacing w:after="0" w:line="240" w:lineRule="auto"/>
                        <w:rPr>
                          <w:color w:val="0B5294"/>
                          <w:spacing w:val="-4"/>
                          <w:sz w:val="24"/>
                          <w:szCs w:val="24"/>
                          <w:rtl/>
                          <w:cs/>
                        </w:rPr>
                      </w:pPr>
                      <w:r w:rsidRPr="00DA3CB6">
                        <w:rPr>
                          <w:rFonts w:cs="Tahoma" w:hint="eastAsia"/>
                          <w:color w:val="0B5294"/>
                          <w:spacing w:val="-4"/>
                          <w:sz w:val="24"/>
                          <w:szCs w:val="24"/>
                          <w:rtl/>
                        </w:rPr>
                        <w:t>בשנים</w:t>
                      </w:r>
                      <w:r w:rsidRPr="00DA3CB6">
                        <w:rPr>
                          <w:rFonts w:cs="Tahoma"/>
                          <w:color w:val="0B5294"/>
                          <w:spacing w:val="-4"/>
                          <w:sz w:val="24"/>
                          <w:szCs w:val="24"/>
                          <w:rtl/>
                        </w:rPr>
                        <w:t xml:space="preserve"> 2015-2011 </w:t>
                      </w:r>
                      <w:r w:rsidRPr="00DA3CB6">
                        <w:rPr>
                          <w:rFonts w:cs="Tahoma" w:hint="eastAsia"/>
                          <w:color w:val="0B5294"/>
                          <w:spacing w:val="-4"/>
                          <w:sz w:val="24"/>
                          <w:szCs w:val="24"/>
                          <w:rtl/>
                        </w:rPr>
                        <w:t>חל</w:t>
                      </w:r>
                      <w:r w:rsidRPr="00DA3CB6">
                        <w:rPr>
                          <w:rFonts w:cs="Tahoma"/>
                          <w:color w:val="0B5294"/>
                          <w:spacing w:val="-4"/>
                          <w:sz w:val="24"/>
                          <w:szCs w:val="24"/>
                          <w:rtl/>
                        </w:rPr>
                        <w:t xml:space="preserve"> </w:t>
                      </w:r>
                      <w:r w:rsidRPr="00DA3CB6">
                        <w:rPr>
                          <w:rFonts w:cs="Tahoma" w:hint="eastAsia"/>
                          <w:color w:val="0B5294"/>
                          <w:spacing w:val="-4"/>
                          <w:sz w:val="24"/>
                          <w:szCs w:val="24"/>
                          <w:rtl/>
                        </w:rPr>
                        <w:t>גידול</w:t>
                      </w:r>
                      <w:r w:rsidRPr="00DA3CB6">
                        <w:rPr>
                          <w:rFonts w:cs="Tahoma"/>
                          <w:color w:val="0B5294"/>
                          <w:spacing w:val="-4"/>
                          <w:sz w:val="24"/>
                          <w:szCs w:val="24"/>
                          <w:rtl/>
                        </w:rPr>
                        <w:t xml:space="preserve"> </w:t>
                      </w:r>
                      <w:r w:rsidRPr="00DA3CB6">
                        <w:rPr>
                          <w:rFonts w:cs="Tahoma" w:hint="eastAsia"/>
                          <w:color w:val="0B5294"/>
                          <w:spacing w:val="-4"/>
                          <w:sz w:val="24"/>
                          <w:szCs w:val="24"/>
                          <w:rtl/>
                        </w:rPr>
                        <w:t>ניכר</w:t>
                      </w:r>
                      <w:r w:rsidRPr="00DA3CB6">
                        <w:rPr>
                          <w:rFonts w:cs="Tahoma"/>
                          <w:color w:val="0B5294"/>
                          <w:spacing w:val="-4"/>
                          <w:sz w:val="24"/>
                          <w:szCs w:val="24"/>
                          <w:rtl/>
                        </w:rPr>
                        <w:t xml:space="preserve"> </w:t>
                      </w:r>
                      <w:r w:rsidRPr="00DA3CB6">
                        <w:rPr>
                          <w:rFonts w:cs="Tahoma" w:hint="eastAsia"/>
                          <w:color w:val="0B5294"/>
                          <w:spacing w:val="-4"/>
                          <w:sz w:val="24"/>
                          <w:szCs w:val="24"/>
                          <w:rtl/>
                        </w:rPr>
                        <w:t>במספר</w:t>
                      </w:r>
                      <w:r w:rsidRPr="00DA3CB6">
                        <w:rPr>
                          <w:rFonts w:cs="Tahoma"/>
                          <w:color w:val="0B5294"/>
                          <w:spacing w:val="-4"/>
                          <w:sz w:val="24"/>
                          <w:szCs w:val="24"/>
                          <w:rtl/>
                        </w:rPr>
                        <w:t xml:space="preserve"> </w:t>
                      </w:r>
                      <w:r w:rsidRPr="00DA3CB6">
                        <w:rPr>
                          <w:rFonts w:cs="Tahoma" w:hint="eastAsia"/>
                          <w:color w:val="0B5294"/>
                          <w:spacing w:val="-4"/>
                          <w:sz w:val="24"/>
                          <w:szCs w:val="24"/>
                          <w:rtl/>
                        </w:rPr>
                        <w:t>הטובין</w:t>
                      </w:r>
                      <w:r w:rsidRPr="00DA3CB6">
                        <w:rPr>
                          <w:rFonts w:cs="Tahoma"/>
                          <w:color w:val="0B5294"/>
                          <w:spacing w:val="-4"/>
                          <w:sz w:val="24"/>
                          <w:szCs w:val="24"/>
                          <w:rtl/>
                        </w:rPr>
                        <w:t xml:space="preserve"> </w:t>
                      </w:r>
                      <w:r w:rsidRPr="00DA3CB6">
                        <w:rPr>
                          <w:rFonts w:cs="Tahoma" w:hint="eastAsia"/>
                          <w:color w:val="0B5294"/>
                          <w:spacing w:val="-4"/>
                          <w:sz w:val="24"/>
                          <w:szCs w:val="24"/>
                          <w:rtl/>
                        </w:rPr>
                        <w:t>שרכשו</w:t>
                      </w:r>
                      <w:r w:rsidRPr="00DA3CB6">
                        <w:rPr>
                          <w:rFonts w:cs="Tahoma"/>
                          <w:color w:val="0B5294"/>
                          <w:spacing w:val="-4"/>
                          <w:sz w:val="24"/>
                          <w:szCs w:val="24"/>
                          <w:rtl/>
                        </w:rPr>
                        <w:t xml:space="preserve"> </w:t>
                      </w:r>
                      <w:r w:rsidRPr="00DA3CB6">
                        <w:rPr>
                          <w:rFonts w:cs="Tahoma" w:hint="eastAsia"/>
                          <w:color w:val="0B5294"/>
                          <w:spacing w:val="-4"/>
                          <w:sz w:val="24"/>
                          <w:szCs w:val="24"/>
                          <w:rtl/>
                        </w:rPr>
                        <w:t>אזרחי</w:t>
                      </w:r>
                      <w:r w:rsidRPr="00DA3CB6">
                        <w:rPr>
                          <w:rFonts w:cs="Tahoma"/>
                          <w:color w:val="0B5294"/>
                          <w:spacing w:val="-4"/>
                          <w:sz w:val="24"/>
                          <w:szCs w:val="24"/>
                          <w:rtl/>
                        </w:rPr>
                        <w:t xml:space="preserve"> </w:t>
                      </w:r>
                      <w:r w:rsidRPr="00DA3CB6">
                        <w:rPr>
                          <w:rFonts w:cs="Tahoma" w:hint="eastAsia"/>
                          <w:color w:val="0B5294"/>
                          <w:spacing w:val="-4"/>
                          <w:sz w:val="24"/>
                          <w:szCs w:val="24"/>
                          <w:rtl/>
                        </w:rPr>
                        <w:t>המדינה</w:t>
                      </w:r>
                      <w:r w:rsidRPr="00DA3CB6">
                        <w:rPr>
                          <w:rFonts w:cs="Tahoma"/>
                          <w:color w:val="0B5294"/>
                          <w:spacing w:val="-4"/>
                          <w:sz w:val="24"/>
                          <w:szCs w:val="24"/>
                          <w:rtl/>
                        </w:rPr>
                        <w:t xml:space="preserve"> </w:t>
                      </w:r>
                      <w:r w:rsidRPr="00DA3CB6">
                        <w:rPr>
                          <w:rFonts w:cs="Tahoma" w:hint="eastAsia"/>
                          <w:color w:val="0B5294"/>
                          <w:spacing w:val="-4"/>
                          <w:sz w:val="24"/>
                          <w:szCs w:val="24"/>
                          <w:rtl/>
                        </w:rPr>
                        <w:t>באתרי</w:t>
                      </w:r>
                      <w:r w:rsidRPr="00DA3CB6">
                        <w:rPr>
                          <w:rFonts w:cs="Tahoma"/>
                          <w:color w:val="0B5294"/>
                          <w:spacing w:val="-4"/>
                          <w:sz w:val="24"/>
                          <w:szCs w:val="24"/>
                          <w:rtl/>
                        </w:rPr>
                        <w:t xml:space="preserve"> </w:t>
                      </w:r>
                      <w:r w:rsidRPr="00DA3CB6">
                        <w:rPr>
                          <w:rFonts w:cs="Tahoma" w:hint="eastAsia"/>
                          <w:color w:val="0B5294"/>
                          <w:spacing w:val="-4"/>
                          <w:sz w:val="24"/>
                          <w:szCs w:val="24"/>
                          <w:rtl/>
                        </w:rPr>
                        <w:t>סחר</w:t>
                      </w:r>
                      <w:r w:rsidRPr="00DA3CB6">
                        <w:rPr>
                          <w:rFonts w:cs="Tahoma"/>
                          <w:color w:val="0B5294"/>
                          <w:spacing w:val="-4"/>
                          <w:sz w:val="24"/>
                          <w:szCs w:val="24"/>
                          <w:rtl/>
                        </w:rPr>
                        <w:t xml:space="preserve"> </w:t>
                      </w:r>
                      <w:r w:rsidRPr="00DA3CB6">
                        <w:rPr>
                          <w:rFonts w:cs="Tahoma" w:hint="eastAsia"/>
                          <w:color w:val="0B5294"/>
                          <w:spacing w:val="-4"/>
                          <w:sz w:val="24"/>
                          <w:szCs w:val="24"/>
                          <w:rtl/>
                        </w:rPr>
                        <w:t>אלקטרוני</w:t>
                      </w:r>
                      <w:r w:rsidRPr="00DA3CB6">
                        <w:rPr>
                          <w:rFonts w:cs="Tahoma"/>
                          <w:color w:val="0B5294"/>
                          <w:spacing w:val="-4"/>
                          <w:sz w:val="24"/>
                          <w:szCs w:val="24"/>
                          <w:rtl/>
                        </w:rPr>
                        <w:t xml:space="preserve"> </w:t>
                      </w:r>
                      <w:r w:rsidRPr="00DA3CB6">
                        <w:rPr>
                          <w:rFonts w:cs="Tahoma" w:hint="eastAsia"/>
                          <w:color w:val="0B5294"/>
                          <w:spacing w:val="-4"/>
                          <w:sz w:val="24"/>
                          <w:szCs w:val="24"/>
                          <w:rtl/>
                        </w:rPr>
                        <w:t>בין</w:t>
                      </w:r>
                      <w:r w:rsidRPr="00DA3CB6">
                        <w:rPr>
                          <w:rFonts w:cs="Tahoma"/>
                          <w:color w:val="0B5294"/>
                          <w:spacing w:val="-4"/>
                          <w:sz w:val="24"/>
                          <w:szCs w:val="24"/>
                          <w:rtl/>
                        </w:rPr>
                        <w:t>-</w:t>
                      </w:r>
                      <w:r w:rsidRPr="00DA3CB6">
                        <w:rPr>
                          <w:rFonts w:cs="Tahoma" w:hint="eastAsia"/>
                          <w:color w:val="0B5294"/>
                          <w:spacing w:val="-4"/>
                          <w:sz w:val="24"/>
                          <w:szCs w:val="24"/>
                          <w:rtl/>
                        </w:rPr>
                        <w:t>לאומיים</w:t>
                      </w:r>
                      <w:r w:rsidRPr="00DA3CB6">
                        <w:rPr>
                          <w:rFonts w:cs="Tahoma"/>
                          <w:color w:val="0B5294"/>
                          <w:spacing w:val="-4"/>
                          <w:sz w:val="24"/>
                          <w:szCs w:val="24"/>
                          <w:rtl/>
                        </w:rPr>
                        <w:t xml:space="preserve"> </w:t>
                      </w:r>
                      <w:r w:rsidRPr="00DA3CB6">
                        <w:rPr>
                          <w:rFonts w:cs="Tahoma" w:hint="eastAsia"/>
                          <w:color w:val="0B5294"/>
                          <w:spacing w:val="-4"/>
                          <w:sz w:val="24"/>
                          <w:szCs w:val="24"/>
                          <w:rtl/>
                        </w:rPr>
                        <w:t>ושנשלחו</w:t>
                      </w:r>
                      <w:r w:rsidRPr="00DA3CB6">
                        <w:rPr>
                          <w:rFonts w:cs="Tahoma"/>
                          <w:color w:val="0B5294"/>
                          <w:spacing w:val="-4"/>
                          <w:sz w:val="24"/>
                          <w:szCs w:val="24"/>
                          <w:rtl/>
                        </w:rPr>
                        <w:t xml:space="preserve"> </w:t>
                      </w:r>
                      <w:r w:rsidRPr="00DA3CB6">
                        <w:rPr>
                          <w:rFonts w:cs="Tahoma" w:hint="eastAsia"/>
                          <w:color w:val="0B5294"/>
                          <w:spacing w:val="-4"/>
                          <w:sz w:val="24"/>
                          <w:szCs w:val="24"/>
                          <w:rtl/>
                        </w:rPr>
                        <w:t>אליהם</w:t>
                      </w:r>
                      <w:r w:rsidRPr="00DA3CB6">
                        <w:rPr>
                          <w:rFonts w:cs="Tahoma"/>
                          <w:color w:val="0B5294"/>
                          <w:spacing w:val="-4"/>
                          <w:sz w:val="24"/>
                          <w:szCs w:val="24"/>
                          <w:rtl/>
                        </w:rPr>
                        <w:t xml:space="preserve"> </w:t>
                      </w:r>
                      <w:r w:rsidRPr="00DA3CB6">
                        <w:rPr>
                          <w:rFonts w:cs="Tahoma" w:hint="eastAsia"/>
                          <w:color w:val="0B5294"/>
                          <w:spacing w:val="-4"/>
                          <w:sz w:val="24"/>
                          <w:szCs w:val="24"/>
                          <w:rtl/>
                        </w:rPr>
                        <w:t>באמצעות</w:t>
                      </w:r>
                      <w:r w:rsidRPr="00DA3CB6">
                        <w:rPr>
                          <w:rFonts w:cs="Tahoma"/>
                          <w:color w:val="0B5294"/>
                          <w:spacing w:val="-4"/>
                          <w:sz w:val="24"/>
                          <w:szCs w:val="24"/>
                          <w:rtl/>
                        </w:rPr>
                        <w:t xml:space="preserve"> </w:t>
                      </w:r>
                      <w:r w:rsidRPr="00DA3CB6">
                        <w:rPr>
                          <w:rFonts w:cs="Tahoma" w:hint="eastAsia"/>
                          <w:color w:val="0B5294"/>
                          <w:spacing w:val="-4"/>
                          <w:sz w:val="24"/>
                          <w:szCs w:val="24"/>
                          <w:rtl/>
                        </w:rPr>
                        <w:t>שירותי</w:t>
                      </w:r>
                      <w:r w:rsidRPr="00DA3CB6">
                        <w:rPr>
                          <w:rFonts w:cs="Tahoma"/>
                          <w:color w:val="0B5294"/>
                          <w:spacing w:val="-4"/>
                          <w:sz w:val="24"/>
                          <w:szCs w:val="24"/>
                          <w:rtl/>
                        </w:rPr>
                        <w:t xml:space="preserve"> </w:t>
                      </w:r>
                      <w:r w:rsidRPr="00DA3CB6">
                        <w:rPr>
                          <w:rFonts w:cs="Tahoma" w:hint="eastAsia"/>
                          <w:color w:val="0B5294"/>
                          <w:spacing w:val="-4"/>
                          <w:sz w:val="24"/>
                          <w:szCs w:val="24"/>
                          <w:rtl/>
                        </w:rPr>
                        <w:t>החברה</w:t>
                      </w:r>
                    </w:p>
                    <w:p w:rsidR="00DA3CB6" w:rsidRPr="00373C5D" w:rsidP="00DA3CB6">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6128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ascii="Tahoma" w:hAnsi="Tahoma" w:cs="Tahoma" w:hint="cs"/>
          <w:sz w:val="17"/>
          <w:szCs w:val="17"/>
          <w:rtl/>
        </w:rPr>
        <w:t xml:space="preserve">בפעילות הדואר הבין-לאומי של חברת הדואר נכללות בין היתר גם קבלה ושליחה של מוצרים, כגון מכתבים רגילים ורשומים, חבילות, צרורות וחבילות דואר אוויר. בשנים האחרונות פותחו טכנולוגיות המאפשרות לרכוש טובין מעבר לים במהירות ובנוחות. על פי נתוני החברה, בשנים 2015-2011 חל גידול ניכר במספר הטובין שרכשו אזרחי המדינה באתרי סחר אלקטרוני בין-לאומיים ושנשלחו אליהם באמצעות שירותי החברה. גם סקירות ומחקרים שנערכו בנוגע לנתונים ולמגמות בתחום הסחר האלקטרוני </w:t>
      </w:r>
      <w:r w:rsidRPr="00C00320" w:rsidR="005B0ACB">
        <w:rPr>
          <w:rFonts w:ascii="Tahoma" w:hAnsi="Tahoma" w:cs="Tahoma"/>
          <w:sz w:val="17"/>
          <w:szCs w:val="17"/>
          <w:rtl/>
        </w:rPr>
        <w:t>(</w:t>
      </w:r>
      <w:r w:rsidRPr="00C00320" w:rsidR="005B0ACB">
        <w:rPr>
          <w:rFonts w:ascii="Tahoma" w:hAnsi="Tahoma" w:cs="Tahoma"/>
          <w:sz w:val="17"/>
          <w:szCs w:val="17"/>
        </w:rPr>
        <w:t>e-commerce</w:t>
      </w:r>
      <w:r w:rsidRPr="00C00320" w:rsidR="005B0ACB">
        <w:rPr>
          <w:rFonts w:ascii="Tahoma" w:hAnsi="Tahoma" w:cs="Tahoma"/>
          <w:sz w:val="17"/>
          <w:szCs w:val="17"/>
          <w:rtl/>
        </w:rPr>
        <w:t>)</w:t>
      </w:r>
      <w:r w:rsidRPr="00C00320" w:rsidR="005B0ACB">
        <w:rPr>
          <w:rFonts w:ascii="Tahoma" w:hAnsi="Tahoma" w:cs="Tahoma" w:hint="cs"/>
          <w:sz w:val="17"/>
          <w:szCs w:val="17"/>
          <w:rtl/>
        </w:rPr>
        <w:t xml:space="preserve"> מצביעים על גידול ניכר ברכישות שמבצעים אזרחי מדינת ישראל באתרי הסחר האלקטרוניים הבין-לאומיים ביחס לרכישות שביצעו באתרים אלו בשנים קודמות, והגידול צפוי להימשך בשנים הקרובות. על פי מחקר שערכה חברת</w:t>
      </w:r>
      <w:r w:rsidRPr="00C00320" w:rsidR="005B0ACB">
        <w:rPr>
          <w:rFonts w:ascii="Tahoma" w:hAnsi="Tahoma" w:cs="Tahoma"/>
          <w:sz w:val="17"/>
          <w:szCs w:val="17"/>
        </w:rPr>
        <w:t>Ipsos</w:t>
      </w:r>
      <w:r w:rsidRPr="00C00320" w:rsidR="005B0ACB">
        <w:rPr>
          <w:rFonts w:ascii="Tahoma" w:hAnsi="Tahoma" w:cs="Tahoma"/>
          <w:sz w:val="17"/>
          <w:szCs w:val="17"/>
          <w:rtl/>
        </w:rPr>
        <w:t xml:space="preserve"> </w:t>
      </w:r>
      <w:r w:rsidRPr="00C00320" w:rsidR="005B0ACB">
        <w:rPr>
          <w:rFonts w:ascii="Tahoma" w:hAnsi="Tahoma" w:cs="Tahoma" w:hint="cs"/>
          <w:sz w:val="17"/>
          <w:szCs w:val="17"/>
          <w:rtl/>
        </w:rPr>
        <w:t>עבור חברת התשלומים האלקטרוניים</w:t>
      </w:r>
      <w:r w:rsidRPr="00C00320" w:rsidR="005B0ACB">
        <w:rPr>
          <w:rFonts w:ascii="Tahoma" w:hAnsi="Tahoma" w:cs="Tahoma"/>
          <w:sz w:val="17"/>
          <w:szCs w:val="17"/>
          <w:rtl/>
        </w:rPr>
        <w:t xml:space="preserve"> </w:t>
      </w:r>
      <w:r w:rsidRPr="00C00320" w:rsidR="005B0ACB">
        <w:rPr>
          <w:rFonts w:ascii="Tahoma" w:hAnsi="Tahoma" w:cs="Tahoma"/>
          <w:sz w:val="17"/>
          <w:szCs w:val="17"/>
        </w:rPr>
        <w:t>PayPal</w:t>
      </w:r>
      <w:r w:rsidRPr="00C00320" w:rsidR="005B0ACB">
        <w:rPr>
          <w:rFonts w:ascii="Tahoma" w:hAnsi="Tahoma" w:cs="Tahoma"/>
          <w:sz w:val="17"/>
          <w:szCs w:val="17"/>
          <w:rtl/>
        </w:rPr>
        <w:t xml:space="preserve"> </w:t>
      </w:r>
      <w:r w:rsidRPr="00C00320" w:rsidR="005B0ACB">
        <w:rPr>
          <w:rFonts w:ascii="Tahoma" w:hAnsi="Tahoma" w:cs="Tahoma" w:hint="cs"/>
          <w:sz w:val="17"/>
          <w:szCs w:val="17"/>
          <w:rtl/>
        </w:rPr>
        <w:t>(נתוני המחקר פורסמו בנובמבר 2015), סכום הרכישות המקוונות של הצרכן הישראלי בשנת 2015 צפוי להגיע לכ-9.3 מיליארד ש"ח, כ-19% יותר מסכום הרכישות האלקטרוניות ב-2014 - כ-7.8 מיליארד ש"ח. ממחקר זה גם עולה כי 79% מן הרוכשים הישראליים רכשו מוצרים באתרי סחר אלקטרוני בין-לאומיים, ולפיו ישראל מדורגת במקום השלישי בעולם בקטגוריית הרכישות הבין-לאומיות באינטרנט</w:t>
      </w:r>
      <w:r>
        <w:rPr>
          <w:rStyle w:val="FootnoteReference0"/>
          <w:rFonts w:ascii="Tahoma" w:hAnsi="Tahoma" w:cs="Tahoma"/>
          <w:sz w:val="17"/>
          <w:szCs w:val="17"/>
          <w:rtl/>
        </w:rPr>
        <w:footnoteReference w:id="8"/>
      </w:r>
      <w:r w:rsidRPr="00C00320" w:rsidR="005B0ACB">
        <w:rPr>
          <w:rFonts w:ascii="Tahoma" w:hAnsi="Tahoma" w:cs="Tahoma" w:hint="cs"/>
          <w:sz w:val="17"/>
          <w:szCs w:val="17"/>
          <w:rtl/>
        </w:rPr>
        <w:t>.</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בד בבד עם התמשכות התחזקותה של מגמה זו - יש ירידה ניכרת בכמויות הדואר הרגיל שחברת הדואר נדרשת לטפל בהן, שכן יותר ויותר פניות כתובות מועברות באמצעים הנוחים, המהירים והזולים שמספקים שירותי הדואר האלקטרוני. יצוין כי </w:t>
      </w:r>
      <w:r w:rsidRPr="00C00320">
        <w:rPr>
          <w:rFonts w:ascii="Tahoma" w:hAnsi="Tahoma" w:cs="Tahoma"/>
          <w:sz w:val="17"/>
          <w:szCs w:val="17"/>
          <w:rtl/>
        </w:rPr>
        <w:t>באמנת הדואר ה</w:t>
      </w:r>
      <w:r w:rsidRPr="00C00320">
        <w:rPr>
          <w:rFonts w:ascii="Tahoma" w:hAnsi="Tahoma" w:cs="Tahoma" w:hint="cs"/>
          <w:sz w:val="17"/>
          <w:szCs w:val="17"/>
          <w:rtl/>
        </w:rPr>
        <w:t>עולמית</w:t>
      </w:r>
      <w:r>
        <w:rPr>
          <w:rStyle w:val="FootnoteReference0"/>
          <w:rFonts w:ascii="Tahoma" w:hAnsi="Tahoma" w:cs="Tahoma"/>
          <w:sz w:val="17"/>
          <w:szCs w:val="17"/>
          <w:rtl/>
        </w:rPr>
        <w:footnoteReference w:id="9"/>
      </w:r>
      <w:r w:rsidRPr="00C00320">
        <w:rPr>
          <w:rFonts w:ascii="Tahoma" w:hAnsi="Tahoma" w:cs="Tahoma"/>
          <w:sz w:val="17"/>
          <w:szCs w:val="17"/>
          <w:rtl/>
        </w:rPr>
        <w:t xml:space="preserve"> נקבע </w:t>
      </w:r>
      <w:r w:rsidRPr="00C00320">
        <w:rPr>
          <w:rFonts w:ascii="Tahoma" w:hAnsi="Tahoma" w:cs="Tahoma" w:hint="cs"/>
          <w:sz w:val="17"/>
          <w:szCs w:val="17"/>
          <w:rtl/>
        </w:rPr>
        <w:t>ש</w:t>
      </w:r>
      <w:r w:rsidRPr="00C00320">
        <w:rPr>
          <w:rFonts w:ascii="Tahoma" w:hAnsi="Tahoma" w:cs="Tahoma"/>
          <w:sz w:val="17"/>
          <w:szCs w:val="17"/>
          <w:rtl/>
        </w:rPr>
        <w:t>כל מדינה החברה באיגוד הדואר העולמ</w:t>
      </w:r>
      <w:r w:rsidRPr="00C00320">
        <w:rPr>
          <w:rFonts w:ascii="Tahoma" w:hAnsi="Tahoma" w:cs="Tahoma" w:hint="cs"/>
          <w:sz w:val="17"/>
          <w:szCs w:val="17"/>
          <w:rtl/>
        </w:rPr>
        <w:t>י</w:t>
      </w:r>
      <w:r w:rsidRPr="00C00320">
        <w:rPr>
          <w:rFonts w:ascii="Tahoma" w:hAnsi="Tahoma" w:cs="Tahoma"/>
          <w:sz w:val="17"/>
          <w:szCs w:val="17"/>
          <w:rtl/>
        </w:rPr>
        <w:t xml:space="preserve"> מחויבת להבטיח כי </w:t>
      </w:r>
      <w:r w:rsidRPr="00C00320">
        <w:rPr>
          <w:rFonts w:ascii="Tahoma" w:hAnsi="Tahoma" w:cs="Tahoma"/>
          <w:sz w:val="17"/>
          <w:szCs w:val="17"/>
          <w:rtl/>
        </w:rPr>
        <w:t>מינהל</w:t>
      </w:r>
      <w:r w:rsidRPr="00C00320">
        <w:rPr>
          <w:rFonts w:ascii="Tahoma" w:hAnsi="Tahoma" w:cs="Tahoma"/>
          <w:sz w:val="17"/>
          <w:szCs w:val="17"/>
          <w:rtl/>
        </w:rPr>
        <w:t xml:space="preserve"> הדואר שלה יעביר את דברי הדואר</w:t>
      </w:r>
      <w:r w:rsidRPr="00C00320">
        <w:rPr>
          <w:rFonts w:ascii="Tahoma" w:hAnsi="Tahoma" w:cs="Tahoma" w:hint="cs"/>
          <w:sz w:val="17"/>
          <w:szCs w:val="17"/>
          <w:rtl/>
        </w:rPr>
        <w:t xml:space="preserve"> שהגיעו אליה מחו"ל</w:t>
      </w:r>
      <w:r w:rsidRPr="00C00320">
        <w:rPr>
          <w:rFonts w:ascii="Tahoma" w:hAnsi="Tahoma" w:cs="Tahoma"/>
          <w:sz w:val="17"/>
          <w:szCs w:val="17"/>
          <w:rtl/>
        </w:rPr>
        <w:t xml:space="preserve"> בדרך המהירה והבטוחה ביותר</w:t>
      </w:r>
      <w:r w:rsidRPr="00C00320">
        <w:rPr>
          <w:rFonts w:ascii="Tahoma" w:hAnsi="Tahoma" w:cs="Tahoma" w:hint="cs"/>
          <w:sz w:val="17"/>
          <w:szCs w:val="17"/>
          <w:rtl/>
        </w:rPr>
        <w:t>,</w:t>
      </w:r>
      <w:r w:rsidRPr="00C00320">
        <w:rPr>
          <w:rFonts w:ascii="Tahoma" w:hAnsi="Tahoma" w:cs="Tahoma"/>
          <w:sz w:val="17"/>
          <w:szCs w:val="17"/>
          <w:rtl/>
        </w:rPr>
        <w:t xml:space="preserve"> כפי שהוא עושה ל</w:t>
      </w:r>
      <w:r w:rsidRPr="00C00320">
        <w:rPr>
          <w:rFonts w:ascii="Tahoma" w:hAnsi="Tahoma" w:cs="Tahoma" w:hint="cs"/>
          <w:sz w:val="17"/>
          <w:szCs w:val="17"/>
          <w:rtl/>
        </w:rPr>
        <w:t xml:space="preserve">גבי </w:t>
      </w:r>
      <w:r w:rsidRPr="00C00320">
        <w:rPr>
          <w:rFonts w:ascii="Tahoma" w:hAnsi="Tahoma" w:cs="Tahoma"/>
          <w:sz w:val="17"/>
          <w:szCs w:val="17"/>
          <w:rtl/>
        </w:rPr>
        <w:t>דברי דואר פנים</w:t>
      </w:r>
      <w:r w:rsidRPr="00C00320">
        <w:rPr>
          <w:rFonts w:ascii="Tahoma" w:hAnsi="Tahoma" w:cs="Tahoma" w:hint="cs"/>
          <w:sz w:val="17"/>
          <w:szCs w:val="17"/>
          <w:rtl/>
        </w:rPr>
        <w:t>-ארציים שלה</w:t>
      </w:r>
      <w:r>
        <w:rPr>
          <w:rStyle w:val="FootnoteReference0"/>
          <w:rFonts w:ascii="Tahoma" w:hAnsi="Tahoma" w:cs="Tahoma"/>
          <w:sz w:val="17"/>
          <w:szCs w:val="17"/>
          <w:rtl/>
        </w:rPr>
        <w:footnoteReference w:id="10"/>
      </w:r>
      <w:r w:rsidRPr="00C00320">
        <w:rPr>
          <w:rFonts w:ascii="Tahoma" w:hAnsi="Tahoma" w:cs="Tahoma"/>
          <w:sz w:val="17"/>
          <w:szCs w:val="17"/>
          <w:rtl/>
        </w:rPr>
        <w:t xml:space="preserve">. </w:t>
      </w:r>
      <w:r w:rsidRPr="00C00320">
        <w:rPr>
          <w:rFonts w:ascii="Tahoma" w:hAnsi="Tahoma" w:cs="Tahoma" w:hint="cs"/>
          <w:sz w:val="17"/>
          <w:szCs w:val="17"/>
          <w:rtl/>
        </w:rPr>
        <w:t>ב</w:t>
      </w:r>
      <w:r w:rsidRPr="00C00320">
        <w:rPr>
          <w:rFonts w:ascii="Tahoma" w:hAnsi="Tahoma" w:cs="Tahoma"/>
          <w:sz w:val="17"/>
          <w:szCs w:val="17"/>
          <w:rtl/>
        </w:rPr>
        <w:t xml:space="preserve">סעיף 6 לחוק הדואר </w:t>
      </w:r>
      <w:r w:rsidRPr="00C00320">
        <w:rPr>
          <w:rFonts w:ascii="Tahoma" w:hAnsi="Tahoma" w:cs="Tahoma" w:hint="cs"/>
          <w:sz w:val="17"/>
          <w:szCs w:val="17"/>
          <w:rtl/>
        </w:rPr>
        <w:t xml:space="preserve">נקבע כי </w:t>
      </w:r>
      <w:r w:rsidRPr="00C00320">
        <w:rPr>
          <w:rFonts w:ascii="Tahoma" w:hAnsi="Tahoma" w:cs="Tahoma"/>
          <w:sz w:val="17"/>
          <w:szCs w:val="17"/>
          <w:rtl/>
        </w:rPr>
        <w:t>"חובות המוטלות על מדינת ישראל מכוח אמנות בין-לאומיות בענ</w:t>
      </w:r>
      <w:r w:rsidRPr="00C00320">
        <w:rPr>
          <w:rFonts w:ascii="Tahoma" w:hAnsi="Tahoma" w:cs="Tahoma" w:hint="cs"/>
          <w:sz w:val="17"/>
          <w:szCs w:val="17"/>
          <w:rtl/>
        </w:rPr>
        <w:t>י</w:t>
      </w:r>
      <w:r w:rsidRPr="00C00320">
        <w:rPr>
          <w:rFonts w:ascii="Tahoma" w:hAnsi="Tahoma" w:cs="Tahoma"/>
          <w:sz w:val="17"/>
          <w:szCs w:val="17"/>
          <w:rtl/>
        </w:rPr>
        <w:t>ין שירותי דואר, יקוימו בידי החברה</w:t>
      </w:r>
      <w:r>
        <w:rPr>
          <w:rStyle w:val="FootnoteReference0"/>
          <w:rFonts w:ascii="Tahoma" w:hAnsi="Tahoma" w:cs="Tahoma"/>
          <w:sz w:val="17"/>
          <w:szCs w:val="17"/>
          <w:rtl/>
        </w:rPr>
        <w:footnoteReference w:id="11"/>
      </w:r>
      <w:r w:rsidRPr="00C00320">
        <w:rPr>
          <w:rFonts w:ascii="Tahoma" w:hAnsi="Tahoma" w:cs="Tahoma" w:hint="cs"/>
          <w:sz w:val="17"/>
          <w:szCs w:val="17"/>
          <w:rtl/>
        </w:rPr>
        <w:t xml:space="preserve"> </w:t>
      </w:r>
      <w:r w:rsidRPr="00C00320">
        <w:rPr>
          <w:rFonts w:ascii="Tahoma" w:hAnsi="Tahoma" w:cs="Tahoma"/>
          <w:sz w:val="17"/>
          <w:szCs w:val="17"/>
          <w:rtl/>
        </w:rPr>
        <w:t>או בידי מי שהשר יקבע בתקנות".</w:t>
      </w:r>
      <w:r w:rsidRPr="00C00320">
        <w:rPr>
          <w:rFonts w:ascii="Tahoma" w:hAnsi="Tahoma" w:cs="Tahoma" w:hint="cs"/>
          <w:sz w:val="17"/>
          <w:szCs w:val="17"/>
          <w:rtl/>
        </w:rPr>
        <w:t xml:space="preserve"> מדובר אפוא בשירות בסיסי שמעוגן הן בחוק הן באמנה העולמית שחברת הדואר מחויבת אליה, ושנועד למלא את הצורך הציבורי, הן של אזרחי המדינה הן של בעלי העסקים, לקבל שירותי דואר בין-לאומיים יעילים ומלאים.</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ארגון הדואר העולמי</w:t>
      </w:r>
      <w:r>
        <w:rPr>
          <w:rStyle w:val="FootnoteReference0"/>
          <w:rFonts w:ascii="Tahoma" w:hAnsi="Tahoma" w:cs="Tahoma"/>
          <w:sz w:val="17"/>
          <w:szCs w:val="17"/>
          <w:rtl/>
        </w:rPr>
        <w:footnoteReference w:id="12"/>
      </w:r>
      <w:r w:rsidRPr="00C00320">
        <w:rPr>
          <w:rFonts w:ascii="Tahoma" w:hAnsi="Tahoma" w:cs="Tahoma" w:hint="cs"/>
          <w:sz w:val="17"/>
          <w:szCs w:val="17"/>
          <w:rtl/>
        </w:rPr>
        <w:t xml:space="preserve"> מציין באתר האינטרנט שלו</w:t>
      </w:r>
      <w:r>
        <w:rPr>
          <w:rStyle w:val="FootnoteReference0"/>
          <w:rFonts w:ascii="Tahoma" w:hAnsi="Tahoma" w:cs="Tahoma"/>
          <w:sz w:val="17"/>
          <w:szCs w:val="17"/>
          <w:rtl/>
        </w:rPr>
        <w:footnoteReference w:id="13"/>
      </w:r>
      <w:r w:rsidRPr="00C00320">
        <w:rPr>
          <w:rFonts w:ascii="Tahoma" w:hAnsi="Tahoma" w:cs="Tahoma" w:hint="cs"/>
          <w:sz w:val="17"/>
          <w:szCs w:val="17"/>
          <w:rtl/>
        </w:rPr>
        <w:t>, כי ספקי הדואר נדרשים להתאים את פעולותיהם לשינויים בדפוסי הקנייה של הצרכנים ולעליית מספר הרכישות באתרי הסחר האלקטרוני. הארגון ממליץ לבצע התאמה זו באמצעות הספקת שירותי דואר יעילים שיותאמו לצורכיהם החדשים של הרוכשים ושעלותם תהיה משתלמת להם. יצוין כי בחזון חברת דואר ישראל נכתב בין השאר כי "החברה ערה לשינויים הטכנולוגיים בסביבה בה היא פועלת... נוכח השינויים המתחוללים בסביבת הפעולה שלה, שואפת חברת דואר ישראל להרחיב את פעילותה בתחומי העיסוק הנוספים שלה, על מנת לענות על צורכי הלקוחות המשתנים... החברה שמה דגש על התחדשות מתמדת, שימוש בטכנולוגיות מתקדמות והתעדכנות בלתי פוסקת, וזאת במטרה לספק ללקוחותיה שירות באיכות גבוהה, העומד בציפיותיהם". יצוין כי החברה נמצאת בעיצומו של תהליך לשיפור כמה משירותיה וממערכי התפעול שלה, ובהם גם בתחום הדואר הבין-לאומי.</w:t>
      </w:r>
    </w:p>
    <w:p w:rsidR="005B0ACB" w:rsidP="00017608">
      <w:pPr>
        <w:pStyle w:val="KOT4"/>
        <w:rPr>
          <w:rtl/>
        </w:rPr>
      </w:pPr>
      <w:r>
        <w:rPr>
          <w:rFonts w:hint="cs"/>
          <w:rtl/>
        </w:rPr>
        <w:t>פעולות הביקורת</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בחודשים אוגוסט-דצמבר 2015 בדק משרד מבקר המדינה את הטיפול בדואר הבין-לאומי בחברת הדואר. בביקורת זו נבדקו גם סדרי הפיקוח והבקרה של משרד התקשורת על חברת הדואר בתחום זה, וכן נעשו בדיקות השלמה באגף המכס </w:t>
      </w:r>
      <w:r w:rsidRPr="00C00320">
        <w:rPr>
          <w:rFonts w:ascii="Tahoma" w:hAnsi="Tahoma" w:cs="Tahoma" w:hint="cs"/>
          <w:sz w:val="17"/>
          <w:szCs w:val="17"/>
          <w:rtl/>
        </w:rPr>
        <w:t>והמע"ם</w:t>
      </w:r>
      <w:r w:rsidRPr="00C00320">
        <w:rPr>
          <w:rFonts w:ascii="Tahoma" w:hAnsi="Tahoma" w:cs="Tahoma" w:hint="cs"/>
          <w:sz w:val="17"/>
          <w:szCs w:val="17"/>
          <w:rtl/>
        </w:rPr>
        <w:t xml:space="preserve"> שברשות המִסים בישראל, ברשות החברות הממשלתיות ובאגף התקציבים שבמשרד האוצר.</w:t>
      </w:r>
    </w:p>
    <w:p w:rsidR="005B0ACB" w:rsidRPr="00FD1536" w:rsidP="00017608">
      <w:pPr>
        <w:pStyle w:val="KOT4"/>
        <w:ind w:right="2268"/>
        <w:rPr>
          <w:rtl/>
        </w:rPr>
      </w:pPr>
      <w:r w:rsidRPr="00FD1536">
        <w:rPr>
          <w:rFonts w:hint="cs"/>
          <w:rtl/>
        </w:rPr>
        <w:t xml:space="preserve">היערכות </w:t>
      </w:r>
      <w:r>
        <w:rPr>
          <w:rFonts w:hint="cs"/>
          <w:rtl/>
        </w:rPr>
        <w:t xml:space="preserve">לקויה של </w:t>
      </w:r>
      <w:r w:rsidRPr="00FD1536">
        <w:rPr>
          <w:rFonts w:hint="cs"/>
          <w:rtl/>
        </w:rPr>
        <w:t>חבר</w:t>
      </w:r>
      <w:r>
        <w:rPr>
          <w:rFonts w:hint="cs"/>
          <w:rtl/>
        </w:rPr>
        <w:t>ת הדואר</w:t>
      </w:r>
      <w:r w:rsidRPr="00FD1536">
        <w:rPr>
          <w:rFonts w:hint="cs"/>
          <w:rtl/>
        </w:rPr>
        <w:t xml:space="preserve"> לשינויים </w:t>
      </w:r>
      <w:r>
        <w:rPr>
          <w:rFonts w:hint="cs"/>
          <w:rtl/>
        </w:rPr>
        <w:t xml:space="preserve">שחלו </w:t>
      </w:r>
      <w:r w:rsidRPr="00FD1536">
        <w:rPr>
          <w:rFonts w:hint="cs"/>
          <w:rtl/>
        </w:rPr>
        <w:t>בתחום הדואר הבי</w:t>
      </w:r>
      <w:r>
        <w:rPr>
          <w:rFonts w:hint="cs"/>
          <w:rtl/>
        </w:rPr>
        <w:t>ן-</w:t>
      </w:r>
      <w:r w:rsidRPr="00FD1536">
        <w:rPr>
          <w:rFonts w:hint="cs"/>
          <w:rtl/>
        </w:rPr>
        <w:t>לאומי</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הגידול הניכר במספר פריטי הדואר הבין-לאומי המגיעים לארץ והשינויים הרבים במאפייניהם של פריטים אלו מציבים אתגר גדול לחברת הדואר. מתלונות רבות שהגיעו הן לנציבות תלונות הציבור שבמשרד מבקר המדינה, הן לנציבות תלונות הציבור שבחברת הדואר והן לוועדות שונות בכנסת, אפשר ללמוד שחברת הדואר טרם השלימה את היערכותה לטיפול מיטבי בתחום המתפתח של הדואר הבין-לאומי. גם בדוח הוועדה לבחינת תעריפי חברת הדואר ובנק הדואר ושירותיהם, שהוקמה בשנת 2014 בראשות ד"ר זיו רייך, נכתב כי "לאור התפתחות תחום המסחר האלקטרוני בשנים האחרונות, תחום משלוח החבילות נמצא בצמיחה מואצת ובמגמת גידול משמעותית. הוועדה רואה חשיבות רבה ביכולת חברת הדואר להתחרות בתחום זה ואף להיות מהשחקנים המובילים בו. יחד עם זאת סבורה הוועדה כי יש מקום לשפר משמעותית את טיב השירות לצרכן ולהתאימו לטעמי וצרכי הציבור"</w:t>
      </w:r>
      <w:r>
        <w:rPr>
          <w:rStyle w:val="FootnoteReference0"/>
          <w:rFonts w:ascii="Tahoma" w:hAnsi="Tahoma" w:cs="Tahoma"/>
          <w:sz w:val="17"/>
          <w:szCs w:val="17"/>
          <w:rtl/>
        </w:rPr>
        <w:footnoteReference w:id="14"/>
      </w:r>
      <w:r w:rsidRPr="00C00320">
        <w:rPr>
          <w:rFonts w:ascii="Tahoma" w:hAnsi="Tahoma" w:cs="Tahoma" w:hint="cs"/>
          <w:sz w:val="17"/>
          <w:szCs w:val="17"/>
          <w:rtl/>
        </w:rPr>
        <w:t xml:space="preserve">.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על פי נתוני חברת הדואר שהוצגו לפני מנכ"ל משרד התקשורת בספטמבר 2015, בשנת 2012 החלה עלייה חדה ועקבית במספר פריטי הסחר האלקטרוני המגיעים לארץ מחו"ל: בשנת 2012 הגיעו לארץ 9 מיליון פריטי סחר אלקטרוני מחו"ל, ואילו בשנת 2015 צפויים להגיע 30 מיליון פריטים כאלה. על פי תחזית חברת הדואר, כמות זו צפויה להמשיך לגדול, והחברה משערת שבשנת 2020 יגיעו לארץ כ-75 מיליון פריטי סחר אלקטרוני מחו"ל.</w:t>
      </w:r>
    </w:p>
    <w:p w:rsidR="005B0ACB" w:rsidRPr="00C00320" w:rsidP="00017608">
      <w:pPr>
        <w:spacing w:line="240" w:lineRule="exact"/>
        <w:ind w:right="2268"/>
        <w:jc w:val="both"/>
        <w:rPr>
          <w:rFonts w:ascii="Tahoma" w:hAnsi="Tahoma" w:cs="Tahoma"/>
          <w:sz w:val="17"/>
          <w:szCs w:val="17"/>
          <w:rtl/>
        </w:rPr>
      </w:pPr>
      <w:r w:rsidRPr="00DA3CB6">
        <w:rPr>
          <w:rFonts w:ascii="Tahoma" w:hAnsi="Tahoma" w:cs="Tahoma" w:hint="cs"/>
          <w:sz w:val="17"/>
          <w:szCs w:val="17"/>
          <w:rtl/>
        </w:rPr>
        <w:t>בתרשים</w:t>
      </w:r>
      <w:r w:rsidRPr="00DA3CB6">
        <w:rPr>
          <w:rFonts w:ascii="Tahoma" w:hAnsi="Tahoma" w:cs="Tahoma" w:hint="cs"/>
          <w:sz w:val="17"/>
          <w:szCs w:val="17"/>
          <w:rtl/>
        </w:rPr>
        <w:t xml:space="preserve"> 1</w:t>
      </w:r>
      <w:r w:rsidRPr="00C00320">
        <w:rPr>
          <w:rFonts w:ascii="Tahoma" w:hAnsi="Tahoma" w:cs="Tahoma" w:hint="cs"/>
          <w:sz w:val="17"/>
          <w:szCs w:val="17"/>
          <w:rtl/>
        </w:rPr>
        <w:t xml:space="preserve"> להלן מובא הצפי של חברת הדואר לעליית מספר פריטי הסחר האלקטרוני שיתקבלו מחו"ל.</w:t>
      </w:r>
    </w:p>
    <w:p w:rsidR="005B0ACB" w:rsidRPr="00017608" w:rsidP="00017608">
      <w:pPr>
        <w:pStyle w:val="tab-name"/>
        <w:rPr>
          <w:b/>
          <w:bCs/>
          <w:u w:val="single"/>
          <w:rtl/>
        </w:rPr>
      </w:pPr>
      <w:r w:rsidRPr="00C00320">
        <w:rPr>
          <w:rFonts w:hint="cs"/>
          <w:rtl/>
        </w:rPr>
        <w:t>תרשים</w:t>
      </w:r>
      <w:r w:rsidRPr="00C00320">
        <w:rPr>
          <w:rtl/>
        </w:rPr>
        <w:t xml:space="preserve"> </w:t>
      </w:r>
      <w:r w:rsidRPr="00C00320">
        <w:rPr>
          <w:rFonts w:hint="cs"/>
          <w:rtl/>
        </w:rPr>
        <w:t>1</w:t>
      </w:r>
      <w:r w:rsidR="00017608">
        <w:rPr>
          <w:rFonts w:hint="cs"/>
          <w:rtl/>
        </w:rPr>
        <w:t xml:space="preserve">: </w:t>
      </w:r>
      <w:r w:rsidRPr="00017608">
        <w:rPr>
          <w:rFonts w:hint="cs"/>
          <w:b/>
          <w:bCs/>
          <w:rtl/>
        </w:rPr>
        <w:t>צפי חברת הדואר בדבר מספר פריטי הסחר האלקטרוני שיתקבלו מחו"ל</w:t>
      </w:r>
    </w:p>
    <w:p w:rsidR="005B0ACB" w:rsidP="00BD4053">
      <w:pPr>
        <w:spacing w:line="240" w:lineRule="atLeast"/>
        <w:jc w:val="both"/>
        <w:rPr>
          <w:rFonts w:ascii="Tahoma" w:hAnsi="Tahoma" w:cs="Tahoma"/>
          <w:sz w:val="17"/>
          <w:szCs w:val="17"/>
          <w:rtl/>
        </w:rPr>
      </w:pPr>
      <w:r>
        <w:rPr>
          <w:rFonts w:ascii="Tahoma" w:hAnsi="Tahoma" w:cs="Tahoma" w:hint="cs"/>
          <w:noProof/>
          <w:sz w:val="17"/>
          <w:szCs w:val="17"/>
          <w:rtl/>
        </w:rPr>
        <w:drawing>
          <wp:inline distT="0" distB="0" distL="0" distR="0">
            <wp:extent cx="5400000" cy="3126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08017" name="תרשים 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3126112"/>
                    </a:xfrm>
                    <a:prstGeom prst="rect">
                      <a:avLst/>
                    </a:prstGeom>
                  </pic:spPr>
                </pic:pic>
              </a:graphicData>
            </a:graphic>
          </wp:inline>
        </w:drawing>
      </w:r>
    </w:p>
    <w:p w:rsidR="005B0ACB" w:rsidRPr="00017608" w:rsidP="00017608">
      <w:pPr>
        <w:spacing w:before="120" w:after="240" w:line="200" w:lineRule="exact"/>
        <w:ind w:right="2268"/>
        <w:jc w:val="both"/>
        <w:rPr>
          <w:rFonts w:ascii="Tahoma" w:hAnsi="Tahoma" w:cs="Tahoma"/>
          <w:sz w:val="14"/>
          <w:szCs w:val="14"/>
          <w:rtl/>
        </w:rPr>
      </w:pPr>
      <w:r w:rsidRPr="00017608">
        <w:rPr>
          <w:rFonts w:ascii="Tahoma" w:hAnsi="Tahoma" w:cs="Tahoma" w:hint="cs"/>
          <w:sz w:val="14"/>
          <w:szCs w:val="14"/>
          <w:rtl/>
        </w:rPr>
        <w:t>המקור: נתוני חברת הדואר כפי שהוצגו בספטמבר 2015 לפני מנכ"ל משרד התקשורת.</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לפי נתוני מחלקת פניות הציבור של חברת הדואר, בשנת 2014 חלה עלייה של 45% במספר הפניות הקשורות לדואר בין-לאומי שהופנו למחלקת פניות הציבור ביחס למספר הפניות הקשורות לתחום זה שהתקבלו בשנת 2012</w:t>
      </w:r>
      <w:r>
        <w:rPr>
          <w:rStyle w:val="FootnoteReference0"/>
          <w:rFonts w:ascii="Tahoma" w:hAnsi="Tahoma" w:cs="Tahoma"/>
          <w:sz w:val="17"/>
          <w:szCs w:val="17"/>
          <w:rtl/>
        </w:rPr>
        <w:footnoteReference w:id="15"/>
      </w:r>
      <w:r w:rsidRPr="00C00320">
        <w:rPr>
          <w:rFonts w:ascii="Tahoma" w:hAnsi="Tahoma" w:cs="Tahoma" w:hint="cs"/>
          <w:sz w:val="17"/>
          <w:szCs w:val="17"/>
          <w:rtl/>
        </w:rPr>
        <w:t xml:space="preserve">.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על פי דוח נציבות תלונות הציבור שבמשרד מבקר המדינה לשנת 2014, שיעור התלונות המוצדקות שהוגשו נגד חברת הדואר היה גבוה מאוד (54.9%). בשנה זו הוגשו 337 תלונות נגד חברת הדואר, ורובן נגעו לתקלות במסירת פריטי דואר, לאבדן פריטי דואר ולזמן המתנה ממושך לקבלת שירות. פילוח התלונות שהוגשו כנגד חברת הדואר מלמד כי בתחום הדואר הבין-לאומי הוגשו תלונות רבות בעקבות תקלות במסירת הטובין והחזרת חבילות רבות לשולח מחו"ל, מבלי שהנמען קיבל הודעה מראש על כך. יצוין כי בשנת 2015 חל גידול ניכר במספר התלונות שהוגשו לנציבות תלונות הציבור נגד חברת הדואר והוגשו 709 תלונות. שיעור התלונות שנמצאו מוצדקות מבין התלונות שלגביהן התקבלה הכרעה באותה שנה הוא 69%.</w:t>
      </w:r>
    </w:p>
    <w:p w:rsidR="005B0ACB" w:rsidRPr="00C00320" w:rsidP="0001760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A3CB6" w:rsidRPr="00373C5D" w:rsidP="00DA3C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229314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866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A3CB6" w:rsidRPr="00881D99" w:rsidP="00DA3CB6">
                            <w:pPr>
                              <w:spacing w:after="0" w:line="240" w:lineRule="auto"/>
                              <w:rPr>
                                <w:color w:val="0B5294"/>
                                <w:spacing w:val="-4"/>
                                <w:sz w:val="24"/>
                                <w:szCs w:val="24"/>
                                <w:rtl/>
                                <w:cs/>
                              </w:rPr>
                            </w:pPr>
                            <w:r w:rsidRPr="00DA3CB6">
                              <w:rPr>
                                <w:rFonts w:cs="Tahoma" w:hint="eastAsia"/>
                                <w:color w:val="0B5294"/>
                                <w:spacing w:val="-4"/>
                                <w:sz w:val="24"/>
                                <w:szCs w:val="24"/>
                                <w:rtl/>
                              </w:rPr>
                              <w:t>חברת</w:t>
                            </w:r>
                            <w:r w:rsidRPr="00DA3CB6">
                              <w:rPr>
                                <w:rFonts w:cs="Tahoma"/>
                                <w:color w:val="0B5294"/>
                                <w:spacing w:val="-4"/>
                                <w:sz w:val="24"/>
                                <w:szCs w:val="24"/>
                                <w:rtl/>
                              </w:rPr>
                              <w:t xml:space="preserve"> </w:t>
                            </w:r>
                            <w:r w:rsidRPr="00DA3CB6">
                              <w:rPr>
                                <w:rFonts w:cs="Tahoma" w:hint="eastAsia"/>
                                <w:color w:val="0B5294"/>
                                <w:spacing w:val="-4"/>
                                <w:sz w:val="24"/>
                                <w:szCs w:val="24"/>
                                <w:rtl/>
                              </w:rPr>
                              <w:t>הדואר</w:t>
                            </w:r>
                            <w:r w:rsidRPr="00DA3CB6">
                              <w:rPr>
                                <w:rFonts w:cs="Tahoma"/>
                                <w:color w:val="0B5294"/>
                                <w:spacing w:val="-4"/>
                                <w:sz w:val="24"/>
                                <w:szCs w:val="24"/>
                                <w:rtl/>
                              </w:rPr>
                              <w:t xml:space="preserve"> </w:t>
                            </w:r>
                            <w:r w:rsidRPr="00DA3CB6">
                              <w:rPr>
                                <w:rFonts w:cs="Tahoma" w:hint="eastAsia"/>
                                <w:color w:val="0B5294"/>
                                <w:spacing w:val="-4"/>
                                <w:sz w:val="24"/>
                                <w:szCs w:val="24"/>
                                <w:rtl/>
                              </w:rPr>
                              <w:t>מודעת</w:t>
                            </w:r>
                            <w:r w:rsidRPr="00DA3CB6">
                              <w:rPr>
                                <w:rFonts w:cs="Tahoma"/>
                                <w:color w:val="0B5294"/>
                                <w:spacing w:val="-4"/>
                                <w:sz w:val="24"/>
                                <w:szCs w:val="24"/>
                                <w:rtl/>
                              </w:rPr>
                              <w:t xml:space="preserve"> </w:t>
                            </w:r>
                            <w:r w:rsidRPr="00DA3CB6">
                              <w:rPr>
                                <w:rFonts w:cs="Tahoma" w:hint="eastAsia"/>
                                <w:color w:val="0B5294"/>
                                <w:spacing w:val="-4"/>
                                <w:sz w:val="24"/>
                                <w:szCs w:val="24"/>
                                <w:rtl/>
                              </w:rPr>
                              <w:t>כבר</w:t>
                            </w:r>
                            <w:r w:rsidRPr="00DA3CB6">
                              <w:rPr>
                                <w:rFonts w:cs="Tahoma"/>
                                <w:color w:val="0B5294"/>
                                <w:spacing w:val="-4"/>
                                <w:sz w:val="24"/>
                                <w:szCs w:val="24"/>
                                <w:rtl/>
                              </w:rPr>
                              <w:t xml:space="preserve"> </w:t>
                            </w:r>
                            <w:r w:rsidRPr="00DA3CB6">
                              <w:rPr>
                                <w:rFonts w:cs="Tahoma" w:hint="eastAsia"/>
                                <w:color w:val="0B5294"/>
                                <w:spacing w:val="-4"/>
                                <w:sz w:val="24"/>
                                <w:szCs w:val="24"/>
                                <w:rtl/>
                              </w:rPr>
                              <w:t>כמה</w:t>
                            </w:r>
                            <w:r w:rsidRPr="00DA3CB6">
                              <w:rPr>
                                <w:rFonts w:cs="Tahoma"/>
                                <w:color w:val="0B5294"/>
                                <w:spacing w:val="-4"/>
                                <w:sz w:val="24"/>
                                <w:szCs w:val="24"/>
                                <w:rtl/>
                              </w:rPr>
                              <w:t xml:space="preserve"> </w:t>
                            </w:r>
                            <w:r w:rsidRPr="00DA3CB6">
                              <w:rPr>
                                <w:rFonts w:cs="Tahoma" w:hint="eastAsia"/>
                                <w:color w:val="0B5294"/>
                                <w:spacing w:val="-4"/>
                                <w:sz w:val="24"/>
                                <w:szCs w:val="24"/>
                                <w:rtl/>
                              </w:rPr>
                              <w:t>שנים</w:t>
                            </w:r>
                            <w:r w:rsidRPr="00DA3CB6">
                              <w:rPr>
                                <w:rFonts w:cs="Tahoma"/>
                                <w:color w:val="0B5294"/>
                                <w:spacing w:val="-4"/>
                                <w:sz w:val="24"/>
                                <w:szCs w:val="24"/>
                                <w:rtl/>
                              </w:rPr>
                              <w:t xml:space="preserve"> </w:t>
                            </w:r>
                            <w:r w:rsidRPr="00DA3CB6">
                              <w:rPr>
                                <w:rFonts w:cs="Tahoma" w:hint="eastAsia"/>
                                <w:color w:val="0B5294"/>
                                <w:spacing w:val="-4"/>
                                <w:sz w:val="24"/>
                                <w:szCs w:val="24"/>
                                <w:rtl/>
                              </w:rPr>
                              <w:t>לעובדה</w:t>
                            </w:r>
                            <w:r w:rsidRPr="00DA3CB6">
                              <w:rPr>
                                <w:rFonts w:cs="Tahoma"/>
                                <w:color w:val="0B5294"/>
                                <w:spacing w:val="-4"/>
                                <w:sz w:val="24"/>
                                <w:szCs w:val="24"/>
                                <w:rtl/>
                              </w:rPr>
                              <w:t xml:space="preserve"> </w:t>
                            </w:r>
                            <w:r w:rsidRPr="00DA3CB6">
                              <w:rPr>
                                <w:rFonts w:cs="Tahoma" w:hint="eastAsia"/>
                                <w:color w:val="0B5294"/>
                                <w:spacing w:val="-4"/>
                                <w:sz w:val="24"/>
                                <w:szCs w:val="24"/>
                                <w:rtl/>
                              </w:rPr>
                              <w:t>שעיקר</w:t>
                            </w:r>
                            <w:r w:rsidRPr="00DA3CB6">
                              <w:rPr>
                                <w:rFonts w:cs="Tahoma"/>
                                <w:color w:val="0B5294"/>
                                <w:spacing w:val="-4"/>
                                <w:sz w:val="24"/>
                                <w:szCs w:val="24"/>
                                <w:rtl/>
                              </w:rPr>
                              <w:t xml:space="preserve"> </w:t>
                            </w:r>
                            <w:r w:rsidRPr="00DA3CB6">
                              <w:rPr>
                                <w:rFonts w:cs="Tahoma" w:hint="eastAsia"/>
                                <w:color w:val="0B5294"/>
                                <w:spacing w:val="-4"/>
                                <w:sz w:val="24"/>
                                <w:szCs w:val="24"/>
                                <w:rtl/>
                              </w:rPr>
                              <w:t>פעילות</w:t>
                            </w:r>
                            <w:r w:rsidRPr="00DA3CB6">
                              <w:rPr>
                                <w:rFonts w:cs="Tahoma"/>
                                <w:color w:val="0B5294"/>
                                <w:spacing w:val="-4"/>
                                <w:sz w:val="24"/>
                                <w:szCs w:val="24"/>
                                <w:rtl/>
                              </w:rPr>
                              <w:t xml:space="preserve"> </w:t>
                            </w:r>
                            <w:r w:rsidRPr="00DA3CB6">
                              <w:rPr>
                                <w:rFonts w:cs="Tahoma" w:hint="eastAsia"/>
                                <w:color w:val="0B5294"/>
                                <w:spacing w:val="-4"/>
                                <w:sz w:val="24"/>
                                <w:szCs w:val="24"/>
                                <w:rtl/>
                              </w:rPr>
                              <w:t>הדואר</w:t>
                            </w:r>
                            <w:r w:rsidRPr="00DA3CB6">
                              <w:rPr>
                                <w:rFonts w:cs="Tahoma"/>
                                <w:color w:val="0B5294"/>
                                <w:spacing w:val="-4"/>
                                <w:sz w:val="24"/>
                                <w:szCs w:val="24"/>
                                <w:rtl/>
                              </w:rPr>
                              <w:t xml:space="preserve"> </w:t>
                            </w:r>
                            <w:r w:rsidRPr="00DA3CB6">
                              <w:rPr>
                                <w:rFonts w:cs="Tahoma" w:hint="eastAsia"/>
                                <w:color w:val="0B5294"/>
                                <w:spacing w:val="-4"/>
                                <w:sz w:val="24"/>
                                <w:szCs w:val="24"/>
                                <w:rtl/>
                              </w:rPr>
                              <w:t>בעולם</w:t>
                            </w:r>
                            <w:r w:rsidRPr="00DA3CB6">
                              <w:rPr>
                                <w:rFonts w:cs="Tahoma"/>
                                <w:color w:val="0B5294"/>
                                <w:spacing w:val="-4"/>
                                <w:sz w:val="24"/>
                                <w:szCs w:val="24"/>
                                <w:rtl/>
                              </w:rPr>
                              <w:t xml:space="preserve"> </w:t>
                            </w:r>
                            <w:r w:rsidRPr="00DA3CB6">
                              <w:rPr>
                                <w:rFonts w:cs="Tahoma" w:hint="eastAsia"/>
                                <w:color w:val="0B5294"/>
                                <w:spacing w:val="-4"/>
                                <w:sz w:val="24"/>
                                <w:szCs w:val="24"/>
                                <w:rtl/>
                              </w:rPr>
                              <w:t>בכלל</w:t>
                            </w:r>
                            <w:r w:rsidRPr="00DA3CB6">
                              <w:rPr>
                                <w:rFonts w:cs="Tahoma"/>
                                <w:color w:val="0B5294"/>
                                <w:spacing w:val="-4"/>
                                <w:sz w:val="24"/>
                                <w:szCs w:val="24"/>
                                <w:rtl/>
                              </w:rPr>
                              <w:t xml:space="preserve"> </w:t>
                            </w:r>
                            <w:r w:rsidRPr="00DA3CB6">
                              <w:rPr>
                                <w:rFonts w:cs="Tahoma" w:hint="eastAsia"/>
                                <w:color w:val="0B5294"/>
                                <w:spacing w:val="-4"/>
                                <w:sz w:val="24"/>
                                <w:szCs w:val="24"/>
                                <w:rtl/>
                              </w:rPr>
                              <w:t>ובישראל</w:t>
                            </w:r>
                            <w:r w:rsidRPr="00DA3CB6">
                              <w:rPr>
                                <w:rFonts w:cs="Tahoma"/>
                                <w:color w:val="0B5294"/>
                                <w:spacing w:val="-4"/>
                                <w:sz w:val="24"/>
                                <w:szCs w:val="24"/>
                                <w:rtl/>
                              </w:rPr>
                              <w:t xml:space="preserve"> </w:t>
                            </w:r>
                            <w:r w:rsidRPr="00DA3CB6">
                              <w:rPr>
                                <w:rFonts w:cs="Tahoma" w:hint="eastAsia"/>
                                <w:color w:val="0B5294"/>
                                <w:spacing w:val="-4"/>
                                <w:sz w:val="24"/>
                                <w:szCs w:val="24"/>
                                <w:rtl/>
                              </w:rPr>
                              <w:t>בפרט</w:t>
                            </w:r>
                            <w:r w:rsidRPr="00DA3CB6">
                              <w:rPr>
                                <w:rFonts w:cs="Tahoma"/>
                                <w:color w:val="0B5294"/>
                                <w:spacing w:val="-4"/>
                                <w:sz w:val="24"/>
                                <w:szCs w:val="24"/>
                                <w:rtl/>
                              </w:rPr>
                              <w:t xml:space="preserve"> </w:t>
                            </w:r>
                            <w:r w:rsidRPr="00DA3CB6">
                              <w:rPr>
                                <w:rFonts w:cs="Tahoma" w:hint="eastAsia"/>
                                <w:color w:val="0B5294"/>
                                <w:spacing w:val="-4"/>
                                <w:sz w:val="24"/>
                                <w:szCs w:val="24"/>
                                <w:rtl/>
                              </w:rPr>
                              <w:t>עברה</w:t>
                            </w:r>
                            <w:r w:rsidRPr="00DA3CB6">
                              <w:rPr>
                                <w:rFonts w:cs="Tahoma"/>
                                <w:color w:val="0B5294"/>
                                <w:spacing w:val="-4"/>
                                <w:sz w:val="24"/>
                                <w:szCs w:val="24"/>
                                <w:rtl/>
                              </w:rPr>
                              <w:t xml:space="preserve"> </w:t>
                            </w:r>
                            <w:r w:rsidRPr="00DA3CB6">
                              <w:rPr>
                                <w:rFonts w:cs="Tahoma" w:hint="eastAsia"/>
                                <w:color w:val="0B5294"/>
                                <w:spacing w:val="-4"/>
                                <w:sz w:val="24"/>
                                <w:szCs w:val="24"/>
                                <w:rtl/>
                              </w:rPr>
                              <w:t>אל</w:t>
                            </w:r>
                            <w:r w:rsidRPr="00DA3CB6">
                              <w:rPr>
                                <w:rFonts w:cs="Tahoma"/>
                                <w:color w:val="0B5294"/>
                                <w:spacing w:val="-4"/>
                                <w:sz w:val="24"/>
                                <w:szCs w:val="24"/>
                                <w:rtl/>
                              </w:rPr>
                              <w:t xml:space="preserve"> </w:t>
                            </w:r>
                            <w:r w:rsidRPr="00DA3CB6">
                              <w:rPr>
                                <w:rFonts w:cs="Tahoma" w:hint="eastAsia"/>
                                <w:color w:val="0B5294"/>
                                <w:spacing w:val="-4"/>
                                <w:sz w:val="24"/>
                                <w:szCs w:val="24"/>
                                <w:rtl/>
                              </w:rPr>
                              <w:t>תחום</w:t>
                            </w:r>
                            <w:r w:rsidRPr="00DA3CB6">
                              <w:rPr>
                                <w:rFonts w:cs="Tahoma"/>
                                <w:color w:val="0B5294"/>
                                <w:spacing w:val="-4"/>
                                <w:sz w:val="24"/>
                                <w:szCs w:val="24"/>
                                <w:rtl/>
                              </w:rPr>
                              <w:t xml:space="preserve"> </w:t>
                            </w:r>
                            <w:r w:rsidRPr="00DA3CB6">
                              <w:rPr>
                                <w:rFonts w:cs="Tahoma" w:hint="eastAsia"/>
                                <w:color w:val="0B5294"/>
                                <w:spacing w:val="-4"/>
                                <w:sz w:val="24"/>
                                <w:szCs w:val="24"/>
                                <w:rtl/>
                              </w:rPr>
                              <w:t>העברת</w:t>
                            </w:r>
                            <w:r w:rsidRPr="00DA3CB6">
                              <w:rPr>
                                <w:rFonts w:cs="Tahoma"/>
                                <w:color w:val="0B5294"/>
                                <w:spacing w:val="-4"/>
                                <w:sz w:val="24"/>
                                <w:szCs w:val="24"/>
                                <w:rtl/>
                              </w:rPr>
                              <w:t xml:space="preserve"> </w:t>
                            </w:r>
                            <w:r w:rsidRPr="00DA3CB6">
                              <w:rPr>
                                <w:rFonts w:cs="Tahoma" w:hint="eastAsia"/>
                                <w:color w:val="0B5294"/>
                                <w:spacing w:val="-4"/>
                                <w:sz w:val="24"/>
                                <w:szCs w:val="24"/>
                                <w:rtl/>
                              </w:rPr>
                              <w:t>פריטי</w:t>
                            </w:r>
                            <w:r w:rsidRPr="00DA3CB6">
                              <w:rPr>
                                <w:rFonts w:cs="Tahoma"/>
                                <w:color w:val="0B5294"/>
                                <w:spacing w:val="-4"/>
                                <w:sz w:val="24"/>
                                <w:szCs w:val="24"/>
                                <w:rtl/>
                              </w:rPr>
                              <w:t xml:space="preserve"> </w:t>
                            </w:r>
                            <w:r w:rsidRPr="00DA3CB6">
                              <w:rPr>
                                <w:rFonts w:cs="Tahoma" w:hint="eastAsia"/>
                                <w:color w:val="0B5294"/>
                                <w:spacing w:val="-4"/>
                                <w:sz w:val="24"/>
                                <w:szCs w:val="24"/>
                                <w:rtl/>
                              </w:rPr>
                              <w:t>דואר</w:t>
                            </w:r>
                            <w:r w:rsidRPr="00DA3CB6">
                              <w:rPr>
                                <w:rFonts w:cs="Tahoma"/>
                                <w:color w:val="0B5294"/>
                                <w:spacing w:val="-4"/>
                                <w:sz w:val="24"/>
                                <w:szCs w:val="24"/>
                                <w:rtl/>
                              </w:rPr>
                              <w:t xml:space="preserve"> </w:t>
                            </w:r>
                            <w:r w:rsidRPr="00DA3CB6">
                              <w:rPr>
                                <w:rFonts w:cs="Tahoma" w:hint="eastAsia"/>
                                <w:color w:val="0B5294"/>
                                <w:spacing w:val="-4"/>
                                <w:sz w:val="24"/>
                                <w:szCs w:val="24"/>
                                <w:rtl/>
                              </w:rPr>
                              <w:t>שנרכשו</w:t>
                            </w:r>
                            <w:r w:rsidRPr="00DA3CB6">
                              <w:rPr>
                                <w:rFonts w:cs="Tahoma"/>
                                <w:color w:val="0B5294"/>
                                <w:spacing w:val="-4"/>
                                <w:sz w:val="24"/>
                                <w:szCs w:val="24"/>
                                <w:rtl/>
                              </w:rPr>
                              <w:t xml:space="preserve"> </w:t>
                            </w:r>
                            <w:r w:rsidRPr="00DA3CB6">
                              <w:rPr>
                                <w:rFonts w:cs="Tahoma" w:hint="eastAsia"/>
                                <w:color w:val="0B5294"/>
                                <w:spacing w:val="-4"/>
                                <w:sz w:val="24"/>
                                <w:szCs w:val="24"/>
                                <w:rtl/>
                              </w:rPr>
                              <w:t>באתרי</w:t>
                            </w:r>
                            <w:r w:rsidRPr="00DA3CB6">
                              <w:rPr>
                                <w:rFonts w:cs="Tahoma"/>
                                <w:color w:val="0B5294"/>
                                <w:spacing w:val="-4"/>
                                <w:sz w:val="24"/>
                                <w:szCs w:val="24"/>
                                <w:rtl/>
                              </w:rPr>
                              <w:t xml:space="preserve"> </w:t>
                            </w:r>
                            <w:r w:rsidRPr="00DA3CB6">
                              <w:rPr>
                                <w:rFonts w:cs="Tahoma" w:hint="eastAsia"/>
                                <w:color w:val="0B5294"/>
                                <w:spacing w:val="-4"/>
                                <w:sz w:val="24"/>
                                <w:szCs w:val="24"/>
                                <w:rtl/>
                              </w:rPr>
                              <w:t>הסחר</w:t>
                            </w:r>
                            <w:r w:rsidRPr="00DA3CB6">
                              <w:rPr>
                                <w:rFonts w:cs="Tahoma"/>
                                <w:color w:val="0B5294"/>
                                <w:spacing w:val="-4"/>
                                <w:sz w:val="24"/>
                                <w:szCs w:val="24"/>
                                <w:rtl/>
                              </w:rPr>
                              <w:t xml:space="preserve"> </w:t>
                            </w:r>
                            <w:r w:rsidRPr="00DA3CB6">
                              <w:rPr>
                                <w:rFonts w:cs="Tahoma" w:hint="eastAsia"/>
                                <w:color w:val="0B5294"/>
                                <w:spacing w:val="-4"/>
                                <w:sz w:val="24"/>
                                <w:szCs w:val="24"/>
                                <w:rtl/>
                              </w:rPr>
                              <w:t>האלקטרוני</w:t>
                            </w:r>
                          </w:p>
                          <w:p w:rsidR="00DA3CB6" w:rsidRPr="00373C5D" w:rsidP="00DA3C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95923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932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DA3CB6" w:rsidRPr="00373C5D" w:rsidP="00DA3CB6">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503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A3CB6" w:rsidRPr="00881D99" w:rsidP="00DA3CB6">
                      <w:pPr>
                        <w:spacing w:after="0" w:line="240" w:lineRule="auto"/>
                        <w:rPr>
                          <w:color w:val="0B5294"/>
                          <w:spacing w:val="-4"/>
                          <w:sz w:val="24"/>
                          <w:szCs w:val="24"/>
                          <w:rtl/>
                          <w:cs/>
                        </w:rPr>
                      </w:pPr>
                      <w:r w:rsidRPr="00DA3CB6">
                        <w:rPr>
                          <w:rFonts w:cs="Tahoma" w:hint="eastAsia"/>
                          <w:color w:val="0B5294"/>
                          <w:spacing w:val="-4"/>
                          <w:sz w:val="24"/>
                          <w:szCs w:val="24"/>
                          <w:rtl/>
                        </w:rPr>
                        <w:t>חברת</w:t>
                      </w:r>
                      <w:r w:rsidRPr="00DA3CB6">
                        <w:rPr>
                          <w:rFonts w:cs="Tahoma"/>
                          <w:color w:val="0B5294"/>
                          <w:spacing w:val="-4"/>
                          <w:sz w:val="24"/>
                          <w:szCs w:val="24"/>
                          <w:rtl/>
                        </w:rPr>
                        <w:t xml:space="preserve"> </w:t>
                      </w:r>
                      <w:r w:rsidRPr="00DA3CB6">
                        <w:rPr>
                          <w:rFonts w:cs="Tahoma" w:hint="eastAsia"/>
                          <w:color w:val="0B5294"/>
                          <w:spacing w:val="-4"/>
                          <w:sz w:val="24"/>
                          <w:szCs w:val="24"/>
                          <w:rtl/>
                        </w:rPr>
                        <w:t>הדואר</w:t>
                      </w:r>
                      <w:r w:rsidRPr="00DA3CB6">
                        <w:rPr>
                          <w:rFonts w:cs="Tahoma"/>
                          <w:color w:val="0B5294"/>
                          <w:spacing w:val="-4"/>
                          <w:sz w:val="24"/>
                          <w:szCs w:val="24"/>
                          <w:rtl/>
                        </w:rPr>
                        <w:t xml:space="preserve"> </w:t>
                      </w:r>
                      <w:r w:rsidRPr="00DA3CB6">
                        <w:rPr>
                          <w:rFonts w:cs="Tahoma" w:hint="eastAsia"/>
                          <w:color w:val="0B5294"/>
                          <w:spacing w:val="-4"/>
                          <w:sz w:val="24"/>
                          <w:szCs w:val="24"/>
                          <w:rtl/>
                        </w:rPr>
                        <w:t>מודעת</w:t>
                      </w:r>
                      <w:r w:rsidRPr="00DA3CB6">
                        <w:rPr>
                          <w:rFonts w:cs="Tahoma"/>
                          <w:color w:val="0B5294"/>
                          <w:spacing w:val="-4"/>
                          <w:sz w:val="24"/>
                          <w:szCs w:val="24"/>
                          <w:rtl/>
                        </w:rPr>
                        <w:t xml:space="preserve"> </w:t>
                      </w:r>
                      <w:r w:rsidRPr="00DA3CB6">
                        <w:rPr>
                          <w:rFonts w:cs="Tahoma" w:hint="eastAsia"/>
                          <w:color w:val="0B5294"/>
                          <w:spacing w:val="-4"/>
                          <w:sz w:val="24"/>
                          <w:szCs w:val="24"/>
                          <w:rtl/>
                        </w:rPr>
                        <w:t>כבר</w:t>
                      </w:r>
                      <w:r w:rsidRPr="00DA3CB6">
                        <w:rPr>
                          <w:rFonts w:cs="Tahoma"/>
                          <w:color w:val="0B5294"/>
                          <w:spacing w:val="-4"/>
                          <w:sz w:val="24"/>
                          <w:szCs w:val="24"/>
                          <w:rtl/>
                        </w:rPr>
                        <w:t xml:space="preserve"> </w:t>
                      </w:r>
                      <w:r w:rsidRPr="00DA3CB6">
                        <w:rPr>
                          <w:rFonts w:cs="Tahoma" w:hint="eastAsia"/>
                          <w:color w:val="0B5294"/>
                          <w:spacing w:val="-4"/>
                          <w:sz w:val="24"/>
                          <w:szCs w:val="24"/>
                          <w:rtl/>
                        </w:rPr>
                        <w:t>כמה</w:t>
                      </w:r>
                      <w:r w:rsidRPr="00DA3CB6">
                        <w:rPr>
                          <w:rFonts w:cs="Tahoma"/>
                          <w:color w:val="0B5294"/>
                          <w:spacing w:val="-4"/>
                          <w:sz w:val="24"/>
                          <w:szCs w:val="24"/>
                          <w:rtl/>
                        </w:rPr>
                        <w:t xml:space="preserve"> </w:t>
                      </w:r>
                      <w:r w:rsidRPr="00DA3CB6">
                        <w:rPr>
                          <w:rFonts w:cs="Tahoma" w:hint="eastAsia"/>
                          <w:color w:val="0B5294"/>
                          <w:spacing w:val="-4"/>
                          <w:sz w:val="24"/>
                          <w:szCs w:val="24"/>
                          <w:rtl/>
                        </w:rPr>
                        <w:t>שנים</w:t>
                      </w:r>
                      <w:r w:rsidRPr="00DA3CB6">
                        <w:rPr>
                          <w:rFonts w:cs="Tahoma"/>
                          <w:color w:val="0B5294"/>
                          <w:spacing w:val="-4"/>
                          <w:sz w:val="24"/>
                          <w:szCs w:val="24"/>
                          <w:rtl/>
                        </w:rPr>
                        <w:t xml:space="preserve"> </w:t>
                      </w:r>
                      <w:r w:rsidRPr="00DA3CB6">
                        <w:rPr>
                          <w:rFonts w:cs="Tahoma" w:hint="eastAsia"/>
                          <w:color w:val="0B5294"/>
                          <w:spacing w:val="-4"/>
                          <w:sz w:val="24"/>
                          <w:szCs w:val="24"/>
                          <w:rtl/>
                        </w:rPr>
                        <w:t>לעובדה</w:t>
                      </w:r>
                      <w:r w:rsidRPr="00DA3CB6">
                        <w:rPr>
                          <w:rFonts w:cs="Tahoma"/>
                          <w:color w:val="0B5294"/>
                          <w:spacing w:val="-4"/>
                          <w:sz w:val="24"/>
                          <w:szCs w:val="24"/>
                          <w:rtl/>
                        </w:rPr>
                        <w:t xml:space="preserve"> </w:t>
                      </w:r>
                      <w:r w:rsidRPr="00DA3CB6">
                        <w:rPr>
                          <w:rFonts w:cs="Tahoma" w:hint="eastAsia"/>
                          <w:color w:val="0B5294"/>
                          <w:spacing w:val="-4"/>
                          <w:sz w:val="24"/>
                          <w:szCs w:val="24"/>
                          <w:rtl/>
                        </w:rPr>
                        <w:t>שעיקר</w:t>
                      </w:r>
                      <w:r w:rsidRPr="00DA3CB6">
                        <w:rPr>
                          <w:rFonts w:cs="Tahoma"/>
                          <w:color w:val="0B5294"/>
                          <w:spacing w:val="-4"/>
                          <w:sz w:val="24"/>
                          <w:szCs w:val="24"/>
                          <w:rtl/>
                        </w:rPr>
                        <w:t xml:space="preserve"> </w:t>
                      </w:r>
                      <w:r w:rsidRPr="00DA3CB6">
                        <w:rPr>
                          <w:rFonts w:cs="Tahoma" w:hint="eastAsia"/>
                          <w:color w:val="0B5294"/>
                          <w:spacing w:val="-4"/>
                          <w:sz w:val="24"/>
                          <w:szCs w:val="24"/>
                          <w:rtl/>
                        </w:rPr>
                        <w:t>פעילות</w:t>
                      </w:r>
                      <w:r w:rsidRPr="00DA3CB6">
                        <w:rPr>
                          <w:rFonts w:cs="Tahoma"/>
                          <w:color w:val="0B5294"/>
                          <w:spacing w:val="-4"/>
                          <w:sz w:val="24"/>
                          <w:szCs w:val="24"/>
                          <w:rtl/>
                        </w:rPr>
                        <w:t xml:space="preserve"> </w:t>
                      </w:r>
                      <w:r w:rsidRPr="00DA3CB6">
                        <w:rPr>
                          <w:rFonts w:cs="Tahoma" w:hint="eastAsia"/>
                          <w:color w:val="0B5294"/>
                          <w:spacing w:val="-4"/>
                          <w:sz w:val="24"/>
                          <w:szCs w:val="24"/>
                          <w:rtl/>
                        </w:rPr>
                        <w:t>הדואר</w:t>
                      </w:r>
                      <w:r w:rsidRPr="00DA3CB6">
                        <w:rPr>
                          <w:rFonts w:cs="Tahoma"/>
                          <w:color w:val="0B5294"/>
                          <w:spacing w:val="-4"/>
                          <w:sz w:val="24"/>
                          <w:szCs w:val="24"/>
                          <w:rtl/>
                        </w:rPr>
                        <w:t xml:space="preserve"> </w:t>
                      </w:r>
                      <w:r w:rsidRPr="00DA3CB6">
                        <w:rPr>
                          <w:rFonts w:cs="Tahoma" w:hint="eastAsia"/>
                          <w:color w:val="0B5294"/>
                          <w:spacing w:val="-4"/>
                          <w:sz w:val="24"/>
                          <w:szCs w:val="24"/>
                          <w:rtl/>
                        </w:rPr>
                        <w:t>בעולם</w:t>
                      </w:r>
                      <w:r w:rsidRPr="00DA3CB6">
                        <w:rPr>
                          <w:rFonts w:cs="Tahoma"/>
                          <w:color w:val="0B5294"/>
                          <w:spacing w:val="-4"/>
                          <w:sz w:val="24"/>
                          <w:szCs w:val="24"/>
                          <w:rtl/>
                        </w:rPr>
                        <w:t xml:space="preserve"> </w:t>
                      </w:r>
                      <w:r w:rsidRPr="00DA3CB6">
                        <w:rPr>
                          <w:rFonts w:cs="Tahoma" w:hint="eastAsia"/>
                          <w:color w:val="0B5294"/>
                          <w:spacing w:val="-4"/>
                          <w:sz w:val="24"/>
                          <w:szCs w:val="24"/>
                          <w:rtl/>
                        </w:rPr>
                        <w:t>בכלל</w:t>
                      </w:r>
                      <w:r w:rsidRPr="00DA3CB6">
                        <w:rPr>
                          <w:rFonts w:cs="Tahoma"/>
                          <w:color w:val="0B5294"/>
                          <w:spacing w:val="-4"/>
                          <w:sz w:val="24"/>
                          <w:szCs w:val="24"/>
                          <w:rtl/>
                        </w:rPr>
                        <w:t xml:space="preserve"> </w:t>
                      </w:r>
                      <w:r w:rsidRPr="00DA3CB6">
                        <w:rPr>
                          <w:rFonts w:cs="Tahoma" w:hint="eastAsia"/>
                          <w:color w:val="0B5294"/>
                          <w:spacing w:val="-4"/>
                          <w:sz w:val="24"/>
                          <w:szCs w:val="24"/>
                          <w:rtl/>
                        </w:rPr>
                        <w:t>ובישראל</w:t>
                      </w:r>
                      <w:r w:rsidRPr="00DA3CB6">
                        <w:rPr>
                          <w:rFonts w:cs="Tahoma"/>
                          <w:color w:val="0B5294"/>
                          <w:spacing w:val="-4"/>
                          <w:sz w:val="24"/>
                          <w:szCs w:val="24"/>
                          <w:rtl/>
                        </w:rPr>
                        <w:t xml:space="preserve"> </w:t>
                      </w:r>
                      <w:r w:rsidRPr="00DA3CB6">
                        <w:rPr>
                          <w:rFonts w:cs="Tahoma" w:hint="eastAsia"/>
                          <w:color w:val="0B5294"/>
                          <w:spacing w:val="-4"/>
                          <w:sz w:val="24"/>
                          <w:szCs w:val="24"/>
                          <w:rtl/>
                        </w:rPr>
                        <w:t>בפרט</w:t>
                      </w:r>
                      <w:r w:rsidRPr="00DA3CB6">
                        <w:rPr>
                          <w:rFonts w:cs="Tahoma"/>
                          <w:color w:val="0B5294"/>
                          <w:spacing w:val="-4"/>
                          <w:sz w:val="24"/>
                          <w:szCs w:val="24"/>
                          <w:rtl/>
                        </w:rPr>
                        <w:t xml:space="preserve"> </w:t>
                      </w:r>
                      <w:r w:rsidRPr="00DA3CB6">
                        <w:rPr>
                          <w:rFonts w:cs="Tahoma" w:hint="eastAsia"/>
                          <w:color w:val="0B5294"/>
                          <w:spacing w:val="-4"/>
                          <w:sz w:val="24"/>
                          <w:szCs w:val="24"/>
                          <w:rtl/>
                        </w:rPr>
                        <w:t>עברה</w:t>
                      </w:r>
                      <w:r w:rsidRPr="00DA3CB6">
                        <w:rPr>
                          <w:rFonts w:cs="Tahoma"/>
                          <w:color w:val="0B5294"/>
                          <w:spacing w:val="-4"/>
                          <w:sz w:val="24"/>
                          <w:szCs w:val="24"/>
                          <w:rtl/>
                        </w:rPr>
                        <w:t xml:space="preserve"> </w:t>
                      </w:r>
                      <w:r w:rsidRPr="00DA3CB6">
                        <w:rPr>
                          <w:rFonts w:cs="Tahoma" w:hint="eastAsia"/>
                          <w:color w:val="0B5294"/>
                          <w:spacing w:val="-4"/>
                          <w:sz w:val="24"/>
                          <w:szCs w:val="24"/>
                          <w:rtl/>
                        </w:rPr>
                        <w:t>אל</w:t>
                      </w:r>
                      <w:r w:rsidRPr="00DA3CB6">
                        <w:rPr>
                          <w:rFonts w:cs="Tahoma"/>
                          <w:color w:val="0B5294"/>
                          <w:spacing w:val="-4"/>
                          <w:sz w:val="24"/>
                          <w:szCs w:val="24"/>
                          <w:rtl/>
                        </w:rPr>
                        <w:t xml:space="preserve"> </w:t>
                      </w:r>
                      <w:r w:rsidRPr="00DA3CB6">
                        <w:rPr>
                          <w:rFonts w:cs="Tahoma" w:hint="eastAsia"/>
                          <w:color w:val="0B5294"/>
                          <w:spacing w:val="-4"/>
                          <w:sz w:val="24"/>
                          <w:szCs w:val="24"/>
                          <w:rtl/>
                        </w:rPr>
                        <w:t>תחום</w:t>
                      </w:r>
                      <w:r w:rsidRPr="00DA3CB6">
                        <w:rPr>
                          <w:rFonts w:cs="Tahoma"/>
                          <w:color w:val="0B5294"/>
                          <w:spacing w:val="-4"/>
                          <w:sz w:val="24"/>
                          <w:szCs w:val="24"/>
                          <w:rtl/>
                        </w:rPr>
                        <w:t xml:space="preserve"> </w:t>
                      </w:r>
                      <w:r w:rsidRPr="00DA3CB6">
                        <w:rPr>
                          <w:rFonts w:cs="Tahoma" w:hint="eastAsia"/>
                          <w:color w:val="0B5294"/>
                          <w:spacing w:val="-4"/>
                          <w:sz w:val="24"/>
                          <w:szCs w:val="24"/>
                          <w:rtl/>
                        </w:rPr>
                        <w:t>העברת</w:t>
                      </w:r>
                      <w:r w:rsidRPr="00DA3CB6">
                        <w:rPr>
                          <w:rFonts w:cs="Tahoma"/>
                          <w:color w:val="0B5294"/>
                          <w:spacing w:val="-4"/>
                          <w:sz w:val="24"/>
                          <w:szCs w:val="24"/>
                          <w:rtl/>
                        </w:rPr>
                        <w:t xml:space="preserve"> </w:t>
                      </w:r>
                      <w:r w:rsidRPr="00DA3CB6">
                        <w:rPr>
                          <w:rFonts w:cs="Tahoma" w:hint="eastAsia"/>
                          <w:color w:val="0B5294"/>
                          <w:spacing w:val="-4"/>
                          <w:sz w:val="24"/>
                          <w:szCs w:val="24"/>
                          <w:rtl/>
                        </w:rPr>
                        <w:t>פריטי</w:t>
                      </w:r>
                      <w:r w:rsidRPr="00DA3CB6">
                        <w:rPr>
                          <w:rFonts w:cs="Tahoma"/>
                          <w:color w:val="0B5294"/>
                          <w:spacing w:val="-4"/>
                          <w:sz w:val="24"/>
                          <w:szCs w:val="24"/>
                          <w:rtl/>
                        </w:rPr>
                        <w:t xml:space="preserve"> </w:t>
                      </w:r>
                      <w:r w:rsidRPr="00DA3CB6">
                        <w:rPr>
                          <w:rFonts w:cs="Tahoma" w:hint="eastAsia"/>
                          <w:color w:val="0B5294"/>
                          <w:spacing w:val="-4"/>
                          <w:sz w:val="24"/>
                          <w:szCs w:val="24"/>
                          <w:rtl/>
                        </w:rPr>
                        <w:t>דואר</w:t>
                      </w:r>
                      <w:r w:rsidRPr="00DA3CB6">
                        <w:rPr>
                          <w:rFonts w:cs="Tahoma"/>
                          <w:color w:val="0B5294"/>
                          <w:spacing w:val="-4"/>
                          <w:sz w:val="24"/>
                          <w:szCs w:val="24"/>
                          <w:rtl/>
                        </w:rPr>
                        <w:t xml:space="preserve"> </w:t>
                      </w:r>
                      <w:r w:rsidRPr="00DA3CB6">
                        <w:rPr>
                          <w:rFonts w:cs="Tahoma" w:hint="eastAsia"/>
                          <w:color w:val="0B5294"/>
                          <w:spacing w:val="-4"/>
                          <w:sz w:val="24"/>
                          <w:szCs w:val="24"/>
                          <w:rtl/>
                        </w:rPr>
                        <w:t>שנרכשו</w:t>
                      </w:r>
                      <w:r w:rsidRPr="00DA3CB6">
                        <w:rPr>
                          <w:rFonts w:cs="Tahoma"/>
                          <w:color w:val="0B5294"/>
                          <w:spacing w:val="-4"/>
                          <w:sz w:val="24"/>
                          <w:szCs w:val="24"/>
                          <w:rtl/>
                        </w:rPr>
                        <w:t xml:space="preserve"> </w:t>
                      </w:r>
                      <w:r w:rsidRPr="00DA3CB6">
                        <w:rPr>
                          <w:rFonts w:cs="Tahoma" w:hint="eastAsia"/>
                          <w:color w:val="0B5294"/>
                          <w:spacing w:val="-4"/>
                          <w:sz w:val="24"/>
                          <w:szCs w:val="24"/>
                          <w:rtl/>
                        </w:rPr>
                        <w:t>באתרי</w:t>
                      </w:r>
                      <w:r w:rsidRPr="00DA3CB6">
                        <w:rPr>
                          <w:rFonts w:cs="Tahoma"/>
                          <w:color w:val="0B5294"/>
                          <w:spacing w:val="-4"/>
                          <w:sz w:val="24"/>
                          <w:szCs w:val="24"/>
                          <w:rtl/>
                        </w:rPr>
                        <w:t xml:space="preserve"> </w:t>
                      </w:r>
                      <w:r w:rsidRPr="00DA3CB6">
                        <w:rPr>
                          <w:rFonts w:cs="Tahoma" w:hint="eastAsia"/>
                          <w:color w:val="0B5294"/>
                          <w:spacing w:val="-4"/>
                          <w:sz w:val="24"/>
                          <w:szCs w:val="24"/>
                          <w:rtl/>
                        </w:rPr>
                        <w:t>הסחר</w:t>
                      </w:r>
                      <w:r w:rsidRPr="00DA3CB6">
                        <w:rPr>
                          <w:rFonts w:cs="Tahoma"/>
                          <w:color w:val="0B5294"/>
                          <w:spacing w:val="-4"/>
                          <w:sz w:val="24"/>
                          <w:szCs w:val="24"/>
                          <w:rtl/>
                        </w:rPr>
                        <w:t xml:space="preserve"> </w:t>
                      </w:r>
                      <w:r w:rsidRPr="00DA3CB6">
                        <w:rPr>
                          <w:rFonts w:cs="Tahoma" w:hint="eastAsia"/>
                          <w:color w:val="0B5294"/>
                          <w:spacing w:val="-4"/>
                          <w:sz w:val="24"/>
                          <w:szCs w:val="24"/>
                          <w:rtl/>
                        </w:rPr>
                        <w:t>האלקטרוני</w:t>
                      </w:r>
                    </w:p>
                    <w:p w:rsidR="00DA3CB6" w:rsidRPr="00373C5D" w:rsidP="00DA3CB6">
                      <w:pPr>
                        <w:spacing w:before="120" w:after="0" w:line="240" w:lineRule="atLeast"/>
                        <w:rPr>
                          <w:rFonts w:cs="Tahoma"/>
                          <w:b/>
                          <w:bCs/>
                          <w:color w:val="0B5294"/>
                          <w:sz w:val="48"/>
                          <w:szCs w:val="48"/>
                          <w:rtl/>
                        </w:rPr>
                      </w:pPr>
                      <w:drawing>
                        <wp:inline distT="0" distB="0" distL="0" distR="0">
                          <wp:extent cx="288000" cy="31337"/>
                          <wp:effectExtent l="0" t="0" r="0" b="6985"/>
                          <wp:docPr id="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6180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ascii="Tahoma" w:hAnsi="Tahoma" w:cs="Tahoma" w:hint="cs"/>
          <w:sz w:val="17"/>
          <w:szCs w:val="17"/>
          <w:rtl/>
        </w:rPr>
        <w:t>חברת הדואר מודעת כבר כמה שנים לעובדה שעיקר פעילות הדואר בעולם בכלל ובישראל בפרט עברה אל תחום העברת פריטי דואר שנרכשו באתרי הסחר האלקטרוני, וכן לרמת השירות הנמוכה של החברה בתחום הדואר הבין-לאומי, להלן שתי דוגמאות לכך:</w:t>
      </w:r>
    </w:p>
    <w:p w:rsidR="005B0ACB" w:rsidRPr="00595AFE" w:rsidP="00017608">
      <w:pPr>
        <w:pStyle w:val="ListParagraph"/>
        <w:numPr>
          <w:ilvl w:val="0"/>
          <w:numId w:val="41"/>
        </w:numPr>
        <w:autoSpaceDE/>
        <w:autoSpaceDN/>
        <w:adjustRightInd/>
        <w:spacing w:line="234" w:lineRule="exact"/>
        <w:ind w:right="2268"/>
        <w:rPr>
          <w:sz w:val="17"/>
          <w:szCs w:val="17"/>
          <w:rtl/>
        </w:rPr>
      </w:pPr>
      <w:r w:rsidRPr="00595AFE">
        <w:rPr>
          <w:rFonts w:hint="cs"/>
          <w:sz w:val="17"/>
          <w:szCs w:val="17"/>
          <w:rtl/>
        </w:rPr>
        <w:t xml:space="preserve">בפרוטוקול ישיבת הדירקטוריון של חברת הדואר שהתקיימה ב-8.5.12 ועסקה בשירותי הדואר הבין-לאומיים, צוטט כך מנכ"ל החברה דאז: "איננו נתפסים כגורם משמעותי בשוק העסקי, הדואר מפגר במערכות שלו. בשוק הבינלאומי החברה מהווה גורם נחות". גם סמנכ"ל התפעול אמר דברים דומים בדיון זה: "אנחנו נתפסים על ידי הלקוח כחברה שאינה מציגה שירות איכותי המאפשר חדירה לשוק... למרות שברוב המוחלט של המקרים אנחנו עומדים במה שאנחנו מתחייבים, עדיין נתפסים כאיטיים... המעקב אחר פריט ומידע ללקוחות נחות. המערכות נחותות... הטיפול בפניות הלקוחות נתפס כלא טוב...". אחד מהדירקטורים אף צוטט בישיבה זו באומרו: "אני סבור שחלק מהדימוי השלילי שיש הוא של אנשים שמקבלים דואר מחו"ל". </w:t>
      </w:r>
    </w:p>
    <w:p w:rsidR="005B0ACB" w:rsidRPr="00017608" w:rsidP="00017608">
      <w:pPr>
        <w:pStyle w:val="ListParagraph"/>
        <w:numPr>
          <w:ilvl w:val="0"/>
          <w:numId w:val="41"/>
        </w:numPr>
        <w:autoSpaceDE/>
        <w:autoSpaceDN/>
        <w:adjustRightInd/>
        <w:spacing w:line="234" w:lineRule="exact"/>
        <w:ind w:right="2268"/>
        <w:rPr>
          <w:spacing w:val="-2"/>
          <w:sz w:val="17"/>
          <w:szCs w:val="17"/>
          <w:rtl/>
        </w:rPr>
      </w:pPr>
      <w:r w:rsidRPr="00017608">
        <w:rPr>
          <w:rFonts w:hint="cs"/>
          <w:spacing w:val="-2"/>
          <w:sz w:val="17"/>
          <w:szCs w:val="17"/>
          <w:rtl/>
        </w:rPr>
        <w:t>בתכנית העבודה של חברת הדואר לשנת 2013</w:t>
      </w:r>
      <w:r>
        <w:rPr>
          <w:rStyle w:val="FootnoteReference0"/>
          <w:spacing w:val="-2"/>
          <w:sz w:val="17"/>
          <w:szCs w:val="17"/>
          <w:rtl/>
        </w:rPr>
        <w:footnoteReference w:id="16"/>
      </w:r>
      <w:r w:rsidRPr="00017608">
        <w:rPr>
          <w:rFonts w:hint="cs"/>
          <w:spacing w:val="-2"/>
          <w:sz w:val="17"/>
          <w:szCs w:val="17"/>
          <w:rtl/>
        </w:rPr>
        <w:t xml:space="preserve"> נכתב במפורש כי תדמית החברה בתחום הבין-לאומי ירודה ביחס לתדמיתן של חברות הבלדרות האחרות. </w:t>
      </w:r>
    </w:p>
    <w:p w:rsidR="005B0ACB" w:rsidRPr="00C00320" w:rsidP="00017608">
      <w:pPr>
        <w:spacing w:line="234" w:lineRule="exact"/>
        <w:ind w:right="2268"/>
        <w:jc w:val="both"/>
        <w:rPr>
          <w:rFonts w:ascii="Tahoma" w:hAnsi="Tahoma" w:cs="Tahoma"/>
          <w:sz w:val="17"/>
          <w:szCs w:val="17"/>
          <w:rtl/>
        </w:rPr>
      </w:pPr>
      <w:r w:rsidRPr="00C00320">
        <w:rPr>
          <w:rFonts w:ascii="Tahoma" w:hAnsi="Tahoma" w:cs="Tahoma" w:hint="cs"/>
          <w:sz w:val="17"/>
          <w:szCs w:val="17"/>
          <w:rtl/>
        </w:rPr>
        <w:t xml:space="preserve">חברת הדואר עמדה בשנים האחרונות בפני דילמה פיננסית: היא נדרשה להכריע אם לנתב את משאביה הכלכליים, למרות מצבה הפיננסי הרעוע, לנתיב השקעות שיתאימו את תשתית התפעול שלה לעליית כמות פריטי הדואר הבין-לאומי שמגיעים לארץ ולשינויים במאפייניהם. ניתוב משאבים זה אמור להגדיל במידה ניכרת את הכנסות החברה המידיות ולשפר מאוד את תדמיתה בעיני הציבור. </w:t>
      </w:r>
    </w:p>
    <w:p w:rsidR="005B0ACB" w:rsidRPr="00C00320" w:rsidP="00017608">
      <w:pPr>
        <w:spacing w:after="240" w:line="234" w:lineRule="exact"/>
        <w:ind w:right="2268"/>
        <w:jc w:val="both"/>
        <w:rPr>
          <w:rFonts w:ascii="Tahoma" w:hAnsi="Tahoma" w:cs="Tahoma"/>
          <w:sz w:val="17"/>
          <w:szCs w:val="17"/>
          <w:rtl/>
        </w:rPr>
      </w:pPr>
      <w:r w:rsidRPr="00C00320">
        <w:rPr>
          <w:rFonts w:ascii="Tahoma" w:hAnsi="Tahoma" w:cs="Tahoma" w:hint="cs"/>
          <w:sz w:val="17"/>
          <w:szCs w:val="17"/>
          <w:rtl/>
        </w:rPr>
        <w:t>בינואר 2015 הכינה חברת ייעוץ חיצונית לבקשת חברת הדואר "תכנית אסטרטגית לחברת דואר ישראל" (להלן - התכנית האסטרטגית של חברת הדואר), והיא הוגשה להנהלת החברה. בתכנית נכתב כי יש לפתח את שירותי הדואר בתחום הסחר האלקטרוני, שכן תחום זה מזוהה כתחום צמיחה כלכלית מרכזי לחברת הדואר: יש לו פוטנציאל להגדיל את הכנסות החברה בכ-500 מיליון ש"ח עד שנת 2020, ובין שאר תחומי הפעילות של החברה הוא הישׂים ביותר. עוד נכתב בתכנית כי "על פי המחקרים העולמיים ומגמות בארץ, נראה כי הסחר המקוון יכול לתת מענה למצוקות של הצרכן הישראלי: מחירים גבוהים ומגוון מוצרים קטן בארץ לעומת חו"ל, וכי החסמים המרכזיים להתפתחות של הסחר המקוון קשורים באופן השילוח: עלות המשלוח והמכס, משך המשלוח ואי ודאות בנוגע למועד הקבלה של הפריט". חברת הייעוץ הוסיפה כי "משיחות עם בכירים בשוק המקומי עולה כי היתרון התחרותי המשמעותי ביותר של הדואר הוא המחיר, וכי ישנו חוסר שביעות רצון מרמת השירות כיום ומחוסר הגמישות המסחרית".</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spacing w:line="234" w:lineRule="exact"/>
        <w:rPr>
          <w:rtl/>
        </w:rPr>
      </w:pPr>
      <w:r w:rsidRPr="00C00320">
        <w:rPr>
          <w:rFonts w:hint="cs"/>
          <w:rtl/>
        </w:rPr>
        <w:t xml:space="preserve">לדעת משרד מבקר המדינה, החברה הייתה צריכה לפנות לגורמי הממשלה מבעוד מועד בהתבסס על נתונים קיימים המעידים על המצב הקשה במתן שירותים בתחום זה, וכן להתחיל בתהליכים פנים-ארגוניים לשיפור המצב. על החברה לנקוט את הצעדים הנדרשים לפיתוח תשתיות מתאימות ולקדם את התהליכים שיאפשרו לחברה לתפעל ביעילות רבה יותר את הפעילות המתפתחת בתחום זה, ולהבטיח רמת שירות גבוהה עבור לקוחותיה. </w:t>
      </w:r>
    </w:p>
    <w:p w:rsidR="005B0ACB" w:rsidRPr="00C00320" w:rsidP="00017608">
      <w:pPr>
        <w:spacing w:before="180" w:line="234" w:lineRule="exact"/>
        <w:ind w:right="2268"/>
        <w:jc w:val="both"/>
        <w:rPr>
          <w:rFonts w:ascii="Tahoma" w:hAnsi="Tahoma" w:cs="Tahoma"/>
          <w:sz w:val="17"/>
          <w:szCs w:val="17"/>
          <w:rtl/>
        </w:rPr>
      </w:pPr>
      <w:r w:rsidRPr="00C00320">
        <w:rPr>
          <w:rFonts w:ascii="Tahoma" w:hAnsi="Tahoma" w:cs="Tahoma" w:hint="cs"/>
          <w:sz w:val="17"/>
          <w:szCs w:val="17"/>
          <w:rtl/>
        </w:rPr>
        <w:t xml:space="preserve">בתשובה שמסרה </w:t>
      </w:r>
      <w:r w:rsidRPr="00C00320">
        <w:rPr>
          <w:rFonts w:ascii="Tahoma" w:hAnsi="Tahoma" w:cs="Tahoma"/>
          <w:sz w:val="17"/>
          <w:szCs w:val="17"/>
          <w:rtl/>
        </w:rPr>
        <w:t xml:space="preserve">חברת </w:t>
      </w:r>
      <w:r w:rsidRPr="00C00320">
        <w:rPr>
          <w:rFonts w:ascii="Tahoma" w:hAnsi="Tahoma" w:cs="Tahoma" w:hint="cs"/>
          <w:sz w:val="17"/>
          <w:szCs w:val="17"/>
          <w:rtl/>
        </w:rPr>
        <w:t>ה</w:t>
      </w:r>
      <w:r w:rsidRPr="00C00320">
        <w:rPr>
          <w:rFonts w:ascii="Tahoma" w:hAnsi="Tahoma" w:cs="Tahoma"/>
          <w:sz w:val="17"/>
          <w:szCs w:val="17"/>
          <w:rtl/>
        </w:rPr>
        <w:t xml:space="preserve">דואר </w:t>
      </w:r>
      <w:r w:rsidRPr="00C00320">
        <w:rPr>
          <w:rFonts w:ascii="Tahoma" w:hAnsi="Tahoma" w:cs="Tahoma" w:hint="cs"/>
          <w:sz w:val="17"/>
          <w:szCs w:val="17"/>
          <w:rtl/>
        </w:rPr>
        <w:t>למשרד מבקר המדינה ב-20.4.16 (להלן - תשובת חברת הדואר) נכתב, כי "</w:t>
      </w:r>
      <w:r w:rsidRPr="00C00320">
        <w:rPr>
          <w:rFonts w:ascii="Tahoma" w:hAnsi="Tahoma" w:cs="Tahoma"/>
          <w:sz w:val="17"/>
          <w:szCs w:val="17"/>
          <w:rtl/>
        </w:rPr>
        <w:t>החברה חזתה את הגידול הצפוי ברבעון האחרון במספר הפריטים המכילים מוצרים אשר הוזמנו מחו״ל באמצעות הסחר המקוון ונערכה לכך על פי תכנית סדורה, אשר ביצועה התבטא בחלוקה סדירה של כ-</w:t>
      </w:r>
      <w:r w:rsidRPr="00C00320">
        <w:rPr>
          <w:rFonts w:ascii="Tahoma" w:hAnsi="Tahoma" w:cs="Tahoma" w:hint="cs"/>
          <w:sz w:val="17"/>
          <w:szCs w:val="17"/>
          <w:rtl/>
        </w:rPr>
        <w:t>10</w:t>
      </w:r>
      <w:r w:rsidRPr="00C00320">
        <w:rPr>
          <w:rFonts w:ascii="Tahoma" w:hAnsi="Tahoma" w:cs="Tahoma"/>
          <w:sz w:val="17"/>
          <w:szCs w:val="17"/>
          <w:rtl/>
        </w:rPr>
        <w:t xml:space="preserve"> מיליון פריטים במהלך הרבעון האחרון של </w:t>
      </w:r>
      <w:r w:rsidRPr="00C00320">
        <w:rPr>
          <w:rFonts w:ascii="Tahoma" w:hAnsi="Tahoma" w:cs="Tahoma" w:hint="cs"/>
          <w:sz w:val="17"/>
          <w:szCs w:val="17"/>
          <w:rtl/>
        </w:rPr>
        <w:t>2015</w:t>
      </w:r>
      <w:r w:rsidRPr="00C00320">
        <w:rPr>
          <w:rFonts w:ascii="Tahoma" w:hAnsi="Tahoma" w:cs="Tahoma"/>
          <w:sz w:val="17"/>
          <w:szCs w:val="17"/>
          <w:rtl/>
        </w:rPr>
        <w:t>.</w:t>
      </w:r>
      <w:r w:rsidRPr="00C00320">
        <w:rPr>
          <w:rFonts w:ascii="Tahoma" w:hAnsi="Tahoma" w:cs="Tahoma" w:hint="cs"/>
          <w:sz w:val="17"/>
          <w:szCs w:val="17"/>
          <w:rtl/>
        </w:rPr>
        <w:t xml:space="preserve">.. </w:t>
      </w:r>
      <w:r w:rsidRPr="00C00320">
        <w:rPr>
          <w:rFonts w:ascii="Tahoma" w:hAnsi="Tahoma" w:cs="Tahoma"/>
          <w:sz w:val="17"/>
          <w:szCs w:val="17"/>
          <w:rtl/>
        </w:rPr>
        <w:t xml:space="preserve">עוד בשנים הקודמות נקטה החברה פעולות והכינה תכנית למתן מענה על צרכי שוק הסחר המקוון. ברם, בשל המשבר הכספי בו הייתה נתונה, מקורות ההשקעה שלה היו מוגבלים ביותר והיא נאלצה לעסוק בעיקר בהבטחת הישרדותה. מגבלות </w:t>
      </w:r>
      <w:r w:rsidRPr="00C00320">
        <w:rPr>
          <w:rFonts w:ascii="Tahoma" w:hAnsi="Tahoma" w:cs="Tahoma"/>
          <w:sz w:val="17"/>
          <w:szCs w:val="17"/>
          <w:rtl/>
        </w:rPr>
        <w:t>אסדרתיות</w:t>
      </w:r>
      <w:r w:rsidRPr="00C00320">
        <w:rPr>
          <w:rFonts w:ascii="Tahoma" w:hAnsi="Tahoma" w:cs="Tahoma"/>
          <w:sz w:val="17"/>
          <w:szCs w:val="17"/>
          <w:rtl/>
        </w:rPr>
        <w:t xml:space="preserve"> אילצו את החברה לספק שירותים לחו״ל במחירי הפסד אשר לא כיסו את עלויות מתן השירותים הללו ופגעו בהכנסותיה, שהן המקור היחיד למימון פעולותיה. מן הרגע בו נחלצה החברה מן המשבר הכספי אשר איים על עצם קיומה, היא הוציאה אל הפועל במהירות רבה תכנית מקיפה להבראתה, אשר כללה שינויים מרחיקי לכת במערכי</w:t>
      </w:r>
      <w:r w:rsidRPr="00C00320">
        <w:rPr>
          <w:rFonts w:ascii="Tahoma" w:hAnsi="Tahoma" w:cs="Tahoma" w:hint="cs"/>
          <w:sz w:val="17"/>
          <w:szCs w:val="17"/>
          <w:rtl/>
        </w:rPr>
        <w:t xml:space="preserve"> התפעול שלה, לרבות אלה</w:t>
      </w:r>
      <w:r w:rsidRPr="00C00320">
        <w:rPr>
          <w:rFonts w:ascii="Tahoma" w:hAnsi="Tahoma" w:cs="Tahoma"/>
          <w:sz w:val="17"/>
          <w:szCs w:val="17"/>
          <w:rtl/>
        </w:rPr>
        <w:t xml:space="preserve"> המשמשים את שירותי הדואר הבין-לאומי שלה</w:t>
      </w:r>
      <w:r w:rsidRPr="00C00320">
        <w:rPr>
          <w:rFonts w:ascii="Tahoma" w:hAnsi="Tahoma" w:cs="Tahoma" w:hint="cs"/>
          <w:sz w:val="17"/>
          <w:szCs w:val="17"/>
          <w:rtl/>
        </w:rPr>
        <w:t>... אכן, בשנת 2015 חל גידול במספר התלונות אשר נבע מגידול ניכר במספר הפריטים המיובאים בסחר המקוון מחו"ל... וכן מיישום תכנית ההבראה אשר הייתה כרוכה בצמצום חד במספר העובדים (כ-600 משרות בשנה אחת) ובשינויים משמעותיים בתהליכי העבודה. אין מדובר בשנה שגרתית"</w:t>
      </w:r>
      <w:r w:rsidRPr="00C00320">
        <w:rPr>
          <w:rFonts w:ascii="Tahoma" w:hAnsi="Tahoma" w:cs="Tahoma"/>
          <w:sz w:val="17"/>
          <w:szCs w:val="17"/>
          <w:rtl/>
        </w:rPr>
        <w:t>.</w:t>
      </w:r>
    </w:p>
    <w:p w:rsidR="005B0ACB" w:rsidRPr="007C7FFC" w:rsidP="00017608">
      <w:pPr>
        <w:pStyle w:val="KOT4"/>
        <w:rPr>
          <w:rtl/>
        </w:rPr>
      </w:pPr>
      <w:r w:rsidRPr="007C7FFC">
        <w:rPr>
          <w:rFonts w:hint="cs"/>
          <w:rtl/>
        </w:rPr>
        <w:t>אובדן גביית מסים בגין פריטי דואר</w:t>
      </w:r>
    </w:p>
    <w:p w:rsidR="005B0ACB" w:rsidRPr="00C00320" w:rsidP="00017608">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בין תפקידיו של אגף המכס, שומר הסף של טובין הנכנסים לארץ, הוא מניעת כניסת טובין אסורים מחו"ל וגביית המסים הנדרשים. לפי תקנה</w:t>
      </w:r>
      <w:r w:rsidRPr="00C00320">
        <w:rPr>
          <w:rFonts w:ascii="Tahoma" w:hAnsi="Tahoma" w:cs="Tahoma"/>
          <w:sz w:val="17"/>
          <w:szCs w:val="17"/>
          <w:rtl/>
        </w:rPr>
        <w:t xml:space="preserve"> 9(א)א </w:t>
      </w:r>
      <w:r w:rsidRPr="00C00320">
        <w:rPr>
          <w:rFonts w:ascii="Tahoma" w:hAnsi="Tahoma" w:cs="Tahoma" w:hint="cs"/>
          <w:sz w:val="17"/>
          <w:szCs w:val="17"/>
          <w:rtl/>
        </w:rPr>
        <w:t>לתקנות</w:t>
      </w:r>
      <w:r w:rsidRPr="00C00320">
        <w:rPr>
          <w:rFonts w:ascii="Tahoma" w:hAnsi="Tahoma" w:cs="Tahoma"/>
          <w:sz w:val="17"/>
          <w:szCs w:val="17"/>
          <w:rtl/>
        </w:rPr>
        <w:t xml:space="preserve"> </w:t>
      </w:r>
      <w:r w:rsidRPr="00C00320">
        <w:rPr>
          <w:rFonts w:ascii="Tahoma" w:hAnsi="Tahoma" w:cs="Tahoma" w:hint="cs"/>
          <w:sz w:val="17"/>
          <w:szCs w:val="17"/>
          <w:rtl/>
        </w:rPr>
        <w:t xml:space="preserve">מס ערך מוסף, התשל"ו-1976, פריט מיובא שערכו גבוה מ-75 דולר יחויב </w:t>
      </w:r>
      <w:r w:rsidRPr="00C00320">
        <w:rPr>
          <w:rFonts w:ascii="Tahoma" w:hAnsi="Tahoma" w:cs="Tahoma" w:hint="cs"/>
          <w:sz w:val="17"/>
          <w:szCs w:val="17"/>
          <w:rtl/>
        </w:rPr>
        <w:t>במע"ם</w:t>
      </w:r>
      <w:r w:rsidRPr="00C00320">
        <w:rPr>
          <w:rFonts w:ascii="Tahoma" w:hAnsi="Tahoma" w:cs="Tahoma" w:hint="cs"/>
          <w:sz w:val="17"/>
          <w:szCs w:val="17"/>
          <w:rtl/>
        </w:rPr>
        <w:t xml:space="preserve"> ובמס קנייה (אם אכן חל מס במקרה כזה).</w:t>
      </w:r>
      <w:r>
        <w:rPr>
          <w:rStyle w:val="FootnoteReference0"/>
          <w:rFonts w:ascii="Tahoma" w:hAnsi="Tahoma" w:cs="Tahoma"/>
          <w:sz w:val="17"/>
          <w:szCs w:val="17"/>
          <w:rtl/>
        </w:rPr>
        <w:footnoteReference w:id="17"/>
      </w:r>
      <w:r w:rsidRPr="00C00320">
        <w:rPr>
          <w:rFonts w:ascii="Tahoma" w:hAnsi="Tahoma" w:cs="Tahoma" w:hint="cs"/>
          <w:sz w:val="17"/>
          <w:szCs w:val="17"/>
          <w:rtl/>
        </w:rPr>
        <w:t xml:space="preserve"> </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A3CB6" w:rsidRPr="00373C5D" w:rsidP="00DA3C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90834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528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A3CB6" w:rsidRPr="00881D99" w:rsidP="00DA3CB6">
                            <w:pPr>
                              <w:spacing w:after="0" w:line="240" w:lineRule="auto"/>
                              <w:rPr>
                                <w:color w:val="0B5294"/>
                                <w:spacing w:val="-4"/>
                                <w:sz w:val="24"/>
                                <w:szCs w:val="24"/>
                                <w:rtl/>
                                <w:cs/>
                              </w:rPr>
                            </w:pPr>
                            <w:r w:rsidRPr="00DA3CB6">
                              <w:rPr>
                                <w:rFonts w:cs="Tahoma" w:hint="eastAsia"/>
                                <w:color w:val="0B5294"/>
                                <w:spacing w:val="-4"/>
                                <w:sz w:val="24"/>
                                <w:szCs w:val="24"/>
                                <w:rtl/>
                              </w:rPr>
                              <w:t>ממידע</w:t>
                            </w:r>
                            <w:r w:rsidRPr="00DA3CB6">
                              <w:rPr>
                                <w:rFonts w:cs="Tahoma"/>
                                <w:color w:val="0B5294"/>
                                <w:spacing w:val="-4"/>
                                <w:sz w:val="24"/>
                                <w:szCs w:val="24"/>
                                <w:rtl/>
                              </w:rPr>
                              <w:t xml:space="preserve"> </w:t>
                            </w:r>
                            <w:r w:rsidRPr="00DA3CB6">
                              <w:rPr>
                                <w:rFonts w:cs="Tahoma" w:hint="eastAsia"/>
                                <w:color w:val="0B5294"/>
                                <w:spacing w:val="-4"/>
                                <w:sz w:val="24"/>
                                <w:szCs w:val="24"/>
                                <w:rtl/>
                              </w:rPr>
                              <w:t>שמסר</w:t>
                            </w:r>
                            <w:r w:rsidRPr="00DA3CB6">
                              <w:rPr>
                                <w:rFonts w:cs="Tahoma"/>
                                <w:color w:val="0B5294"/>
                                <w:spacing w:val="-4"/>
                                <w:sz w:val="24"/>
                                <w:szCs w:val="24"/>
                                <w:rtl/>
                              </w:rPr>
                              <w:t xml:space="preserve"> </w:t>
                            </w:r>
                            <w:r w:rsidRPr="00DA3CB6">
                              <w:rPr>
                                <w:rFonts w:cs="Tahoma" w:hint="eastAsia"/>
                                <w:color w:val="0B5294"/>
                                <w:spacing w:val="-4"/>
                                <w:sz w:val="24"/>
                                <w:szCs w:val="24"/>
                                <w:rtl/>
                              </w:rPr>
                              <w:t>משרד</w:t>
                            </w:r>
                            <w:r w:rsidRPr="00DA3CB6">
                              <w:rPr>
                                <w:rFonts w:cs="Tahoma"/>
                                <w:color w:val="0B5294"/>
                                <w:spacing w:val="-4"/>
                                <w:sz w:val="24"/>
                                <w:szCs w:val="24"/>
                                <w:rtl/>
                              </w:rPr>
                              <w:t xml:space="preserve"> </w:t>
                            </w:r>
                            <w:r w:rsidRPr="00DA3CB6">
                              <w:rPr>
                                <w:rFonts w:cs="Tahoma" w:hint="eastAsia"/>
                                <w:color w:val="0B5294"/>
                                <w:spacing w:val="-4"/>
                                <w:sz w:val="24"/>
                                <w:szCs w:val="24"/>
                                <w:rtl/>
                              </w:rPr>
                              <w:t>האוצר</w:t>
                            </w:r>
                            <w:r w:rsidRPr="00DA3CB6">
                              <w:rPr>
                                <w:rFonts w:cs="Tahoma"/>
                                <w:color w:val="0B5294"/>
                                <w:spacing w:val="-4"/>
                                <w:sz w:val="24"/>
                                <w:szCs w:val="24"/>
                                <w:rtl/>
                              </w:rPr>
                              <w:t xml:space="preserve"> </w:t>
                            </w:r>
                            <w:r w:rsidRPr="00DA3CB6">
                              <w:rPr>
                                <w:rFonts w:cs="Tahoma" w:hint="eastAsia"/>
                                <w:color w:val="0B5294"/>
                                <w:spacing w:val="-4"/>
                                <w:sz w:val="24"/>
                                <w:szCs w:val="24"/>
                                <w:rtl/>
                              </w:rPr>
                              <w:t>למשרד</w:t>
                            </w:r>
                            <w:r w:rsidRPr="00DA3CB6">
                              <w:rPr>
                                <w:rFonts w:cs="Tahoma"/>
                                <w:color w:val="0B5294"/>
                                <w:spacing w:val="-4"/>
                                <w:sz w:val="24"/>
                                <w:szCs w:val="24"/>
                                <w:rtl/>
                              </w:rPr>
                              <w:t xml:space="preserve"> </w:t>
                            </w:r>
                            <w:r w:rsidRPr="00DA3CB6">
                              <w:rPr>
                                <w:rFonts w:cs="Tahoma" w:hint="eastAsia"/>
                                <w:color w:val="0B5294"/>
                                <w:spacing w:val="-4"/>
                                <w:sz w:val="24"/>
                                <w:szCs w:val="24"/>
                                <w:rtl/>
                              </w:rPr>
                              <w:t>מבקר</w:t>
                            </w:r>
                            <w:r w:rsidRPr="00DA3CB6">
                              <w:rPr>
                                <w:rFonts w:cs="Tahoma"/>
                                <w:color w:val="0B5294"/>
                                <w:spacing w:val="-4"/>
                                <w:sz w:val="24"/>
                                <w:szCs w:val="24"/>
                                <w:rtl/>
                              </w:rPr>
                              <w:t xml:space="preserve"> </w:t>
                            </w:r>
                            <w:r w:rsidRPr="00DA3CB6">
                              <w:rPr>
                                <w:rFonts w:cs="Tahoma" w:hint="eastAsia"/>
                                <w:color w:val="0B5294"/>
                                <w:spacing w:val="-4"/>
                                <w:sz w:val="24"/>
                                <w:szCs w:val="24"/>
                                <w:rtl/>
                              </w:rPr>
                              <w:t>המדינה</w:t>
                            </w:r>
                            <w:r w:rsidRPr="00DA3CB6">
                              <w:rPr>
                                <w:rFonts w:cs="Tahoma"/>
                                <w:color w:val="0B5294"/>
                                <w:spacing w:val="-4"/>
                                <w:sz w:val="24"/>
                                <w:szCs w:val="24"/>
                                <w:rtl/>
                              </w:rPr>
                              <w:t xml:space="preserve"> </w:t>
                            </w:r>
                            <w:r w:rsidRPr="00DA3CB6">
                              <w:rPr>
                                <w:rFonts w:cs="Tahoma" w:hint="eastAsia"/>
                                <w:color w:val="0B5294"/>
                                <w:spacing w:val="-4"/>
                                <w:sz w:val="24"/>
                                <w:szCs w:val="24"/>
                                <w:rtl/>
                              </w:rPr>
                              <w:t>ב</w:t>
                            </w:r>
                            <w:r w:rsidRPr="00DA3CB6">
                              <w:rPr>
                                <w:rFonts w:cs="Tahoma"/>
                                <w:color w:val="0B5294"/>
                                <w:spacing w:val="-4"/>
                                <w:sz w:val="24"/>
                                <w:szCs w:val="24"/>
                                <w:rtl/>
                              </w:rPr>
                              <w:t xml:space="preserve">-9.5.16 </w:t>
                            </w:r>
                            <w:r w:rsidRPr="00DA3CB6">
                              <w:rPr>
                                <w:rFonts w:cs="Tahoma" w:hint="eastAsia"/>
                                <w:color w:val="0B5294"/>
                                <w:spacing w:val="-4"/>
                                <w:sz w:val="24"/>
                                <w:szCs w:val="24"/>
                                <w:rtl/>
                              </w:rPr>
                              <w:t>עולה</w:t>
                            </w:r>
                            <w:r w:rsidRPr="00DA3CB6">
                              <w:rPr>
                                <w:rFonts w:cs="Tahoma"/>
                                <w:color w:val="0B5294"/>
                                <w:spacing w:val="-4"/>
                                <w:sz w:val="24"/>
                                <w:szCs w:val="24"/>
                                <w:rtl/>
                              </w:rPr>
                              <w:t xml:space="preserve">, </w:t>
                            </w:r>
                            <w:r w:rsidRPr="00DA3CB6">
                              <w:rPr>
                                <w:rFonts w:cs="Tahoma" w:hint="eastAsia"/>
                                <w:color w:val="0B5294"/>
                                <w:spacing w:val="-4"/>
                                <w:sz w:val="24"/>
                                <w:szCs w:val="24"/>
                                <w:rtl/>
                              </w:rPr>
                              <w:t>כי</w:t>
                            </w:r>
                            <w:r w:rsidRPr="00DA3CB6">
                              <w:rPr>
                                <w:rFonts w:cs="Tahoma"/>
                                <w:color w:val="0B5294"/>
                                <w:spacing w:val="-4"/>
                                <w:sz w:val="24"/>
                                <w:szCs w:val="24"/>
                                <w:rtl/>
                              </w:rPr>
                              <w:t xml:space="preserve"> </w:t>
                            </w:r>
                            <w:r w:rsidRPr="00DA3CB6">
                              <w:rPr>
                                <w:rFonts w:cs="Tahoma" w:hint="eastAsia"/>
                                <w:color w:val="0B5294"/>
                                <w:spacing w:val="-4"/>
                                <w:sz w:val="24"/>
                                <w:szCs w:val="24"/>
                                <w:rtl/>
                              </w:rPr>
                              <w:t>היעדר</w:t>
                            </w:r>
                            <w:r w:rsidRPr="00DA3CB6">
                              <w:rPr>
                                <w:rFonts w:cs="Tahoma"/>
                                <w:color w:val="0B5294"/>
                                <w:spacing w:val="-4"/>
                                <w:sz w:val="24"/>
                                <w:szCs w:val="24"/>
                                <w:rtl/>
                              </w:rPr>
                              <w:t xml:space="preserve"> </w:t>
                            </w:r>
                            <w:r w:rsidRPr="00DA3CB6">
                              <w:rPr>
                                <w:rFonts w:cs="Tahoma" w:hint="eastAsia"/>
                                <w:color w:val="0B5294"/>
                                <w:spacing w:val="-4"/>
                                <w:sz w:val="24"/>
                                <w:szCs w:val="24"/>
                                <w:rtl/>
                              </w:rPr>
                              <w:t>הבדיקה</w:t>
                            </w:r>
                            <w:r w:rsidRPr="00DA3CB6">
                              <w:rPr>
                                <w:rFonts w:cs="Tahoma"/>
                                <w:color w:val="0B5294"/>
                                <w:spacing w:val="-4"/>
                                <w:sz w:val="24"/>
                                <w:szCs w:val="24"/>
                                <w:rtl/>
                              </w:rPr>
                              <w:t xml:space="preserve"> </w:t>
                            </w:r>
                            <w:r w:rsidRPr="00DA3CB6">
                              <w:rPr>
                                <w:rFonts w:cs="Tahoma" w:hint="eastAsia"/>
                                <w:color w:val="0B5294"/>
                                <w:spacing w:val="-4"/>
                                <w:sz w:val="24"/>
                                <w:szCs w:val="24"/>
                                <w:rtl/>
                              </w:rPr>
                              <w:t>גורם</w:t>
                            </w:r>
                            <w:r w:rsidRPr="00DA3CB6">
                              <w:rPr>
                                <w:rFonts w:cs="Tahoma"/>
                                <w:color w:val="0B5294"/>
                                <w:spacing w:val="-4"/>
                                <w:sz w:val="24"/>
                                <w:szCs w:val="24"/>
                                <w:rtl/>
                              </w:rPr>
                              <w:t xml:space="preserve"> </w:t>
                            </w:r>
                            <w:r w:rsidRPr="00DA3CB6">
                              <w:rPr>
                                <w:rFonts w:cs="Tahoma" w:hint="eastAsia"/>
                                <w:color w:val="0B5294"/>
                                <w:spacing w:val="-4"/>
                                <w:sz w:val="24"/>
                                <w:szCs w:val="24"/>
                                <w:rtl/>
                              </w:rPr>
                              <w:t>לאובדן</w:t>
                            </w:r>
                            <w:r w:rsidRPr="00DA3CB6">
                              <w:rPr>
                                <w:rFonts w:cs="Tahoma"/>
                                <w:color w:val="0B5294"/>
                                <w:spacing w:val="-4"/>
                                <w:sz w:val="24"/>
                                <w:szCs w:val="24"/>
                                <w:rtl/>
                              </w:rPr>
                              <w:t xml:space="preserve"> </w:t>
                            </w:r>
                            <w:r w:rsidRPr="00DA3CB6">
                              <w:rPr>
                                <w:rFonts w:cs="Tahoma" w:hint="eastAsia"/>
                                <w:color w:val="0B5294"/>
                                <w:spacing w:val="-4"/>
                                <w:sz w:val="24"/>
                                <w:szCs w:val="24"/>
                                <w:rtl/>
                              </w:rPr>
                              <w:t>מס</w:t>
                            </w:r>
                            <w:r w:rsidRPr="00DA3CB6">
                              <w:rPr>
                                <w:rFonts w:cs="Tahoma"/>
                                <w:color w:val="0B5294"/>
                                <w:spacing w:val="-4"/>
                                <w:sz w:val="24"/>
                                <w:szCs w:val="24"/>
                                <w:rtl/>
                              </w:rPr>
                              <w:t xml:space="preserve"> </w:t>
                            </w:r>
                            <w:r w:rsidRPr="00DA3CB6">
                              <w:rPr>
                                <w:rFonts w:cs="Tahoma" w:hint="eastAsia"/>
                                <w:color w:val="0B5294"/>
                                <w:spacing w:val="-4"/>
                                <w:sz w:val="24"/>
                                <w:szCs w:val="24"/>
                                <w:rtl/>
                              </w:rPr>
                              <w:t>פוטנציאלי</w:t>
                            </w:r>
                            <w:r w:rsidRPr="00DA3CB6">
                              <w:rPr>
                                <w:rFonts w:cs="Tahoma"/>
                                <w:color w:val="0B5294"/>
                                <w:spacing w:val="-4"/>
                                <w:sz w:val="24"/>
                                <w:szCs w:val="24"/>
                                <w:rtl/>
                              </w:rPr>
                              <w:t xml:space="preserve"> </w:t>
                            </w:r>
                            <w:r w:rsidRPr="00DA3CB6">
                              <w:rPr>
                                <w:rFonts w:cs="Tahoma" w:hint="eastAsia"/>
                                <w:color w:val="0B5294"/>
                                <w:spacing w:val="-4"/>
                                <w:sz w:val="24"/>
                                <w:szCs w:val="24"/>
                                <w:rtl/>
                              </w:rPr>
                              <w:t>בסך</w:t>
                            </w:r>
                            <w:r w:rsidRPr="00DA3CB6">
                              <w:rPr>
                                <w:rFonts w:cs="Tahoma"/>
                                <w:color w:val="0B5294"/>
                                <w:spacing w:val="-4"/>
                                <w:sz w:val="24"/>
                                <w:szCs w:val="24"/>
                                <w:rtl/>
                              </w:rPr>
                              <w:t xml:space="preserve"> </w:t>
                            </w:r>
                            <w:r w:rsidRPr="00DA3CB6">
                              <w:rPr>
                                <w:rFonts w:cs="Tahoma" w:hint="eastAsia"/>
                                <w:color w:val="0B5294"/>
                                <w:spacing w:val="-4"/>
                                <w:sz w:val="24"/>
                                <w:szCs w:val="24"/>
                                <w:rtl/>
                              </w:rPr>
                              <w:t>כ</w:t>
                            </w:r>
                            <w:r w:rsidRPr="00DA3CB6">
                              <w:rPr>
                                <w:rFonts w:cs="Tahoma"/>
                                <w:color w:val="0B5294"/>
                                <w:spacing w:val="-4"/>
                                <w:sz w:val="24"/>
                                <w:szCs w:val="24"/>
                                <w:rtl/>
                              </w:rPr>
                              <w:t xml:space="preserve">-200 </w:t>
                            </w:r>
                            <w:r w:rsidRPr="00DA3CB6">
                              <w:rPr>
                                <w:rFonts w:cs="Tahoma" w:hint="eastAsia"/>
                                <w:color w:val="0B5294"/>
                                <w:spacing w:val="-4"/>
                                <w:sz w:val="24"/>
                                <w:szCs w:val="24"/>
                                <w:rtl/>
                              </w:rPr>
                              <w:t>מיליון</w:t>
                            </w:r>
                            <w:r w:rsidRPr="00DA3CB6">
                              <w:rPr>
                                <w:rFonts w:cs="Tahoma"/>
                                <w:color w:val="0B5294"/>
                                <w:spacing w:val="-4"/>
                                <w:sz w:val="24"/>
                                <w:szCs w:val="24"/>
                                <w:rtl/>
                              </w:rPr>
                              <w:t xml:space="preserve"> </w:t>
                            </w:r>
                            <w:r w:rsidRPr="00DA3CB6">
                              <w:rPr>
                                <w:rFonts w:cs="Tahoma" w:hint="eastAsia"/>
                                <w:color w:val="0B5294"/>
                                <w:spacing w:val="-4"/>
                                <w:sz w:val="24"/>
                                <w:szCs w:val="24"/>
                                <w:rtl/>
                              </w:rPr>
                              <w:t>ש</w:t>
                            </w:r>
                            <w:r w:rsidRPr="00DA3CB6">
                              <w:rPr>
                                <w:rFonts w:cs="Tahoma"/>
                                <w:color w:val="0B5294"/>
                                <w:spacing w:val="-4"/>
                                <w:sz w:val="24"/>
                                <w:szCs w:val="24"/>
                                <w:rtl/>
                              </w:rPr>
                              <w:t>"</w:t>
                            </w:r>
                            <w:r w:rsidRPr="00DA3CB6">
                              <w:rPr>
                                <w:rFonts w:cs="Tahoma" w:hint="eastAsia"/>
                                <w:color w:val="0B5294"/>
                                <w:spacing w:val="-4"/>
                                <w:sz w:val="24"/>
                                <w:szCs w:val="24"/>
                                <w:rtl/>
                              </w:rPr>
                              <w:t>ח</w:t>
                            </w:r>
                            <w:r w:rsidRPr="00DA3CB6">
                              <w:rPr>
                                <w:rFonts w:cs="Tahoma"/>
                                <w:color w:val="0B5294"/>
                                <w:spacing w:val="-4"/>
                                <w:sz w:val="24"/>
                                <w:szCs w:val="24"/>
                                <w:rtl/>
                              </w:rPr>
                              <w:t xml:space="preserve"> </w:t>
                            </w:r>
                            <w:r w:rsidRPr="00DA3CB6">
                              <w:rPr>
                                <w:rFonts w:cs="Tahoma" w:hint="eastAsia"/>
                                <w:color w:val="0B5294"/>
                                <w:spacing w:val="-4"/>
                                <w:sz w:val="24"/>
                                <w:szCs w:val="24"/>
                                <w:rtl/>
                              </w:rPr>
                              <w:t>לשנה</w:t>
                            </w:r>
                          </w:p>
                          <w:p w:rsidR="00DA3CB6" w:rsidRPr="00373C5D" w:rsidP="00DA3C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81370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5568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DA3CB6" w:rsidRPr="00373C5D" w:rsidP="00DA3CB6">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594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A3CB6" w:rsidRPr="00881D99" w:rsidP="00DA3CB6">
                      <w:pPr>
                        <w:spacing w:after="0" w:line="240" w:lineRule="auto"/>
                        <w:rPr>
                          <w:color w:val="0B5294"/>
                          <w:spacing w:val="-4"/>
                          <w:sz w:val="24"/>
                          <w:szCs w:val="24"/>
                          <w:rtl/>
                          <w:cs/>
                        </w:rPr>
                      </w:pPr>
                      <w:r w:rsidRPr="00DA3CB6">
                        <w:rPr>
                          <w:rFonts w:cs="Tahoma" w:hint="eastAsia"/>
                          <w:color w:val="0B5294"/>
                          <w:spacing w:val="-4"/>
                          <w:sz w:val="24"/>
                          <w:szCs w:val="24"/>
                          <w:rtl/>
                        </w:rPr>
                        <w:t>ממידע</w:t>
                      </w:r>
                      <w:r w:rsidRPr="00DA3CB6">
                        <w:rPr>
                          <w:rFonts w:cs="Tahoma"/>
                          <w:color w:val="0B5294"/>
                          <w:spacing w:val="-4"/>
                          <w:sz w:val="24"/>
                          <w:szCs w:val="24"/>
                          <w:rtl/>
                        </w:rPr>
                        <w:t xml:space="preserve"> </w:t>
                      </w:r>
                      <w:r w:rsidRPr="00DA3CB6">
                        <w:rPr>
                          <w:rFonts w:cs="Tahoma" w:hint="eastAsia"/>
                          <w:color w:val="0B5294"/>
                          <w:spacing w:val="-4"/>
                          <w:sz w:val="24"/>
                          <w:szCs w:val="24"/>
                          <w:rtl/>
                        </w:rPr>
                        <w:t>שמסר</w:t>
                      </w:r>
                      <w:r w:rsidRPr="00DA3CB6">
                        <w:rPr>
                          <w:rFonts w:cs="Tahoma"/>
                          <w:color w:val="0B5294"/>
                          <w:spacing w:val="-4"/>
                          <w:sz w:val="24"/>
                          <w:szCs w:val="24"/>
                          <w:rtl/>
                        </w:rPr>
                        <w:t xml:space="preserve"> </w:t>
                      </w:r>
                      <w:r w:rsidRPr="00DA3CB6">
                        <w:rPr>
                          <w:rFonts w:cs="Tahoma" w:hint="eastAsia"/>
                          <w:color w:val="0B5294"/>
                          <w:spacing w:val="-4"/>
                          <w:sz w:val="24"/>
                          <w:szCs w:val="24"/>
                          <w:rtl/>
                        </w:rPr>
                        <w:t>משרד</w:t>
                      </w:r>
                      <w:r w:rsidRPr="00DA3CB6">
                        <w:rPr>
                          <w:rFonts w:cs="Tahoma"/>
                          <w:color w:val="0B5294"/>
                          <w:spacing w:val="-4"/>
                          <w:sz w:val="24"/>
                          <w:szCs w:val="24"/>
                          <w:rtl/>
                        </w:rPr>
                        <w:t xml:space="preserve"> </w:t>
                      </w:r>
                      <w:r w:rsidRPr="00DA3CB6">
                        <w:rPr>
                          <w:rFonts w:cs="Tahoma" w:hint="eastAsia"/>
                          <w:color w:val="0B5294"/>
                          <w:spacing w:val="-4"/>
                          <w:sz w:val="24"/>
                          <w:szCs w:val="24"/>
                          <w:rtl/>
                        </w:rPr>
                        <w:t>האוצר</w:t>
                      </w:r>
                      <w:r w:rsidRPr="00DA3CB6">
                        <w:rPr>
                          <w:rFonts w:cs="Tahoma"/>
                          <w:color w:val="0B5294"/>
                          <w:spacing w:val="-4"/>
                          <w:sz w:val="24"/>
                          <w:szCs w:val="24"/>
                          <w:rtl/>
                        </w:rPr>
                        <w:t xml:space="preserve"> </w:t>
                      </w:r>
                      <w:r w:rsidRPr="00DA3CB6">
                        <w:rPr>
                          <w:rFonts w:cs="Tahoma" w:hint="eastAsia"/>
                          <w:color w:val="0B5294"/>
                          <w:spacing w:val="-4"/>
                          <w:sz w:val="24"/>
                          <w:szCs w:val="24"/>
                          <w:rtl/>
                        </w:rPr>
                        <w:t>למשרד</w:t>
                      </w:r>
                      <w:r w:rsidRPr="00DA3CB6">
                        <w:rPr>
                          <w:rFonts w:cs="Tahoma"/>
                          <w:color w:val="0B5294"/>
                          <w:spacing w:val="-4"/>
                          <w:sz w:val="24"/>
                          <w:szCs w:val="24"/>
                          <w:rtl/>
                        </w:rPr>
                        <w:t xml:space="preserve"> </w:t>
                      </w:r>
                      <w:r w:rsidRPr="00DA3CB6">
                        <w:rPr>
                          <w:rFonts w:cs="Tahoma" w:hint="eastAsia"/>
                          <w:color w:val="0B5294"/>
                          <w:spacing w:val="-4"/>
                          <w:sz w:val="24"/>
                          <w:szCs w:val="24"/>
                          <w:rtl/>
                        </w:rPr>
                        <w:t>מבקר</w:t>
                      </w:r>
                      <w:r w:rsidRPr="00DA3CB6">
                        <w:rPr>
                          <w:rFonts w:cs="Tahoma"/>
                          <w:color w:val="0B5294"/>
                          <w:spacing w:val="-4"/>
                          <w:sz w:val="24"/>
                          <w:szCs w:val="24"/>
                          <w:rtl/>
                        </w:rPr>
                        <w:t xml:space="preserve"> </w:t>
                      </w:r>
                      <w:r w:rsidRPr="00DA3CB6">
                        <w:rPr>
                          <w:rFonts w:cs="Tahoma" w:hint="eastAsia"/>
                          <w:color w:val="0B5294"/>
                          <w:spacing w:val="-4"/>
                          <w:sz w:val="24"/>
                          <w:szCs w:val="24"/>
                          <w:rtl/>
                        </w:rPr>
                        <w:t>המדינה</w:t>
                      </w:r>
                      <w:r w:rsidRPr="00DA3CB6">
                        <w:rPr>
                          <w:rFonts w:cs="Tahoma"/>
                          <w:color w:val="0B5294"/>
                          <w:spacing w:val="-4"/>
                          <w:sz w:val="24"/>
                          <w:szCs w:val="24"/>
                          <w:rtl/>
                        </w:rPr>
                        <w:t xml:space="preserve"> </w:t>
                      </w:r>
                      <w:r w:rsidRPr="00DA3CB6">
                        <w:rPr>
                          <w:rFonts w:cs="Tahoma" w:hint="eastAsia"/>
                          <w:color w:val="0B5294"/>
                          <w:spacing w:val="-4"/>
                          <w:sz w:val="24"/>
                          <w:szCs w:val="24"/>
                          <w:rtl/>
                        </w:rPr>
                        <w:t>ב</w:t>
                      </w:r>
                      <w:r w:rsidRPr="00DA3CB6">
                        <w:rPr>
                          <w:rFonts w:cs="Tahoma"/>
                          <w:color w:val="0B5294"/>
                          <w:spacing w:val="-4"/>
                          <w:sz w:val="24"/>
                          <w:szCs w:val="24"/>
                          <w:rtl/>
                        </w:rPr>
                        <w:t xml:space="preserve">-9.5.16 </w:t>
                      </w:r>
                      <w:r w:rsidRPr="00DA3CB6">
                        <w:rPr>
                          <w:rFonts w:cs="Tahoma" w:hint="eastAsia"/>
                          <w:color w:val="0B5294"/>
                          <w:spacing w:val="-4"/>
                          <w:sz w:val="24"/>
                          <w:szCs w:val="24"/>
                          <w:rtl/>
                        </w:rPr>
                        <w:t>עולה</w:t>
                      </w:r>
                      <w:r w:rsidRPr="00DA3CB6">
                        <w:rPr>
                          <w:rFonts w:cs="Tahoma"/>
                          <w:color w:val="0B5294"/>
                          <w:spacing w:val="-4"/>
                          <w:sz w:val="24"/>
                          <w:szCs w:val="24"/>
                          <w:rtl/>
                        </w:rPr>
                        <w:t xml:space="preserve">, </w:t>
                      </w:r>
                      <w:r w:rsidRPr="00DA3CB6">
                        <w:rPr>
                          <w:rFonts w:cs="Tahoma" w:hint="eastAsia"/>
                          <w:color w:val="0B5294"/>
                          <w:spacing w:val="-4"/>
                          <w:sz w:val="24"/>
                          <w:szCs w:val="24"/>
                          <w:rtl/>
                        </w:rPr>
                        <w:t>כי</w:t>
                      </w:r>
                      <w:r w:rsidRPr="00DA3CB6">
                        <w:rPr>
                          <w:rFonts w:cs="Tahoma"/>
                          <w:color w:val="0B5294"/>
                          <w:spacing w:val="-4"/>
                          <w:sz w:val="24"/>
                          <w:szCs w:val="24"/>
                          <w:rtl/>
                        </w:rPr>
                        <w:t xml:space="preserve"> </w:t>
                      </w:r>
                      <w:r w:rsidRPr="00DA3CB6">
                        <w:rPr>
                          <w:rFonts w:cs="Tahoma" w:hint="eastAsia"/>
                          <w:color w:val="0B5294"/>
                          <w:spacing w:val="-4"/>
                          <w:sz w:val="24"/>
                          <w:szCs w:val="24"/>
                          <w:rtl/>
                        </w:rPr>
                        <w:t>היעדר</w:t>
                      </w:r>
                      <w:r w:rsidRPr="00DA3CB6">
                        <w:rPr>
                          <w:rFonts w:cs="Tahoma"/>
                          <w:color w:val="0B5294"/>
                          <w:spacing w:val="-4"/>
                          <w:sz w:val="24"/>
                          <w:szCs w:val="24"/>
                          <w:rtl/>
                        </w:rPr>
                        <w:t xml:space="preserve"> </w:t>
                      </w:r>
                      <w:r w:rsidRPr="00DA3CB6">
                        <w:rPr>
                          <w:rFonts w:cs="Tahoma" w:hint="eastAsia"/>
                          <w:color w:val="0B5294"/>
                          <w:spacing w:val="-4"/>
                          <w:sz w:val="24"/>
                          <w:szCs w:val="24"/>
                          <w:rtl/>
                        </w:rPr>
                        <w:t>הבדיקה</w:t>
                      </w:r>
                      <w:r w:rsidRPr="00DA3CB6">
                        <w:rPr>
                          <w:rFonts w:cs="Tahoma"/>
                          <w:color w:val="0B5294"/>
                          <w:spacing w:val="-4"/>
                          <w:sz w:val="24"/>
                          <w:szCs w:val="24"/>
                          <w:rtl/>
                        </w:rPr>
                        <w:t xml:space="preserve"> </w:t>
                      </w:r>
                      <w:r w:rsidRPr="00DA3CB6">
                        <w:rPr>
                          <w:rFonts w:cs="Tahoma" w:hint="eastAsia"/>
                          <w:color w:val="0B5294"/>
                          <w:spacing w:val="-4"/>
                          <w:sz w:val="24"/>
                          <w:szCs w:val="24"/>
                          <w:rtl/>
                        </w:rPr>
                        <w:t>גורם</w:t>
                      </w:r>
                      <w:r w:rsidRPr="00DA3CB6">
                        <w:rPr>
                          <w:rFonts w:cs="Tahoma"/>
                          <w:color w:val="0B5294"/>
                          <w:spacing w:val="-4"/>
                          <w:sz w:val="24"/>
                          <w:szCs w:val="24"/>
                          <w:rtl/>
                        </w:rPr>
                        <w:t xml:space="preserve"> </w:t>
                      </w:r>
                      <w:r w:rsidRPr="00DA3CB6">
                        <w:rPr>
                          <w:rFonts w:cs="Tahoma" w:hint="eastAsia"/>
                          <w:color w:val="0B5294"/>
                          <w:spacing w:val="-4"/>
                          <w:sz w:val="24"/>
                          <w:szCs w:val="24"/>
                          <w:rtl/>
                        </w:rPr>
                        <w:t>לאובדן</w:t>
                      </w:r>
                      <w:r w:rsidRPr="00DA3CB6">
                        <w:rPr>
                          <w:rFonts w:cs="Tahoma"/>
                          <w:color w:val="0B5294"/>
                          <w:spacing w:val="-4"/>
                          <w:sz w:val="24"/>
                          <w:szCs w:val="24"/>
                          <w:rtl/>
                        </w:rPr>
                        <w:t xml:space="preserve"> </w:t>
                      </w:r>
                      <w:r w:rsidRPr="00DA3CB6">
                        <w:rPr>
                          <w:rFonts w:cs="Tahoma" w:hint="eastAsia"/>
                          <w:color w:val="0B5294"/>
                          <w:spacing w:val="-4"/>
                          <w:sz w:val="24"/>
                          <w:szCs w:val="24"/>
                          <w:rtl/>
                        </w:rPr>
                        <w:t>מס</w:t>
                      </w:r>
                      <w:r w:rsidRPr="00DA3CB6">
                        <w:rPr>
                          <w:rFonts w:cs="Tahoma"/>
                          <w:color w:val="0B5294"/>
                          <w:spacing w:val="-4"/>
                          <w:sz w:val="24"/>
                          <w:szCs w:val="24"/>
                          <w:rtl/>
                        </w:rPr>
                        <w:t xml:space="preserve"> </w:t>
                      </w:r>
                      <w:r w:rsidRPr="00DA3CB6">
                        <w:rPr>
                          <w:rFonts w:cs="Tahoma" w:hint="eastAsia"/>
                          <w:color w:val="0B5294"/>
                          <w:spacing w:val="-4"/>
                          <w:sz w:val="24"/>
                          <w:szCs w:val="24"/>
                          <w:rtl/>
                        </w:rPr>
                        <w:t>פוטנציאלי</w:t>
                      </w:r>
                      <w:r w:rsidRPr="00DA3CB6">
                        <w:rPr>
                          <w:rFonts w:cs="Tahoma"/>
                          <w:color w:val="0B5294"/>
                          <w:spacing w:val="-4"/>
                          <w:sz w:val="24"/>
                          <w:szCs w:val="24"/>
                          <w:rtl/>
                        </w:rPr>
                        <w:t xml:space="preserve"> </w:t>
                      </w:r>
                      <w:r w:rsidRPr="00DA3CB6">
                        <w:rPr>
                          <w:rFonts w:cs="Tahoma" w:hint="eastAsia"/>
                          <w:color w:val="0B5294"/>
                          <w:spacing w:val="-4"/>
                          <w:sz w:val="24"/>
                          <w:szCs w:val="24"/>
                          <w:rtl/>
                        </w:rPr>
                        <w:t>בסך</w:t>
                      </w:r>
                      <w:r w:rsidRPr="00DA3CB6">
                        <w:rPr>
                          <w:rFonts w:cs="Tahoma"/>
                          <w:color w:val="0B5294"/>
                          <w:spacing w:val="-4"/>
                          <w:sz w:val="24"/>
                          <w:szCs w:val="24"/>
                          <w:rtl/>
                        </w:rPr>
                        <w:t xml:space="preserve"> </w:t>
                      </w:r>
                      <w:r w:rsidRPr="00DA3CB6">
                        <w:rPr>
                          <w:rFonts w:cs="Tahoma" w:hint="eastAsia"/>
                          <w:color w:val="0B5294"/>
                          <w:spacing w:val="-4"/>
                          <w:sz w:val="24"/>
                          <w:szCs w:val="24"/>
                          <w:rtl/>
                        </w:rPr>
                        <w:t>כ</w:t>
                      </w:r>
                      <w:r w:rsidRPr="00DA3CB6">
                        <w:rPr>
                          <w:rFonts w:cs="Tahoma"/>
                          <w:color w:val="0B5294"/>
                          <w:spacing w:val="-4"/>
                          <w:sz w:val="24"/>
                          <w:szCs w:val="24"/>
                          <w:rtl/>
                        </w:rPr>
                        <w:t xml:space="preserve">-200 </w:t>
                      </w:r>
                      <w:r w:rsidRPr="00DA3CB6">
                        <w:rPr>
                          <w:rFonts w:cs="Tahoma" w:hint="eastAsia"/>
                          <w:color w:val="0B5294"/>
                          <w:spacing w:val="-4"/>
                          <w:sz w:val="24"/>
                          <w:szCs w:val="24"/>
                          <w:rtl/>
                        </w:rPr>
                        <w:t>מיליון</w:t>
                      </w:r>
                      <w:r w:rsidRPr="00DA3CB6">
                        <w:rPr>
                          <w:rFonts w:cs="Tahoma"/>
                          <w:color w:val="0B5294"/>
                          <w:spacing w:val="-4"/>
                          <w:sz w:val="24"/>
                          <w:szCs w:val="24"/>
                          <w:rtl/>
                        </w:rPr>
                        <w:t xml:space="preserve"> </w:t>
                      </w:r>
                      <w:r w:rsidRPr="00DA3CB6">
                        <w:rPr>
                          <w:rFonts w:cs="Tahoma" w:hint="eastAsia"/>
                          <w:color w:val="0B5294"/>
                          <w:spacing w:val="-4"/>
                          <w:sz w:val="24"/>
                          <w:szCs w:val="24"/>
                          <w:rtl/>
                        </w:rPr>
                        <w:t>ש</w:t>
                      </w:r>
                      <w:r w:rsidRPr="00DA3CB6">
                        <w:rPr>
                          <w:rFonts w:cs="Tahoma"/>
                          <w:color w:val="0B5294"/>
                          <w:spacing w:val="-4"/>
                          <w:sz w:val="24"/>
                          <w:szCs w:val="24"/>
                          <w:rtl/>
                        </w:rPr>
                        <w:t>"</w:t>
                      </w:r>
                      <w:r w:rsidRPr="00DA3CB6">
                        <w:rPr>
                          <w:rFonts w:cs="Tahoma" w:hint="eastAsia"/>
                          <w:color w:val="0B5294"/>
                          <w:spacing w:val="-4"/>
                          <w:sz w:val="24"/>
                          <w:szCs w:val="24"/>
                          <w:rtl/>
                        </w:rPr>
                        <w:t>ח</w:t>
                      </w:r>
                      <w:r w:rsidRPr="00DA3CB6">
                        <w:rPr>
                          <w:rFonts w:cs="Tahoma"/>
                          <w:color w:val="0B5294"/>
                          <w:spacing w:val="-4"/>
                          <w:sz w:val="24"/>
                          <w:szCs w:val="24"/>
                          <w:rtl/>
                        </w:rPr>
                        <w:t xml:space="preserve"> </w:t>
                      </w:r>
                      <w:r w:rsidRPr="00DA3CB6">
                        <w:rPr>
                          <w:rFonts w:cs="Tahoma" w:hint="eastAsia"/>
                          <w:color w:val="0B5294"/>
                          <w:spacing w:val="-4"/>
                          <w:sz w:val="24"/>
                          <w:szCs w:val="24"/>
                          <w:rtl/>
                        </w:rPr>
                        <w:t>לשנה</w:t>
                      </w:r>
                    </w:p>
                    <w:p w:rsidR="00DA3CB6" w:rsidRPr="00373C5D" w:rsidP="00DA3CB6">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743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hint="cs"/>
          <w:rtl/>
        </w:rPr>
        <w:t>בבדיקה התגלה כי לאגף המכס אין מידע</w:t>
      </w:r>
      <w:r>
        <w:rPr>
          <w:rStyle w:val="FootnoteReference0"/>
          <w:b/>
          <w:rtl/>
        </w:rPr>
        <w:footnoteReference w:id="18"/>
      </w:r>
      <w:r w:rsidRPr="00C00320" w:rsidR="005B0ACB">
        <w:rPr>
          <w:rFonts w:hint="cs"/>
          <w:rtl/>
        </w:rPr>
        <w:t xml:space="preserve"> על תכולת הטובין ביותר מ-99% מפריטי הדואר שנכנסים לארץ באמצעות חברת הדואר מאחר שאין הוא בודק פריטים אלו. ממידע שמסר משרד האוצר למשרד מבקר המדינה ב-9.5.16 עולה, כי היעדר הבדיקה גורם לאובדן מס פוטנציאלי בסך כ-200 מיליון ש"ח לשנה. </w:t>
      </w:r>
    </w:p>
    <w:p w:rsidR="005B0ACB" w:rsidRPr="00C00320" w:rsidP="00017608">
      <w:pPr>
        <w:spacing w:before="180" w:line="240" w:lineRule="exact"/>
        <w:ind w:right="2268"/>
        <w:jc w:val="both"/>
        <w:rPr>
          <w:rFonts w:ascii="Tahoma" w:hAnsi="Tahoma" w:cs="Tahoma"/>
          <w:sz w:val="17"/>
          <w:szCs w:val="17"/>
          <w:rtl/>
        </w:rPr>
      </w:pPr>
      <w:r w:rsidRPr="00C00320">
        <w:rPr>
          <w:rFonts w:ascii="Tahoma" w:hAnsi="Tahoma" w:cs="Tahoma" w:hint="cs"/>
          <w:sz w:val="17"/>
          <w:szCs w:val="17"/>
          <w:rtl/>
        </w:rPr>
        <w:t>עליית</w:t>
      </w:r>
      <w:r w:rsidRPr="00C00320">
        <w:rPr>
          <w:rFonts w:ascii="Tahoma" w:hAnsi="Tahoma" w:cs="Tahoma"/>
          <w:sz w:val="17"/>
          <w:szCs w:val="17"/>
          <w:rtl/>
        </w:rPr>
        <w:t xml:space="preserve"> </w:t>
      </w:r>
      <w:r w:rsidRPr="00C00320">
        <w:rPr>
          <w:rFonts w:ascii="Tahoma" w:hAnsi="Tahoma" w:cs="Tahoma" w:hint="cs"/>
          <w:sz w:val="17"/>
          <w:szCs w:val="17"/>
          <w:rtl/>
        </w:rPr>
        <w:t>מספר</w:t>
      </w:r>
      <w:r w:rsidRPr="00C00320">
        <w:rPr>
          <w:rFonts w:ascii="Tahoma" w:hAnsi="Tahoma" w:cs="Tahoma"/>
          <w:sz w:val="17"/>
          <w:szCs w:val="17"/>
          <w:rtl/>
        </w:rPr>
        <w:t xml:space="preserve"> </w:t>
      </w:r>
      <w:r w:rsidRPr="00C00320">
        <w:rPr>
          <w:rFonts w:ascii="Tahoma" w:hAnsi="Tahoma" w:cs="Tahoma" w:hint="cs"/>
          <w:sz w:val="17"/>
          <w:szCs w:val="17"/>
          <w:rtl/>
        </w:rPr>
        <w:t>החבילות</w:t>
      </w:r>
      <w:r w:rsidRPr="00C00320">
        <w:rPr>
          <w:rFonts w:ascii="Tahoma" w:hAnsi="Tahoma" w:cs="Tahoma"/>
          <w:sz w:val="17"/>
          <w:szCs w:val="17"/>
          <w:rtl/>
        </w:rPr>
        <w:t xml:space="preserve"> </w:t>
      </w:r>
      <w:r w:rsidRPr="00C00320">
        <w:rPr>
          <w:rFonts w:ascii="Tahoma" w:hAnsi="Tahoma" w:cs="Tahoma" w:hint="cs"/>
          <w:sz w:val="17"/>
          <w:szCs w:val="17"/>
          <w:rtl/>
        </w:rPr>
        <w:t>שמגיעות</w:t>
      </w:r>
      <w:r w:rsidRPr="00C00320">
        <w:rPr>
          <w:rFonts w:ascii="Tahoma" w:hAnsi="Tahoma" w:cs="Tahoma"/>
          <w:sz w:val="17"/>
          <w:szCs w:val="17"/>
          <w:rtl/>
        </w:rPr>
        <w:t xml:space="preserve"> </w:t>
      </w:r>
      <w:r w:rsidRPr="00C00320">
        <w:rPr>
          <w:rFonts w:ascii="Tahoma" w:hAnsi="Tahoma" w:cs="Tahoma" w:hint="cs"/>
          <w:sz w:val="17"/>
          <w:szCs w:val="17"/>
          <w:rtl/>
        </w:rPr>
        <w:t>לארץ</w:t>
      </w:r>
      <w:r w:rsidRPr="00C00320">
        <w:rPr>
          <w:rFonts w:ascii="Tahoma" w:hAnsi="Tahoma" w:cs="Tahoma"/>
          <w:sz w:val="17"/>
          <w:szCs w:val="17"/>
          <w:rtl/>
        </w:rPr>
        <w:t xml:space="preserve"> </w:t>
      </w:r>
      <w:r w:rsidRPr="00C00320">
        <w:rPr>
          <w:rFonts w:ascii="Tahoma" w:hAnsi="Tahoma" w:cs="Tahoma" w:hint="cs"/>
          <w:sz w:val="17"/>
          <w:szCs w:val="17"/>
          <w:rtl/>
        </w:rPr>
        <w:t>מדי</w:t>
      </w:r>
      <w:r w:rsidRPr="00C00320">
        <w:rPr>
          <w:rFonts w:ascii="Tahoma" w:hAnsi="Tahoma" w:cs="Tahoma"/>
          <w:sz w:val="17"/>
          <w:szCs w:val="17"/>
          <w:rtl/>
        </w:rPr>
        <w:t xml:space="preserve"> </w:t>
      </w:r>
      <w:r w:rsidRPr="00C00320">
        <w:rPr>
          <w:rFonts w:ascii="Tahoma" w:hAnsi="Tahoma" w:cs="Tahoma" w:hint="cs"/>
          <w:sz w:val="17"/>
          <w:szCs w:val="17"/>
          <w:rtl/>
        </w:rPr>
        <w:t>שנה</w:t>
      </w:r>
      <w:r w:rsidRPr="00C00320">
        <w:rPr>
          <w:rFonts w:ascii="Tahoma" w:hAnsi="Tahoma" w:cs="Tahoma"/>
          <w:sz w:val="17"/>
          <w:szCs w:val="17"/>
          <w:rtl/>
        </w:rPr>
        <w:t xml:space="preserve"> </w:t>
      </w:r>
      <w:r w:rsidRPr="00C00320">
        <w:rPr>
          <w:rFonts w:ascii="Tahoma" w:hAnsi="Tahoma" w:cs="Tahoma" w:hint="cs"/>
          <w:sz w:val="17"/>
          <w:szCs w:val="17"/>
          <w:rtl/>
        </w:rPr>
        <w:t>מגבירה</w:t>
      </w:r>
      <w:r w:rsidRPr="00C00320">
        <w:rPr>
          <w:rFonts w:ascii="Tahoma" w:hAnsi="Tahoma" w:cs="Tahoma"/>
          <w:sz w:val="17"/>
          <w:szCs w:val="17"/>
          <w:rtl/>
        </w:rPr>
        <w:t xml:space="preserve"> את הצורך להשיג מידע </w:t>
      </w:r>
      <w:r w:rsidRPr="00C00320">
        <w:rPr>
          <w:rFonts w:ascii="Tahoma" w:hAnsi="Tahoma" w:cs="Tahoma" w:hint="cs"/>
          <w:sz w:val="17"/>
          <w:szCs w:val="17"/>
          <w:rtl/>
        </w:rPr>
        <w:t>על</w:t>
      </w:r>
      <w:r w:rsidRPr="00C00320">
        <w:rPr>
          <w:rFonts w:ascii="Tahoma" w:hAnsi="Tahoma" w:cs="Tahoma"/>
          <w:sz w:val="17"/>
          <w:szCs w:val="17"/>
          <w:rtl/>
        </w:rPr>
        <w:t xml:space="preserve"> תכולת החבילות בהקדם, וכך גם לייעל את עבודת המכ</w:t>
      </w:r>
      <w:r w:rsidRPr="00C00320">
        <w:rPr>
          <w:rFonts w:ascii="Tahoma" w:hAnsi="Tahoma" w:cs="Tahoma" w:hint="cs"/>
          <w:sz w:val="17"/>
          <w:szCs w:val="17"/>
          <w:rtl/>
        </w:rPr>
        <w:t>ס</w:t>
      </w:r>
      <w:r w:rsidRPr="00C00320">
        <w:rPr>
          <w:rFonts w:ascii="Tahoma" w:hAnsi="Tahoma" w:cs="Tahoma"/>
          <w:sz w:val="17"/>
          <w:szCs w:val="17"/>
          <w:rtl/>
        </w:rPr>
        <w:t xml:space="preserve">, לצורך גביית המס.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משרד מבקר המדינה מעיר כי שולחי רוב הטובין המיובאים לארץ כבר הצהירו על תכולתם ועל </w:t>
      </w:r>
      <w:r w:rsidRPr="00C00320">
        <w:rPr>
          <w:rFonts w:ascii="Tahoma" w:hAnsi="Tahoma" w:cs="Tahoma" w:hint="cs"/>
          <w:sz w:val="17"/>
          <w:szCs w:val="17"/>
          <w:rtl/>
        </w:rPr>
        <w:t>שוויים</w:t>
      </w:r>
      <w:r w:rsidRPr="00C00320">
        <w:rPr>
          <w:rFonts w:ascii="Tahoma" w:hAnsi="Tahoma" w:cs="Tahoma" w:hint="cs"/>
          <w:sz w:val="17"/>
          <w:szCs w:val="17"/>
          <w:rtl/>
        </w:rPr>
        <w:t xml:space="preserve"> באמצעות מילוי טופס ההצהרה</w:t>
      </w:r>
      <w:r w:rsidR="00017608">
        <w:rPr>
          <w:rFonts w:ascii="Tahoma" w:hAnsi="Tahoma" w:cs="Tahoma" w:hint="cs"/>
          <w:sz w:val="17"/>
          <w:szCs w:val="17"/>
          <w:rtl/>
        </w:rPr>
        <w:t xml:space="preserve"> </w:t>
      </w:r>
      <w:r w:rsidRPr="00C00320">
        <w:rPr>
          <w:rFonts w:ascii="Tahoma" w:hAnsi="Tahoma" w:cs="Tahoma"/>
          <w:sz w:val="17"/>
          <w:szCs w:val="17"/>
        </w:rPr>
        <w:t>cn22</w:t>
      </w:r>
      <w:r>
        <w:rPr>
          <w:rStyle w:val="FootnoteReference0"/>
          <w:rFonts w:ascii="Tahoma" w:hAnsi="Tahoma" w:cs="Tahoma"/>
          <w:sz w:val="17"/>
          <w:szCs w:val="17"/>
          <w:rtl/>
        </w:rPr>
        <w:footnoteReference w:id="19"/>
      </w:r>
      <w:r w:rsidRPr="00C00320">
        <w:rPr>
          <w:rFonts w:ascii="Tahoma" w:hAnsi="Tahoma" w:cs="Tahoma" w:hint="cs"/>
          <w:sz w:val="17"/>
          <w:szCs w:val="17"/>
          <w:rtl/>
        </w:rPr>
        <w:t>. יש לציין כי כיום פרטי הטופס אינם מוזנים למערכת ממוחשבת שתאפשר לעבדם או להעבירם לאגף המכס, ולכן כיום מסי ייבוא בגין טובין אלו אינם נגבים, שכן מרבית פריטי הדואר אינם נבדקים כלל באגף המכס.</w:t>
      </w:r>
    </w:p>
    <w:p w:rsidR="005B0ACB" w:rsidRPr="00C00320" w:rsidP="00017608">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בתשובת חברת הדואר נכתב כי "</w:t>
      </w:r>
      <w:r w:rsidRPr="00C00320">
        <w:rPr>
          <w:rFonts w:ascii="Tahoma" w:hAnsi="Tahoma" w:cs="Tahoma"/>
          <w:sz w:val="17"/>
          <w:szCs w:val="17"/>
          <w:rtl/>
        </w:rPr>
        <w:t>רשות המסי</w:t>
      </w:r>
      <w:r w:rsidRPr="00C00320">
        <w:rPr>
          <w:rFonts w:ascii="Tahoma" w:hAnsi="Tahoma" w:cs="Tahoma" w:hint="cs"/>
          <w:sz w:val="17"/>
          <w:szCs w:val="17"/>
          <w:rtl/>
        </w:rPr>
        <w:t>ם</w:t>
      </w:r>
      <w:r w:rsidRPr="00C00320">
        <w:rPr>
          <w:rFonts w:ascii="Tahoma" w:hAnsi="Tahoma" w:cs="Tahoma"/>
          <w:sz w:val="17"/>
          <w:szCs w:val="17"/>
          <w:rtl/>
        </w:rPr>
        <w:t xml:space="preserve"> היא זו אשר קובעת באורח בלעדי את מתכונת הבדיקות, הגם שהן נעשות בסיוע עובדים של חברת דואר ישראל. לפיכך, ככל שהבדיקות אינן מספקות ויש חשש לזליגה של הכנסות למדינה בשל כך, האחריות לתיקון המצב חלה על רשות המסים והיא זו אשר חייבת במקרה כזה להתאים את מערך הבדיקות שלה לצרכים.</w:t>
      </w:r>
      <w:r w:rsidRPr="00C00320">
        <w:rPr>
          <w:rFonts w:ascii="Tahoma" w:hAnsi="Tahoma" w:cs="Tahoma" w:hint="cs"/>
          <w:sz w:val="17"/>
          <w:szCs w:val="17"/>
          <w:rtl/>
        </w:rPr>
        <w:t xml:space="preserve"> </w:t>
      </w:r>
      <w:r w:rsidRPr="00C00320">
        <w:rPr>
          <w:rFonts w:ascii="Tahoma" w:hAnsi="Tahoma" w:cs="Tahoma"/>
          <w:sz w:val="17"/>
          <w:szCs w:val="17"/>
          <w:rtl/>
        </w:rPr>
        <w:t>חברת דואר ישראל פנתה לא פעם אל הנהלת המכס בהצעה להיערכות מתאימה יותר לטיפול בטובין המתקבלים מחו״ל, אלא שפניות אלה נותרו מיותמות מהתייחסות הולמת</w:t>
      </w:r>
      <w:r w:rsidRPr="00C00320">
        <w:rPr>
          <w:rFonts w:ascii="Tahoma" w:hAnsi="Tahoma" w:cs="Tahoma" w:hint="cs"/>
          <w:sz w:val="17"/>
          <w:szCs w:val="17"/>
          <w:rtl/>
        </w:rPr>
        <w:t>..."</w:t>
      </w:r>
      <w:r w:rsidRPr="00C00320">
        <w:rPr>
          <w:rFonts w:ascii="Tahoma" w:hAnsi="Tahoma" w:cs="Tahoma"/>
          <w:sz w:val="17"/>
          <w:szCs w:val="17"/>
          <w:rtl/>
        </w:rPr>
        <w:t>.</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 xml:space="preserve">עקב אי-שיתוף הפעולה בין אגף המכס לחברת הדואר, המידע על פריטי הדואר המגיעים מחו"ל אינו נקלט במאגרי מידע ממוחשבים ואינו מועבר לאגף המכס, ובכך נגרם אובדן מסים רבים. לדעת משרד מבקר המדינה, מצב זה הוא בלתי תקין, ויש חשיבות רבה להגברת שיתוף הפעולה בין אגף המכס לחברת הדואר, למחשוב הליך זה וליצירת ממשקי המידע עם אגף המכס במהירות האפשרית. </w:t>
      </w:r>
    </w:p>
    <w:p w:rsidR="005B0ACB" w:rsidRPr="00C00320" w:rsidP="00017608">
      <w:pPr>
        <w:spacing w:before="180" w:line="240" w:lineRule="exact"/>
        <w:ind w:right="2268"/>
        <w:jc w:val="both"/>
        <w:rPr>
          <w:rFonts w:ascii="Tahoma" w:hAnsi="Tahoma" w:cs="Tahoma"/>
          <w:sz w:val="17"/>
          <w:szCs w:val="17"/>
          <w:rtl/>
        </w:rPr>
      </w:pPr>
      <w:r w:rsidRPr="00C00320">
        <w:rPr>
          <w:rFonts w:ascii="Tahoma" w:hAnsi="Tahoma" w:cs="Tahoma" w:hint="cs"/>
          <w:sz w:val="17"/>
          <w:szCs w:val="17"/>
          <w:rtl/>
        </w:rPr>
        <w:t xml:space="preserve">עוד התברר בביקורת כי פעמים רבות הצמידו אנשי המכס טופס מתאים לחיוב הנמען במסי הייבוא הרלוונטיים בעקבות בדיקה ידנית שביצעו, אולם נציגי חברת הדואר שחררו את הטובין אף שלא שולמו המסים בגינם. לפי נתוני אגף המכס, משנת 2008 עד יוני 2015 לא נגבה מס מ-45,822 פריטים שהיו חייבים במס ושהוצמד להם טופס חיוב כאמור; סכום המס שלא נגבה הוא 6.7 מיליון ש"ח. </w:t>
      </w:r>
    </w:p>
    <w:p w:rsidR="005B0ACB" w:rsidRPr="00C00320" w:rsidP="00017608">
      <w:pPr>
        <w:spacing w:line="240" w:lineRule="exact"/>
        <w:ind w:left="-1" w:right="2268" w:firstLine="1"/>
        <w:jc w:val="both"/>
        <w:rPr>
          <w:rFonts w:ascii="Tahoma" w:hAnsi="Tahoma" w:cs="Tahoma"/>
          <w:sz w:val="17"/>
          <w:szCs w:val="17"/>
          <w:rtl/>
        </w:rPr>
      </w:pPr>
      <w:r w:rsidRPr="00C00320">
        <w:rPr>
          <w:rFonts w:ascii="Tahoma" w:hAnsi="Tahoma" w:cs="Tahoma" w:hint="cs"/>
          <w:sz w:val="17"/>
          <w:szCs w:val="17"/>
          <w:rtl/>
        </w:rPr>
        <w:t>בתשובת חברת הדואר נכתב כי "</w:t>
      </w:r>
      <w:r w:rsidRPr="00C00320">
        <w:rPr>
          <w:rFonts w:ascii="Tahoma" w:hAnsi="Tahoma" w:cs="Tahoma"/>
          <w:sz w:val="17"/>
          <w:szCs w:val="17"/>
          <w:rtl/>
        </w:rPr>
        <w:t>טענת המכס בדבר שחרור טובין בידי חברת דואר ישראל מבלי</w:t>
      </w:r>
      <w:r w:rsidRPr="00C00320">
        <w:rPr>
          <w:rFonts w:ascii="Tahoma" w:hAnsi="Tahoma" w:cs="Tahoma" w:hint="cs"/>
          <w:sz w:val="17"/>
          <w:szCs w:val="17"/>
          <w:rtl/>
        </w:rPr>
        <w:t xml:space="preserve"> </w:t>
      </w:r>
      <w:r w:rsidRPr="00C00320">
        <w:rPr>
          <w:rFonts w:ascii="Tahoma" w:hAnsi="Tahoma" w:cs="Tahoma"/>
          <w:sz w:val="17"/>
          <w:szCs w:val="17"/>
          <w:rtl/>
        </w:rPr>
        <w:t>ששולמו בגינם המסים, אף שאנשי המכס הצמידו טופס מתאים לחיוב הנמען במסי הייבוא הרלוונטיים מצויה בהליך בירור בידי מגשר אשר מונה בידי המשנה ליועץ המשפטי לממשלה, יחד עם סוגיות נוספות, בעקבות תביעה שהגישה חברת דואר ישראל נגד המכס.</w:t>
      </w:r>
      <w:r w:rsidRPr="00C00320">
        <w:rPr>
          <w:rFonts w:ascii="Tahoma" w:hAnsi="Tahoma" w:cs="Tahoma" w:hint="cs"/>
          <w:sz w:val="17"/>
          <w:szCs w:val="17"/>
          <w:rtl/>
        </w:rPr>
        <w:t xml:space="preserve">.. </w:t>
      </w:r>
      <w:r w:rsidRPr="00C00320">
        <w:rPr>
          <w:rFonts w:ascii="Tahoma" w:hAnsi="Tahoma" w:cs="Tahoma"/>
          <w:sz w:val="17"/>
          <w:szCs w:val="17"/>
          <w:rtl/>
        </w:rPr>
        <w:t>רשות המסים שבה ודחתה במשך שנים בקשות חוזרות ונשנות של חברת דואר ישראל לעבור למערכת ממוחשבת וסגורה אשר תמנע לחלוטין את הטעויות הללו שעליהן היא מלינה, כפי שנעשה בשירותי הדואר הבין-לאומי המהיר אשר בהם כאמור הוטמעו תהליכים חדשים וממוחשבים</w:t>
      </w:r>
      <w:r w:rsidRPr="00C00320">
        <w:rPr>
          <w:rFonts w:ascii="Tahoma" w:hAnsi="Tahoma" w:cs="Tahoma" w:hint="cs"/>
          <w:sz w:val="17"/>
          <w:szCs w:val="17"/>
          <w:rtl/>
        </w:rPr>
        <w:t>"</w:t>
      </w:r>
      <w:r w:rsidRPr="00C00320">
        <w:rPr>
          <w:rFonts w:ascii="Tahoma" w:hAnsi="Tahoma" w:cs="Tahoma"/>
          <w:sz w:val="17"/>
          <w:szCs w:val="17"/>
          <w:rtl/>
        </w:rPr>
        <w:t>.</w:t>
      </w:r>
      <w:r w:rsidRPr="00C00320">
        <w:rPr>
          <w:rFonts w:ascii="Tahoma" w:hAnsi="Tahoma" w:cs="Tahoma" w:hint="cs"/>
          <w:sz w:val="17"/>
          <w:szCs w:val="17"/>
          <w:rtl/>
        </w:rPr>
        <w:t xml:space="preserve">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בתשובתה מיום 10.4.16 של רשות המסים נכתב, כי "</w:t>
      </w:r>
      <w:r w:rsidRPr="00C00320">
        <w:rPr>
          <w:rFonts w:ascii="Tahoma" w:hAnsi="Tahoma" w:cs="Tahoma"/>
          <w:sz w:val="17"/>
          <w:szCs w:val="17"/>
          <w:rtl/>
        </w:rPr>
        <w:t xml:space="preserve">רשות המסים ובכלל זה </w:t>
      </w:r>
      <w:r w:rsidRPr="00C00320">
        <w:rPr>
          <w:rFonts w:ascii="Tahoma" w:hAnsi="Tahoma" w:cs="Tahoma"/>
          <w:sz w:val="17"/>
          <w:szCs w:val="17"/>
          <w:rtl/>
        </w:rPr>
        <w:t>מינהל</w:t>
      </w:r>
      <w:r w:rsidRPr="00C00320">
        <w:rPr>
          <w:rFonts w:ascii="Tahoma" w:hAnsi="Tahoma" w:cs="Tahoma"/>
          <w:sz w:val="17"/>
          <w:szCs w:val="17"/>
          <w:rtl/>
        </w:rPr>
        <w:t xml:space="preserve"> המכס, רואים חשיבות גדולה במחשוב מערך הדואר וקבלת מסר ממוחשב שיאפשר אכיפה א</w:t>
      </w:r>
      <w:r w:rsidRPr="00C00320">
        <w:rPr>
          <w:rFonts w:ascii="Tahoma" w:hAnsi="Tahoma" w:cs="Tahoma" w:hint="cs"/>
          <w:sz w:val="17"/>
          <w:szCs w:val="17"/>
          <w:rtl/>
        </w:rPr>
        <w:t>פקטיבית</w:t>
      </w:r>
      <w:r w:rsidRPr="00C00320">
        <w:rPr>
          <w:rFonts w:ascii="Tahoma" w:hAnsi="Tahoma" w:cs="Tahoma"/>
          <w:sz w:val="17"/>
          <w:szCs w:val="17"/>
          <w:rtl/>
        </w:rPr>
        <w:t xml:space="preserve"> וממוקדת יותר.</w:t>
      </w:r>
      <w:r w:rsidRPr="00C00320">
        <w:rPr>
          <w:rFonts w:ascii="Tahoma" w:hAnsi="Tahoma" w:cs="Tahoma" w:hint="cs"/>
          <w:sz w:val="17"/>
          <w:szCs w:val="17"/>
          <w:rtl/>
        </w:rPr>
        <w:t xml:space="preserve"> </w:t>
      </w:r>
      <w:r w:rsidRPr="00C00320">
        <w:rPr>
          <w:rFonts w:ascii="Tahoma" w:hAnsi="Tahoma" w:cs="Tahoma"/>
          <w:sz w:val="17"/>
          <w:szCs w:val="17"/>
          <w:rtl/>
        </w:rPr>
        <w:t xml:space="preserve">בימים אלו אנו עורכים סקר מקיף בדואר חבילות תל אביב שמטרתו מיפוי פוטנציאל המיסוי בחבילות דואר שמגיעות מחו״ל. עם סיום הסקר בכוונתנו לפתח </w:t>
      </w:r>
      <w:r w:rsidRPr="00C00320">
        <w:rPr>
          <w:rFonts w:ascii="Tahoma" w:hAnsi="Tahoma" w:cs="Tahoma"/>
          <w:sz w:val="17"/>
          <w:szCs w:val="17"/>
          <w:rtl/>
        </w:rPr>
        <w:t>פיתרון</w:t>
      </w:r>
      <w:r w:rsidRPr="00C00320">
        <w:rPr>
          <w:rFonts w:ascii="Tahoma" w:hAnsi="Tahoma" w:cs="Tahoma"/>
          <w:sz w:val="17"/>
          <w:szCs w:val="17"/>
          <w:rtl/>
        </w:rPr>
        <w:t xml:space="preserve"> מבוסס טכנולוגיה שידע לייצר מידע מהנתונים המופ</w:t>
      </w:r>
      <w:r w:rsidRPr="00C00320">
        <w:rPr>
          <w:rFonts w:ascii="Tahoma" w:hAnsi="Tahoma" w:cs="Tahoma" w:hint="cs"/>
          <w:sz w:val="17"/>
          <w:szCs w:val="17"/>
          <w:rtl/>
        </w:rPr>
        <w:t>י</w:t>
      </w:r>
      <w:r w:rsidRPr="00C00320">
        <w:rPr>
          <w:rFonts w:ascii="Tahoma" w:hAnsi="Tahoma" w:cs="Tahoma"/>
          <w:sz w:val="17"/>
          <w:szCs w:val="17"/>
          <w:rtl/>
        </w:rPr>
        <w:t>עים על גבי החבילות ולתרגם את המידע לחיובי מיסים (מכס, מע״מ, מס קנייה) במקרים המתאימים.</w:t>
      </w:r>
      <w:r w:rsidRPr="00C00320">
        <w:rPr>
          <w:rFonts w:ascii="Tahoma" w:hAnsi="Tahoma" w:cs="Tahoma" w:hint="cs"/>
          <w:sz w:val="17"/>
          <w:szCs w:val="17"/>
          <w:rtl/>
        </w:rPr>
        <w:t>..</w:t>
      </w:r>
      <w:r w:rsidRPr="00C00320">
        <w:rPr>
          <w:rFonts w:ascii="Tahoma" w:hAnsi="Tahoma" w:cs="Tahoma"/>
          <w:sz w:val="17"/>
          <w:szCs w:val="17"/>
          <w:rtl/>
        </w:rPr>
        <w:t xml:space="preserve"> אם נצליח לפתח את המערכת, האכיפה של </w:t>
      </w:r>
      <w:r w:rsidRPr="00C00320">
        <w:rPr>
          <w:rFonts w:ascii="Tahoma" w:hAnsi="Tahoma" w:cs="Tahoma"/>
          <w:sz w:val="17"/>
          <w:szCs w:val="17"/>
          <w:rtl/>
        </w:rPr>
        <w:t>מינהל</w:t>
      </w:r>
      <w:r w:rsidRPr="00C00320">
        <w:rPr>
          <w:rFonts w:ascii="Tahoma" w:hAnsi="Tahoma" w:cs="Tahoma"/>
          <w:sz w:val="17"/>
          <w:szCs w:val="17"/>
          <w:rtl/>
        </w:rPr>
        <w:t xml:space="preserve"> המכס תהיה אפקטיבית הרבה יותר וכמובן שנגדיל משמעותית את ההכנסות ממסים הנגזרות מהסחר האלקטרוני</w:t>
      </w:r>
      <w:r w:rsidRPr="00C00320">
        <w:rPr>
          <w:rFonts w:ascii="Tahoma" w:hAnsi="Tahoma" w:cs="Tahoma" w:hint="cs"/>
          <w:sz w:val="17"/>
          <w:szCs w:val="17"/>
          <w:rtl/>
        </w:rPr>
        <w:t>"</w:t>
      </w:r>
      <w:r w:rsidRPr="00C00320">
        <w:rPr>
          <w:rFonts w:ascii="Tahoma" w:hAnsi="Tahoma" w:cs="Tahoma"/>
          <w:sz w:val="17"/>
          <w:szCs w:val="17"/>
          <w:rtl/>
        </w:rPr>
        <w:t>.</w:t>
      </w:r>
      <w:r w:rsidRPr="00C00320">
        <w:rPr>
          <w:rFonts w:ascii="Tahoma" w:hAnsi="Tahoma" w:cs="Tahoma" w:hint="cs"/>
          <w:sz w:val="17"/>
          <w:szCs w:val="17"/>
          <w:rtl/>
        </w:rPr>
        <w:t xml:space="preserve"> </w:t>
      </w:r>
    </w:p>
    <w:p w:rsidR="005B0ACB" w:rsidRPr="00D56079" w:rsidP="00017608">
      <w:pPr>
        <w:pStyle w:val="KOT4"/>
        <w:rPr>
          <w:rtl/>
        </w:rPr>
      </w:pPr>
      <w:r>
        <w:rPr>
          <w:rFonts w:hint="cs"/>
          <w:rtl/>
        </w:rPr>
        <w:t>היבטי תפעול</w:t>
      </w:r>
    </w:p>
    <w:p w:rsidR="005B0ACB" w:rsidP="00017608">
      <w:pPr>
        <w:pStyle w:val="KOT5"/>
        <w:ind w:right="2268"/>
        <w:rPr>
          <w:rtl/>
        </w:rPr>
      </w:pPr>
      <w:r w:rsidRPr="009C4F3C">
        <w:rPr>
          <w:rFonts w:hint="cs"/>
          <w:rtl/>
        </w:rPr>
        <w:t>היעדר</w:t>
      </w:r>
      <w:r w:rsidRPr="009C4F3C">
        <w:rPr>
          <w:rtl/>
        </w:rPr>
        <w:t xml:space="preserve"> </w:t>
      </w:r>
      <w:r w:rsidRPr="009C4F3C">
        <w:rPr>
          <w:rFonts w:hint="cs"/>
          <w:rtl/>
        </w:rPr>
        <w:t>מערכת</w:t>
      </w:r>
      <w:r w:rsidRPr="009C4F3C">
        <w:rPr>
          <w:rtl/>
        </w:rPr>
        <w:t xml:space="preserve"> </w:t>
      </w:r>
      <w:r w:rsidRPr="009C4F3C">
        <w:rPr>
          <w:rFonts w:hint="cs"/>
          <w:rtl/>
        </w:rPr>
        <w:t>לניטור</w:t>
      </w:r>
      <w:r w:rsidRPr="009C4F3C">
        <w:rPr>
          <w:rtl/>
        </w:rPr>
        <w:t xml:space="preserve"> </w:t>
      </w:r>
      <w:r w:rsidRPr="009C4F3C">
        <w:rPr>
          <w:rFonts w:hint="cs"/>
          <w:rtl/>
        </w:rPr>
        <w:t>ומעקב</w:t>
      </w:r>
      <w:r w:rsidRPr="009C4F3C">
        <w:rPr>
          <w:rtl/>
        </w:rPr>
        <w:t xml:space="preserve"> אחר פריטי דואר</w:t>
      </w:r>
      <w:r>
        <w:rPr>
          <w:rFonts w:hint="cs"/>
          <w:rtl/>
        </w:rPr>
        <w:t xml:space="preserve"> המגיעים לארץ</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ברישיו</w:t>
      </w:r>
      <w:r w:rsidRPr="00E25838">
        <w:rPr>
          <w:rFonts w:ascii="Tahoma" w:hAnsi="Tahoma" w:cs="Tahoma" w:hint="cs"/>
          <w:spacing w:val="-20"/>
          <w:sz w:val="17"/>
          <w:szCs w:val="17"/>
          <w:rtl/>
        </w:rPr>
        <w:t>ן</w:t>
      </w:r>
      <w:r>
        <w:rPr>
          <w:rStyle w:val="FootnoteReference0"/>
          <w:rFonts w:ascii="Tahoma" w:hAnsi="Tahoma" w:cs="Tahoma"/>
          <w:sz w:val="17"/>
          <w:szCs w:val="17"/>
          <w:rtl/>
        </w:rPr>
        <w:footnoteReference w:id="20"/>
      </w:r>
      <w:r w:rsidRPr="00C00320">
        <w:rPr>
          <w:rFonts w:ascii="Tahoma" w:hAnsi="Tahoma" w:cs="Tahoma" w:hint="cs"/>
          <w:sz w:val="17"/>
          <w:szCs w:val="17"/>
          <w:rtl/>
        </w:rPr>
        <w:t xml:space="preserve"> שניתן לחברת הדואר נקבע כי "על החברה להקים, להפעיל ולפתח תשתיות לשם אספקה תקינה וסבירה של השירותים".</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טובין המגיעים במטוסים מחו"ל באמצעות חברת הדואר מגיעים תחילה למסוף החברה בנתב"ג ועוברים שם הליך שיקוף. אחר כך הפריטים מועברים למיון בבית המיון המרכזי, ומשם הם מועברים לבתי הדואר האזוריים. בתי דואר אלו אחראים להעביר את הפריטים אל הסניפים המשויכים אליהם. </w:t>
      </w:r>
    </w:p>
    <w:p w:rsidR="005B0ACB" w:rsidRPr="00C00320" w:rsidP="0001760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A3CB6" w:rsidRPr="00373C5D" w:rsidP="00DA3C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14028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1066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A3CB6" w:rsidRPr="00881D99" w:rsidP="00DA3CB6">
                            <w:pPr>
                              <w:spacing w:after="0" w:line="240" w:lineRule="auto"/>
                              <w:rPr>
                                <w:color w:val="0B5294"/>
                                <w:spacing w:val="-4"/>
                                <w:sz w:val="24"/>
                                <w:szCs w:val="24"/>
                                <w:rtl/>
                                <w:cs/>
                              </w:rPr>
                            </w:pPr>
                            <w:r w:rsidRPr="00DA3CB6">
                              <w:rPr>
                                <w:rFonts w:cs="Tahoma" w:hint="eastAsia"/>
                                <w:color w:val="0B5294"/>
                                <w:spacing w:val="-4"/>
                                <w:sz w:val="24"/>
                                <w:szCs w:val="24"/>
                                <w:rtl/>
                              </w:rPr>
                              <w:t>בשלבים</w:t>
                            </w:r>
                            <w:r w:rsidRPr="00DA3CB6">
                              <w:rPr>
                                <w:rFonts w:cs="Tahoma"/>
                                <w:color w:val="0B5294"/>
                                <w:spacing w:val="-4"/>
                                <w:sz w:val="24"/>
                                <w:szCs w:val="24"/>
                                <w:rtl/>
                              </w:rPr>
                              <w:t xml:space="preserve"> </w:t>
                            </w:r>
                            <w:r w:rsidRPr="00DA3CB6">
                              <w:rPr>
                                <w:rFonts w:cs="Tahoma" w:hint="eastAsia"/>
                                <w:color w:val="0B5294"/>
                                <w:spacing w:val="-4"/>
                                <w:sz w:val="24"/>
                                <w:szCs w:val="24"/>
                                <w:rtl/>
                              </w:rPr>
                              <w:t>המוקדמים</w:t>
                            </w:r>
                            <w:r w:rsidRPr="00DA3CB6">
                              <w:rPr>
                                <w:rFonts w:cs="Tahoma"/>
                                <w:color w:val="0B5294"/>
                                <w:spacing w:val="-4"/>
                                <w:sz w:val="24"/>
                                <w:szCs w:val="24"/>
                                <w:rtl/>
                              </w:rPr>
                              <w:t xml:space="preserve"> </w:t>
                            </w:r>
                            <w:r w:rsidRPr="00DA3CB6">
                              <w:rPr>
                                <w:rFonts w:cs="Tahoma" w:hint="eastAsia"/>
                                <w:color w:val="0B5294"/>
                                <w:spacing w:val="-4"/>
                                <w:sz w:val="24"/>
                                <w:szCs w:val="24"/>
                                <w:rtl/>
                              </w:rPr>
                              <w:t>יותר</w:t>
                            </w:r>
                            <w:r w:rsidRPr="00DA3CB6">
                              <w:rPr>
                                <w:rFonts w:cs="Tahoma"/>
                                <w:color w:val="0B5294"/>
                                <w:spacing w:val="-4"/>
                                <w:sz w:val="24"/>
                                <w:szCs w:val="24"/>
                                <w:rtl/>
                              </w:rPr>
                              <w:t xml:space="preserve"> </w:t>
                            </w:r>
                            <w:r w:rsidRPr="00DA3CB6">
                              <w:rPr>
                                <w:rFonts w:cs="Tahoma" w:hint="eastAsia"/>
                                <w:color w:val="0B5294"/>
                                <w:spacing w:val="-4"/>
                                <w:sz w:val="24"/>
                                <w:szCs w:val="24"/>
                                <w:rtl/>
                              </w:rPr>
                              <w:t>של</w:t>
                            </w:r>
                            <w:r w:rsidRPr="00DA3CB6">
                              <w:rPr>
                                <w:rFonts w:cs="Tahoma"/>
                                <w:color w:val="0B5294"/>
                                <w:spacing w:val="-4"/>
                                <w:sz w:val="24"/>
                                <w:szCs w:val="24"/>
                                <w:rtl/>
                              </w:rPr>
                              <w:t xml:space="preserve"> </w:t>
                            </w:r>
                            <w:r w:rsidRPr="00DA3CB6">
                              <w:rPr>
                                <w:rFonts w:cs="Tahoma" w:hint="eastAsia"/>
                                <w:color w:val="0B5294"/>
                                <w:spacing w:val="-4"/>
                                <w:sz w:val="24"/>
                                <w:szCs w:val="24"/>
                                <w:rtl/>
                              </w:rPr>
                              <w:t>תהליך</w:t>
                            </w:r>
                            <w:r w:rsidRPr="00DA3CB6">
                              <w:rPr>
                                <w:rFonts w:cs="Tahoma"/>
                                <w:color w:val="0B5294"/>
                                <w:spacing w:val="-4"/>
                                <w:sz w:val="24"/>
                                <w:szCs w:val="24"/>
                                <w:rtl/>
                              </w:rPr>
                              <w:t xml:space="preserve"> </w:t>
                            </w:r>
                            <w:r w:rsidRPr="00DA3CB6">
                              <w:rPr>
                                <w:rFonts w:cs="Tahoma" w:hint="eastAsia"/>
                                <w:color w:val="0B5294"/>
                                <w:spacing w:val="-4"/>
                                <w:sz w:val="24"/>
                                <w:szCs w:val="24"/>
                                <w:rtl/>
                              </w:rPr>
                              <w:t>זה</w:t>
                            </w:r>
                            <w:r w:rsidRPr="00DA3CB6">
                              <w:rPr>
                                <w:rFonts w:cs="Tahoma"/>
                                <w:color w:val="0B5294"/>
                                <w:spacing w:val="-4"/>
                                <w:sz w:val="24"/>
                                <w:szCs w:val="24"/>
                                <w:rtl/>
                              </w:rPr>
                              <w:t xml:space="preserve">, </w:t>
                            </w:r>
                            <w:r w:rsidRPr="00DA3CB6">
                              <w:rPr>
                                <w:rFonts w:cs="Tahoma" w:hint="eastAsia"/>
                                <w:color w:val="0B5294"/>
                                <w:spacing w:val="-4"/>
                                <w:sz w:val="24"/>
                                <w:szCs w:val="24"/>
                                <w:rtl/>
                              </w:rPr>
                              <w:t>הן</w:t>
                            </w:r>
                            <w:r w:rsidRPr="00DA3CB6">
                              <w:rPr>
                                <w:rFonts w:cs="Tahoma"/>
                                <w:color w:val="0B5294"/>
                                <w:spacing w:val="-4"/>
                                <w:sz w:val="24"/>
                                <w:szCs w:val="24"/>
                                <w:rtl/>
                              </w:rPr>
                              <w:t xml:space="preserve"> </w:t>
                            </w:r>
                            <w:r w:rsidRPr="00DA3CB6">
                              <w:rPr>
                                <w:rFonts w:cs="Tahoma" w:hint="eastAsia"/>
                                <w:color w:val="0B5294"/>
                                <w:spacing w:val="-4"/>
                                <w:sz w:val="24"/>
                                <w:szCs w:val="24"/>
                                <w:rtl/>
                              </w:rPr>
                              <w:t>במסוף</w:t>
                            </w:r>
                            <w:r w:rsidRPr="00DA3CB6">
                              <w:rPr>
                                <w:rFonts w:cs="Tahoma"/>
                                <w:color w:val="0B5294"/>
                                <w:spacing w:val="-4"/>
                                <w:sz w:val="24"/>
                                <w:szCs w:val="24"/>
                                <w:rtl/>
                              </w:rPr>
                              <w:t xml:space="preserve"> </w:t>
                            </w:r>
                            <w:r w:rsidRPr="00DA3CB6">
                              <w:rPr>
                                <w:rFonts w:cs="Tahoma" w:hint="eastAsia"/>
                                <w:color w:val="0B5294"/>
                                <w:spacing w:val="-4"/>
                                <w:sz w:val="24"/>
                                <w:szCs w:val="24"/>
                                <w:rtl/>
                              </w:rPr>
                              <w:t>הדואר</w:t>
                            </w:r>
                            <w:r w:rsidRPr="00DA3CB6">
                              <w:rPr>
                                <w:rFonts w:cs="Tahoma"/>
                                <w:color w:val="0B5294"/>
                                <w:spacing w:val="-4"/>
                                <w:sz w:val="24"/>
                                <w:szCs w:val="24"/>
                                <w:rtl/>
                              </w:rPr>
                              <w:t xml:space="preserve"> </w:t>
                            </w:r>
                            <w:r w:rsidRPr="00DA3CB6">
                              <w:rPr>
                                <w:rFonts w:cs="Tahoma" w:hint="eastAsia"/>
                                <w:color w:val="0B5294"/>
                                <w:spacing w:val="-4"/>
                                <w:sz w:val="24"/>
                                <w:szCs w:val="24"/>
                                <w:rtl/>
                              </w:rPr>
                              <w:t>בנתב</w:t>
                            </w:r>
                            <w:r w:rsidRPr="00DA3CB6">
                              <w:rPr>
                                <w:rFonts w:cs="Tahoma"/>
                                <w:color w:val="0B5294"/>
                                <w:spacing w:val="-4"/>
                                <w:sz w:val="24"/>
                                <w:szCs w:val="24"/>
                                <w:rtl/>
                              </w:rPr>
                              <w:t>"</w:t>
                            </w:r>
                            <w:r w:rsidRPr="00DA3CB6">
                              <w:rPr>
                                <w:rFonts w:cs="Tahoma" w:hint="eastAsia"/>
                                <w:color w:val="0B5294"/>
                                <w:spacing w:val="-4"/>
                                <w:sz w:val="24"/>
                                <w:szCs w:val="24"/>
                                <w:rtl/>
                              </w:rPr>
                              <w:t>ג</w:t>
                            </w:r>
                            <w:r w:rsidRPr="00DA3CB6">
                              <w:rPr>
                                <w:rFonts w:cs="Tahoma"/>
                                <w:color w:val="0B5294"/>
                                <w:spacing w:val="-4"/>
                                <w:sz w:val="24"/>
                                <w:szCs w:val="24"/>
                                <w:rtl/>
                              </w:rPr>
                              <w:t xml:space="preserve"> </w:t>
                            </w:r>
                            <w:r w:rsidRPr="00DA3CB6">
                              <w:rPr>
                                <w:rFonts w:cs="Tahoma" w:hint="eastAsia"/>
                                <w:color w:val="0B5294"/>
                                <w:spacing w:val="-4"/>
                                <w:sz w:val="24"/>
                                <w:szCs w:val="24"/>
                                <w:rtl/>
                              </w:rPr>
                              <w:t>והן</w:t>
                            </w:r>
                            <w:r w:rsidRPr="00DA3CB6">
                              <w:rPr>
                                <w:rFonts w:cs="Tahoma"/>
                                <w:color w:val="0B5294"/>
                                <w:spacing w:val="-4"/>
                                <w:sz w:val="24"/>
                                <w:szCs w:val="24"/>
                                <w:rtl/>
                              </w:rPr>
                              <w:t xml:space="preserve"> </w:t>
                            </w:r>
                            <w:r w:rsidRPr="00DA3CB6">
                              <w:rPr>
                                <w:rFonts w:cs="Tahoma" w:hint="eastAsia"/>
                                <w:color w:val="0B5294"/>
                                <w:spacing w:val="-4"/>
                                <w:sz w:val="24"/>
                                <w:szCs w:val="24"/>
                                <w:rtl/>
                              </w:rPr>
                              <w:t>בבית</w:t>
                            </w:r>
                            <w:r w:rsidRPr="00DA3CB6">
                              <w:rPr>
                                <w:rFonts w:cs="Tahoma"/>
                                <w:color w:val="0B5294"/>
                                <w:spacing w:val="-4"/>
                                <w:sz w:val="24"/>
                                <w:szCs w:val="24"/>
                                <w:rtl/>
                              </w:rPr>
                              <w:t xml:space="preserve"> </w:t>
                            </w:r>
                            <w:r w:rsidRPr="00DA3CB6">
                              <w:rPr>
                                <w:rFonts w:cs="Tahoma" w:hint="eastAsia"/>
                                <w:color w:val="0B5294"/>
                                <w:spacing w:val="-4"/>
                                <w:sz w:val="24"/>
                                <w:szCs w:val="24"/>
                                <w:rtl/>
                              </w:rPr>
                              <w:t>המיון</w:t>
                            </w:r>
                            <w:r w:rsidRPr="00DA3CB6">
                              <w:rPr>
                                <w:rFonts w:cs="Tahoma"/>
                                <w:color w:val="0B5294"/>
                                <w:spacing w:val="-4"/>
                                <w:sz w:val="24"/>
                                <w:szCs w:val="24"/>
                                <w:rtl/>
                              </w:rPr>
                              <w:t xml:space="preserve"> </w:t>
                            </w:r>
                            <w:r w:rsidRPr="00DA3CB6">
                              <w:rPr>
                                <w:rFonts w:cs="Tahoma" w:hint="eastAsia"/>
                                <w:color w:val="0B5294"/>
                                <w:spacing w:val="-4"/>
                                <w:sz w:val="24"/>
                                <w:szCs w:val="24"/>
                                <w:rtl/>
                              </w:rPr>
                              <w:t>המרכזי</w:t>
                            </w:r>
                            <w:r w:rsidRPr="00DA3CB6">
                              <w:rPr>
                                <w:rFonts w:cs="Tahoma"/>
                                <w:color w:val="0B5294"/>
                                <w:spacing w:val="-4"/>
                                <w:sz w:val="24"/>
                                <w:szCs w:val="24"/>
                                <w:rtl/>
                              </w:rPr>
                              <w:t xml:space="preserve">, </w:t>
                            </w:r>
                            <w:r w:rsidRPr="00DA3CB6">
                              <w:rPr>
                                <w:rFonts w:cs="Tahoma" w:hint="eastAsia"/>
                                <w:color w:val="0B5294"/>
                                <w:spacing w:val="-4"/>
                                <w:sz w:val="24"/>
                                <w:szCs w:val="24"/>
                                <w:rtl/>
                              </w:rPr>
                              <w:t>לא</w:t>
                            </w:r>
                            <w:r w:rsidRPr="00DA3CB6">
                              <w:rPr>
                                <w:rFonts w:cs="Tahoma"/>
                                <w:color w:val="0B5294"/>
                                <w:spacing w:val="-4"/>
                                <w:sz w:val="24"/>
                                <w:szCs w:val="24"/>
                                <w:rtl/>
                              </w:rPr>
                              <w:t xml:space="preserve"> </w:t>
                            </w:r>
                            <w:r w:rsidRPr="00DA3CB6">
                              <w:rPr>
                                <w:rFonts w:cs="Tahoma" w:hint="eastAsia"/>
                                <w:color w:val="0B5294"/>
                                <w:spacing w:val="-4"/>
                                <w:sz w:val="24"/>
                                <w:szCs w:val="24"/>
                                <w:rtl/>
                              </w:rPr>
                              <w:t>מתבצע</w:t>
                            </w:r>
                            <w:r w:rsidRPr="00DA3CB6">
                              <w:rPr>
                                <w:rFonts w:cs="Tahoma"/>
                                <w:color w:val="0B5294"/>
                                <w:spacing w:val="-4"/>
                                <w:sz w:val="24"/>
                                <w:szCs w:val="24"/>
                                <w:rtl/>
                              </w:rPr>
                              <w:t xml:space="preserve"> </w:t>
                            </w:r>
                            <w:r w:rsidRPr="00DA3CB6">
                              <w:rPr>
                                <w:rFonts w:cs="Tahoma" w:hint="eastAsia"/>
                                <w:color w:val="0B5294"/>
                                <w:spacing w:val="-4"/>
                                <w:sz w:val="24"/>
                                <w:szCs w:val="24"/>
                                <w:rtl/>
                              </w:rPr>
                              <w:t>הליך</w:t>
                            </w:r>
                            <w:r w:rsidRPr="00DA3CB6">
                              <w:rPr>
                                <w:rFonts w:cs="Tahoma"/>
                                <w:color w:val="0B5294"/>
                                <w:spacing w:val="-4"/>
                                <w:sz w:val="24"/>
                                <w:szCs w:val="24"/>
                                <w:rtl/>
                              </w:rPr>
                              <w:t xml:space="preserve"> </w:t>
                            </w:r>
                            <w:r w:rsidRPr="00DA3CB6">
                              <w:rPr>
                                <w:rFonts w:cs="Tahoma" w:hint="eastAsia"/>
                                <w:color w:val="0B5294"/>
                                <w:spacing w:val="-4"/>
                                <w:sz w:val="24"/>
                                <w:szCs w:val="24"/>
                                <w:rtl/>
                              </w:rPr>
                              <w:t>ניטור</w:t>
                            </w:r>
                            <w:r w:rsidRPr="00DA3CB6">
                              <w:rPr>
                                <w:rFonts w:cs="Tahoma"/>
                                <w:color w:val="0B5294"/>
                                <w:spacing w:val="-4"/>
                                <w:sz w:val="24"/>
                                <w:szCs w:val="24"/>
                                <w:rtl/>
                              </w:rPr>
                              <w:t xml:space="preserve"> </w:t>
                            </w:r>
                            <w:r w:rsidRPr="00DA3CB6">
                              <w:rPr>
                                <w:rFonts w:cs="Tahoma" w:hint="eastAsia"/>
                                <w:color w:val="0B5294"/>
                                <w:spacing w:val="-4"/>
                                <w:sz w:val="24"/>
                                <w:szCs w:val="24"/>
                                <w:rtl/>
                              </w:rPr>
                              <w:t>או</w:t>
                            </w:r>
                            <w:r w:rsidRPr="00DA3CB6">
                              <w:rPr>
                                <w:rFonts w:cs="Tahoma"/>
                                <w:color w:val="0B5294"/>
                                <w:spacing w:val="-4"/>
                                <w:sz w:val="24"/>
                                <w:szCs w:val="24"/>
                                <w:rtl/>
                              </w:rPr>
                              <w:t xml:space="preserve"> </w:t>
                            </w:r>
                            <w:r w:rsidRPr="00DA3CB6">
                              <w:rPr>
                                <w:rFonts w:cs="Tahoma" w:hint="eastAsia"/>
                                <w:color w:val="0B5294"/>
                                <w:spacing w:val="-4"/>
                                <w:sz w:val="24"/>
                                <w:szCs w:val="24"/>
                                <w:rtl/>
                              </w:rPr>
                              <w:t>מעקב</w:t>
                            </w:r>
                            <w:r w:rsidRPr="00DA3CB6">
                              <w:rPr>
                                <w:rFonts w:cs="Tahoma"/>
                                <w:color w:val="0B5294"/>
                                <w:spacing w:val="-4"/>
                                <w:sz w:val="24"/>
                                <w:szCs w:val="24"/>
                                <w:rtl/>
                              </w:rPr>
                              <w:t xml:space="preserve"> </w:t>
                            </w:r>
                            <w:r w:rsidRPr="00DA3CB6">
                              <w:rPr>
                                <w:rFonts w:cs="Tahoma" w:hint="eastAsia"/>
                                <w:color w:val="0B5294"/>
                                <w:spacing w:val="-4"/>
                                <w:sz w:val="24"/>
                                <w:szCs w:val="24"/>
                                <w:rtl/>
                              </w:rPr>
                              <w:t>ממוחשב</w:t>
                            </w:r>
                            <w:r w:rsidRPr="00DA3CB6">
                              <w:rPr>
                                <w:rFonts w:cs="Tahoma"/>
                                <w:color w:val="0B5294"/>
                                <w:spacing w:val="-4"/>
                                <w:sz w:val="24"/>
                                <w:szCs w:val="24"/>
                                <w:rtl/>
                              </w:rPr>
                              <w:t xml:space="preserve"> </w:t>
                            </w:r>
                            <w:r w:rsidRPr="00DA3CB6">
                              <w:rPr>
                                <w:rFonts w:cs="Tahoma" w:hint="eastAsia"/>
                                <w:color w:val="0B5294"/>
                                <w:spacing w:val="-4"/>
                                <w:sz w:val="24"/>
                                <w:szCs w:val="24"/>
                                <w:rtl/>
                              </w:rPr>
                              <w:t>אחר</w:t>
                            </w:r>
                            <w:r w:rsidRPr="00DA3CB6">
                              <w:rPr>
                                <w:rFonts w:cs="Tahoma"/>
                                <w:color w:val="0B5294"/>
                                <w:spacing w:val="-4"/>
                                <w:sz w:val="24"/>
                                <w:szCs w:val="24"/>
                                <w:rtl/>
                              </w:rPr>
                              <w:t xml:space="preserve"> </w:t>
                            </w:r>
                            <w:r w:rsidRPr="00DA3CB6">
                              <w:rPr>
                                <w:rFonts w:cs="Tahoma" w:hint="eastAsia"/>
                                <w:color w:val="0B5294"/>
                                <w:spacing w:val="-4"/>
                                <w:sz w:val="24"/>
                                <w:szCs w:val="24"/>
                                <w:rtl/>
                              </w:rPr>
                              <w:t>פריטים</w:t>
                            </w:r>
                            <w:r w:rsidRPr="00DA3CB6">
                              <w:rPr>
                                <w:rFonts w:cs="Tahoma"/>
                                <w:color w:val="0B5294"/>
                                <w:spacing w:val="-4"/>
                                <w:sz w:val="24"/>
                                <w:szCs w:val="24"/>
                                <w:rtl/>
                              </w:rPr>
                              <w:t xml:space="preserve"> </w:t>
                            </w:r>
                            <w:r w:rsidRPr="00DA3CB6">
                              <w:rPr>
                                <w:rFonts w:cs="Tahoma" w:hint="eastAsia"/>
                                <w:color w:val="0B5294"/>
                                <w:spacing w:val="-4"/>
                                <w:sz w:val="24"/>
                                <w:szCs w:val="24"/>
                                <w:rtl/>
                              </w:rPr>
                              <w:t>אלו</w:t>
                            </w:r>
                            <w:r w:rsidRPr="00DA3CB6">
                              <w:rPr>
                                <w:rFonts w:cs="Tahoma"/>
                                <w:color w:val="0B5294"/>
                                <w:spacing w:val="-4"/>
                                <w:sz w:val="24"/>
                                <w:szCs w:val="24"/>
                                <w:rtl/>
                              </w:rPr>
                              <w:t xml:space="preserve"> </w:t>
                            </w:r>
                            <w:r w:rsidRPr="00DA3CB6">
                              <w:rPr>
                                <w:rFonts w:cs="Tahoma" w:hint="eastAsia"/>
                                <w:color w:val="0B5294"/>
                                <w:spacing w:val="-4"/>
                                <w:sz w:val="24"/>
                                <w:szCs w:val="24"/>
                                <w:rtl/>
                              </w:rPr>
                              <w:t>ולכן</w:t>
                            </w:r>
                            <w:r w:rsidRPr="00DA3CB6">
                              <w:rPr>
                                <w:rFonts w:cs="Tahoma"/>
                                <w:color w:val="0B5294"/>
                                <w:spacing w:val="-4"/>
                                <w:sz w:val="24"/>
                                <w:szCs w:val="24"/>
                                <w:rtl/>
                              </w:rPr>
                              <w:t xml:space="preserve"> </w:t>
                            </w:r>
                            <w:r w:rsidRPr="00DA3CB6">
                              <w:rPr>
                                <w:rFonts w:cs="Tahoma" w:hint="eastAsia"/>
                                <w:color w:val="0B5294"/>
                                <w:spacing w:val="-4"/>
                                <w:sz w:val="24"/>
                                <w:szCs w:val="24"/>
                                <w:rtl/>
                              </w:rPr>
                              <w:t>לחברה</w:t>
                            </w:r>
                            <w:r w:rsidRPr="00DA3CB6">
                              <w:rPr>
                                <w:rFonts w:cs="Tahoma"/>
                                <w:color w:val="0B5294"/>
                                <w:spacing w:val="-4"/>
                                <w:sz w:val="24"/>
                                <w:szCs w:val="24"/>
                                <w:rtl/>
                              </w:rPr>
                              <w:t xml:space="preserve"> </w:t>
                            </w:r>
                            <w:r w:rsidRPr="00DA3CB6">
                              <w:rPr>
                                <w:rFonts w:cs="Tahoma" w:hint="eastAsia"/>
                                <w:color w:val="0B5294"/>
                                <w:spacing w:val="-4"/>
                                <w:sz w:val="24"/>
                                <w:szCs w:val="24"/>
                                <w:rtl/>
                              </w:rPr>
                              <w:t>אין</w:t>
                            </w:r>
                            <w:r w:rsidRPr="00DA3CB6">
                              <w:rPr>
                                <w:rFonts w:cs="Tahoma"/>
                                <w:color w:val="0B5294"/>
                                <w:spacing w:val="-4"/>
                                <w:sz w:val="24"/>
                                <w:szCs w:val="24"/>
                                <w:rtl/>
                              </w:rPr>
                              <w:t xml:space="preserve"> </w:t>
                            </w:r>
                            <w:r w:rsidRPr="00DA3CB6">
                              <w:rPr>
                                <w:rFonts w:cs="Tahoma" w:hint="eastAsia"/>
                                <w:color w:val="0B5294"/>
                                <w:spacing w:val="-4"/>
                                <w:sz w:val="24"/>
                                <w:szCs w:val="24"/>
                                <w:rtl/>
                              </w:rPr>
                              <w:t>מידע</w:t>
                            </w:r>
                            <w:r w:rsidRPr="00DA3CB6">
                              <w:rPr>
                                <w:rFonts w:cs="Tahoma"/>
                                <w:color w:val="0B5294"/>
                                <w:spacing w:val="-4"/>
                                <w:sz w:val="24"/>
                                <w:szCs w:val="24"/>
                                <w:rtl/>
                              </w:rPr>
                              <w:t xml:space="preserve"> </w:t>
                            </w:r>
                            <w:r w:rsidRPr="00DA3CB6">
                              <w:rPr>
                                <w:rFonts w:cs="Tahoma" w:hint="eastAsia"/>
                                <w:color w:val="0B5294"/>
                                <w:spacing w:val="-4"/>
                                <w:sz w:val="24"/>
                                <w:szCs w:val="24"/>
                                <w:rtl/>
                              </w:rPr>
                              <w:t>אמין</w:t>
                            </w:r>
                            <w:r w:rsidRPr="00DA3CB6">
                              <w:rPr>
                                <w:rFonts w:cs="Tahoma"/>
                                <w:color w:val="0B5294"/>
                                <w:spacing w:val="-4"/>
                                <w:sz w:val="24"/>
                                <w:szCs w:val="24"/>
                                <w:rtl/>
                              </w:rPr>
                              <w:t xml:space="preserve"> </w:t>
                            </w:r>
                            <w:r w:rsidRPr="00DA3CB6">
                              <w:rPr>
                                <w:rFonts w:cs="Tahoma" w:hint="eastAsia"/>
                                <w:color w:val="0B5294"/>
                                <w:spacing w:val="-4"/>
                                <w:sz w:val="24"/>
                                <w:szCs w:val="24"/>
                                <w:rtl/>
                              </w:rPr>
                              <w:t>אודות</w:t>
                            </w:r>
                            <w:r w:rsidRPr="00DA3CB6">
                              <w:rPr>
                                <w:rFonts w:cs="Tahoma"/>
                                <w:color w:val="0B5294"/>
                                <w:spacing w:val="-4"/>
                                <w:sz w:val="24"/>
                                <w:szCs w:val="24"/>
                                <w:rtl/>
                              </w:rPr>
                              <w:t xml:space="preserve"> </w:t>
                            </w:r>
                            <w:r w:rsidRPr="00DA3CB6">
                              <w:rPr>
                                <w:rFonts w:cs="Tahoma" w:hint="eastAsia"/>
                                <w:color w:val="0B5294"/>
                                <w:spacing w:val="-4"/>
                                <w:sz w:val="24"/>
                                <w:szCs w:val="24"/>
                                <w:rtl/>
                              </w:rPr>
                              <w:t>הטיפול</w:t>
                            </w:r>
                            <w:r w:rsidRPr="00DA3CB6">
                              <w:rPr>
                                <w:rFonts w:cs="Tahoma"/>
                                <w:color w:val="0B5294"/>
                                <w:spacing w:val="-4"/>
                                <w:sz w:val="24"/>
                                <w:szCs w:val="24"/>
                                <w:rtl/>
                              </w:rPr>
                              <w:t xml:space="preserve"> </w:t>
                            </w:r>
                            <w:r w:rsidRPr="00DA3CB6">
                              <w:rPr>
                                <w:rFonts w:cs="Tahoma" w:hint="eastAsia"/>
                                <w:color w:val="0B5294"/>
                                <w:spacing w:val="-4"/>
                                <w:sz w:val="24"/>
                                <w:szCs w:val="24"/>
                                <w:rtl/>
                              </w:rPr>
                              <w:t>בפריטים</w:t>
                            </w:r>
                            <w:r w:rsidRPr="00DA3CB6">
                              <w:rPr>
                                <w:rFonts w:cs="Tahoma"/>
                                <w:color w:val="0B5294"/>
                                <w:spacing w:val="-4"/>
                                <w:sz w:val="24"/>
                                <w:szCs w:val="24"/>
                                <w:rtl/>
                              </w:rPr>
                              <w:t xml:space="preserve"> </w:t>
                            </w:r>
                            <w:r w:rsidRPr="00DA3CB6">
                              <w:rPr>
                                <w:rFonts w:cs="Tahoma" w:hint="eastAsia"/>
                                <w:color w:val="0B5294"/>
                                <w:spacing w:val="-4"/>
                                <w:sz w:val="24"/>
                                <w:szCs w:val="24"/>
                                <w:rtl/>
                              </w:rPr>
                              <w:t>אלו</w:t>
                            </w:r>
                            <w:r w:rsidRPr="00DA3CB6">
                              <w:rPr>
                                <w:rFonts w:cs="Tahoma"/>
                                <w:color w:val="0B5294"/>
                                <w:spacing w:val="-4"/>
                                <w:sz w:val="24"/>
                                <w:szCs w:val="24"/>
                                <w:rtl/>
                              </w:rPr>
                              <w:t xml:space="preserve"> </w:t>
                            </w:r>
                            <w:r w:rsidRPr="00DA3CB6">
                              <w:rPr>
                                <w:rFonts w:cs="Tahoma" w:hint="eastAsia"/>
                                <w:color w:val="0B5294"/>
                                <w:spacing w:val="-4"/>
                                <w:sz w:val="24"/>
                                <w:szCs w:val="24"/>
                                <w:rtl/>
                              </w:rPr>
                              <w:t>בפרק</w:t>
                            </w:r>
                            <w:r w:rsidRPr="00DA3CB6">
                              <w:rPr>
                                <w:rFonts w:cs="Tahoma"/>
                                <w:color w:val="0B5294"/>
                                <w:spacing w:val="-4"/>
                                <w:sz w:val="24"/>
                                <w:szCs w:val="24"/>
                                <w:rtl/>
                              </w:rPr>
                              <w:t xml:space="preserve"> </w:t>
                            </w:r>
                            <w:r w:rsidRPr="00DA3CB6">
                              <w:rPr>
                                <w:rFonts w:cs="Tahoma" w:hint="eastAsia"/>
                                <w:color w:val="0B5294"/>
                                <w:spacing w:val="-4"/>
                                <w:sz w:val="24"/>
                                <w:szCs w:val="24"/>
                                <w:rtl/>
                              </w:rPr>
                              <w:t>זמן</w:t>
                            </w:r>
                            <w:r w:rsidRPr="00DA3CB6">
                              <w:rPr>
                                <w:rFonts w:cs="Tahoma"/>
                                <w:color w:val="0B5294"/>
                                <w:spacing w:val="-4"/>
                                <w:sz w:val="24"/>
                                <w:szCs w:val="24"/>
                                <w:rtl/>
                              </w:rPr>
                              <w:t xml:space="preserve"> </w:t>
                            </w:r>
                            <w:r w:rsidRPr="00DA3CB6">
                              <w:rPr>
                                <w:rFonts w:cs="Tahoma" w:hint="eastAsia"/>
                                <w:color w:val="0B5294"/>
                                <w:spacing w:val="-4"/>
                                <w:sz w:val="24"/>
                                <w:szCs w:val="24"/>
                                <w:rtl/>
                              </w:rPr>
                              <w:t>ארוך</w:t>
                            </w:r>
                            <w:r w:rsidRPr="00DA3CB6">
                              <w:rPr>
                                <w:rFonts w:cs="Tahoma"/>
                                <w:color w:val="0B5294"/>
                                <w:spacing w:val="-4"/>
                                <w:sz w:val="24"/>
                                <w:szCs w:val="24"/>
                                <w:rtl/>
                              </w:rPr>
                              <w:t xml:space="preserve"> </w:t>
                            </w:r>
                            <w:r w:rsidRPr="00DA3CB6">
                              <w:rPr>
                                <w:rFonts w:cs="Tahoma" w:hint="eastAsia"/>
                                <w:color w:val="0B5294"/>
                                <w:spacing w:val="-4"/>
                                <w:sz w:val="24"/>
                                <w:szCs w:val="24"/>
                                <w:rtl/>
                              </w:rPr>
                              <w:t>זה</w:t>
                            </w:r>
                          </w:p>
                          <w:p w:rsidR="00DA3CB6" w:rsidRPr="00373C5D" w:rsidP="00DA3C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39291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508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DA3CB6" w:rsidRPr="00373C5D" w:rsidP="00DA3CB6">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7940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A3CB6" w:rsidRPr="00881D99" w:rsidP="00DA3CB6">
                      <w:pPr>
                        <w:spacing w:after="0" w:line="240" w:lineRule="auto"/>
                        <w:rPr>
                          <w:color w:val="0B5294"/>
                          <w:spacing w:val="-4"/>
                          <w:sz w:val="24"/>
                          <w:szCs w:val="24"/>
                          <w:rtl/>
                          <w:cs/>
                        </w:rPr>
                      </w:pPr>
                      <w:r w:rsidRPr="00DA3CB6">
                        <w:rPr>
                          <w:rFonts w:cs="Tahoma" w:hint="eastAsia"/>
                          <w:color w:val="0B5294"/>
                          <w:spacing w:val="-4"/>
                          <w:sz w:val="24"/>
                          <w:szCs w:val="24"/>
                          <w:rtl/>
                        </w:rPr>
                        <w:t>בשלבים</w:t>
                      </w:r>
                      <w:r w:rsidRPr="00DA3CB6">
                        <w:rPr>
                          <w:rFonts w:cs="Tahoma"/>
                          <w:color w:val="0B5294"/>
                          <w:spacing w:val="-4"/>
                          <w:sz w:val="24"/>
                          <w:szCs w:val="24"/>
                          <w:rtl/>
                        </w:rPr>
                        <w:t xml:space="preserve"> </w:t>
                      </w:r>
                      <w:r w:rsidRPr="00DA3CB6">
                        <w:rPr>
                          <w:rFonts w:cs="Tahoma" w:hint="eastAsia"/>
                          <w:color w:val="0B5294"/>
                          <w:spacing w:val="-4"/>
                          <w:sz w:val="24"/>
                          <w:szCs w:val="24"/>
                          <w:rtl/>
                        </w:rPr>
                        <w:t>המוקדמים</w:t>
                      </w:r>
                      <w:r w:rsidRPr="00DA3CB6">
                        <w:rPr>
                          <w:rFonts w:cs="Tahoma"/>
                          <w:color w:val="0B5294"/>
                          <w:spacing w:val="-4"/>
                          <w:sz w:val="24"/>
                          <w:szCs w:val="24"/>
                          <w:rtl/>
                        </w:rPr>
                        <w:t xml:space="preserve"> </w:t>
                      </w:r>
                      <w:r w:rsidRPr="00DA3CB6">
                        <w:rPr>
                          <w:rFonts w:cs="Tahoma" w:hint="eastAsia"/>
                          <w:color w:val="0B5294"/>
                          <w:spacing w:val="-4"/>
                          <w:sz w:val="24"/>
                          <w:szCs w:val="24"/>
                          <w:rtl/>
                        </w:rPr>
                        <w:t>יותר</w:t>
                      </w:r>
                      <w:r w:rsidRPr="00DA3CB6">
                        <w:rPr>
                          <w:rFonts w:cs="Tahoma"/>
                          <w:color w:val="0B5294"/>
                          <w:spacing w:val="-4"/>
                          <w:sz w:val="24"/>
                          <w:szCs w:val="24"/>
                          <w:rtl/>
                        </w:rPr>
                        <w:t xml:space="preserve"> </w:t>
                      </w:r>
                      <w:r w:rsidRPr="00DA3CB6">
                        <w:rPr>
                          <w:rFonts w:cs="Tahoma" w:hint="eastAsia"/>
                          <w:color w:val="0B5294"/>
                          <w:spacing w:val="-4"/>
                          <w:sz w:val="24"/>
                          <w:szCs w:val="24"/>
                          <w:rtl/>
                        </w:rPr>
                        <w:t>של</w:t>
                      </w:r>
                      <w:r w:rsidRPr="00DA3CB6">
                        <w:rPr>
                          <w:rFonts w:cs="Tahoma"/>
                          <w:color w:val="0B5294"/>
                          <w:spacing w:val="-4"/>
                          <w:sz w:val="24"/>
                          <w:szCs w:val="24"/>
                          <w:rtl/>
                        </w:rPr>
                        <w:t xml:space="preserve"> </w:t>
                      </w:r>
                      <w:r w:rsidRPr="00DA3CB6">
                        <w:rPr>
                          <w:rFonts w:cs="Tahoma" w:hint="eastAsia"/>
                          <w:color w:val="0B5294"/>
                          <w:spacing w:val="-4"/>
                          <w:sz w:val="24"/>
                          <w:szCs w:val="24"/>
                          <w:rtl/>
                        </w:rPr>
                        <w:t>תהליך</w:t>
                      </w:r>
                      <w:r w:rsidRPr="00DA3CB6">
                        <w:rPr>
                          <w:rFonts w:cs="Tahoma"/>
                          <w:color w:val="0B5294"/>
                          <w:spacing w:val="-4"/>
                          <w:sz w:val="24"/>
                          <w:szCs w:val="24"/>
                          <w:rtl/>
                        </w:rPr>
                        <w:t xml:space="preserve"> </w:t>
                      </w:r>
                      <w:r w:rsidRPr="00DA3CB6">
                        <w:rPr>
                          <w:rFonts w:cs="Tahoma" w:hint="eastAsia"/>
                          <w:color w:val="0B5294"/>
                          <w:spacing w:val="-4"/>
                          <w:sz w:val="24"/>
                          <w:szCs w:val="24"/>
                          <w:rtl/>
                        </w:rPr>
                        <w:t>זה</w:t>
                      </w:r>
                      <w:r w:rsidRPr="00DA3CB6">
                        <w:rPr>
                          <w:rFonts w:cs="Tahoma"/>
                          <w:color w:val="0B5294"/>
                          <w:spacing w:val="-4"/>
                          <w:sz w:val="24"/>
                          <w:szCs w:val="24"/>
                          <w:rtl/>
                        </w:rPr>
                        <w:t xml:space="preserve">, </w:t>
                      </w:r>
                      <w:r w:rsidRPr="00DA3CB6">
                        <w:rPr>
                          <w:rFonts w:cs="Tahoma" w:hint="eastAsia"/>
                          <w:color w:val="0B5294"/>
                          <w:spacing w:val="-4"/>
                          <w:sz w:val="24"/>
                          <w:szCs w:val="24"/>
                          <w:rtl/>
                        </w:rPr>
                        <w:t>הן</w:t>
                      </w:r>
                      <w:r w:rsidRPr="00DA3CB6">
                        <w:rPr>
                          <w:rFonts w:cs="Tahoma"/>
                          <w:color w:val="0B5294"/>
                          <w:spacing w:val="-4"/>
                          <w:sz w:val="24"/>
                          <w:szCs w:val="24"/>
                          <w:rtl/>
                        </w:rPr>
                        <w:t xml:space="preserve"> </w:t>
                      </w:r>
                      <w:r w:rsidRPr="00DA3CB6">
                        <w:rPr>
                          <w:rFonts w:cs="Tahoma" w:hint="eastAsia"/>
                          <w:color w:val="0B5294"/>
                          <w:spacing w:val="-4"/>
                          <w:sz w:val="24"/>
                          <w:szCs w:val="24"/>
                          <w:rtl/>
                        </w:rPr>
                        <w:t>במסוף</w:t>
                      </w:r>
                      <w:r w:rsidRPr="00DA3CB6">
                        <w:rPr>
                          <w:rFonts w:cs="Tahoma"/>
                          <w:color w:val="0B5294"/>
                          <w:spacing w:val="-4"/>
                          <w:sz w:val="24"/>
                          <w:szCs w:val="24"/>
                          <w:rtl/>
                        </w:rPr>
                        <w:t xml:space="preserve"> </w:t>
                      </w:r>
                      <w:r w:rsidRPr="00DA3CB6">
                        <w:rPr>
                          <w:rFonts w:cs="Tahoma" w:hint="eastAsia"/>
                          <w:color w:val="0B5294"/>
                          <w:spacing w:val="-4"/>
                          <w:sz w:val="24"/>
                          <w:szCs w:val="24"/>
                          <w:rtl/>
                        </w:rPr>
                        <w:t>הדואר</w:t>
                      </w:r>
                      <w:r w:rsidRPr="00DA3CB6">
                        <w:rPr>
                          <w:rFonts w:cs="Tahoma"/>
                          <w:color w:val="0B5294"/>
                          <w:spacing w:val="-4"/>
                          <w:sz w:val="24"/>
                          <w:szCs w:val="24"/>
                          <w:rtl/>
                        </w:rPr>
                        <w:t xml:space="preserve"> </w:t>
                      </w:r>
                      <w:r w:rsidRPr="00DA3CB6">
                        <w:rPr>
                          <w:rFonts w:cs="Tahoma" w:hint="eastAsia"/>
                          <w:color w:val="0B5294"/>
                          <w:spacing w:val="-4"/>
                          <w:sz w:val="24"/>
                          <w:szCs w:val="24"/>
                          <w:rtl/>
                        </w:rPr>
                        <w:t>בנתב</w:t>
                      </w:r>
                      <w:r w:rsidRPr="00DA3CB6">
                        <w:rPr>
                          <w:rFonts w:cs="Tahoma"/>
                          <w:color w:val="0B5294"/>
                          <w:spacing w:val="-4"/>
                          <w:sz w:val="24"/>
                          <w:szCs w:val="24"/>
                          <w:rtl/>
                        </w:rPr>
                        <w:t>"</w:t>
                      </w:r>
                      <w:r w:rsidRPr="00DA3CB6">
                        <w:rPr>
                          <w:rFonts w:cs="Tahoma" w:hint="eastAsia"/>
                          <w:color w:val="0B5294"/>
                          <w:spacing w:val="-4"/>
                          <w:sz w:val="24"/>
                          <w:szCs w:val="24"/>
                          <w:rtl/>
                        </w:rPr>
                        <w:t>ג</w:t>
                      </w:r>
                      <w:r w:rsidRPr="00DA3CB6">
                        <w:rPr>
                          <w:rFonts w:cs="Tahoma"/>
                          <w:color w:val="0B5294"/>
                          <w:spacing w:val="-4"/>
                          <w:sz w:val="24"/>
                          <w:szCs w:val="24"/>
                          <w:rtl/>
                        </w:rPr>
                        <w:t xml:space="preserve"> </w:t>
                      </w:r>
                      <w:r w:rsidRPr="00DA3CB6">
                        <w:rPr>
                          <w:rFonts w:cs="Tahoma" w:hint="eastAsia"/>
                          <w:color w:val="0B5294"/>
                          <w:spacing w:val="-4"/>
                          <w:sz w:val="24"/>
                          <w:szCs w:val="24"/>
                          <w:rtl/>
                        </w:rPr>
                        <w:t>והן</w:t>
                      </w:r>
                      <w:r w:rsidRPr="00DA3CB6">
                        <w:rPr>
                          <w:rFonts w:cs="Tahoma"/>
                          <w:color w:val="0B5294"/>
                          <w:spacing w:val="-4"/>
                          <w:sz w:val="24"/>
                          <w:szCs w:val="24"/>
                          <w:rtl/>
                        </w:rPr>
                        <w:t xml:space="preserve"> </w:t>
                      </w:r>
                      <w:r w:rsidRPr="00DA3CB6">
                        <w:rPr>
                          <w:rFonts w:cs="Tahoma" w:hint="eastAsia"/>
                          <w:color w:val="0B5294"/>
                          <w:spacing w:val="-4"/>
                          <w:sz w:val="24"/>
                          <w:szCs w:val="24"/>
                          <w:rtl/>
                        </w:rPr>
                        <w:t>בבית</w:t>
                      </w:r>
                      <w:r w:rsidRPr="00DA3CB6">
                        <w:rPr>
                          <w:rFonts w:cs="Tahoma"/>
                          <w:color w:val="0B5294"/>
                          <w:spacing w:val="-4"/>
                          <w:sz w:val="24"/>
                          <w:szCs w:val="24"/>
                          <w:rtl/>
                        </w:rPr>
                        <w:t xml:space="preserve"> </w:t>
                      </w:r>
                      <w:r w:rsidRPr="00DA3CB6">
                        <w:rPr>
                          <w:rFonts w:cs="Tahoma" w:hint="eastAsia"/>
                          <w:color w:val="0B5294"/>
                          <w:spacing w:val="-4"/>
                          <w:sz w:val="24"/>
                          <w:szCs w:val="24"/>
                          <w:rtl/>
                        </w:rPr>
                        <w:t>המיון</w:t>
                      </w:r>
                      <w:r w:rsidRPr="00DA3CB6">
                        <w:rPr>
                          <w:rFonts w:cs="Tahoma"/>
                          <w:color w:val="0B5294"/>
                          <w:spacing w:val="-4"/>
                          <w:sz w:val="24"/>
                          <w:szCs w:val="24"/>
                          <w:rtl/>
                        </w:rPr>
                        <w:t xml:space="preserve"> </w:t>
                      </w:r>
                      <w:r w:rsidRPr="00DA3CB6">
                        <w:rPr>
                          <w:rFonts w:cs="Tahoma" w:hint="eastAsia"/>
                          <w:color w:val="0B5294"/>
                          <w:spacing w:val="-4"/>
                          <w:sz w:val="24"/>
                          <w:szCs w:val="24"/>
                          <w:rtl/>
                        </w:rPr>
                        <w:t>המרכזי</w:t>
                      </w:r>
                      <w:r w:rsidRPr="00DA3CB6">
                        <w:rPr>
                          <w:rFonts w:cs="Tahoma"/>
                          <w:color w:val="0B5294"/>
                          <w:spacing w:val="-4"/>
                          <w:sz w:val="24"/>
                          <w:szCs w:val="24"/>
                          <w:rtl/>
                        </w:rPr>
                        <w:t xml:space="preserve">, </w:t>
                      </w:r>
                      <w:r w:rsidRPr="00DA3CB6">
                        <w:rPr>
                          <w:rFonts w:cs="Tahoma" w:hint="eastAsia"/>
                          <w:color w:val="0B5294"/>
                          <w:spacing w:val="-4"/>
                          <w:sz w:val="24"/>
                          <w:szCs w:val="24"/>
                          <w:rtl/>
                        </w:rPr>
                        <w:t>לא</w:t>
                      </w:r>
                      <w:r w:rsidRPr="00DA3CB6">
                        <w:rPr>
                          <w:rFonts w:cs="Tahoma"/>
                          <w:color w:val="0B5294"/>
                          <w:spacing w:val="-4"/>
                          <w:sz w:val="24"/>
                          <w:szCs w:val="24"/>
                          <w:rtl/>
                        </w:rPr>
                        <w:t xml:space="preserve"> </w:t>
                      </w:r>
                      <w:r w:rsidRPr="00DA3CB6">
                        <w:rPr>
                          <w:rFonts w:cs="Tahoma" w:hint="eastAsia"/>
                          <w:color w:val="0B5294"/>
                          <w:spacing w:val="-4"/>
                          <w:sz w:val="24"/>
                          <w:szCs w:val="24"/>
                          <w:rtl/>
                        </w:rPr>
                        <w:t>מתבצע</w:t>
                      </w:r>
                      <w:r w:rsidRPr="00DA3CB6">
                        <w:rPr>
                          <w:rFonts w:cs="Tahoma"/>
                          <w:color w:val="0B5294"/>
                          <w:spacing w:val="-4"/>
                          <w:sz w:val="24"/>
                          <w:szCs w:val="24"/>
                          <w:rtl/>
                        </w:rPr>
                        <w:t xml:space="preserve"> </w:t>
                      </w:r>
                      <w:r w:rsidRPr="00DA3CB6">
                        <w:rPr>
                          <w:rFonts w:cs="Tahoma" w:hint="eastAsia"/>
                          <w:color w:val="0B5294"/>
                          <w:spacing w:val="-4"/>
                          <w:sz w:val="24"/>
                          <w:szCs w:val="24"/>
                          <w:rtl/>
                        </w:rPr>
                        <w:t>הליך</w:t>
                      </w:r>
                      <w:r w:rsidRPr="00DA3CB6">
                        <w:rPr>
                          <w:rFonts w:cs="Tahoma"/>
                          <w:color w:val="0B5294"/>
                          <w:spacing w:val="-4"/>
                          <w:sz w:val="24"/>
                          <w:szCs w:val="24"/>
                          <w:rtl/>
                        </w:rPr>
                        <w:t xml:space="preserve"> </w:t>
                      </w:r>
                      <w:r w:rsidRPr="00DA3CB6">
                        <w:rPr>
                          <w:rFonts w:cs="Tahoma" w:hint="eastAsia"/>
                          <w:color w:val="0B5294"/>
                          <w:spacing w:val="-4"/>
                          <w:sz w:val="24"/>
                          <w:szCs w:val="24"/>
                          <w:rtl/>
                        </w:rPr>
                        <w:t>ניטור</w:t>
                      </w:r>
                      <w:r w:rsidRPr="00DA3CB6">
                        <w:rPr>
                          <w:rFonts w:cs="Tahoma"/>
                          <w:color w:val="0B5294"/>
                          <w:spacing w:val="-4"/>
                          <w:sz w:val="24"/>
                          <w:szCs w:val="24"/>
                          <w:rtl/>
                        </w:rPr>
                        <w:t xml:space="preserve"> </w:t>
                      </w:r>
                      <w:r w:rsidRPr="00DA3CB6">
                        <w:rPr>
                          <w:rFonts w:cs="Tahoma" w:hint="eastAsia"/>
                          <w:color w:val="0B5294"/>
                          <w:spacing w:val="-4"/>
                          <w:sz w:val="24"/>
                          <w:szCs w:val="24"/>
                          <w:rtl/>
                        </w:rPr>
                        <w:t>או</w:t>
                      </w:r>
                      <w:r w:rsidRPr="00DA3CB6">
                        <w:rPr>
                          <w:rFonts w:cs="Tahoma"/>
                          <w:color w:val="0B5294"/>
                          <w:spacing w:val="-4"/>
                          <w:sz w:val="24"/>
                          <w:szCs w:val="24"/>
                          <w:rtl/>
                        </w:rPr>
                        <w:t xml:space="preserve"> </w:t>
                      </w:r>
                      <w:r w:rsidRPr="00DA3CB6">
                        <w:rPr>
                          <w:rFonts w:cs="Tahoma" w:hint="eastAsia"/>
                          <w:color w:val="0B5294"/>
                          <w:spacing w:val="-4"/>
                          <w:sz w:val="24"/>
                          <w:szCs w:val="24"/>
                          <w:rtl/>
                        </w:rPr>
                        <w:t>מעקב</w:t>
                      </w:r>
                      <w:r w:rsidRPr="00DA3CB6">
                        <w:rPr>
                          <w:rFonts w:cs="Tahoma"/>
                          <w:color w:val="0B5294"/>
                          <w:spacing w:val="-4"/>
                          <w:sz w:val="24"/>
                          <w:szCs w:val="24"/>
                          <w:rtl/>
                        </w:rPr>
                        <w:t xml:space="preserve"> </w:t>
                      </w:r>
                      <w:r w:rsidRPr="00DA3CB6">
                        <w:rPr>
                          <w:rFonts w:cs="Tahoma" w:hint="eastAsia"/>
                          <w:color w:val="0B5294"/>
                          <w:spacing w:val="-4"/>
                          <w:sz w:val="24"/>
                          <w:szCs w:val="24"/>
                          <w:rtl/>
                        </w:rPr>
                        <w:t>ממוחשב</w:t>
                      </w:r>
                      <w:r w:rsidRPr="00DA3CB6">
                        <w:rPr>
                          <w:rFonts w:cs="Tahoma"/>
                          <w:color w:val="0B5294"/>
                          <w:spacing w:val="-4"/>
                          <w:sz w:val="24"/>
                          <w:szCs w:val="24"/>
                          <w:rtl/>
                        </w:rPr>
                        <w:t xml:space="preserve"> </w:t>
                      </w:r>
                      <w:r w:rsidRPr="00DA3CB6">
                        <w:rPr>
                          <w:rFonts w:cs="Tahoma" w:hint="eastAsia"/>
                          <w:color w:val="0B5294"/>
                          <w:spacing w:val="-4"/>
                          <w:sz w:val="24"/>
                          <w:szCs w:val="24"/>
                          <w:rtl/>
                        </w:rPr>
                        <w:t>אחר</w:t>
                      </w:r>
                      <w:r w:rsidRPr="00DA3CB6">
                        <w:rPr>
                          <w:rFonts w:cs="Tahoma"/>
                          <w:color w:val="0B5294"/>
                          <w:spacing w:val="-4"/>
                          <w:sz w:val="24"/>
                          <w:szCs w:val="24"/>
                          <w:rtl/>
                        </w:rPr>
                        <w:t xml:space="preserve"> </w:t>
                      </w:r>
                      <w:r w:rsidRPr="00DA3CB6">
                        <w:rPr>
                          <w:rFonts w:cs="Tahoma" w:hint="eastAsia"/>
                          <w:color w:val="0B5294"/>
                          <w:spacing w:val="-4"/>
                          <w:sz w:val="24"/>
                          <w:szCs w:val="24"/>
                          <w:rtl/>
                        </w:rPr>
                        <w:t>פריטים</w:t>
                      </w:r>
                      <w:r w:rsidRPr="00DA3CB6">
                        <w:rPr>
                          <w:rFonts w:cs="Tahoma"/>
                          <w:color w:val="0B5294"/>
                          <w:spacing w:val="-4"/>
                          <w:sz w:val="24"/>
                          <w:szCs w:val="24"/>
                          <w:rtl/>
                        </w:rPr>
                        <w:t xml:space="preserve"> </w:t>
                      </w:r>
                      <w:r w:rsidRPr="00DA3CB6">
                        <w:rPr>
                          <w:rFonts w:cs="Tahoma" w:hint="eastAsia"/>
                          <w:color w:val="0B5294"/>
                          <w:spacing w:val="-4"/>
                          <w:sz w:val="24"/>
                          <w:szCs w:val="24"/>
                          <w:rtl/>
                        </w:rPr>
                        <w:t>אלו</w:t>
                      </w:r>
                      <w:r w:rsidRPr="00DA3CB6">
                        <w:rPr>
                          <w:rFonts w:cs="Tahoma"/>
                          <w:color w:val="0B5294"/>
                          <w:spacing w:val="-4"/>
                          <w:sz w:val="24"/>
                          <w:szCs w:val="24"/>
                          <w:rtl/>
                        </w:rPr>
                        <w:t xml:space="preserve"> </w:t>
                      </w:r>
                      <w:r w:rsidRPr="00DA3CB6">
                        <w:rPr>
                          <w:rFonts w:cs="Tahoma" w:hint="eastAsia"/>
                          <w:color w:val="0B5294"/>
                          <w:spacing w:val="-4"/>
                          <w:sz w:val="24"/>
                          <w:szCs w:val="24"/>
                          <w:rtl/>
                        </w:rPr>
                        <w:t>ולכן</w:t>
                      </w:r>
                      <w:r w:rsidRPr="00DA3CB6">
                        <w:rPr>
                          <w:rFonts w:cs="Tahoma"/>
                          <w:color w:val="0B5294"/>
                          <w:spacing w:val="-4"/>
                          <w:sz w:val="24"/>
                          <w:szCs w:val="24"/>
                          <w:rtl/>
                        </w:rPr>
                        <w:t xml:space="preserve"> </w:t>
                      </w:r>
                      <w:r w:rsidRPr="00DA3CB6">
                        <w:rPr>
                          <w:rFonts w:cs="Tahoma" w:hint="eastAsia"/>
                          <w:color w:val="0B5294"/>
                          <w:spacing w:val="-4"/>
                          <w:sz w:val="24"/>
                          <w:szCs w:val="24"/>
                          <w:rtl/>
                        </w:rPr>
                        <w:t>לחברה</w:t>
                      </w:r>
                      <w:r w:rsidRPr="00DA3CB6">
                        <w:rPr>
                          <w:rFonts w:cs="Tahoma"/>
                          <w:color w:val="0B5294"/>
                          <w:spacing w:val="-4"/>
                          <w:sz w:val="24"/>
                          <w:szCs w:val="24"/>
                          <w:rtl/>
                        </w:rPr>
                        <w:t xml:space="preserve"> </w:t>
                      </w:r>
                      <w:r w:rsidRPr="00DA3CB6">
                        <w:rPr>
                          <w:rFonts w:cs="Tahoma" w:hint="eastAsia"/>
                          <w:color w:val="0B5294"/>
                          <w:spacing w:val="-4"/>
                          <w:sz w:val="24"/>
                          <w:szCs w:val="24"/>
                          <w:rtl/>
                        </w:rPr>
                        <w:t>אין</w:t>
                      </w:r>
                      <w:r w:rsidRPr="00DA3CB6">
                        <w:rPr>
                          <w:rFonts w:cs="Tahoma"/>
                          <w:color w:val="0B5294"/>
                          <w:spacing w:val="-4"/>
                          <w:sz w:val="24"/>
                          <w:szCs w:val="24"/>
                          <w:rtl/>
                        </w:rPr>
                        <w:t xml:space="preserve"> </w:t>
                      </w:r>
                      <w:r w:rsidRPr="00DA3CB6">
                        <w:rPr>
                          <w:rFonts w:cs="Tahoma" w:hint="eastAsia"/>
                          <w:color w:val="0B5294"/>
                          <w:spacing w:val="-4"/>
                          <w:sz w:val="24"/>
                          <w:szCs w:val="24"/>
                          <w:rtl/>
                        </w:rPr>
                        <w:t>מידע</w:t>
                      </w:r>
                      <w:r w:rsidRPr="00DA3CB6">
                        <w:rPr>
                          <w:rFonts w:cs="Tahoma"/>
                          <w:color w:val="0B5294"/>
                          <w:spacing w:val="-4"/>
                          <w:sz w:val="24"/>
                          <w:szCs w:val="24"/>
                          <w:rtl/>
                        </w:rPr>
                        <w:t xml:space="preserve"> </w:t>
                      </w:r>
                      <w:r w:rsidRPr="00DA3CB6">
                        <w:rPr>
                          <w:rFonts w:cs="Tahoma" w:hint="eastAsia"/>
                          <w:color w:val="0B5294"/>
                          <w:spacing w:val="-4"/>
                          <w:sz w:val="24"/>
                          <w:szCs w:val="24"/>
                          <w:rtl/>
                        </w:rPr>
                        <w:t>אמין</w:t>
                      </w:r>
                      <w:r w:rsidRPr="00DA3CB6">
                        <w:rPr>
                          <w:rFonts w:cs="Tahoma"/>
                          <w:color w:val="0B5294"/>
                          <w:spacing w:val="-4"/>
                          <w:sz w:val="24"/>
                          <w:szCs w:val="24"/>
                          <w:rtl/>
                        </w:rPr>
                        <w:t xml:space="preserve"> </w:t>
                      </w:r>
                      <w:r w:rsidRPr="00DA3CB6">
                        <w:rPr>
                          <w:rFonts w:cs="Tahoma" w:hint="eastAsia"/>
                          <w:color w:val="0B5294"/>
                          <w:spacing w:val="-4"/>
                          <w:sz w:val="24"/>
                          <w:szCs w:val="24"/>
                          <w:rtl/>
                        </w:rPr>
                        <w:t>אודות</w:t>
                      </w:r>
                      <w:r w:rsidRPr="00DA3CB6">
                        <w:rPr>
                          <w:rFonts w:cs="Tahoma"/>
                          <w:color w:val="0B5294"/>
                          <w:spacing w:val="-4"/>
                          <w:sz w:val="24"/>
                          <w:szCs w:val="24"/>
                          <w:rtl/>
                        </w:rPr>
                        <w:t xml:space="preserve"> </w:t>
                      </w:r>
                      <w:r w:rsidRPr="00DA3CB6">
                        <w:rPr>
                          <w:rFonts w:cs="Tahoma" w:hint="eastAsia"/>
                          <w:color w:val="0B5294"/>
                          <w:spacing w:val="-4"/>
                          <w:sz w:val="24"/>
                          <w:szCs w:val="24"/>
                          <w:rtl/>
                        </w:rPr>
                        <w:t>הטיפול</w:t>
                      </w:r>
                      <w:r w:rsidRPr="00DA3CB6">
                        <w:rPr>
                          <w:rFonts w:cs="Tahoma"/>
                          <w:color w:val="0B5294"/>
                          <w:spacing w:val="-4"/>
                          <w:sz w:val="24"/>
                          <w:szCs w:val="24"/>
                          <w:rtl/>
                        </w:rPr>
                        <w:t xml:space="preserve"> </w:t>
                      </w:r>
                      <w:r w:rsidRPr="00DA3CB6">
                        <w:rPr>
                          <w:rFonts w:cs="Tahoma" w:hint="eastAsia"/>
                          <w:color w:val="0B5294"/>
                          <w:spacing w:val="-4"/>
                          <w:sz w:val="24"/>
                          <w:szCs w:val="24"/>
                          <w:rtl/>
                        </w:rPr>
                        <w:t>בפריטים</w:t>
                      </w:r>
                      <w:r w:rsidRPr="00DA3CB6">
                        <w:rPr>
                          <w:rFonts w:cs="Tahoma"/>
                          <w:color w:val="0B5294"/>
                          <w:spacing w:val="-4"/>
                          <w:sz w:val="24"/>
                          <w:szCs w:val="24"/>
                          <w:rtl/>
                        </w:rPr>
                        <w:t xml:space="preserve"> </w:t>
                      </w:r>
                      <w:r w:rsidRPr="00DA3CB6">
                        <w:rPr>
                          <w:rFonts w:cs="Tahoma" w:hint="eastAsia"/>
                          <w:color w:val="0B5294"/>
                          <w:spacing w:val="-4"/>
                          <w:sz w:val="24"/>
                          <w:szCs w:val="24"/>
                          <w:rtl/>
                        </w:rPr>
                        <w:t>אלו</w:t>
                      </w:r>
                      <w:r w:rsidRPr="00DA3CB6">
                        <w:rPr>
                          <w:rFonts w:cs="Tahoma"/>
                          <w:color w:val="0B5294"/>
                          <w:spacing w:val="-4"/>
                          <w:sz w:val="24"/>
                          <w:szCs w:val="24"/>
                          <w:rtl/>
                        </w:rPr>
                        <w:t xml:space="preserve"> </w:t>
                      </w:r>
                      <w:r w:rsidRPr="00DA3CB6">
                        <w:rPr>
                          <w:rFonts w:cs="Tahoma" w:hint="eastAsia"/>
                          <w:color w:val="0B5294"/>
                          <w:spacing w:val="-4"/>
                          <w:sz w:val="24"/>
                          <w:szCs w:val="24"/>
                          <w:rtl/>
                        </w:rPr>
                        <w:t>בפרק</w:t>
                      </w:r>
                      <w:r w:rsidRPr="00DA3CB6">
                        <w:rPr>
                          <w:rFonts w:cs="Tahoma"/>
                          <w:color w:val="0B5294"/>
                          <w:spacing w:val="-4"/>
                          <w:sz w:val="24"/>
                          <w:szCs w:val="24"/>
                          <w:rtl/>
                        </w:rPr>
                        <w:t xml:space="preserve"> </w:t>
                      </w:r>
                      <w:r w:rsidRPr="00DA3CB6">
                        <w:rPr>
                          <w:rFonts w:cs="Tahoma" w:hint="eastAsia"/>
                          <w:color w:val="0B5294"/>
                          <w:spacing w:val="-4"/>
                          <w:sz w:val="24"/>
                          <w:szCs w:val="24"/>
                          <w:rtl/>
                        </w:rPr>
                        <w:t>זמן</w:t>
                      </w:r>
                      <w:r w:rsidRPr="00DA3CB6">
                        <w:rPr>
                          <w:rFonts w:cs="Tahoma"/>
                          <w:color w:val="0B5294"/>
                          <w:spacing w:val="-4"/>
                          <w:sz w:val="24"/>
                          <w:szCs w:val="24"/>
                          <w:rtl/>
                        </w:rPr>
                        <w:t xml:space="preserve"> </w:t>
                      </w:r>
                      <w:r w:rsidRPr="00DA3CB6">
                        <w:rPr>
                          <w:rFonts w:cs="Tahoma" w:hint="eastAsia"/>
                          <w:color w:val="0B5294"/>
                          <w:spacing w:val="-4"/>
                          <w:sz w:val="24"/>
                          <w:szCs w:val="24"/>
                          <w:rtl/>
                        </w:rPr>
                        <w:t>ארוך</w:t>
                      </w:r>
                      <w:r w:rsidRPr="00DA3CB6">
                        <w:rPr>
                          <w:rFonts w:cs="Tahoma"/>
                          <w:color w:val="0B5294"/>
                          <w:spacing w:val="-4"/>
                          <w:sz w:val="24"/>
                          <w:szCs w:val="24"/>
                          <w:rtl/>
                        </w:rPr>
                        <w:t xml:space="preserve"> </w:t>
                      </w:r>
                      <w:r w:rsidRPr="00DA3CB6">
                        <w:rPr>
                          <w:rFonts w:cs="Tahoma" w:hint="eastAsia"/>
                          <w:color w:val="0B5294"/>
                          <w:spacing w:val="-4"/>
                          <w:sz w:val="24"/>
                          <w:szCs w:val="24"/>
                          <w:rtl/>
                        </w:rPr>
                        <w:t>זה</w:t>
                      </w:r>
                    </w:p>
                    <w:p w:rsidR="00DA3CB6" w:rsidRPr="00373C5D" w:rsidP="00DA3CB6">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119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ascii="Tahoma" w:hAnsi="Tahoma" w:cs="Tahoma" w:hint="cs"/>
          <w:sz w:val="17"/>
          <w:szCs w:val="17"/>
          <w:rtl/>
        </w:rPr>
        <w:t xml:space="preserve">מרבית פריטי הדואר </w:t>
      </w:r>
      <w:r w:rsidRPr="00C00320" w:rsidR="005B0ACB">
        <w:rPr>
          <w:rFonts w:ascii="Tahoma" w:hAnsi="Tahoma" w:cs="Tahoma" w:hint="cs"/>
          <w:sz w:val="17"/>
          <w:szCs w:val="17"/>
          <w:rtl/>
        </w:rPr>
        <w:t>הנפחיים</w:t>
      </w:r>
      <w:r w:rsidRPr="00C00320" w:rsidR="005B0ACB">
        <w:rPr>
          <w:rFonts w:ascii="Tahoma" w:hAnsi="Tahoma" w:cs="Tahoma" w:hint="cs"/>
          <w:sz w:val="17"/>
          <w:szCs w:val="17"/>
          <w:rtl/>
        </w:rPr>
        <w:t xml:space="preserve"> נקלטים במערכות המחשוב של חברת הדואר רק בשלב מאוחר יותר בתהליך העברת הדואר - בזמן הגעתם לבתי הדואר האזוריים. בשלבים המוקדמים יותר של תהליך זה, הן במסוף הדואר בנתב"ג והן בבית המיון המרכזי, לא מתבצע הליך ניטור או מעקב ממוחשב אחר פריטים אלו ולכן לחברה אין מידע אמין אודות הטיפול בפריטים אלו בפרק זמן ארוך זה. מלבד הפגיעה ביכולת הבקרה והמעקב של חברת הדואר אחר אותם פריטים, גם תדמיתה בעיני לקוחותיה נפגעת, שכן היא נתפסת בעיניהם כמי שאינה מסוגלת לספק להם את המידע החיוני עבורם.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חברת הדואר ערה לקשיים שיש לה בהעברת המידע על פריטי הדואר ללקוחותיה. נציגי חברת הדואר הסבירו לנציגי משרד מבקר המדינה במהלך הביקורת, כי לפי שעה אי אפשר לאמוד את פרק הזמן הממוצע שבו אין מידע על מצבו של פריט דואר שהגיע מחו"ל. גם בפרוטוקול של ישיבת הדירקטוריון שהתקיימה ב-8.5.12 ועסקה בשירותי הדואר הבין-לאומיים ציין סמנכ"ל התפעול: "המעקב אחר פריט ומידע ללקוחות נחות. המערכות נחותות". גם בתכנית העבודה של החברה לשנת 2015 הועלה הצורך הקריטי לשפר את אופן מסירת המידע לנמענים: "אחת הסוגיות </w:t>
      </w:r>
      <w:r w:rsidRPr="00C00320">
        <w:rPr>
          <w:rFonts w:ascii="Tahoma" w:hAnsi="Tahoma" w:cs="Tahoma" w:hint="cs"/>
          <w:sz w:val="17"/>
          <w:szCs w:val="17"/>
          <w:rtl/>
        </w:rPr>
        <w:t xml:space="preserve">המרכזיות כיום בהתפתחות של הסחר המקוון היא מתן שירותי מעקב ובקרה לנמענים... מפיץ שלא יוכל לספק שקיפות מלאה על סטטוס הטיפול בפריט, ימצא עצמו בפיגור ביחס למתחרים. לפיכך, השקעה במערכות מידע הינה קריטית להצלחה של מהלך כולל להרחבת פעילות הסחר המקוון בדואר". </w:t>
      </w:r>
    </w:p>
    <w:p w:rsidR="005B0ACB" w:rsidRPr="00C00320" w:rsidP="00017608">
      <w:pPr>
        <w:spacing w:line="240" w:lineRule="exact"/>
        <w:ind w:right="2268"/>
        <w:jc w:val="both"/>
        <w:rPr>
          <w:rFonts w:ascii="Tahoma" w:hAnsi="Tahoma" w:cs="Tahoma"/>
          <w:b/>
          <w:bCs/>
          <w:color w:val="FF0000"/>
          <w:sz w:val="17"/>
          <w:szCs w:val="17"/>
          <w:rtl/>
        </w:rPr>
      </w:pPr>
      <w:r w:rsidRPr="00C00320">
        <w:rPr>
          <w:rFonts w:ascii="Tahoma" w:hAnsi="Tahoma" w:cs="Tahoma" w:hint="cs"/>
          <w:sz w:val="17"/>
          <w:szCs w:val="17"/>
          <w:rtl/>
        </w:rPr>
        <w:t>ב-17.11.14 פורסם המסמך "דו"ח הוועדה לבחינת תעריפי חברת הדואר ובנק הדואר ושירותיהן - אימוץ הדוח, שינויים ודגשים", והוא נחתם בידי שר התקשורת דאז ובידי שר האוצר דאז. במסמך נקבע כי "על החברה לקדם הטמעת מערכת לניטור דברי הדואר (פנים-ארציים ובינלאומיים) הנשלחים באמצעותה. ניטור דברי הדואר יתבצע החל משליחת דבר הדואר ועד ההגעה לתעודתו ויתבצע באמצעות ברקוד אשר יוצמד לכל שק דואר. כחלק מניטור דברי הדואר מקצה לקצה, על החברה יהיה לבצע ניטור מרגע כניסת דברי דואר מחו"ל בשערי הכניסה לישראל. החברה תסיים את הליך ההטמעה ותחל בהפעלת מערכת ניטור כאמור וזאת עד ליום ה-1 לספטמבר 2015"</w:t>
      </w:r>
      <w:r>
        <w:rPr>
          <w:rStyle w:val="FootnoteReference0"/>
          <w:rFonts w:ascii="Tahoma" w:hAnsi="Tahoma" w:cs="Tahoma"/>
          <w:sz w:val="17"/>
          <w:szCs w:val="17"/>
          <w:rtl/>
        </w:rPr>
        <w:footnoteReference w:id="21"/>
      </w:r>
      <w:r w:rsidRPr="00C00320">
        <w:rPr>
          <w:rFonts w:ascii="Tahoma" w:hAnsi="Tahoma" w:cs="Tahoma" w:hint="cs"/>
          <w:sz w:val="17"/>
          <w:szCs w:val="17"/>
          <w:rtl/>
        </w:rPr>
        <w:t>. יצוין כי במסגרת ההסכם הקיבוצי המיוחד (רפורמה והבראה) שחתמה החברה עם הסתדרות העובדים הכללית החדשה ב-21.1.15 נקבע כי החברה תתקין ותפעיל אמצעים לניטור פריטי הדואר ולמעקב אחריהם לפי התנאים שנקבעו בהסכם.</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מבדיקת משרד מבקר המדינה עולה כי בחודש מרץ 2015 פרסמה החברה מכרז להספקת מערכת הניטור וכי עד מועד סיום הביקורת בדצמבר 2015, נקבעה החברה שתספק את המערכת. עוד נמסר למשרד מבקר המדינה על ידי החברה, כי באפריל 2016 הוחל בהתקנת שערי הקריאה של המערכת.</w:t>
      </w:r>
    </w:p>
    <w:p w:rsidR="005B0ACB" w:rsidRPr="00C00320" w:rsidP="00017608">
      <w:pPr>
        <w:tabs>
          <w:tab w:val="left" w:pos="1022"/>
        </w:tabs>
        <w:spacing w:after="240" w:line="240" w:lineRule="exact"/>
        <w:ind w:right="2268"/>
        <w:jc w:val="both"/>
        <w:rPr>
          <w:rFonts w:ascii="Tahoma" w:hAnsi="Tahoma" w:cs="Tahoma"/>
          <w:sz w:val="17"/>
          <w:szCs w:val="17"/>
          <w:rtl/>
        </w:rPr>
      </w:pPr>
      <w:r w:rsidRPr="00C00320">
        <w:rPr>
          <w:rFonts w:ascii="Tahoma" w:hAnsi="Tahoma" w:cs="Tahoma" w:hint="cs"/>
          <w:sz w:val="17"/>
          <w:szCs w:val="17"/>
          <w:rtl/>
        </w:rPr>
        <w:t>בתשובת חברת הדואר נכתב כי "</w:t>
      </w:r>
      <w:r w:rsidRPr="00C00320">
        <w:rPr>
          <w:rFonts w:ascii="Tahoma" w:hAnsi="Tahoma" w:cs="Tahoma"/>
          <w:sz w:val="17"/>
          <w:szCs w:val="17"/>
          <w:rtl/>
        </w:rPr>
        <w:t>בכל שירות הכולל מעקב אחר הפריטים הנשלחים באמצעותו בחברת דואר ישראל נעשה המעקב לפחות כפי שמתחייב מתקן השירות. גם המעקב הנוסף אשר נדרש מחברת דואר ישראל מעבר לנדרש בהגדרות איגוד הדואר העולמי ואשר נכלל בשינויי האסדרה מ־22 בפברואר 2015 נמצא בשלב הייצור והוא מתקדם לקראת יישומו. מעקב מעבר לנדרש בתקן השירות משמעותו עלויות נוספות ומיותרות אשר יגרמו לחברת דואר ישראל הפסדים כספיים ויגבילו את יכולתה לפתח שירותים חדשים ולהתחרות בשירותים הקיימים. כאמור, ככל הידוע לנו, ארגוני הדואר בעולם אינם מספקים מידע על מעקב מעבר לנדרש בתקן השירות</w:t>
      </w:r>
      <w:r w:rsidRPr="00C00320">
        <w:rPr>
          <w:rFonts w:ascii="Tahoma" w:hAnsi="Tahoma" w:cs="Tahoma" w:hint="cs"/>
          <w:sz w:val="17"/>
          <w:szCs w:val="17"/>
          <w:rtl/>
        </w:rPr>
        <w:t>... מערכת הניטור החדשה, אשר נמצאת בימים אלה בפיתוח, תאפשר מעקב אחר כלי הניטול בהם מובלים דברי הדואר"</w:t>
      </w:r>
      <w:r w:rsidRPr="00C00320">
        <w:rPr>
          <w:rFonts w:ascii="Tahoma" w:hAnsi="Tahoma" w:cs="Tahoma"/>
          <w:sz w:val="17"/>
          <w:szCs w:val="17"/>
          <w:rtl/>
        </w:rPr>
        <w:t>.</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 xml:space="preserve">לדעת משרד מבקר המדינה, על חברת הדואר לפעול במהירות האפשרית להטמעת מערכת הניטור הנדרשת לפי תקן השירות, על מנת לשפר במידה ניכרת את יכולות הפיקוח והבקרה שלה. </w:t>
      </w:r>
    </w:p>
    <w:p w:rsidR="005B0ACB" w:rsidRPr="009C4F3C" w:rsidP="00017608">
      <w:pPr>
        <w:pStyle w:val="KOT5"/>
        <w:rPr>
          <w:rtl/>
        </w:rPr>
      </w:pPr>
      <w:r w:rsidRPr="00EE4B57">
        <w:rPr>
          <w:rFonts w:hint="cs"/>
          <w:rtl/>
        </w:rPr>
        <w:t>עומס</w:t>
      </w:r>
      <w:r w:rsidRPr="00EE4B57">
        <w:rPr>
          <w:rtl/>
        </w:rPr>
        <w:t xml:space="preserve"> </w:t>
      </w:r>
      <w:r w:rsidRPr="00EE4B57">
        <w:rPr>
          <w:rFonts w:hint="cs"/>
          <w:rtl/>
        </w:rPr>
        <w:t>ב</w:t>
      </w:r>
      <w:r w:rsidRPr="000A66C4">
        <w:rPr>
          <w:rFonts w:hint="cs"/>
          <w:rtl/>
        </w:rPr>
        <w:t>קליטת</w:t>
      </w:r>
      <w:r w:rsidRPr="000A66C4">
        <w:rPr>
          <w:rtl/>
        </w:rPr>
        <w:t xml:space="preserve"> </w:t>
      </w:r>
      <w:r w:rsidRPr="000A66C4">
        <w:rPr>
          <w:rFonts w:hint="cs"/>
          <w:rtl/>
        </w:rPr>
        <w:t>פריטי</w:t>
      </w:r>
      <w:r w:rsidRPr="000A66C4">
        <w:rPr>
          <w:rtl/>
        </w:rPr>
        <w:t xml:space="preserve"> </w:t>
      </w:r>
      <w:r w:rsidRPr="00E376F6">
        <w:rPr>
          <w:rFonts w:hint="cs"/>
          <w:rtl/>
        </w:rPr>
        <w:t>הדואר</w:t>
      </w:r>
      <w:r>
        <w:rPr>
          <w:rtl/>
        </w:rPr>
        <w:t xml:space="preserve"> במ</w:t>
      </w:r>
      <w:r>
        <w:rPr>
          <w:rFonts w:hint="cs"/>
          <w:rtl/>
        </w:rPr>
        <w:t>סוף</w:t>
      </w:r>
      <w:r w:rsidRPr="00E376F6">
        <w:rPr>
          <w:rtl/>
        </w:rPr>
        <w:t xml:space="preserve"> הדואר בנתב"ג</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בבעלות חברת הדואר מתחם ששטחו שלושה דונמים בנתב"ג, והוא משמש מסוף לדואר בין-לאומי. במתחם זה נקלט כל דואר האוויר שמגיע מחו"ל, והוא ממוין מיון ראשוני, נבדק ביטחונית ומועבר למרכז המיון. במתחם גם מטופלים ומנותבים פריטי הדואר היוצאים בדרך האוויר מן הארץ לחו"ל. ממסוף זה משונעים מדי יום לבית המיון המרכזי עשרות טונות של פריטי דואר בכ-12 משאיות.</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מנתוני החברה עולה כי כמות דואר האוויר הבין-לאומי שנכנס לארץ גדלה במאות אחוזים - מכ-100 טון לחודש בינואר 2011 לכ-500 טון לחודש בשנת 2015. עוד עולה מנתוני החברה כי יש גידול ניכר (38%) בכמות הדואר הבין-לאומי שהתקבלה בארץ במאי 2015 (473 טון) לעומת כמות דואר זה שהתקבלה במאי 2014 (344 טון). </w:t>
      </w:r>
    </w:p>
    <w:p w:rsidR="005B0ACB" w:rsidRPr="00C00320" w:rsidP="00017608">
      <w:pPr>
        <w:spacing w:line="240" w:lineRule="exact"/>
        <w:ind w:right="2268"/>
        <w:jc w:val="both"/>
        <w:rPr>
          <w:rFonts w:ascii="Tahoma" w:hAnsi="Tahoma" w:cs="Tahoma"/>
          <w:sz w:val="17"/>
          <w:szCs w:val="17"/>
          <w:rtl/>
        </w:rPr>
      </w:pPr>
      <w:r w:rsidRPr="00DA3CB6">
        <w:rPr>
          <w:rFonts w:ascii="Tahoma" w:hAnsi="Tahoma" w:cs="Tahoma" w:hint="cs"/>
          <w:sz w:val="17"/>
          <w:szCs w:val="17"/>
          <w:rtl/>
        </w:rPr>
        <w:t>בתרשים</w:t>
      </w:r>
      <w:r w:rsidRPr="00DA3CB6">
        <w:rPr>
          <w:rFonts w:ascii="Tahoma" w:hAnsi="Tahoma" w:cs="Tahoma" w:hint="cs"/>
          <w:sz w:val="17"/>
          <w:szCs w:val="17"/>
          <w:rtl/>
        </w:rPr>
        <w:t xml:space="preserve"> 2 להלן מובא גרף המתאר את העלייה במשקל הדואר הבין-לאומי במהלך השנים.</w:t>
      </w:r>
    </w:p>
    <w:p w:rsidR="005B0ACB" w:rsidRPr="00BD4053" w:rsidP="00BD4053">
      <w:pPr>
        <w:pStyle w:val="tab-name"/>
        <w:rPr>
          <w:b/>
          <w:bCs/>
          <w:u w:val="single"/>
          <w:rtl/>
        </w:rPr>
      </w:pPr>
      <w:r w:rsidRPr="00C00320">
        <w:rPr>
          <w:rFonts w:hint="cs"/>
          <w:rtl/>
        </w:rPr>
        <w:t>תרשים</w:t>
      </w:r>
      <w:r w:rsidRPr="00C00320">
        <w:rPr>
          <w:rtl/>
        </w:rPr>
        <w:t xml:space="preserve"> </w:t>
      </w:r>
      <w:r w:rsidRPr="00C00320">
        <w:rPr>
          <w:rFonts w:hint="cs"/>
          <w:rtl/>
        </w:rPr>
        <w:t>2</w:t>
      </w:r>
      <w:r w:rsidR="00BD4053">
        <w:rPr>
          <w:rFonts w:hint="cs"/>
          <w:rtl/>
        </w:rPr>
        <w:t xml:space="preserve">: </w:t>
      </w:r>
      <w:r w:rsidRPr="00BD4053">
        <w:rPr>
          <w:rFonts w:hint="cs"/>
          <w:b/>
          <w:bCs/>
          <w:rtl/>
        </w:rPr>
        <w:t>משקל הדואר הבין-לאומי שהגיע מחו"ל לפי שנים</w:t>
      </w:r>
    </w:p>
    <w:p w:rsidR="005B0ACB" w:rsidRPr="00C00320" w:rsidP="00BD4053">
      <w:pPr>
        <w:spacing w:line="240" w:lineRule="atLeast"/>
        <w:jc w:val="both"/>
        <w:rPr>
          <w:rFonts w:ascii="Tahoma" w:hAnsi="Tahoma" w:cs="Tahoma"/>
          <w:sz w:val="17"/>
          <w:szCs w:val="17"/>
          <w:rtl/>
        </w:rPr>
      </w:pPr>
      <w:r>
        <w:rPr>
          <w:rFonts w:ascii="Tahoma" w:hAnsi="Tahoma" w:cs="Tahoma"/>
          <w:noProof/>
          <w:sz w:val="17"/>
          <w:szCs w:val="17"/>
          <w:rtl/>
        </w:rPr>
        <w:drawing>
          <wp:inline distT="0" distB="0" distL="0" distR="0">
            <wp:extent cx="5400000" cy="29697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43792" name="תרשים 2.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00000" cy="2969710"/>
                    </a:xfrm>
                    <a:prstGeom prst="rect">
                      <a:avLst/>
                    </a:prstGeom>
                  </pic:spPr>
                </pic:pic>
              </a:graphicData>
            </a:graphic>
          </wp:inline>
        </w:drawing>
      </w:r>
    </w:p>
    <w:p w:rsidR="005B0ACB" w:rsidRPr="00BD4053" w:rsidP="00BD4053">
      <w:pPr>
        <w:spacing w:before="120" w:after="240" w:line="200" w:lineRule="exact"/>
        <w:ind w:right="2268"/>
        <w:jc w:val="both"/>
        <w:rPr>
          <w:rFonts w:ascii="Tahoma" w:hAnsi="Tahoma" w:cs="Tahoma"/>
          <w:sz w:val="14"/>
          <w:szCs w:val="14"/>
          <w:rtl/>
        </w:rPr>
      </w:pPr>
      <w:r w:rsidRPr="00BD4053">
        <w:rPr>
          <w:rFonts w:ascii="Tahoma" w:hAnsi="Tahoma" w:cs="Tahoma" w:hint="cs"/>
          <w:sz w:val="14"/>
          <w:szCs w:val="14"/>
          <w:rtl/>
        </w:rPr>
        <w:t>המקור: נתוני מחלקת הכספים של חברת הדואר.</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יש לציין כי לקראת תקופות החגים יש עלייה ניכרת בכמות הדואר האווירי הבין-לאומי הנכנס לארץ בעקבות ריבוי הרכישות של תושבי ישראל באתרי הסחר </w:t>
      </w:r>
      <w:r w:rsidRPr="00C00320">
        <w:rPr>
          <w:rFonts w:ascii="Tahoma" w:hAnsi="Tahoma" w:cs="Tahoma" w:hint="cs"/>
          <w:sz w:val="17"/>
          <w:szCs w:val="17"/>
          <w:rtl/>
        </w:rPr>
        <w:t>האלקטרוני הבין-לאומיים. יש גם מועדים נוספים</w:t>
      </w:r>
      <w:r>
        <w:rPr>
          <w:rStyle w:val="FootnoteReference0"/>
          <w:rFonts w:ascii="Tahoma" w:hAnsi="Tahoma" w:cs="Tahoma"/>
          <w:sz w:val="17"/>
          <w:szCs w:val="17"/>
          <w:rtl/>
        </w:rPr>
        <w:footnoteReference w:id="22"/>
      </w:r>
      <w:r w:rsidRPr="00C00320">
        <w:rPr>
          <w:rFonts w:ascii="Tahoma" w:hAnsi="Tahoma" w:cs="Tahoma" w:hint="cs"/>
          <w:sz w:val="17"/>
          <w:szCs w:val="17"/>
          <w:rtl/>
        </w:rPr>
        <w:t xml:space="preserve"> שבהם מתקיימים מבצעי מכירות אגרסיביים באתרי סחר בין-לאומיים, וחלה בהם עלייה ניכרת במספר המוצרים שתושבי ישראל רוכשים באתרים אלו. עלייה זו מגבירה את העומס שמוטל על מכונות השיקוף באותן תקופות, וכך מעוכב במידה ניכרת הטיפול בפריטי הדואר הנכנסים ונפגעת יכולת העברת פריטי הדואר מנתב"ג לבית המיון המרכזי.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בסיור שערכו נציגי משרד מבקר המדינה ב-29.12.15 במסוף הדואר בנתב"ג התגלו משטחים מלאים של פריטי דואר מ-19.12.15 שעדיין המתינו לטיפולם של אנשי חברת הדואר. להלן תמונה שצולמה במסוף וממחישה את העומסים בו:</w:t>
      </w:r>
    </w:p>
    <w:p w:rsidR="005B0ACB" w:rsidRPr="00BD4053" w:rsidP="00BD4053">
      <w:pPr>
        <w:pStyle w:val="tab-name"/>
        <w:rPr>
          <w:b/>
          <w:bCs/>
          <w:u w:val="single"/>
          <w:rtl/>
        </w:rPr>
      </w:pPr>
      <w:r w:rsidRPr="00C00320">
        <w:rPr>
          <w:rFonts w:hint="cs"/>
          <w:rtl/>
        </w:rPr>
        <w:t>תמונה</w:t>
      </w:r>
      <w:r w:rsidRPr="00C00320">
        <w:rPr>
          <w:rtl/>
        </w:rPr>
        <w:t xml:space="preserve"> </w:t>
      </w:r>
      <w:r w:rsidRPr="00C00320">
        <w:rPr>
          <w:rFonts w:hint="cs"/>
          <w:rtl/>
        </w:rPr>
        <w:t>1</w:t>
      </w:r>
      <w:r w:rsidR="00BD4053">
        <w:rPr>
          <w:rFonts w:hint="cs"/>
          <w:rtl/>
        </w:rPr>
        <w:t xml:space="preserve">: </w:t>
      </w:r>
      <w:r w:rsidRPr="00BD4053">
        <w:rPr>
          <w:rFonts w:hint="cs"/>
          <w:b/>
          <w:bCs/>
          <w:rtl/>
        </w:rPr>
        <w:t>פריטי דואר בין-לאומי שהגיעו מחו"ל במסוף הדואר בנתב"ג</w:t>
      </w:r>
    </w:p>
    <w:p w:rsidR="005B0ACB" w:rsidRPr="00C00320" w:rsidP="00BD4053">
      <w:pPr>
        <w:spacing w:line="240" w:lineRule="atLeast"/>
        <w:jc w:val="both"/>
        <w:rPr>
          <w:rFonts w:ascii="Tahoma" w:hAnsi="Tahoma" w:cs="Tahoma"/>
          <w:sz w:val="17"/>
          <w:szCs w:val="17"/>
          <w:rtl/>
        </w:rPr>
      </w:pPr>
      <w:r>
        <w:rPr>
          <w:rFonts w:ascii="Tahoma" w:hAnsi="Tahoma" w:cs="Tahoma"/>
          <w:noProof/>
          <w:sz w:val="17"/>
          <w:szCs w:val="17"/>
          <w:rtl/>
        </w:rPr>
        <w:drawing>
          <wp:inline distT="0" distB="0" distL="0" distR="0">
            <wp:extent cx="5400000" cy="3036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85257" name="תמונה 1.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3036735"/>
                    </a:xfrm>
                    <a:prstGeom prst="rect">
                      <a:avLst/>
                    </a:prstGeom>
                  </pic:spPr>
                </pic:pic>
              </a:graphicData>
            </a:graphic>
          </wp:inline>
        </w:drawing>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יצוין כי בתכנית האסטרטגית של חברת הדואר נכתב שבין הנושאים המרכזיים שבהם יש לטפל בהקדם נכללים הרחבת קיבולת הפעילות במסוף הדואר בנתב"ג, שדרוג תשתיות התפעול בו והפעלת מכונת שיקוף נוספת. </w:t>
      </w:r>
    </w:p>
    <w:p w:rsidR="005B0ACB" w:rsidRPr="00C00320" w:rsidP="00BD4053">
      <w:pPr>
        <w:spacing w:after="240" w:line="240" w:lineRule="exact"/>
        <w:ind w:right="2268"/>
        <w:jc w:val="both"/>
        <w:rPr>
          <w:rFonts w:ascii="Tahoma" w:hAnsi="Tahoma" w:cs="Tahoma"/>
          <w:sz w:val="17"/>
          <w:szCs w:val="17"/>
          <w:rtl/>
        </w:rPr>
      </w:pPr>
      <w:r w:rsidRPr="00C00320">
        <w:rPr>
          <w:rFonts w:ascii="Tahoma" w:hAnsi="Tahoma" w:cs="Tahoma" w:hint="cs"/>
          <w:sz w:val="17"/>
          <w:szCs w:val="17"/>
          <w:rtl/>
        </w:rPr>
        <w:t xml:space="preserve">בתשובת חברת הדואר נטען כי מינואר 2016 כבר אין עומסים כאלה במסוף הדואר בנתב"ג, וכי משך העברת פריטי דואר </w:t>
      </w:r>
      <w:r w:rsidRPr="00C00320">
        <w:rPr>
          <w:rFonts w:ascii="Tahoma" w:hAnsi="Tahoma" w:cs="Tahoma" w:hint="cs"/>
          <w:sz w:val="17"/>
          <w:szCs w:val="17"/>
          <w:rtl/>
        </w:rPr>
        <w:t>נפחיים</w:t>
      </w:r>
      <w:r w:rsidRPr="00C00320">
        <w:rPr>
          <w:rFonts w:ascii="Tahoma" w:hAnsi="Tahoma" w:cs="Tahoma" w:hint="cs"/>
          <w:sz w:val="17"/>
          <w:szCs w:val="17"/>
          <w:rtl/>
        </w:rPr>
        <w:t xml:space="preserve"> בשירות הרגיל מסתכם בשלושה ימים.</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משרד מבקר המדינה מציין כי עדיין מתקבלות תלונות בנוגע למשך העברת פריטי הדואר, וכי טרם בוצעו השינויים הנדרשים במסוף הדואר, בהתאם לתכנית האסטרטגית כאמור.</w:t>
      </w:r>
    </w:p>
    <w:p w:rsidR="005B0ACB" w:rsidRPr="009C4F3C" w:rsidP="00017608">
      <w:pPr>
        <w:pStyle w:val="KOT5"/>
        <w:rPr>
          <w:rtl/>
        </w:rPr>
      </w:pPr>
      <w:r w:rsidRPr="00EE4B57">
        <w:rPr>
          <w:rFonts w:hint="cs"/>
          <w:rtl/>
        </w:rPr>
        <w:t>עיכוב</w:t>
      </w:r>
      <w:r w:rsidRPr="00EE4B57">
        <w:rPr>
          <w:rtl/>
        </w:rPr>
        <w:t xml:space="preserve"> </w:t>
      </w:r>
      <w:r w:rsidRPr="00EE4B57">
        <w:rPr>
          <w:rFonts w:hint="cs"/>
          <w:rtl/>
        </w:rPr>
        <w:t>ב</w:t>
      </w:r>
      <w:r w:rsidRPr="000A66C4">
        <w:rPr>
          <w:rFonts w:hint="cs"/>
          <w:rtl/>
        </w:rPr>
        <w:t>הטמעת</w:t>
      </w:r>
      <w:r w:rsidRPr="000A66C4">
        <w:rPr>
          <w:rtl/>
        </w:rPr>
        <w:t xml:space="preserve"> </w:t>
      </w:r>
      <w:r w:rsidRPr="00095997">
        <w:rPr>
          <w:rtl/>
        </w:rPr>
        <w:t>"</w:t>
      </w:r>
      <w:r w:rsidRPr="00EE4B57">
        <w:rPr>
          <w:rFonts w:hint="cs"/>
          <w:rtl/>
        </w:rPr>
        <w:t>מודול</w:t>
      </w:r>
      <w:r w:rsidRPr="00EE4B57">
        <w:rPr>
          <w:rtl/>
        </w:rPr>
        <w:t xml:space="preserve"> </w:t>
      </w:r>
      <w:r w:rsidRPr="00EE4B57">
        <w:rPr>
          <w:rFonts w:hint="cs"/>
          <w:rtl/>
        </w:rPr>
        <w:t>נתב</w:t>
      </w:r>
      <w:r w:rsidRPr="000A66C4">
        <w:rPr>
          <w:rtl/>
        </w:rPr>
        <w:t>"ג</w:t>
      </w:r>
      <w:r w:rsidRPr="00095997">
        <w:rPr>
          <w:rtl/>
        </w:rPr>
        <w:t>"</w:t>
      </w:r>
      <w:r w:rsidRPr="00EE4B57">
        <w:rPr>
          <w:rtl/>
        </w:rPr>
        <w:t xml:space="preserve"> לביצוע בקרות שלמות</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בביקורת הועלה כי כיום מתבצע רישום ידני של שקי דואר האוויר המגיעים מחו"ל לפי טופסי </w:t>
      </w:r>
      <w:r>
        <w:rPr>
          <w:rStyle w:val="FootnoteReference0"/>
          <w:rFonts w:ascii="Tahoma" w:hAnsi="Tahoma" w:cs="Tahoma"/>
          <w:sz w:val="17"/>
          <w:szCs w:val="17"/>
          <w:rtl/>
        </w:rPr>
        <w:footnoteReference w:id="23"/>
      </w:r>
      <w:r w:rsidRPr="00C00320">
        <w:rPr>
          <w:rFonts w:ascii="Tahoma" w:hAnsi="Tahoma" w:cs="Tahoma"/>
          <w:sz w:val="17"/>
          <w:szCs w:val="17"/>
        </w:rPr>
        <w:t>AV-7</w:t>
      </w:r>
      <w:r w:rsidRPr="00C00320">
        <w:rPr>
          <w:rFonts w:ascii="Tahoma" w:hAnsi="Tahoma" w:cs="Tahoma" w:hint="cs"/>
          <w:sz w:val="17"/>
          <w:szCs w:val="17"/>
          <w:rtl/>
        </w:rPr>
        <w:t xml:space="preserve"> שמלווים את הטיסה. רישומים ידניים אלה אינם מאפשרים לאחזר נתונים בצורה משוכללת, והם מקשים לעקוב אחר השקים. נוכח עובדה זו, ובעקבות העלייה החדה במספר השקים המגיעים מחו"ל בשנים האחרונות, מתחזק הצורך למחשב את תהליך קבלת השקים והפצתם כך שיתאפשר לעקוב אחריהם טוב יותר ולשפר במידה ניכרת את הליך הבקרה על נתונים אלו ואת היכולת לאמת אותם. </w:t>
      </w:r>
    </w:p>
    <w:p w:rsidR="005B0ACB" w:rsidRPr="00C00320" w:rsidP="00BD4053">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בשנים האחרונות עלה בחברה הצורך לפתח מערכת שנקראת "מודול נתב"ג". מערכת זו אמורה לאפשר להשוות בין הנתונים על שקי הדואר שיצאו מן המסוף בנתב"ג ובין הנתונים על שקי הדואר שהגיעו לבית המיון המרכזי, וכן לאמת אותם; המערכת תפעל באמצעות קליטה ממוחשבת של שקים אלו בכל אחת מן התחנות האלה וביצוע בקרת התאמה ושלמות. גם אגף המכס דורש ליישם מודול זה בתור חלק מהקמת תשתית מחשוב שתאפשר להעביר את הנתונים שייקלטו גם לצורכי מכס. יצוין כי התקנת "מודול נתב"ג" היא גם תנאי סף להתקנת מערכת "שער עולמי"</w:t>
      </w:r>
      <w:r>
        <w:rPr>
          <w:rStyle w:val="FootnoteReference0"/>
          <w:rFonts w:ascii="Tahoma" w:hAnsi="Tahoma" w:cs="Tahoma"/>
          <w:sz w:val="17"/>
          <w:szCs w:val="17"/>
          <w:rtl/>
        </w:rPr>
        <w:footnoteReference w:id="24"/>
      </w:r>
      <w:r w:rsidRPr="00C00320">
        <w:rPr>
          <w:rFonts w:ascii="Tahoma" w:hAnsi="Tahoma" w:cs="Tahoma" w:hint="cs"/>
          <w:sz w:val="17"/>
          <w:szCs w:val="17"/>
          <w:rtl/>
        </w:rPr>
        <w:t xml:space="preserve"> למעקב אחר מטענים (שקי דואר אוויר).</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 xml:space="preserve">בביקורת הועלה כי אף שפיתוח "מודול נתב"ג" אושר בתכנית העבודה של חברת הדואר לשנת 2013, נכון למועד סיום הביקורת בדצמבר 2015 החברה עדיין לא פיתחה אותו. </w:t>
      </w:r>
    </w:p>
    <w:p w:rsidR="005B0ACB" w:rsidRPr="00C00320" w:rsidP="00BD4053">
      <w:pPr>
        <w:spacing w:before="180" w:after="240" w:line="240" w:lineRule="exact"/>
        <w:ind w:right="2268"/>
        <w:jc w:val="both"/>
        <w:rPr>
          <w:rFonts w:ascii="Tahoma" w:hAnsi="Tahoma" w:cs="Tahoma"/>
          <w:sz w:val="17"/>
          <w:szCs w:val="17"/>
          <w:rtl/>
        </w:rPr>
      </w:pPr>
      <w:r w:rsidRPr="00C00320">
        <w:rPr>
          <w:rFonts w:ascii="Tahoma" w:hAnsi="Tahoma" w:cs="Tahoma" w:hint="cs"/>
          <w:sz w:val="17"/>
          <w:szCs w:val="17"/>
          <w:rtl/>
        </w:rPr>
        <w:t xml:space="preserve">בתשובת חברת הדואר נכתב כי החברה בוחנת את הצורך בפיתוחו של מודול נתב"ג לנוכח תהליכי העבודה המתוכננים במרכז המיון </w:t>
      </w:r>
      <w:r w:rsidRPr="00C00320">
        <w:rPr>
          <w:rFonts w:ascii="Tahoma" w:hAnsi="Tahoma" w:cs="Tahoma" w:hint="cs"/>
          <w:sz w:val="17"/>
          <w:szCs w:val="17"/>
          <w:rtl/>
        </w:rPr>
        <w:t>הנפחי</w:t>
      </w:r>
      <w:r w:rsidRPr="00C00320">
        <w:rPr>
          <w:rFonts w:ascii="Tahoma" w:hAnsi="Tahoma" w:cs="Tahoma" w:hint="cs"/>
          <w:sz w:val="17"/>
          <w:szCs w:val="17"/>
          <w:rtl/>
        </w:rPr>
        <w:t>.</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לדעת משרד מבקר המדינה, היעדר המערכת פוגע ביכולת הבקרה והפיקוח של החברה אחר פריטי הטובין. פיתוח המערכת הינו הכרחי גם לשם הטמעת פרויקט "שער עולמי" ומסיבות אלו על החברה לקדם את הנושא.</w:t>
      </w:r>
    </w:p>
    <w:p w:rsidR="005B0ACB" w:rsidRPr="009C4F3C" w:rsidP="00017608">
      <w:pPr>
        <w:pStyle w:val="KOT5"/>
        <w:rPr>
          <w:rtl/>
        </w:rPr>
      </w:pPr>
      <w:r w:rsidRPr="00EE4B57">
        <w:rPr>
          <w:rFonts w:hint="cs"/>
          <w:rtl/>
        </w:rPr>
        <w:t>הובלת</w:t>
      </w:r>
      <w:r w:rsidRPr="00EE4B57">
        <w:rPr>
          <w:rtl/>
        </w:rPr>
        <w:t xml:space="preserve"> </w:t>
      </w:r>
      <w:r w:rsidRPr="000A66C4">
        <w:rPr>
          <w:rFonts w:hint="cs"/>
          <w:rtl/>
        </w:rPr>
        <w:t>החבילות</w:t>
      </w:r>
      <w:r w:rsidRPr="000A66C4">
        <w:rPr>
          <w:rtl/>
        </w:rPr>
        <w:t xml:space="preserve"> </w:t>
      </w:r>
      <w:r w:rsidRPr="000A66C4">
        <w:rPr>
          <w:rFonts w:hint="cs"/>
          <w:rtl/>
        </w:rPr>
        <w:t>ללא</w:t>
      </w:r>
      <w:r w:rsidRPr="000A66C4">
        <w:rPr>
          <w:rtl/>
        </w:rPr>
        <w:t xml:space="preserve"> </w:t>
      </w:r>
      <w:r w:rsidRPr="00E376F6">
        <w:rPr>
          <w:rFonts w:hint="cs"/>
          <w:rtl/>
        </w:rPr>
        <w:t>בקרה</w:t>
      </w:r>
      <w:r w:rsidRPr="00E376F6">
        <w:rPr>
          <w:rtl/>
        </w:rPr>
        <w:t xml:space="preserve"> </w:t>
      </w:r>
      <w:r w:rsidRPr="00DC4FCE">
        <w:rPr>
          <w:rFonts w:hint="cs"/>
          <w:rtl/>
        </w:rPr>
        <w:t>נאותה</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בית המיון המרכזי מעביר מדי יום בכ-70 קווי משאיות את פריטי הדואר שמיין, ובהם דואר בין-לאומי, לבתי הדואר האזוריים.</w:t>
      </w:r>
    </w:p>
    <w:p w:rsidR="005B0ACB" w:rsidRPr="00C00320" w:rsidP="00DA3CB6">
      <w:pPr>
        <w:spacing w:line="240" w:lineRule="exact"/>
        <w:ind w:right="2268"/>
        <w:jc w:val="both"/>
        <w:rPr>
          <w:rFonts w:ascii="Tahoma" w:hAnsi="Tahoma" w:cs="Tahoma"/>
          <w:sz w:val="17"/>
          <w:szCs w:val="17"/>
          <w:rtl/>
        </w:rPr>
      </w:pPr>
      <w:r w:rsidRPr="00C00320">
        <w:rPr>
          <w:rFonts w:ascii="Tahoma" w:hAnsi="Tahoma" w:cs="Tahoma" w:hint="cs"/>
          <w:sz w:val="17"/>
          <w:szCs w:val="17"/>
          <w:rtl/>
        </w:rPr>
        <w:t>הועלה כי כיום, רוב דואר האוויר הבין-לאומי מועבר במשאיות אלו לפני שנקלט במערכות הממוחשבות של חברת הדואר. מצב זה מעלה במידה ניכרת את הסיכון שפריטי דואר אלו ייעלמו במהלך העברתם מבלי שהמערכת תדע מתי נעלמו, ואף חמור מכך - מבלי שהמערכת תדע שהם נעלמו. לכך יש להוסיף שאין מעקב</w:t>
      </w:r>
      <w:r w:rsidR="00DA3CB6">
        <w:rPr>
          <w:rFonts w:ascii="Tahoma" w:hAnsi="Tahoma" w:cs="Tahoma" w:hint="cs"/>
          <w:sz w:val="17"/>
          <w:szCs w:val="17"/>
          <w:rtl/>
        </w:rPr>
        <w:t xml:space="preserve"> </w:t>
      </w:r>
      <w:r w:rsidRPr="00C00320">
        <w:rPr>
          <w:rFonts w:ascii="Tahoma" w:hAnsi="Tahoma" w:cs="Tahoma"/>
          <w:sz w:val="17"/>
          <w:szCs w:val="17"/>
        </w:rPr>
        <w:t>GPS</w:t>
      </w:r>
      <w:r>
        <w:rPr>
          <w:rStyle w:val="FootnoteReference0"/>
          <w:rFonts w:ascii="Tahoma" w:hAnsi="Tahoma" w:cs="Tahoma"/>
          <w:sz w:val="17"/>
          <w:szCs w:val="17"/>
          <w:rtl/>
        </w:rPr>
        <w:footnoteReference w:id="25"/>
      </w:r>
      <w:r w:rsidRPr="00C00320">
        <w:rPr>
          <w:rFonts w:ascii="Tahoma" w:hAnsi="Tahoma" w:cs="Tahoma" w:hint="cs"/>
          <w:sz w:val="17"/>
          <w:szCs w:val="17"/>
          <w:rtl/>
        </w:rPr>
        <w:t xml:space="preserve"> אחר משאיות אל</w:t>
      </w:r>
      <w:r w:rsidRPr="00DA3CB6">
        <w:rPr>
          <w:rFonts w:ascii="Tahoma" w:hAnsi="Tahoma" w:cs="Tahoma" w:hint="cs"/>
          <w:spacing w:val="-40"/>
          <w:sz w:val="17"/>
          <w:szCs w:val="17"/>
          <w:rtl/>
        </w:rPr>
        <w:t>ו</w:t>
      </w:r>
      <w:r>
        <w:rPr>
          <w:rStyle w:val="FootnoteReference0"/>
          <w:rFonts w:ascii="Tahoma" w:hAnsi="Tahoma" w:cs="Tahoma"/>
          <w:sz w:val="17"/>
          <w:szCs w:val="17"/>
          <w:rtl/>
        </w:rPr>
        <w:footnoteReference w:id="26"/>
      </w:r>
      <w:r w:rsidRPr="00C00320">
        <w:rPr>
          <w:rFonts w:ascii="Tahoma" w:hAnsi="Tahoma" w:cs="Tahoma" w:hint="cs"/>
          <w:sz w:val="17"/>
          <w:szCs w:val="17"/>
          <w:rtl/>
        </w:rPr>
        <w:t xml:space="preserve">, ושבמקרים רבים מדובר בטובין יקרים, ולכן הסיכון רב בהתמשכות מצב זה. </w:t>
      </w:r>
    </w:p>
    <w:p w:rsidR="005B0ACB" w:rsidRPr="00595AFE" w:rsidP="00BD4053">
      <w:pPr>
        <w:pStyle w:val="ListParagraph"/>
        <w:numPr>
          <w:ilvl w:val="0"/>
          <w:numId w:val="0"/>
        </w:numPr>
        <w:spacing w:after="240" w:line="240" w:lineRule="exact"/>
        <w:ind w:left="-1" w:right="2268"/>
        <w:rPr>
          <w:sz w:val="17"/>
          <w:szCs w:val="17"/>
          <w:rtl/>
        </w:rPr>
      </w:pPr>
      <w:r w:rsidRPr="00595AFE">
        <w:rPr>
          <w:rFonts w:hint="cs"/>
          <w:sz w:val="17"/>
          <w:szCs w:val="17"/>
          <w:rtl/>
        </w:rPr>
        <w:t xml:space="preserve">יצוין כי הרישיון המעודכן של חברת הדואר מחייב את החברה להטמיע את מערכת הניטור לזיהוי פריטי דואר עד יוני 2016. כשמערכת זו תוטמע ייקלטו פריטי הדואר במערכות המחשוב לפני העלאתם למשאיות וגם בזמן פריקתם מהן. התקנת מעקב </w:t>
      </w:r>
      <w:r w:rsidRPr="00595AFE">
        <w:rPr>
          <w:sz w:val="17"/>
          <w:szCs w:val="17"/>
        </w:rPr>
        <w:t>GPS</w:t>
      </w:r>
      <w:r w:rsidRPr="00595AFE">
        <w:rPr>
          <w:rFonts w:hint="cs"/>
          <w:sz w:val="17"/>
          <w:szCs w:val="17"/>
          <w:rtl/>
        </w:rPr>
        <w:t xml:space="preserve"> אחר המשאיות היא בקרה משלימה חשובה אחר פריטי הדואר.</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לדעת משרד מבקר המדינה, ראוי שחברת הדואר תבחן שימוש באמצעים לפיקוח ומעקב אחר פריטי הדואר, כמו התקנת מערכות לאיתור כלי רכב בכלי הרכב שמובילים טובין, ותגדיר מחדש את סדרי הבקרה על רכבים אלו. התקנת מערכות אלו תתרום לצמצום הסיכון שבהשארת אותם טובין ללא כל מעקב במהלך הובלתם.</w:t>
      </w:r>
    </w:p>
    <w:p w:rsidR="005B0ACB" w:rsidRPr="009C4F3C" w:rsidP="00017608">
      <w:pPr>
        <w:pStyle w:val="KOT5"/>
        <w:rPr>
          <w:rtl/>
        </w:rPr>
      </w:pPr>
      <w:r w:rsidRPr="00CC5332">
        <w:rPr>
          <w:rFonts w:hint="cs"/>
          <w:rtl/>
        </w:rPr>
        <w:t>תובלה</w:t>
      </w:r>
      <w:r w:rsidRPr="00CC5332">
        <w:rPr>
          <w:rtl/>
        </w:rPr>
        <w:t xml:space="preserve"> בלתי יעילה של פריטי </w:t>
      </w:r>
      <w:r w:rsidRPr="00A670F4">
        <w:t>EMS</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דואר </w:t>
      </w:r>
      <w:r w:rsidRPr="00C00320">
        <w:rPr>
          <w:rFonts w:ascii="Tahoma" w:hAnsi="Tahoma" w:cs="Tahoma"/>
          <w:sz w:val="17"/>
          <w:szCs w:val="17"/>
        </w:rPr>
        <w:t>EMS</w:t>
      </w:r>
      <w:r w:rsidRPr="00C00320">
        <w:rPr>
          <w:rFonts w:ascii="Tahoma" w:hAnsi="Tahoma" w:cs="Tahoma" w:hint="cs"/>
          <w:sz w:val="17"/>
          <w:szCs w:val="17"/>
          <w:rtl/>
        </w:rPr>
        <w:t xml:space="preserve"> הוא שירות יקר ביחס לשירותי דואר אחרים, וחברת הדואר מעניקה אותו לכל מי שמוכן לשלם בעבור שירותי בלדרות מהירה עד הבית, תוך קבלת מידע מעודכן על מצב החבילה בכל רגע נתון. כמות פריטי </w:t>
      </w:r>
      <w:r w:rsidRPr="00C00320">
        <w:rPr>
          <w:rFonts w:ascii="Tahoma" w:hAnsi="Tahoma" w:cs="Tahoma"/>
          <w:sz w:val="17"/>
          <w:szCs w:val="17"/>
        </w:rPr>
        <w:t>EMS</w:t>
      </w:r>
      <w:r w:rsidR="00DA3CB6">
        <w:rPr>
          <w:rFonts w:ascii="Tahoma" w:hAnsi="Tahoma" w:cs="Tahoma" w:hint="cs"/>
          <w:sz w:val="17"/>
          <w:szCs w:val="17"/>
          <w:rtl/>
        </w:rPr>
        <w:t xml:space="preserve"> </w:t>
      </w:r>
      <w:r w:rsidRPr="00C00320">
        <w:rPr>
          <w:rFonts w:ascii="Tahoma" w:hAnsi="Tahoma" w:cs="Tahoma" w:hint="cs"/>
          <w:sz w:val="17"/>
          <w:szCs w:val="17"/>
          <w:rtl/>
        </w:rPr>
        <w:t>שנכנסים לארץ מסך החבילות הנכנסות לישראל מוערך על ידי אנשי חברת הדואר בכ-4%.</w:t>
      </w:r>
    </w:p>
    <w:p w:rsidR="005B0ACB" w:rsidRPr="00C00320" w:rsidP="00BD4053">
      <w:pPr>
        <w:spacing w:line="240" w:lineRule="exact"/>
        <w:ind w:right="2268"/>
        <w:jc w:val="both"/>
        <w:rPr>
          <w:rFonts w:ascii="Tahoma" w:hAnsi="Tahoma" w:cs="Tahoma"/>
          <w:sz w:val="17"/>
          <w:szCs w:val="17"/>
          <w:rtl/>
        </w:rPr>
      </w:pPr>
      <w:r w:rsidRPr="00C00320">
        <w:rPr>
          <w:rFonts w:ascii="Tahoma" w:hAnsi="Tahoma" w:cs="Tahoma" w:hint="cs"/>
          <w:sz w:val="17"/>
          <w:szCs w:val="17"/>
          <w:rtl/>
        </w:rPr>
        <w:t>בביקורת נמצא כי בטיפולה של חברת הדואר בפריטי</w:t>
      </w:r>
      <w:r w:rsidRPr="00C00320">
        <w:rPr>
          <w:rFonts w:ascii="Tahoma" w:hAnsi="Tahoma" w:cs="Tahoma"/>
          <w:sz w:val="17"/>
          <w:szCs w:val="17"/>
          <w:rtl/>
        </w:rPr>
        <w:t xml:space="preserve"> </w:t>
      </w:r>
      <w:r w:rsidRPr="00C00320">
        <w:rPr>
          <w:rFonts w:ascii="Tahoma" w:hAnsi="Tahoma" w:cs="Tahoma"/>
          <w:sz w:val="17"/>
          <w:szCs w:val="17"/>
        </w:rPr>
        <w:t>EMS</w:t>
      </w:r>
      <w:r w:rsidRPr="00C00320">
        <w:rPr>
          <w:rFonts w:ascii="Tahoma" w:hAnsi="Tahoma" w:cs="Tahoma"/>
          <w:sz w:val="17"/>
          <w:szCs w:val="17"/>
          <w:rtl/>
        </w:rPr>
        <w:t xml:space="preserve"> </w:t>
      </w:r>
      <w:r w:rsidRPr="00C00320">
        <w:rPr>
          <w:rFonts w:ascii="Tahoma" w:hAnsi="Tahoma" w:cs="Tahoma" w:hint="cs"/>
          <w:sz w:val="17"/>
          <w:szCs w:val="17"/>
          <w:rtl/>
        </w:rPr>
        <w:t xml:space="preserve">ניכרת אי-יעילות תפעולית בתחום ההובלה: פריטי הדואר מגיעים מחו"ל למסוף הדואר בנתב"ג ומועברים לבית המיון המרכזי בתל אביב כדי לטפל בהם, ובין היתר גם כדי לשחררם מן המכס. אלא שלאחר העברתם לבית המיון המרכזי הם מובלים חזרה לנתב"ג, שכן שם ממוקמת יחידת "דואר שליחים", המבצעת את שירותי הבלדרות של פריטים אלו ישירות לבתי הנמענים. יצוין כי רבים מפריטים אלו (כ-60% לערך) </w:t>
      </w:r>
      <w:r w:rsidRPr="00C00320">
        <w:rPr>
          <w:rFonts w:ascii="Tahoma" w:hAnsi="Tahoma" w:cs="Tahoma" w:hint="cs"/>
          <w:sz w:val="17"/>
          <w:szCs w:val="17"/>
          <w:rtl/>
        </w:rPr>
        <w:t>מובלים שוב על ידי שליחי "דואר שליחים" לאזור גוש דן, וכך אובד זמן יקר ומשאבי החברה מתבזבזים.</w:t>
      </w:r>
    </w:p>
    <w:p w:rsidR="005B0ACB" w:rsidRPr="00C00320" w:rsidP="00BD4053">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בתשובת חברת הדואר נכתב כי "</w:t>
      </w:r>
      <w:r w:rsidRPr="00C00320">
        <w:rPr>
          <w:rFonts w:ascii="Tahoma" w:hAnsi="Tahoma" w:cs="Tahoma"/>
          <w:sz w:val="17"/>
          <w:szCs w:val="17"/>
          <w:rtl/>
        </w:rPr>
        <w:t xml:space="preserve">השירות הזה עומד </w:t>
      </w:r>
      <w:r w:rsidRPr="00C00320">
        <w:rPr>
          <w:rFonts w:ascii="Tahoma" w:hAnsi="Tahoma" w:cs="Tahoma" w:hint="cs"/>
          <w:sz w:val="17"/>
          <w:szCs w:val="17"/>
          <w:rtl/>
        </w:rPr>
        <w:t xml:space="preserve">בתקן </w:t>
      </w:r>
      <w:r w:rsidRPr="00C00320">
        <w:rPr>
          <w:rFonts w:ascii="Tahoma" w:hAnsi="Tahoma" w:cs="Tahoma"/>
          <w:sz w:val="17"/>
          <w:szCs w:val="17"/>
          <w:rtl/>
        </w:rPr>
        <w:t>האיכות שנקבע לו בשיעור גבוה</w:t>
      </w:r>
      <w:r w:rsidRPr="00C00320">
        <w:rPr>
          <w:rFonts w:ascii="Tahoma" w:hAnsi="Tahoma" w:cs="Tahoma" w:hint="cs"/>
          <w:sz w:val="17"/>
          <w:szCs w:val="17"/>
          <w:rtl/>
        </w:rPr>
        <w:t>... (מ</w:t>
      </w:r>
      <w:r w:rsidRPr="00C00320">
        <w:rPr>
          <w:rFonts w:ascii="Tahoma" w:hAnsi="Tahoma" w:cs="Tahoma"/>
          <w:sz w:val="17"/>
          <w:szCs w:val="17"/>
          <w:rtl/>
        </w:rPr>
        <w:t>דלית</w:t>
      </w:r>
      <w:r w:rsidRPr="00C00320">
        <w:rPr>
          <w:rFonts w:ascii="Tahoma" w:hAnsi="Tahoma" w:cs="Tahoma" w:hint="cs"/>
          <w:sz w:val="17"/>
          <w:szCs w:val="17"/>
          <w:rtl/>
        </w:rPr>
        <w:t xml:space="preserve"> </w:t>
      </w:r>
      <w:r w:rsidRPr="00C00320">
        <w:rPr>
          <w:rFonts w:ascii="Tahoma" w:hAnsi="Tahoma" w:cs="Tahoma"/>
          <w:sz w:val="17"/>
          <w:szCs w:val="17"/>
          <w:rtl/>
        </w:rPr>
        <w:t>אר</w:t>
      </w:r>
      <w:r w:rsidRPr="00C00320">
        <w:rPr>
          <w:rFonts w:ascii="Tahoma" w:hAnsi="Tahoma" w:cs="Tahoma" w:hint="cs"/>
          <w:sz w:val="17"/>
          <w:szCs w:val="17"/>
          <w:rtl/>
        </w:rPr>
        <w:t>ד</w:t>
      </w:r>
      <w:r w:rsidRPr="00C00320">
        <w:rPr>
          <w:rFonts w:ascii="Tahoma" w:hAnsi="Tahoma" w:cs="Tahoma"/>
          <w:sz w:val="17"/>
          <w:szCs w:val="17"/>
          <w:rtl/>
        </w:rPr>
        <w:t xml:space="preserve"> מאיגוד </w:t>
      </w:r>
      <w:r w:rsidRPr="00C00320">
        <w:rPr>
          <w:rFonts w:ascii="Tahoma" w:hAnsi="Tahoma" w:cs="Tahoma" w:hint="cs"/>
          <w:sz w:val="17"/>
          <w:szCs w:val="17"/>
          <w:rtl/>
        </w:rPr>
        <w:t>ה</w:t>
      </w:r>
      <w:r w:rsidRPr="00C00320">
        <w:rPr>
          <w:rFonts w:ascii="Tahoma" w:hAnsi="Tahoma" w:cs="Tahoma"/>
          <w:sz w:val="17"/>
          <w:szCs w:val="17"/>
          <w:rtl/>
        </w:rPr>
        <w:t>־</w:t>
      </w:r>
      <w:r w:rsidRPr="00C00320">
        <w:rPr>
          <w:rFonts w:ascii="Tahoma" w:hAnsi="Tahoma" w:cs="Tahoma"/>
          <w:sz w:val="17"/>
          <w:szCs w:val="17"/>
        </w:rPr>
        <w:t>EMS</w:t>
      </w:r>
      <w:r w:rsidRPr="00C00320">
        <w:rPr>
          <w:rFonts w:ascii="Tahoma" w:hAnsi="Tahoma" w:cs="Tahoma"/>
          <w:sz w:val="17"/>
          <w:szCs w:val="17"/>
          <w:rtl/>
        </w:rPr>
        <w:t xml:space="preserve"> העולמי בשנת 2014) ושיטת התפעול שלו דומה למקובל בחברות הבלדרות הגדולות בעולם. כמו כן, ראוי לזכור כי פעולות המכס מבוצעות בארבע תחנות בלבד</w:t>
      </w:r>
      <w:r w:rsidRPr="00C00320">
        <w:rPr>
          <w:rFonts w:ascii="Tahoma" w:hAnsi="Tahoma" w:cs="Tahoma" w:hint="cs"/>
          <w:sz w:val="17"/>
          <w:szCs w:val="17"/>
          <w:rtl/>
        </w:rPr>
        <w:t xml:space="preserve"> </w:t>
      </w:r>
      <w:r w:rsidRPr="00C00320">
        <w:rPr>
          <w:rFonts w:ascii="Tahoma" w:hAnsi="Tahoma" w:cs="Tahoma"/>
          <w:sz w:val="17"/>
          <w:szCs w:val="17"/>
          <w:rtl/>
        </w:rPr>
        <w:t>(ירושלים, ת״א, חיפה ואילת) וחברת דואר ישראל אמורה להתאים את תהליכי הקליטה של פריטים נכנסים ויוצאים בשירות הבין-לאומי שלה בהתאם לתחנות אלו</w:t>
      </w:r>
      <w:r w:rsidRPr="00C00320">
        <w:rPr>
          <w:rFonts w:ascii="Tahoma" w:hAnsi="Tahoma" w:cs="Tahoma" w:hint="cs"/>
          <w:sz w:val="17"/>
          <w:szCs w:val="17"/>
          <w:rtl/>
        </w:rPr>
        <w:t>"</w:t>
      </w:r>
      <w:r w:rsidRPr="00C00320">
        <w:rPr>
          <w:rFonts w:ascii="Tahoma" w:hAnsi="Tahoma" w:cs="Tahoma"/>
          <w:sz w:val="17"/>
          <w:szCs w:val="17"/>
          <w:rtl/>
        </w:rPr>
        <w:t>. ללא קשר לכך,</w:t>
      </w:r>
      <w:r w:rsidRPr="00C00320">
        <w:rPr>
          <w:rFonts w:ascii="Tahoma" w:hAnsi="Tahoma" w:cs="Tahoma" w:hint="cs"/>
          <w:sz w:val="17"/>
          <w:szCs w:val="17"/>
          <w:rtl/>
        </w:rPr>
        <w:t xml:space="preserve"> החברה ציינה כי</w:t>
      </w:r>
      <w:r w:rsidRPr="00C00320">
        <w:rPr>
          <w:rFonts w:ascii="Tahoma" w:hAnsi="Tahoma" w:cs="Tahoma"/>
          <w:sz w:val="17"/>
          <w:szCs w:val="17"/>
          <w:rtl/>
        </w:rPr>
        <w:t xml:space="preserve"> נשקלת העברתו של מוקד השליחים מנתב״ג אל המבנה </w:t>
      </w:r>
      <w:r w:rsidRPr="00C00320">
        <w:rPr>
          <w:rFonts w:ascii="Tahoma" w:hAnsi="Tahoma" w:cs="Tahoma" w:hint="cs"/>
          <w:sz w:val="17"/>
          <w:szCs w:val="17"/>
          <w:rtl/>
        </w:rPr>
        <w:t>ש</w:t>
      </w:r>
      <w:r w:rsidRPr="00C00320">
        <w:rPr>
          <w:rFonts w:ascii="Tahoma" w:hAnsi="Tahoma" w:cs="Tahoma"/>
          <w:sz w:val="17"/>
          <w:szCs w:val="17"/>
          <w:rtl/>
        </w:rPr>
        <w:t xml:space="preserve">בו ישכון מרכז המיון </w:t>
      </w:r>
      <w:r w:rsidRPr="00C00320">
        <w:rPr>
          <w:rFonts w:ascii="Tahoma" w:hAnsi="Tahoma" w:cs="Tahoma" w:hint="cs"/>
          <w:sz w:val="17"/>
          <w:szCs w:val="17"/>
          <w:rtl/>
        </w:rPr>
        <w:t xml:space="preserve">לפריטי דואר </w:t>
      </w:r>
      <w:r w:rsidRPr="00C00320">
        <w:rPr>
          <w:rFonts w:ascii="Tahoma" w:hAnsi="Tahoma" w:cs="Tahoma" w:hint="cs"/>
          <w:sz w:val="17"/>
          <w:szCs w:val="17"/>
          <w:rtl/>
        </w:rPr>
        <w:t>נפחיים</w:t>
      </w:r>
      <w:r w:rsidRPr="00C00320">
        <w:rPr>
          <w:rFonts w:ascii="Tahoma" w:hAnsi="Tahoma" w:cs="Tahoma"/>
          <w:sz w:val="17"/>
          <w:szCs w:val="17"/>
          <w:rtl/>
        </w:rPr>
        <w:t xml:space="preserve"> במודיעין</w:t>
      </w:r>
      <w:r w:rsidRPr="00C00320">
        <w:rPr>
          <w:rFonts w:ascii="Tahoma" w:hAnsi="Tahoma" w:cs="Tahoma" w:hint="cs"/>
          <w:sz w:val="17"/>
          <w:szCs w:val="17"/>
          <w:rtl/>
        </w:rPr>
        <w:t>,</w:t>
      </w:r>
      <w:r w:rsidRPr="00C00320">
        <w:rPr>
          <w:rFonts w:ascii="Tahoma" w:hAnsi="Tahoma" w:cs="Tahoma"/>
          <w:sz w:val="17"/>
          <w:szCs w:val="17"/>
          <w:rtl/>
        </w:rPr>
        <w:t xml:space="preserve"> משיקולי עלות שכירות המבנה.</w:t>
      </w:r>
    </w:p>
    <w:p w:rsidR="005B0ACB" w:rsidRPr="00C00320" w:rsidP="00DA3CB6">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משרד מבקר המדינה מעיר כי, ביצוע פעילות המכס בית המיון בתל אביב ולא בנתב"ג מחזקת את הטענה שעל החברה לשקול לבצע את שירותי הבלדרות של פריטי ה-</w:t>
      </w:r>
      <w:r w:rsidRPr="00C00320">
        <w:t>EMS</w:t>
      </w:r>
      <w:r w:rsidRPr="00C00320">
        <w:rPr>
          <w:rFonts w:hint="cs"/>
          <w:rtl/>
        </w:rPr>
        <w:t xml:space="preserve"> בתל אביב ולא להחזירם שוב לנתב"ג. חברת הדואר נדרשת לנקוט את כל הצעדים הנדרשים כדי שהתנהלות בלתי יעילה זו לא תימשך. ראוי גם לזכור כי משתמשי שירות </w:t>
      </w:r>
      <w:r w:rsidRPr="00C00320">
        <w:t>EMS</w:t>
      </w:r>
      <w:r w:rsidRPr="00C00320">
        <w:rPr>
          <w:rFonts w:hint="cs"/>
          <w:rtl/>
        </w:rPr>
        <w:t xml:space="preserve"> שילמו יותר ממשתמשי שירותי הדואר הרגילים בעבור שירות משופר שיבטיח את קבלת החבילה שהזמינו במהירות וביעילות, והעברות הטובין המיותרות מגדילות את הסיכוי כי הטובין שלהם יתעכבו ואף יינזקו בפריקות ובהעמסות הנוספות. העברת מוקד השליחים מנתב"ג אל מרכז המיון לפריטי דואר </w:t>
      </w:r>
      <w:r w:rsidRPr="00C00320">
        <w:rPr>
          <w:rFonts w:hint="cs"/>
          <w:rtl/>
        </w:rPr>
        <w:t>נפחיים</w:t>
      </w:r>
      <w:r w:rsidRPr="00C00320">
        <w:rPr>
          <w:rFonts w:hint="cs"/>
          <w:rtl/>
        </w:rPr>
        <w:t>, כפי שנכתב בתשובת החברה, תוכל לשפר ולייעל במידה ניכרת את הליך הטיפול בטובין אלו.</w:t>
      </w:r>
    </w:p>
    <w:p w:rsidR="005B0ACB" w:rsidRPr="009C4F3C" w:rsidP="00017608">
      <w:pPr>
        <w:pStyle w:val="KOT5"/>
        <w:rPr>
          <w:rtl/>
        </w:rPr>
      </w:pPr>
      <w:r w:rsidRPr="0002116C">
        <w:rPr>
          <w:rFonts w:hint="cs"/>
          <w:rtl/>
        </w:rPr>
        <w:t>אי</w:t>
      </w:r>
      <w:r w:rsidRPr="0002116C">
        <w:rPr>
          <w:rtl/>
        </w:rPr>
        <w:t>-</w:t>
      </w:r>
      <w:r w:rsidRPr="0002116C">
        <w:rPr>
          <w:rFonts w:hint="cs"/>
          <w:rtl/>
        </w:rPr>
        <w:t>הת</w:t>
      </w:r>
      <w:r>
        <w:rPr>
          <w:rFonts w:hint="cs"/>
          <w:rtl/>
        </w:rPr>
        <w:t>אמת</w:t>
      </w:r>
      <w:r w:rsidRPr="00A670F4">
        <w:rPr>
          <w:rtl/>
        </w:rPr>
        <w:t xml:space="preserve"> בית המיון </w:t>
      </w:r>
      <w:r w:rsidRPr="003A7830">
        <w:rPr>
          <w:rFonts w:hint="cs"/>
          <w:rtl/>
        </w:rPr>
        <w:t>המרכזי</w:t>
      </w:r>
      <w:r w:rsidRPr="003A7830">
        <w:rPr>
          <w:rtl/>
        </w:rPr>
        <w:t xml:space="preserve"> למיון </w:t>
      </w:r>
      <w:r w:rsidRPr="00F4133C">
        <w:rPr>
          <w:rFonts w:hint="cs"/>
          <w:rtl/>
        </w:rPr>
        <w:t>טובין</w:t>
      </w:r>
      <w:r w:rsidRPr="00F4133C">
        <w:rPr>
          <w:rtl/>
        </w:rPr>
        <w:t xml:space="preserve"> </w:t>
      </w:r>
    </w:p>
    <w:p w:rsidR="005B0ACB" w:rsidRPr="00C00320" w:rsidP="0001760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A3CB6" w:rsidRPr="00373C5D" w:rsidP="00DA3C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76312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0805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A3CB6" w:rsidRPr="00881D99" w:rsidP="00EA0EF0">
                            <w:pPr>
                              <w:spacing w:after="0" w:line="240" w:lineRule="auto"/>
                              <w:rPr>
                                <w:color w:val="0B5294"/>
                                <w:spacing w:val="-4"/>
                                <w:sz w:val="24"/>
                                <w:szCs w:val="24"/>
                                <w:rtl/>
                                <w:cs/>
                              </w:rPr>
                            </w:pPr>
                            <w:r w:rsidRPr="00DA3CB6">
                              <w:rPr>
                                <w:rFonts w:cs="Tahoma" w:hint="eastAsia"/>
                                <w:color w:val="0B5294"/>
                                <w:spacing w:val="-4"/>
                                <w:sz w:val="24"/>
                                <w:szCs w:val="24"/>
                                <w:rtl/>
                              </w:rPr>
                              <w:t>בית</w:t>
                            </w:r>
                            <w:r w:rsidRPr="00DA3CB6">
                              <w:rPr>
                                <w:rFonts w:cs="Tahoma"/>
                                <w:color w:val="0B5294"/>
                                <w:spacing w:val="-4"/>
                                <w:sz w:val="24"/>
                                <w:szCs w:val="24"/>
                                <w:rtl/>
                              </w:rPr>
                              <w:t xml:space="preserve"> </w:t>
                            </w:r>
                            <w:r w:rsidRPr="00DA3CB6">
                              <w:rPr>
                                <w:rFonts w:cs="Tahoma" w:hint="eastAsia"/>
                                <w:color w:val="0B5294"/>
                                <w:spacing w:val="-4"/>
                                <w:sz w:val="24"/>
                                <w:szCs w:val="24"/>
                                <w:rtl/>
                              </w:rPr>
                              <w:t>המיון</w:t>
                            </w:r>
                            <w:r w:rsidRPr="00DA3CB6">
                              <w:rPr>
                                <w:rFonts w:cs="Tahoma"/>
                                <w:color w:val="0B5294"/>
                                <w:spacing w:val="-4"/>
                                <w:sz w:val="24"/>
                                <w:szCs w:val="24"/>
                                <w:rtl/>
                              </w:rPr>
                              <w:t xml:space="preserve"> </w:t>
                            </w:r>
                            <w:r w:rsidRPr="00DA3CB6">
                              <w:rPr>
                                <w:rFonts w:cs="Tahoma" w:hint="eastAsia"/>
                                <w:color w:val="0B5294"/>
                                <w:spacing w:val="-4"/>
                                <w:sz w:val="24"/>
                                <w:szCs w:val="24"/>
                                <w:rtl/>
                              </w:rPr>
                              <w:t>המרכזי</w:t>
                            </w:r>
                            <w:r w:rsidRPr="00DA3CB6">
                              <w:rPr>
                                <w:rFonts w:cs="Tahoma"/>
                                <w:color w:val="0B5294"/>
                                <w:spacing w:val="-4"/>
                                <w:sz w:val="24"/>
                                <w:szCs w:val="24"/>
                                <w:rtl/>
                              </w:rPr>
                              <w:t xml:space="preserve"> </w:t>
                            </w:r>
                            <w:r w:rsidRPr="00DA3CB6">
                              <w:rPr>
                                <w:rFonts w:cs="Tahoma" w:hint="eastAsia"/>
                                <w:color w:val="0B5294"/>
                                <w:spacing w:val="-4"/>
                                <w:sz w:val="24"/>
                                <w:szCs w:val="24"/>
                                <w:rtl/>
                              </w:rPr>
                              <w:t>בתל</w:t>
                            </w:r>
                            <w:r w:rsidRPr="00DA3CB6">
                              <w:rPr>
                                <w:rFonts w:cs="Tahoma"/>
                                <w:color w:val="0B5294"/>
                                <w:spacing w:val="-4"/>
                                <w:sz w:val="24"/>
                                <w:szCs w:val="24"/>
                                <w:rtl/>
                              </w:rPr>
                              <w:t xml:space="preserve"> </w:t>
                            </w:r>
                            <w:r w:rsidRPr="00DA3CB6">
                              <w:rPr>
                                <w:rFonts w:cs="Tahoma" w:hint="eastAsia"/>
                                <w:color w:val="0B5294"/>
                                <w:spacing w:val="-4"/>
                                <w:sz w:val="24"/>
                                <w:szCs w:val="24"/>
                                <w:rtl/>
                              </w:rPr>
                              <w:t>אביב</w:t>
                            </w:r>
                            <w:r w:rsidRPr="00DA3CB6">
                              <w:rPr>
                                <w:rFonts w:cs="Tahoma"/>
                                <w:color w:val="0B5294"/>
                                <w:spacing w:val="-4"/>
                                <w:sz w:val="24"/>
                                <w:szCs w:val="24"/>
                                <w:rtl/>
                              </w:rPr>
                              <w:t xml:space="preserve"> </w:t>
                            </w:r>
                            <w:r>
                              <w:rPr>
                                <w:rFonts w:cs="Tahoma" w:hint="cs"/>
                                <w:color w:val="0B5294"/>
                                <w:spacing w:val="-4"/>
                                <w:sz w:val="24"/>
                                <w:szCs w:val="24"/>
                                <w:rtl/>
                              </w:rPr>
                              <w:t xml:space="preserve">לא </w:t>
                            </w:r>
                            <w:r w:rsidRPr="00DA3CB6">
                              <w:rPr>
                                <w:rFonts w:cs="Tahoma" w:hint="eastAsia"/>
                                <w:color w:val="0B5294"/>
                                <w:spacing w:val="-4"/>
                                <w:sz w:val="24"/>
                                <w:szCs w:val="24"/>
                                <w:rtl/>
                              </w:rPr>
                              <w:t>הותאם</w:t>
                            </w:r>
                            <w:r w:rsidRPr="00DA3CB6">
                              <w:rPr>
                                <w:rFonts w:cs="Tahoma"/>
                                <w:color w:val="0B5294"/>
                                <w:spacing w:val="-4"/>
                                <w:sz w:val="24"/>
                                <w:szCs w:val="24"/>
                                <w:rtl/>
                              </w:rPr>
                              <w:t xml:space="preserve"> </w:t>
                            </w:r>
                            <w:r w:rsidRPr="00DA3CB6">
                              <w:rPr>
                                <w:rFonts w:cs="Tahoma" w:hint="eastAsia"/>
                                <w:color w:val="0B5294"/>
                                <w:spacing w:val="-4"/>
                                <w:sz w:val="24"/>
                                <w:szCs w:val="24"/>
                                <w:rtl/>
                              </w:rPr>
                              <w:t>למיון</w:t>
                            </w:r>
                            <w:r w:rsidRPr="00DA3CB6">
                              <w:rPr>
                                <w:rFonts w:cs="Tahoma"/>
                                <w:color w:val="0B5294"/>
                                <w:spacing w:val="-4"/>
                                <w:sz w:val="24"/>
                                <w:szCs w:val="24"/>
                                <w:rtl/>
                              </w:rPr>
                              <w:t xml:space="preserve"> </w:t>
                            </w:r>
                            <w:r w:rsidRPr="00DA3CB6">
                              <w:rPr>
                                <w:rFonts w:cs="Tahoma" w:hint="eastAsia"/>
                                <w:color w:val="0B5294"/>
                                <w:spacing w:val="-4"/>
                                <w:sz w:val="24"/>
                                <w:szCs w:val="24"/>
                                <w:rtl/>
                              </w:rPr>
                              <w:t>פריטי</w:t>
                            </w:r>
                            <w:r w:rsidRPr="00DA3CB6">
                              <w:rPr>
                                <w:rFonts w:cs="Tahoma"/>
                                <w:color w:val="0B5294"/>
                                <w:spacing w:val="-4"/>
                                <w:sz w:val="24"/>
                                <w:szCs w:val="24"/>
                                <w:rtl/>
                              </w:rPr>
                              <w:t xml:space="preserve"> </w:t>
                            </w:r>
                            <w:r w:rsidRPr="00DA3CB6">
                              <w:rPr>
                                <w:rFonts w:cs="Tahoma" w:hint="eastAsia"/>
                                <w:color w:val="0B5294"/>
                                <w:spacing w:val="-4"/>
                                <w:sz w:val="24"/>
                                <w:szCs w:val="24"/>
                                <w:rtl/>
                              </w:rPr>
                              <w:t>דואר</w:t>
                            </w:r>
                            <w:r w:rsidRPr="00DA3CB6">
                              <w:rPr>
                                <w:rFonts w:cs="Tahoma"/>
                                <w:color w:val="0B5294"/>
                                <w:spacing w:val="-4"/>
                                <w:sz w:val="24"/>
                                <w:szCs w:val="24"/>
                                <w:rtl/>
                              </w:rPr>
                              <w:t xml:space="preserve"> </w:t>
                            </w:r>
                            <w:r w:rsidRPr="00DA3CB6">
                              <w:rPr>
                                <w:rFonts w:cs="Tahoma" w:hint="eastAsia"/>
                                <w:color w:val="0B5294"/>
                                <w:spacing w:val="-4"/>
                                <w:sz w:val="24"/>
                                <w:szCs w:val="24"/>
                                <w:rtl/>
                              </w:rPr>
                              <w:t>גדולים</w:t>
                            </w:r>
                            <w:r w:rsidRPr="00DA3CB6">
                              <w:rPr>
                                <w:rFonts w:cs="Tahoma"/>
                                <w:color w:val="0B5294"/>
                                <w:spacing w:val="-4"/>
                                <w:sz w:val="24"/>
                                <w:szCs w:val="24"/>
                                <w:rtl/>
                              </w:rPr>
                              <w:t xml:space="preserve"> </w:t>
                            </w:r>
                            <w:r w:rsidRPr="00DA3CB6">
                              <w:rPr>
                                <w:rFonts w:cs="Tahoma" w:hint="eastAsia"/>
                                <w:color w:val="0B5294"/>
                                <w:spacing w:val="-4"/>
                                <w:sz w:val="24"/>
                                <w:szCs w:val="24"/>
                                <w:rtl/>
                              </w:rPr>
                              <w:t>יותר</w:t>
                            </w:r>
                            <w:r w:rsidRPr="00DA3CB6">
                              <w:rPr>
                                <w:rFonts w:cs="Tahoma"/>
                                <w:color w:val="0B5294"/>
                                <w:spacing w:val="-4"/>
                                <w:sz w:val="24"/>
                                <w:szCs w:val="24"/>
                                <w:rtl/>
                              </w:rPr>
                              <w:t xml:space="preserve"> </w:t>
                            </w:r>
                            <w:r w:rsidRPr="00DA3CB6">
                              <w:rPr>
                                <w:rFonts w:cs="Tahoma" w:hint="eastAsia"/>
                                <w:color w:val="0B5294"/>
                                <w:spacing w:val="-4"/>
                                <w:sz w:val="24"/>
                                <w:szCs w:val="24"/>
                                <w:rtl/>
                              </w:rPr>
                              <w:t>כגון</w:t>
                            </w:r>
                            <w:r w:rsidRPr="00DA3CB6">
                              <w:rPr>
                                <w:rFonts w:cs="Tahoma"/>
                                <w:color w:val="0B5294"/>
                                <w:spacing w:val="-4"/>
                                <w:sz w:val="24"/>
                                <w:szCs w:val="24"/>
                                <w:rtl/>
                              </w:rPr>
                              <w:t xml:space="preserve"> </w:t>
                            </w:r>
                            <w:r w:rsidRPr="00DA3CB6">
                              <w:rPr>
                                <w:rFonts w:cs="Tahoma" w:hint="eastAsia"/>
                                <w:color w:val="0B5294"/>
                                <w:spacing w:val="-4"/>
                                <w:sz w:val="24"/>
                                <w:szCs w:val="24"/>
                                <w:rtl/>
                              </w:rPr>
                              <w:t>חבילות</w:t>
                            </w:r>
                            <w:r w:rsidRPr="00DA3CB6">
                              <w:rPr>
                                <w:rFonts w:cs="Tahoma"/>
                                <w:color w:val="0B5294"/>
                                <w:spacing w:val="-4"/>
                                <w:sz w:val="24"/>
                                <w:szCs w:val="24"/>
                                <w:rtl/>
                              </w:rPr>
                              <w:t xml:space="preserve"> </w:t>
                            </w:r>
                            <w:r w:rsidRPr="00DA3CB6">
                              <w:rPr>
                                <w:rFonts w:cs="Tahoma" w:hint="eastAsia"/>
                                <w:color w:val="0B5294"/>
                                <w:spacing w:val="-4"/>
                                <w:sz w:val="24"/>
                                <w:szCs w:val="24"/>
                                <w:rtl/>
                              </w:rPr>
                              <w:t>וטובין</w:t>
                            </w:r>
                          </w:p>
                          <w:p w:rsidR="00DA3CB6" w:rsidRPr="00373C5D" w:rsidP="00DA3C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70165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7549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DA3CB6" w:rsidRPr="00373C5D" w:rsidP="00DA3CB6">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734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A3CB6" w:rsidRPr="00881D99" w:rsidP="00EA0EF0">
                      <w:pPr>
                        <w:spacing w:after="0" w:line="240" w:lineRule="auto"/>
                        <w:rPr>
                          <w:color w:val="0B5294"/>
                          <w:spacing w:val="-4"/>
                          <w:sz w:val="24"/>
                          <w:szCs w:val="24"/>
                          <w:rtl/>
                          <w:cs/>
                        </w:rPr>
                      </w:pPr>
                      <w:r w:rsidRPr="00DA3CB6">
                        <w:rPr>
                          <w:rFonts w:cs="Tahoma" w:hint="eastAsia"/>
                          <w:color w:val="0B5294"/>
                          <w:spacing w:val="-4"/>
                          <w:sz w:val="24"/>
                          <w:szCs w:val="24"/>
                          <w:rtl/>
                        </w:rPr>
                        <w:t>בית</w:t>
                      </w:r>
                      <w:r w:rsidRPr="00DA3CB6">
                        <w:rPr>
                          <w:rFonts w:cs="Tahoma"/>
                          <w:color w:val="0B5294"/>
                          <w:spacing w:val="-4"/>
                          <w:sz w:val="24"/>
                          <w:szCs w:val="24"/>
                          <w:rtl/>
                        </w:rPr>
                        <w:t xml:space="preserve"> </w:t>
                      </w:r>
                      <w:r w:rsidRPr="00DA3CB6">
                        <w:rPr>
                          <w:rFonts w:cs="Tahoma" w:hint="eastAsia"/>
                          <w:color w:val="0B5294"/>
                          <w:spacing w:val="-4"/>
                          <w:sz w:val="24"/>
                          <w:szCs w:val="24"/>
                          <w:rtl/>
                        </w:rPr>
                        <w:t>המיון</w:t>
                      </w:r>
                      <w:r w:rsidRPr="00DA3CB6">
                        <w:rPr>
                          <w:rFonts w:cs="Tahoma"/>
                          <w:color w:val="0B5294"/>
                          <w:spacing w:val="-4"/>
                          <w:sz w:val="24"/>
                          <w:szCs w:val="24"/>
                          <w:rtl/>
                        </w:rPr>
                        <w:t xml:space="preserve"> </w:t>
                      </w:r>
                      <w:r w:rsidRPr="00DA3CB6">
                        <w:rPr>
                          <w:rFonts w:cs="Tahoma" w:hint="eastAsia"/>
                          <w:color w:val="0B5294"/>
                          <w:spacing w:val="-4"/>
                          <w:sz w:val="24"/>
                          <w:szCs w:val="24"/>
                          <w:rtl/>
                        </w:rPr>
                        <w:t>המרכזי</w:t>
                      </w:r>
                      <w:r w:rsidRPr="00DA3CB6">
                        <w:rPr>
                          <w:rFonts w:cs="Tahoma"/>
                          <w:color w:val="0B5294"/>
                          <w:spacing w:val="-4"/>
                          <w:sz w:val="24"/>
                          <w:szCs w:val="24"/>
                          <w:rtl/>
                        </w:rPr>
                        <w:t xml:space="preserve"> </w:t>
                      </w:r>
                      <w:r w:rsidRPr="00DA3CB6">
                        <w:rPr>
                          <w:rFonts w:cs="Tahoma" w:hint="eastAsia"/>
                          <w:color w:val="0B5294"/>
                          <w:spacing w:val="-4"/>
                          <w:sz w:val="24"/>
                          <w:szCs w:val="24"/>
                          <w:rtl/>
                        </w:rPr>
                        <w:t>בתל</w:t>
                      </w:r>
                      <w:r w:rsidRPr="00DA3CB6">
                        <w:rPr>
                          <w:rFonts w:cs="Tahoma"/>
                          <w:color w:val="0B5294"/>
                          <w:spacing w:val="-4"/>
                          <w:sz w:val="24"/>
                          <w:szCs w:val="24"/>
                          <w:rtl/>
                        </w:rPr>
                        <w:t xml:space="preserve"> </w:t>
                      </w:r>
                      <w:r w:rsidRPr="00DA3CB6">
                        <w:rPr>
                          <w:rFonts w:cs="Tahoma" w:hint="eastAsia"/>
                          <w:color w:val="0B5294"/>
                          <w:spacing w:val="-4"/>
                          <w:sz w:val="24"/>
                          <w:szCs w:val="24"/>
                          <w:rtl/>
                        </w:rPr>
                        <w:t>אביב</w:t>
                      </w:r>
                      <w:r w:rsidRPr="00DA3CB6">
                        <w:rPr>
                          <w:rFonts w:cs="Tahoma"/>
                          <w:color w:val="0B5294"/>
                          <w:spacing w:val="-4"/>
                          <w:sz w:val="24"/>
                          <w:szCs w:val="24"/>
                          <w:rtl/>
                        </w:rPr>
                        <w:t xml:space="preserve"> </w:t>
                      </w:r>
                      <w:r>
                        <w:rPr>
                          <w:rFonts w:cs="Tahoma" w:hint="cs"/>
                          <w:color w:val="0B5294"/>
                          <w:spacing w:val="-4"/>
                          <w:sz w:val="24"/>
                          <w:szCs w:val="24"/>
                          <w:rtl/>
                        </w:rPr>
                        <w:t xml:space="preserve">לא </w:t>
                      </w:r>
                      <w:r w:rsidRPr="00DA3CB6">
                        <w:rPr>
                          <w:rFonts w:cs="Tahoma" w:hint="eastAsia"/>
                          <w:color w:val="0B5294"/>
                          <w:spacing w:val="-4"/>
                          <w:sz w:val="24"/>
                          <w:szCs w:val="24"/>
                          <w:rtl/>
                        </w:rPr>
                        <w:t>הותאם</w:t>
                      </w:r>
                      <w:r w:rsidRPr="00DA3CB6">
                        <w:rPr>
                          <w:rFonts w:cs="Tahoma"/>
                          <w:color w:val="0B5294"/>
                          <w:spacing w:val="-4"/>
                          <w:sz w:val="24"/>
                          <w:szCs w:val="24"/>
                          <w:rtl/>
                        </w:rPr>
                        <w:t xml:space="preserve"> </w:t>
                      </w:r>
                      <w:r w:rsidRPr="00DA3CB6">
                        <w:rPr>
                          <w:rFonts w:cs="Tahoma" w:hint="eastAsia"/>
                          <w:color w:val="0B5294"/>
                          <w:spacing w:val="-4"/>
                          <w:sz w:val="24"/>
                          <w:szCs w:val="24"/>
                          <w:rtl/>
                        </w:rPr>
                        <w:t>למיון</w:t>
                      </w:r>
                      <w:r w:rsidRPr="00DA3CB6">
                        <w:rPr>
                          <w:rFonts w:cs="Tahoma"/>
                          <w:color w:val="0B5294"/>
                          <w:spacing w:val="-4"/>
                          <w:sz w:val="24"/>
                          <w:szCs w:val="24"/>
                          <w:rtl/>
                        </w:rPr>
                        <w:t xml:space="preserve"> </w:t>
                      </w:r>
                      <w:r w:rsidRPr="00DA3CB6">
                        <w:rPr>
                          <w:rFonts w:cs="Tahoma" w:hint="eastAsia"/>
                          <w:color w:val="0B5294"/>
                          <w:spacing w:val="-4"/>
                          <w:sz w:val="24"/>
                          <w:szCs w:val="24"/>
                          <w:rtl/>
                        </w:rPr>
                        <w:t>פריטי</w:t>
                      </w:r>
                      <w:r w:rsidRPr="00DA3CB6">
                        <w:rPr>
                          <w:rFonts w:cs="Tahoma"/>
                          <w:color w:val="0B5294"/>
                          <w:spacing w:val="-4"/>
                          <w:sz w:val="24"/>
                          <w:szCs w:val="24"/>
                          <w:rtl/>
                        </w:rPr>
                        <w:t xml:space="preserve"> </w:t>
                      </w:r>
                      <w:r w:rsidRPr="00DA3CB6">
                        <w:rPr>
                          <w:rFonts w:cs="Tahoma" w:hint="eastAsia"/>
                          <w:color w:val="0B5294"/>
                          <w:spacing w:val="-4"/>
                          <w:sz w:val="24"/>
                          <w:szCs w:val="24"/>
                          <w:rtl/>
                        </w:rPr>
                        <w:t>דואר</w:t>
                      </w:r>
                      <w:r w:rsidRPr="00DA3CB6">
                        <w:rPr>
                          <w:rFonts w:cs="Tahoma"/>
                          <w:color w:val="0B5294"/>
                          <w:spacing w:val="-4"/>
                          <w:sz w:val="24"/>
                          <w:szCs w:val="24"/>
                          <w:rtl/>
                        </w:rPr>
                        <w:t xml:space="preserve"> </w:t>
                      </w:r>
                      <w:r w:rsidRPr="00DA3CB6">
                        <w:rPr>
                          <w:rFonts w:cs="Tahoma" w:hint="eastAsia"/>
                          <w:color w:val="0B5294"/>
                          <w:spacing w:val="-4"/>
                          <w:sz w:val="24"/>
                          <w:szCs w:val="24"/>
                          <w:rtl/>
                        </w:rPr>
                        <w:t>גדולים</w:t>
                      </w:r>
                      <w:r w:rsidRPr="00DA3CB6">
                        <w:rPr>
                          <w:rFonts w:cs="Tahoma"/>
                          <w:color w:val="0B5294"/>
                          <w:spacing w:val="-4"/>
                          <w:sz w:val="24"/>
                          <w:szCs w:val="24"/>
                          <w:rtl/>
                        </w:rPr>
                        <w:t xml:space="preserve"> </w:t>
                      </w:r>
                      <w:r w:rsidRPr="00DA3CB6">
                        <w:rPr>
                          <w:rFonts w:cs="Tahoma" w:hint="eastAsia"/>
                          <w:color w:val="0B5294"/>
                          <w:spacing w:val="-4"/>
                          <w:sz w:val="24"/>
                          <w:szCs w:val="24"/>
                          <w:rtl/>
                        </w:rPr>
                        <w:t>יותר</w:t>
                      </w:r>
                      <w:r w:rsidRPr="00DA3CB6">
                        <w:rPr>
                          <w:rFonts w:cs="Tahoma"/>
                          <w:color w:val="0B5294"/>
                          <w:spacing w:val="-4"/>
                          <w:sz w:val="24"/>
                          <w:szCs w:val="24"/>
                          <w:rtl/>
                        </w:rPr>
                        <w:t xml:space="preserve"> </w:t>
                      </w:r>
                      <w:r w:rsidRPr="00DA3CB6">
                        <w:rPr>
                          <w:rFonts w:cs="Tahoma" w:hint="eastAsia"/>
                          <w:color w:val="0B5294"/>
                          <w:spacing w:val="-4"/>
                          <w:sz w:val="24"/>
                          <w:szCs w:val="24"/>
                          <w:rtl/>
                        </w:rPr>
                        <w:t>כגון</w:t>
                      </w:r>
                      <w:r w:rsidRPr="00DA3CB6">
                        <w:rPr>
                          <w:rFonts w:cs="Tahoma"/>
                          <w:color w:val="0B5294"/>
                          <w:spacing w:val="-4"/>
                          <w:sz w:val="24"/>
                          <w:szCs w:val="24"/>
                          <w:rtl/>
                        </w:rPr>
                        <w:t xml:space="preserve"> </w:t>
                      </w:r>
                      <w:r w:rsidRPr="00DA3CB6">
                        <w:rPr>
                          <w:rFonts w:cs="Tahoma" w:hint="eastAsia"/>
                          <w:color w:val="0B5294"/>
                          <w:spacing w:val="-4"/>
                          <w:sz w:val="24"/>
                          <w:szCs w:val="24"/>
                          <w:rtl/>
                        </w:rPr>
                        <w:t>חבילות</w:t>
                      </w:r>
                      <w:r w:rsidRPr="00DA3CB6">
                        <w:rPr>
                          <w:rFonts w:cs="Tahoma"/>
                          <w:color w:val="0B5294"/>
                          <w:spacing w:val="-4"/>
                          <w:sz w:val="24"/>
                          <w:szCs w:val="24"/>
                          <w:rtl/>
                        </w:rPr>
                        <w:t xml:space="preserve"> </w:t>
                      </w:r>
                      <w:r w:rsidRPr="00DA3CB6">
                        <w:rPr>
                          <w:rFonts w:cs="Tahoma" w:hint="eastAsia"/>
                          <w:color w:val="0B5294"/>
                          <w:spacing w:val="-4"/>
                          <w:sz w:val="24"/>
                          <w:szCs w:val="24"/>
                          <w:rtl/>
                        </w:rPr>
                        <w:t>וטובין</w:t>
                      </w:r>
                    </w:p>
                    <w:p w:rsidR="00DA3CB6" w:rsidRPr="00373C5D" w:rsidP="00DA3CB6">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6727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ascii="Tahoma" w:hAnsi="Tahoma" w:cs="Tahoma" w:hint="cs"/>
          <w:sz w:val="17"/>
          <w:szCs w:val="17"/>
          <w:rtl/>
        </w:rPr>
        <w:t>בית המיון המרכזי בתל אביב הוא מבנה בן תשע קומות, וחברת הדואר משתמשת בו שנים רבות, אלא שתחילה הוא הותאם למיון מכתבים ולא למיון פריטי דואר גדולים יותר כגון חבילות וטובין. לכך יש להוסיף שרוב פריטי הדואר שמתקבלים בבית המיון המרכזי אינם נקלטים שם במערכות המחשוב של חברת הדואר</w:t>
      </w:r>
      <w:r>
        <w:rPr>
          <w:rStyle w:val="FootnoteReference0"/>
          <w:rFonts w:ascii="Tahoma" w:hAnsi="Tahoma" w:cs="Tahoma"/>
          <w:sz w:val="17"/>
          <w:szCs w:val="17"/>
          <w:rtl/>
        </w:rPr>
        <w:footnoteReference w:id="27"/>
      </w:r>
      <w:r w:rsidRPr="00C00320" w:rsidR="005B0ACB">
        <w:rPr>
          <w:rFonts w:ascii="Tahoma" w:hAnsi="Tahoma" w:cs="Tahoma" w:hint="cs"/>
          <w:sz w:val="17"/>
          <w:szCs w:val="17"/>
          <w:rtl/>
        </w:rPr>
        <w:t xml:space="preserve">, ולכן קל להבחין באי-התאמתו של בית מיון זה למאפייניהם ולכמותם של פריטי הדואר כיום.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בתכנית האסטרטגית של חברת הדואר נכתב, כי בבית המיון המרכזי הצטברו עומסים רבים מאוד בשנתיים שקדמו לתכנית, ובייחוד בתקופות השיא בחודשים אוקטובר-דצמבר. עובדי בית המיון נדרשים להרים ידנית את שקי הדואר, לעתים עשרות טונות מדי יום, ובשל מבנהו של בית המיון ומגבלותיו הפיזיות הם נאלצים לא פעם לחזור על פעולות אלו כמה פעמים בקומות הבניין השונות. בתכנית העבודה נכתב כי יש לבצע כמה התאמות בנוהלי העבודה בבית המיון, ובהן: בחינת חלופות לשינוע השקים לגובה בתוך המבנה, הוספת משמרת לעבודה בשיקוף הפריטים </w:t>
      </w:r>
      <w:r w:rsidRPr="00C00320">
        <w:rPr>
          <w:rFonts w:ascii="Tahoma" w:hAnsi="Tahoma" w:cs="Tahoma" w:hint="cs"/>
          <w:sz w:val="17"/>
          <w:szCs w:val="17"/>
          <w:rtl/>
        </w:rPr>
        <w:t>ובחינת דרכים לריווח שטחי העבודה בבית המיון. עוד נכתב בתכנית זו, כי התשתיות הלוגיסטיות של הדואר והיערכותו, גם בבית המיון המרכזי - מבנה בעייתי מהבחינה הלוגיסטית - וגם במסוף הדואר בנתב"ג, אינן מיטביות, וכי הן מייקרות את עלות תפעול השרשרת הלוגיסטית ואינן מתאימות לטפל בנפחי החבילות הצפויות להגיע לארץ.</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להלן תמונות שצולמו בבית המיון, והן ממחישות את אי-התאמתו למיון החבילות שמגיעות אליו:</w:t>
      </w:r>
    </w:p>
    <w:p w:rsidR="005B0ACB" w:rsidRPr="00BD4053" w:rsidP="00BD4053">
      <w:pPr>
        <w:pStyle w:val="tab-name"/>
        <w:rPr>
          <w:b/>
          <w:bCs/>
          <w:u w:val="single"/>
          <w:rtl/>
        </w:rPr>
      </w:pPr>
      <w:r w:rsidRPr="00C00320">
        <w:rPr>
          <w:rFonts w:hint="cs"/>
          <w:rtl/>
        </w:rPr>
        <w:t>תמונות 3-2</w:t>
      </w:r>
      <w:r w:rsidR="00BD4053">
        <w:rPr>
          <w:rFonts w:hint="cs"/>
          <w:rtl/>
        </w:rPr>
        <w:t xml:space="preserve">: </w:t>
      </w:r>
      <w:r w:rsidRPr="00BD4053">
        <w:rPr>
          <w:rFonts w:hint="cs"/>
          <w:b/>
          <w:bCs/>
          <w:rtl/>
        </w:rPr>
        <w:t>פריטי הדואר הבין-לאומי בבית המיון המרכזי</w:t>
      </w:r>
    </w:p>
    <w:p w:rsidR="005B0ACB" w:rsidRPr="00C00320" w:rsidP="00BD4053">
      <w:pPr>
        <w:spacing w:line="240" w:lineRule="atLeast"/>
        <w:jc w:val="both"/>
        <w:rPr>
          <w:rFonts w:ascii="Tahoma" w:hAnsi="Tahoma" w:cs="Tahoma"/>
          <w:sz w:val="17"/>
          <w:szCs w:val="17"/>
          <w:rtl/>
        </w:rPr>
      </w:pPr>
      <w:r>
        <w:rPr>
          <w:rFonts w:ascii="Tahoma" w:hAnsi="Tahoma" w:cs="Tahoma"/>
          <w:noProof/>
          <w:sz w:val="17"/>
          <w:szCs w:val="17"/>
          <w:rtl/>
        </w:rPr>
        <w:drawing>
          <wp:inline distT="0" distB="0" distL="0" distR="0">
            <wp:extent cx="5400000" cy="3036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58846" name="תמונה 2.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3036735"/>
                    </a:xfrm>
                    <a:prstGeom prst="rect">
                      <a:avLst/>
                    </a:prstGeom>
                  </pic:spPr>
                </pic:pic>
              </a:graphicData>
            </a:graphic>
          </wp:inline>
        </w:drawing>
      </w:r>
    </w:p>
    <w:p w:rsidR="005B0ACB" w:rsidRPr="00C00320" w:rsidP="00BD4053">
      <w:pPr>
        <w:spacing w:line="240" w:lineRule="atLeast"/>
        <w:jc w:val="both"/>
        <w:rPr>
          <w:rFonts w:ascii="Tahoma" w:hAnsi="Tahoma" w:cs="Tahoma"/>
          <w:sz w:val="17"/>
          <w:szCs w:val="17"/>
          <w:rtl/>
        </w:rPr>
      </w:pPr>
      <w:r>
        <w:rPr>
          <w:rFonts w:ascii="Tahoma" w:hAnsi="Tahoma" w:cs="Tahoma"/>
          <w:noProof/>
          <w:sz w:val="17"/>
          <w:szCs w:val="17"/>
          <w:rtl/>
        </w:rPr>
        <w:drawing>
          <wp:inline distT="0" distB="0" distL="0" distR="0">
            <wp:extent cx="5400000" cy="3036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09671" name="תמונה 3.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3036735"/>
                    </a:xfrm>
                    <a:prstGeom prst="rect">
                      <a:avLst/>
                    </a:prstGeom>
                  </pic:spPr>
                </pic:pic>
              </a:graphicData>
            </a:graphic>
          </wp:inline>
        </w:drawing>
      </w:r>
    </w:p>
    <w:p w:rsidR="005B0ACB" w:rsidRPr="00C00320" w:rsidP="00FC707A">
      <w:pPr>
        <w:spacing w:after="240" w:line="240" w:lineRule="exact"/>
        <w:ind w:right="2268"/>
        <w:jc w:val="both"/>
        <w:rPr>
          <w:rFonts w:ascii="Tahoma" w:hAnsi="Tahoma" w:cs="Tahoma"/>
          <w:sz w:val="17"/>
          <w:szCs w:val="17"/>
          <w:rtl/>
        </w:rPr>
      </w:pPr>
      <w:r w:rsidRPr="00C00320">
        <w:rPr>
          <w:rFonts w:ascii="Tahoma" w:hAnsi="Tahoma" w:cs="Tahoma" w:hint="cs"/>
          <w:sz w:val="17"/>
          <w:szCs w:val="17"/>
          <w:rtl/>
        </w:rPr>
        <w:t xml:space="preserve">באוגוסט 2015 נפגשו נציגי משרד מבקר המדינה ומנכ"ל החברה מר דני גולדשטיין. בפגישה תיאר המנכ"ל את תכנית החברה המידית להעברת מיון פריטי דואר האוויר שמתקבלים מחו"ל לבית מיון חדש לפריטים </w:t>
      </w:r>
      <w:r w:rsidRPr="00C00320">
        <w:rPr>
          <w:rFonts w:ascii="Tahoma" w:hAnsi="Tahoma" w:cs="Tahoma" w:hint="cs"/>
          <w:sz w:val="17"/>
          <w:szCs w:val="17"/>
          <w:rtl/>
        </w:rPr>
        <w:t>נפחיים</w:t>
      </w:r>
      <w:r w:rsidRPr="00C00320">
        <w:rPr>
          <w:rFonts w:ascii="Tahoma" w:hAnsi="Tahoma" w:cs="Tahoma" w:hint="cs"/>
          <w:sz w:val="17"/>
          <w:szCs w:val="17"/>
          <w:rtl/>
        </w:rPr>
        <w:t xml:space="preserve"> שאמור להיפתח במודיעין בסוף שנת 2016. בית המיון הזה ייבנה מראש לרוחב ולא לגובה כך שיתאים לטפל בפריטי הדואר </w:t>
      </w:r>
      <w:r w:rsidRPr="00C00320">
        <w:rPr>
          <w:rFonts w:ascii="Tahoma" w:hAnsi="Tahoma" w:cs="Tahoma" w:hint="cs"/>
          <w:sz w:val="17"/>
          <w:szCs w:val="17"/>
          <w:rtl/>
        </w:rPr>
        <w:t>הנפחיים</w:t>
      </w:r>
      <w:r w:rsidRPr="00C00320">
        <w:rPr>
          <w:rFonts w:ascii="Tahoma" w:hAnsi="Tahoma" w:cs="Tahoma" w:hint="cs"/>
          <w:sz w:val="17"/>
          <w:szCs w:val="17"/>
          <w:rtl/>
        </w:rPr>
        <w:t xml:space="preserve"> שיתקבלו בעתיד. לדבריו, הפריטים אמורים להיקלט במערכת המחשוב כבר בבית המיון, וכך יתקצר מאוד פרק הזמן שבו אין מידע על מצבם, ומהירות העברתם לסניפים תגבר במידה ניכרת. המנכ"ל גם ציין כי לפי תכניות החברה לעתיד, כל פעילות החברה תועבר לקריית הדואר החדשה. בישיבת הדירקטוריון מס' 10-15 של החברה ביולי 2015 אמר המנכ"ל בנוגע לקריית הדואר החדשה, כי "יש לנו גידול משמעותי בכמויות הדואר </w:t>
      </w:r>
      <w:r w:rsidRPr="00C00320">
        <w:rPr>
          <w:rFonts w:ascii="Tahoma" w:hAnsi="Tahoma" w:cs="Tahoma" w:hint="cs"/>
          <w:sz w:val="17"/>
          <w:szCs w:val="17"/>
          <w:rtl/>
        </w:rPr>
        <w:t>הנפחי</w:t>
      </w:r>
      <w:r w:rsidRPr="00C00320">
        <w:rPr>
          <w:rFonts w:ascii="Tahoma" w:hAnsi="Tahoma" w:cs="Tahoma" w:hint="cs"/>
          <w:sz w:val="17"/>
          <w:szCs w:val="17"/>
          <w:rtl/>
        </w:rPr>
        <w:t xml:space="preserve"> שמגיע מחו"ל. מרכז המיון שלנו לא מתאים לטיפול בסוג הדואר, לניטור </w:t>
      </w:r>
      <w:r w:rsidRPr="00C00320">
        <w:rPr>
          <w:rFonts w:ascii="Tahoma" w:hAnsi="Tahoma" w:cs="Tahoma" w:hint="cs"/>
          <w:sz w:val="17"/>
          <w:szCs w:val="17"/>
          <w:rtl/>
        </w:rPr>
        <w:t>וכו</w:t>
      </w:r>
      <w:r w:rsidRPr="00C00320">
        <w:rPr>
          <w:rFonts w:ascii="Tahoma" w:hAnsi="Tahoma" w:cs="Tahoma" w:hint="cs"/>
          <w:sz w:val="17"/>
          <w:szCs w:val="17"/>
          <w:rtl/>
        </w:rPr>
        <w:t xml:space="preserve">'. יותר מדי גורמים 'נוגעים' בחבילה. אנחנו רוצים שיהיה פתרון של מבנה שטוח שהמיון ייעשה נכון ובצורה יעילה ומהירה... נביא זאת בהמשך לאישור... זה מבט קדימה לעוד 2-3 שנים, זה קורה בכל העולם". </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בסיורים שערכו נציגי משרד מבקר המדינה בבית המיון המרכזי בחודשים נובמבר-דצמבר 2015 היה אפשר לראות שריבוי עגלות הדואר ושקי הדואר מחייב לאחסן אותם גם במסדרונות ובמעברי הגישה שבבניין, אף שלא יועדו מלכתחילה לשמש להם מקום אחסון. ליקוי זה מקשה על העבודה, וחוסם את דרכי המעבר בבניין ואת דרכי המילוט ממנו. כך עלולים להסתכן חיי העובדים בבית המיון, וגם תכולת החבילות עלולה להינזק אם תפרוץ שרפה במבנה או שיתרחש בו אירוע חירום אחר.</w:t>
      </w:r>
    </w:p>
    <w:p w:rsidR="005B0ACB" w:rsidRPr="00C00320" w:rsidP="00FC707A">
      <w:pPr>
        <w:tabs>
          <w:tab w:val="center" w:pos="5339"/>
          <w:tab w:val="center" w:pos="7005"/>
          <w:tab w:val="right" w:pos="7854"/>
          <w:tab w:val="right" w:pos="8319"/>
        </w:tabs>
        <w:spacing w:before="180" w:line="240" w:lineRule="exact"/>
        <w:ind w:left="40" w:right="2268"/>
        <w:jc w:val="both"/>
        <w:rPr>
          <w:rFonts w:ascii="Tahoma" w:hAnsi="Tahoma" w:cs="Tahoma"/>
          <w:sz w:val="17"/>
          <w:szCs w:val="17"/>
          <w:rtl/>
        </w:rPr>
      </w:pPr>
      <w:r w:rsidRPr="00C00320">
        <w:rPr>
          <w:rFonts w:ascii="Tahoma" w:hAnsi="Tahoma" w:cs="Tahoma" w:hint="cs"/>
          <w:sz w:val="17"/>
          <w:szCs w:val="17"/>
          <w:rtl/>
        </w:rPr>
        <w:t xml:space="preserve">בתשובת חברת הדואר נכתב כי "החברה חתמה הסכם לשכירת נכס אשר ישמש כמרכז </w:t>
      </w:r>
      <w:r w:rsidRPr="00C00320">
        <w:rPr>
          <w:rFonts w:ascii="Tahoma" w:hAnsi="Tahoma" w:cs="Tahoma"/>
          <w:sz w:val="17"/>
          <w:szCs w:val="17"/>
          <w:rtl/>
        </w:rPr>
        <w:t>מיון</w:t>
      </w:r>
      <w:r w:rsidRPr="00C00320">
        <w:rPr>
          <w:rFonts w:ascii="Tahoma" w:hAnsi="Tahoma" w:cs="Tahoma" w:hint="cs"/>
          <w:sz w:val="17"/>
          <w:szCs w:val="17"/>
          <w:rtl/>
        </w:rPr>
        <w:t xml:space="preserve"> </w:t>
      </w:r>
      <w:r w:rsidRPr="00C00320">
        <w:rPr>
          <w:rFonts w:ascii="Tahoma" w:hAnsi="Tahoma" w:cs="Tahoma"/>
          <w:sz w:val="17"/>
          <w:szCs w:val="17"/>
          <w:rtl/>
        </w:rPr>
        <w:t xml:space="preserve">לדברי דואר </w:t>
      </w:r>
      <w:r w:rsidRPr="00C00320">
        <w:rPr>
          <w:rFonts w:ascii="Tahoma" w:hAnsi="Tahoma" w:cs="Tahoma"/>
          <w:sz w:val="17"/>
          <w:szCs w:val="17"/>
          <w:rtl/>
        </w:rPr>
        <w:t>נפחיים</w:t>
      </w:r>
      <w:r w:rsidRPr="00C00320">
        <w:rPr>
          <w:rFonts w:ascii="Tahoma" w:hAnsi="Tahoma" w:cs="Tahoma"/>
          <w:sz w:val="17"/>
          <w:szCs w:val="17"/>
          <w:rtl/>
        </w:rPr>
        <w:t xml:space="preserve"> ויחל לפעול לקראת סוף</w:t>
      </w:r>
      <w:r w:rsidRPr="00C00320">
        <w:rPr>
          <w:rFonts w:ascii="Tahoma" w:hAnsi="Tahoma" w:cs="Tahoma" w:hint="cs"/>
          <w:sz w:val="17"/>
          <w:szCs w:val="17"/>
          <w:rtl/>
        </w:rPr>
        <w:t xml:space="preserve"> 2016</w:t>
      </w:r>
      <w:r w:rsidRPr="00C00320">
        <w:rPr>
          <w:rFonts w:ascii="Tahoma" w:hAnsi="Tahoma" w:cs="Tahoma"/>
          <w:sz w:val="17"/>
          <w:szCs w:val="17"/>
          <w:rtl/>
        </w:rPr>
        <w:t>.</w:t>
      </w:r>
      <w:r w:rsidRPr="00C00320">
        <w:rPr>
          <w:rFonts w:ascii="Tahoma" w:hAnsi="Tahoma" w:cs="Tahoma" w:hint="cs"/>
          <w:sz w:val="17"/>
          <w:szCs w:val="17"/>
          <w:rtl/>
        </w:rPr>
        <w:t>..</w:t>
      </w:r>
      <w:r w:rsidRPr="00C00320">
        <w:rPr>
          <w:rFonts w:ascii="Tahoma" w:hAnsi="Tahoma" w:cs="Tahoma"/>
          <w:sz w:val="17"/>
          <w:szCs w:val="17"/>
          <w:rtl/>
        </w:rPr>
        <w:t xml:space="preserve"> גם תחת המגבלות הקיימות של מרכז המיון בתל-אביב נערכה החברה לספק את השירותים על פי התקנים אשר נקבעו להם והיא עושה זאת כעת, גם בתקופת הביניים עד להפעלת מרכז המיון החדש</w:t>
      </w:r>
      <w:r w:rsidRPr="00C00320">
        <w:rPr>
          <w:rFonts w:ascii="Tahoma" w:hAnsi="Tahoma" w:cs="Tahoma" w:hint="cs"/>
          <w:sz w:val="17"/>
          <w:szCs w:val="17"/>
          <w:rtl/>
        </w:rPr>
        <w:t>"</w:t>
      </w:r>
      <w:r w:rsidRPr="00C00320">
        <w:rPr>
          <w:rFonts w:ascii="Tahoma" w:hAnsi="Tahoma" w:cs="Tahoma"/>
          <w:sz w:val="17"/>
          <w:szCs w:val="17"/>
          <w:rtl/>
        </w:rPr>
        <w:t>.</w:t>
      </w:r>
    </w:p>
    <w:p w:rsidR="005B0ACB" w:rsidRPr="00C00320" w:rsidP="00FC707A">
      <w:pPr>
        <w:spacing w:after="240" w:line="240" w:lineRule="exact"/>
        <w:ind w:right="2268"/>
        <w:jc w:val="both"/>
        <w:rPr>
          <w:rFonts w:ascii="Tahoma" w:hAnsi="Tahoma" w:cs="Tahoma"/>
          <w:sz w:val="17"/>
          <w:szCs w:val="17"/>
          <w:rtl/>
        </w:rPr>
      </w:pPr>
      <w:r w:rsidRPr="00C00320">
        <w:rPr>
          <w:rFonts w:ascii="Tahoma" w:hAnsi="Tahoma" w:cs="Tahoma" w:hint="cs"/>
          <w:sz w:val="17"/>
          <w:szCs w:val="17"/>
          <w:rtl/>
        </w:rPr>
        <w:t xml:space="preserve">מבדיקת משרד מבקר המדינה עולה כי כבר משנת 2004 ידעה הנהלת חברת הדואר על הבעיות בבית המיון המרכזי, וכי היא החלה בניסיונותיה למצוא מתחם לאכלוס קריית דואר חדשה בכמה מיקומים. בסופו של דבר החליט המנכ"ל דאז כי עלויות המעבר גבוהות מדי ולכן הושהה המעבר לקריה החדשה. גם בשנים 2007-2006 בוצעו כמה ניסיונות לאיתור מיקומים מתאימים להקמת קריית הדואר, הן באזור נתב"ג והן ברמלה, אולם בסופו של דבר ניסיונות אלו לא צלחו בגלל אי-התאמתם של השטחים שנבחנו </w:t>
      </w:r>
      <w:r w:rsidRPr="00C00320">
        <w:rPr>
          <w:rFonts w:ascii="Tahoma" w:hAnsi="Tahoma" w:cs="Tahoma" w:hint="cs"/>
          <w:sz w:val="17"/>
          <w:szCs w:val="17"/>
          <w:rtl/>
        </w:rPr>
        <w:t>לצורכיה</w:t>
      </w:r>
      <w:r w:rsidRPr="00C00320">
        <w:rPr>
          <w:rFonts w:ascii="Tahoma" w:hAnsi="Tahoma" w:cs="Tahoma" w:hint="cs"/>
          <w:sz w:val="17"/>
          <w:szCs w:val="17"/>
          <w:rtl/>
        </w:rPr>
        <w:t xml:space="preserve"> של חברת הדואר. נוסף על כך, גם בינואר 2012 הוצגה לפני הדירקטוריון של החברה תכנית בעלת כמה יתרונות להקמת קריית הדואר במתחם שהתפנה בבית דגן, אך גם במקרה זה לא מומשה התכנית בעקבות זיהום שהתגלה בקרקע. </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לדעת משרד מבקר המדינה, על חברת הדואר להפיק את הלקחים הנדרשים מאי-הצלחתם של הניסיונות להקים קריה זו בעשור האחרון, במטרה להגיע למתן המענה הנדרש על מנת לתת שירות ראוי לאזרחים ולבעלי העסקים במדינה.</w:t>
      </w:r>
    </w:p>
    <w:p w:rsidR="005B0ACB" w:rsidRPr="008011CC" w:rsidP="00EA0EF0">
      <w:pPr>
        <w:pStyle w:val="KOT2"/>
        <w:rPr>
          <w:rtl/>
        </w:rPr>
      </w:pPr>
      <w:r w:rsidRPr="007321B8">
        <w:rPr>
          <w:rFonts w:hint="cs"/>
          <w:rtl/>
        </w:rPr>
        <w:t>שירותים לקויים לציבור הלקוחות</w:t>
      </w:r>
    </w:p>
    <w:p w:rsidR="005B0ACB" w:rsidRPr="009C4F3C" w:rsidP="00017608">
      <w:pPr>
        <w:pStyle w:val="KOT5"/>
        <w:rPr>
          <w:rtl/>
        </w:rPr>
      </w:pPr>
      <w:r w:rsidRPr="00CC5332">
        <w:rPr>
          <w:rFonts w:hint="cs"/>
          <w:rtl/>
        </w:rPr>
        <w:t>עומסים</w:t>
      </w:r>
      <w:r w:rsidRPr="00CC5332">
        <w:rPr>
          <w:rtl/>
        </w:rPr>
        <w:t xml:space="preserve"> </w:t>
      </w:r>
      <w:r w:rsidRPr="00CC5332">
        <w:rPr>
          <w:rFonts w:hint="cs"/>
          <w:rtl/>
        </w:rPr>
        <w:t>ב</w:t>
      </w:r>
      <w:r>
        <w:rPr>
          <w:rFonts w:hint="cs"/>
          <w:rtl/>
        </w:rPr>
        <w:t>סניפים וב</w:t>
      </w:r>
      <w:r w:rsidRPr="00CC5332">
        <w:rPr>
          <w:rFonts w:hint="cs"/>
          <w:rtl/>
        </w:rPr>
        <w:t>בתי</w:t>
      </w:r>
      <w:r w:rsidRPr="00CC5332">
        <w:rPr>
          <w:rtl/>
        </w:rPr>
        <w:t xml:space="preserve"> </w:t>
      </w:r>
      <w:r w:rsidRPr="00CC5332">
        <w:rPr>
          <w:rFonts w:hint="cs"/>
          <w:rtl/>
        </w:rPr>
        <w:t>הדואר</w:t>
      </w:r>
      <w:r w:rsidRPr="00CC5332">
        <w:rPr>
          <w:rtl/>
        </w:rPr>
        <w:t xml:space="preserve"> </w:t>
      </w:r>
      <w:r w:rsidRPr="00CC5332">
        <w:rPr>
          <w:rFonts w:hint="cs"/>
          <w:rtl/>
        </w:rPr>
        <w:t>האזוריים</w:t>
      </w:r>
      <w:r w:rsidRPr="00CC5332">
        <w:rPr>
          <w:rtl/>
        </w:rPr>
        <w:t xml:space="preserve"> </w:t>
      </w:r>
    </w:p>
    <w:p w:rsidR="005B0ACB" w:rsidRPr="00C00320" w:rsidP="00FC707A">
      <w:pPr>
        <w:spacing w:after="240" w:line="240" w:lineRule="exact"/>
        <w:ind w:right="2268"/>
        <w:jc w:val="both"/>
        <w:rPr>
          <w:rFonts w:ascii="Tahoma" w:hAnsi="Tahoma" w:cs="Tahoma"/>
          <w:sz w:val="17"/>
          <w:szCs w:val="17"/>
          <w:rtl/>
        </w:rPr>
      </w:pPr>
      <w:r w:rsidRPr="00C00320">
        <w:rPr>
          <w:rFonts w:ascii="Tahoma" w:hAnsi="Tahoma" w:cs="Tahoma" w:hint="cs"/>
          <w:sz w:val="17"/>
          <w:szCs w:val="17"/>
          <w:rtl/>
        </w:rPr>
        <w:t xml:space="preserve">כיום יש 84 בתי דואר אזוריים הממוקמים ברחבי הארץ, ובין היתר הם אחראים להעביר את פריטי הדואר הבין-לאומיים שנקלטו במערכת המחשוב של חברת הדואר לכל הסניפים שבאחריותם לפי כתובותיהם של נמעני פריטים אלו. </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 xml:space="preserve">בביקורת עלה כי עקב הגידול בכמויות ובנפחים של פריטי הדואר, בתי הדואר האזוריים אינם מצליחים לקלוט במהירות וביעילות במערכת המחשוב את פריטי הדואר </w:t>
      </w:r>
      <w:r w:rsidRPr="00C00320">
        <w:rPr>
          <w:rFonts w:hint="cs"/>
          <w:rtl/>
        </w:rPr>
        <w:t>הנפחיים</w:t>
      </w:r>
      <w:r w:rsidRPr="00C00320">
        <w:rPr>
          <w:rFonts w:hint="cs"/>
          <w:rtl/>
        </w:rPr>
        <w:t xml:space="preserve"> שמגיעים אליהם בקצב גדל והולך, ובין הסיבות לכך הן, אי-היערכות לוגיסטית מתאימה של בתי דואר אלו והיעדר מקום אחסנה גדול מספיק לאחסון פריטי הדואר הרבים. כך נוצר עומס רב בבתי הדואר האזוריים, נגרמים עיכובים בזמן הטיפול בפריטי הדואר </w:t>
      </w:r>
      <w:r w:rsidRPr="00C00320">
        <w:rPr>
          <w:rFonts w:hint="cs"/>
          <w:rtl/>
        </w:rPr>
        <w:t>הנפחיים</w:t>
      </w:r>
      <w:r w:rsidRPr="00C00320">
        <w:rPr>
          <w:rFonts w:hint="cs"/>
          <w:rtl/>
        </w:rPr>
        <w:t>, ומתארכים פרקי הזמן שבהם לחברת הדואר אין מידע על פריטים אלו.</w:t>
      </w:r>
    </w:p>
    <w:p w:rsidR="005B0ACB" w:rsidRPr="00C00320" w:rsidP="00FC707A">
      <w:pPr>
        <w:spacing w:before="180" w:line="240" w:lineRule="exact"/>
        <w:ind w:right="2268"/>
        <w:jc w:val="both"/>
        <w:rPr>
          <w:rFonts w:ascii="Tahoma" w:hAnsi="Tahoma" w:cs="Tahoma"/>
          <w:sz w:val="17"/>
          <w:szCs w:val="17"/>
          <w:rtl/>
        </w:rPr>
      </w:pPr>
      <w:r w:rsidRPr="00C00320">
        <w:rPr>
          <w:rFonts w:ascii="Tahoma" w:hAnsi="Tahoma" w:cs="Tahoma" w:hint="cs"/>
          <w:sz w:val="17"/>
          <w:szCs w:val="17"/>
          <w:rtl/>
        </w:rPr>
        <w:t>בביקורות שביצע משרד התקשורת בבתי הדואר האזוריים שבהוד השרון וברחובות ביולי 2015, נמצאו מחוץ לבתי הדואר עגלות דואר ובהן שקי דואר רבים, וכן חל עיכוב ניכר בטיפול בפריטי הדואר שם. לדוגמה, לקוחה מרעננה התלוננה לפני משרד מבקר המדינה, שבתאריך 10.12.15 קיבלה פתק יידוע לצורך איסוף חבילה עם סימון שיש לאסוף אותה למחרת משעה 12:00. לאחר המתנה ממושכת בסוכנות, הודיעה לה הפקידה כי החבילה טרם הגיעה אליה. לאחר מספר ימים היא שוב הגיעה לסוכנות ונאמר לה שלמרות שהחבילה כבר הגיעה לסוכנות, היא עדיין לא תוכל לקבלה שכן החבילה עדיין לא סודרה על המדף כנדרש. לטענתה של המתלוננת, מקרים מסוג זה חזרו על עצמם חמש פעמים וגרמו לה אובדן זמן יקר וטרחה רבה. בהתייחסותה של חברת הדואר למקרה נכתב: "בדיקתנו העלתה כי עת שפנית לסוכנות דואר קריית שרת רעננה, דבר הדואר שפרטיו בנדון טרם התקבל לחלוקה... קבלי נא את התנצלות חברת דואר ישראל על שלא עלה בידנו למסור לך את הפריט בביקורך הראשון. אנו נפעל ככל שניתן למניעת הישנות מקרה נוסף בעתיד".</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השירות הלקוי והאטי שניתן בסניפי הדואר השונים, בין היתר בנוגע למסירת חבילות מחו"ל, הוזכר בתלונות רבות שהועברו לנציבות תלונות הציבור שבמשרד מבקר המדינה על ידי לקוחות חברת הדואר.</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לדוגמה, לקוחה מכפר סבא התלוננה לפני משרד מבקר המדינה כי לפי המידע שהופיע באתר של חברת הדואר חבילה שהזמינה מחו"ל, הגיעה לבית המיון בתל אביב ב-7.12.15 אלא שהיא לא הגיעה לידיה. לאחר התאריך הנ"ל היא פנתה כמה פעמים לנציגי חברת הדואר, ואף החלה הליך פתיחת פנייה באתר של החברה והליך בקשה לאיתור החבילה. לטענתה לחברה לא ידוע היכן החבילה וכל אחד מן הנציגים שדיברה איתם אמר שיעביר את הפנייה הלאה. זאת למרות שבידי </w:t>
      </w:r>
      <w:r w:rsidRPr="00C00320">
        <w:rPr>
          <w:rFonts w:ascii="Tahoma" w:hAnsi="Tahoma" w:cs="Tahoma" w:hint="cs"/>
          <w:sz w:val="17"/>
          <w:szCs w:val="17"/>
          <w:rtl/>
        </w:rPr>
        <w:t xml:space="preserve">המתלוננת כל הפרטים הנדרשים לגבי החבילה, מספרה הסידורי </w:t>
      </w:r>
      <w:r w:rsidRPr="00C00320">
        <w:rPr>
          <w:rFonts w:ascii="Tahoma" w:hAnsi="Tahoma" w:cs="Tahoma" w:hint="cs"/>
          <w:sz w:val="17"/>
          <w:szCs w:val="17"/>
          <w:rtl/>
        </w:rPr>
        <w:t>וכו</w:t>
      </w:r>
      <w:r w:rsidRPr="00C00320">
        <w:rPr>
          <w:rFonts w:ascii="Tahoma" w:hAnsi="Tahoma" w:cs="Tahoma" w:hint="cs"/>
          <w:sz w:val="17"/>
          <w:szCs w:val="17"/>
          <w:rtl/>
        </w:rPr>
        <w:t>'. יצוין כי בשיחה עם המתלוננת בתאריך 18.1.16 היא עדכנה כי דבר הדואר נמסר לה בסופו של דבר.</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יצוין כי בדוחות פיקוח על סניפי הדואר שכתבו אנשי משרד התקשורת נכתב שכמה מן הסניפים אינם ערוכים להתמודד כיאות עם העלייה הניכרת במספר החבילות שמגיעות אל הסניפים. לדוגמה, בפעולת פיקוח שהתקיימה ביולי 2015 ביחידות דואר בהוד השרון - </w:t>
      </w:r>
      <w:r w:rsidRPr="00C00320">
        <w:rPr>
          <w:rFonts w:ascii="Tahoma" w:hAnsi="Tahoma" w:cs="Tahoma" w:hint="cs"/>
          <w:sz w:val="17"/>
          <w:szCs w:val="17"/>
          <w:rtl/>
        </w:rPr>
        <w:t>במגדיאל</w:t>
      </w:r>
      <w:r w:rsidRPr="00C00320">
        <w:rPr>
          <w:rFonts w:ascii="Tahoma" w:hAnsi="Tahoma" w:cs="Tahoma" w:hint="cs"/>
          <w:sz w:val="17"/>
          <w:szCs w:val="17"/>
          <w:rtl/>
        </w:rPr>
        <w:t>, הבנים ונווה נאמן- נמצא שהחבילות והצרורות מאוחסנים ללא סדר וללא מעקב, ולכן קשה לאתר את החבילות שמבקשים נמעניהן ולמסור אותן להן, וכן נמצא שיחידות אלו אינן ערוכות לטפל ביעילות במסירת חבילות וצרורות לציבור.</w:t>
      </w:r>
    </w:p>
    <w:p w:rsidR="005B0ACB" w:rsidRPr="00C00320" w:rsidP="00FC707A">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בתשובת החברה נכתב כי "החברה נתנה, בינתיים, מענה על היקף דברי הדואר הנכנסים מחו"ל ואין כיום בעיה של עומס רב מדי בבתי הדואר. הפעלה של 266 מרכזי מסירה בחנויות חיצוניות לדואר ביזרה את פריטי הדואר הנכנסים מחו"ל על פני נקודות מסירה רבות יותר והפחיתה את העומס על כל יחידה. כמו כן, הטמעת מערכת ממוחשבת חדשה הקלה על קליטת הפריטים וסידורם על המדפים והחלה לשגר הודעות לנמענים באמצעות מסרונים".</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 xml:space="preserve">לדעת משרד מבקר המדינה, נוכח ריבוי התלונות, כל עוד לא הוקם בית המיון לפריטי דואר </w:t>
      </w:r>
      <w:r w:rsidRPr="00C00320">
        <w:rPr>
          <w:rFonts w:hint="cs"/>
          <w:rtl/>
        </w:rPr>
        <w:t>נפחיים</w:t>
      </w:r>
      <w:r w:rsidRPr="00C00320">
        <w:rPr>
          <w:rFonts w:hint="cs"/>
          <w:rtl/>
        </w:rPr>
        <w:t xml:space="preserve"> נדרשת חברת הדואר להגביר את מאמציה למנוע עיכובים - בעיקר בתקופות העומס בבתי הדואר האזוריים ובסניפים בכל הנוגע לטיפול בדואר הבין-לאומי.</w:t>
      </w:r>
    </w:p>
    <w:p w:rsidR="005B0ACB" w:rsidRPr="003A7830" w:rsidP="00017608">
      <w:pPr>
        <w:pStyle w:val="KOT5"/>
        <w:rPr>
          <w:rtl/>
        </w:rPr>
      </w:pPr>
      <w:r w:rsidRPr="003A7830">
        <w:rPr>
          <w:rFonts w:hint="cs"/>
          <w:rtl/>
        </w:rPr>
        <w:t>אי-יידוע נמענים על הגעת פריטי דואר</w:t>
      </w:r>
    </w:p>
    <w:p w:rsidR="005B0ACB" w:rsidRPr="00C00320" w:rsidP="0001760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51591" w:rsidRPr="00373C5D" w:rsidP="00E5159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18160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464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51591" w:rsidRPr="00881D99" w:rsidP="00E51591">
                            <w:pPr>
                              <w:spacing w:after="0" w:line="240" w:lineRule="auto"/>
                              <w:rPr>
                                <w:color w:val="0B5294"/>
                                <w:spacing w:val="-4"/>
                                <w:sz w:val="24"/>
                                <w:szCs w:val="24"/>
                                <w:rtl/>
                                <w:cs/>
                              </w:rPr>
                            </w:pPr>
                            <w:r w:rsidRPr="00E51591">
                              <w:rPr>
                                <w:rFonts w:cs="Tahoma" w:hint="eastAsia"/>
                                <w:color w:val="0B5294"/>
                                <w:spacing w:val="-4"/>
                                <w:sz w:val="24"/>
                                <w:szCs w:val="24"/>
                                <w:rtl/>
                              </w:rPr>
                              <w:t>פעמים</w:t>
                            </w:r>
                            <w:r w:rsidRPr="00E51591">
                              <w:rPr>
                                <w:rFonts w:cs="Tahoma"/>
                                <w:color w:val="0B5294"/>
                                <w:spacing w:val="-4"/>
                                <w:sz w:val="24"/>
                                <w:szCs w:val="24"/>
                                <w:rtl/>
                              </w:rPr>
                              <w:t xml:space="preserve"> </w:t>
                            </w:r>
                            <w:r w:rsidRPr="00E51591">
                              <w:rPr>
                                <w:rFonts w:cs="Tahoma" w:hint="eastAsia"/>
                                <w:color w:val="0B5294"/>
                                <w:spacing w:val="-4"/>
                                <w:sz w:val="24"/>
                                <w:szCs w:val="24"/>
                                <w:rtl/>
                              </w:rPr>
                              <w:t>רבות</w:t>
                            </w:r>
                            <w:r w:rsidRPr="00E51591">
                              <w:rPr>
                                <w:rFonts w:cs="Tahoma"/>
                                <w:color w:val="0B5294"/>
                                <w:spacing w:val="-4"/>
                                <w:sz w:val="24"/>
                                <w:szCs w:val="24"/>
                                <w:rtl/>
                              </w:rPr>
                              <w:t xml:space="preserve"> </w:t>
                            </w:r>
                            <w:r w:rsidRPr="00E51591">
                              <w:rPr>
                                <w:rFonts w:cs="Tahoma" w:hint="eastAsia"/>
                                <w:color w:val="0B5294"/>
                                <w:spacing w:val="-4"/>
                                <w:sz w:val="24"/>
                                <w:szCs w:val="24"/>
                                <w:rtl/>
                              </w:rPr>
                              <w:t>נמענים</w:t>
                            </w:r>
                            <w:r w:rsidRPr="00E51591">
                              <w:rPr>
                                <w:rFonts w:cs="Tahoma"/>
                                <w:color w:val="0B5294"/>
                                <w:spacing w:val="-4"/>
                                <w:sz w:val="24"/>
                                <w:szCs w:val="24"/>
                                <w:rtl/>
                              </w:rPr>
                              <w:t xml:space="preserve"> </w:t>
                            </w:r>
                            <w:r w:rsidRPr="00E51591">
                              <w:rPr>
                                <w:rFonts w:cs="Tahoma" w:hint="eastAsia"/>
                                <w:color w:val="0B5294"/>
                                <w:spacing w:val="-4"/>
                                <w:sz w:val="24"/>
                                <w:szCs w:val="24"/>
                                <w:rtl/>
                              </w:rPr>
                              <w:t>של</w:t>
                            </w:r>
                            <w:r w:rsidRPr="00E51591">
                              <w:rPr>
                                <w:rFonts w:cs="Tahoma"/>
                                <w:color w:val="0B5294"/>
                                <w:spacing w:val="-4"/>
                                <w:sz w:val="24"/>
                                <w:szCs w:val="24"/>
                                <w:rtl/>
                              </w:rPr>
                              <w:t xml:space="preserve"> </w:t>
                            </w:r>
                            <w:r w:rsidRPr="00E51591">
                              <w:rPr>
                                <w:rFonts w:cs="Tahoma" w:hint="eastAsia"/>
                                <w:color w:val="0B5294"/>
                                <w:spacing w:val="-4"/>
                                <w:sz w:val="24"/>
                                <w:szCs w:val="24"/>
                                <w:rtl/>
                              </w:rPr>
                              <w:t>חבילות</w:t>
                            </w:r>
                            <w:r w:rsidRPr="00E51591">
                              <w:rPr>
                                <w:rFonts w:cs="Tahoma"/>
                                <w:color w:val="0B5294"/>
                                <w:spacing w:val="-4"/>
                                <w:sz w:val="24"/>
                                <w:szCs w:val="24"/>
                                <w:rtl/>
                              </w:rPr>
                              <w:t xml:space="preserve"> </w:t>
                            </w:r>
                            <w:r w:rsidRPr="00E51591">
                              <w:rPr>
                                <w:rFonts w:cs="Tahoma" w:hint="eastAsia"/>
                                <w:color w:val="0B5294"/>
                                <w:spacing w:val="-4"/>
                                <w:sz w:val="24"/>
                                <w:szCs w:val="24"/>
                                <w:rtl/>
                              </w:rPr>
                              <w:t>שהגיעו</w:t>
                            </w:r>
                            <w:r w:rsidRPr="00E51591">
                              <w:rPr>
                                <w:rFonts w:cs="Tahoma"/>
                                <w:color w:val="0B5294"/>
                                <w:spacing w:val="-4"/>
                                <w:sz w:val="24"/>
                                <w:szCs w:val="24"/>
                                <w:rtl/>
                              </w:rPr>
                              <w:t xml:space="preserve"> </w:t>
                            </w:r>
                            <w:r w:rsidRPr="00E51591">
                              <w:rPr>
                                <w:rFonts w:cs="Tahoma" w:hint="eastAsia"/>
                                <w:color w:val="0B5294"/>
                                <w:spacing w:val="-4"/>
                                <w:sz w:val="24"/>
                                <w:szCs w:val="24"/>
                                <w:rtl/>
                              </w:rPr>
                              <w:t>מחו</w:t>
                            </w:r>
                            <w:r w:rsidRPr="00E51591">
                              <w:rPr>
                                <w:rFonts w:cs="Tahoma"/>
                                <w:color w:val="0B5294"/>
                                <w:spacing w:val="-4"/>
                                <w:sz w:val="24"/>
                                <w:szCs w:val="24"/>
                                <w:rtl/>
                              </w:rPr>
                              <w:t>"</w:t>
                            </w:r>
                            <w:r w:rsidRPr="00E51591">
                              <w:rPr>
                                <w:rFonts w:cs="Tahoma" w:hint="eastAsia"/>
                                <w:color w:val="0B5294"/>
                                <w:spacing w:val="-4"/>
                                <w:sz w:val="24"/>
                                <w:szCs w:val="24"/>
                                <w:rtl/>
                              </w:rPr>
                              <w:t>ל</w:t>
                            </w:r>
                            <w:r w:rsidRPr="00E51591">
                              <w:rPr>
                                <w:rFonts w:cs="Tahoma"/>
                                <w:color w:val="0B5294"/>
                                <w:spacing w:val="-4"/>
                                <w:sz w:val="24"/>
                                <w:szCs w:val="24"/>
                                <w:rtl/>
                              </w:rPr>
                              <w:t xml:space="preserve"> </w:t>
                            </w:r>
                            <w:r w:rsidRPr="00E51591">
                              <w:rPr>
                                <w:rFonts w:cs="Tahoma" w:hint="eastAsia"/>
                                <w:color w:val="0B5294"/>
                                <w:spacing w:val="-4"/>
                                <w:sz w:val="24"/>
                                <w:szCs w:val="24"/>
                                <w:rtl/>
                              </w:rPr>
                              <w:t>אינם</w:t>
                            </w:r>
                            <w:r w:rsidRPr="00E51591">
                              <w:rPr>
                                <w:rFonts w:cs="Tahoma"/>
                                <w:color w:val="0B5294"/>
                                <w:spacing w:val="-4"/>
                                <w:sz w:val="24"/>
                                <w:szCs w:val="24"/>
                                <w:rtl/>
                              </w:rPr>
                              <w:t xml:space="preserve"> </w:t>
                            </w:r>
                            <w:r w:rsidRPr="00E51591">
                              <w:rPr>
                                <w:rFonts w:cs="Tahoma" w:hint="eastAsia"/>
                                <w:color w:val="0B5294"/>
                                <w:spacing w:val="-4"/>
                                <w:sz w:val="24"/>
                                <w:szCs w:val="24"/>
                                <w:rtl/>
                              </w:rPr>
                              <w:t>מקבלים</w:t>
                            </w:r>
                            <w:r w:rsidRPr="00E51591">
                              <w:rPr>
                                <w:rFonts w:cs="Tahoma"/>
                                <w:color w:val="0B5294"/>
                                <w:spacing w:val="-4"/>
                                <w:sz w:val="24"/>
                                <w:szCs w:val="24"/>
                                <w:rtl/>
                              </w:rPr>
                              <w:t xml:space="preserve"> </w:t>
                            </w:r>
                            <w:r w:rsidRPr="00E51591">
                              <w:rPr>
                                <w:rFonts w:cs="Tahoma" w:hint="eastAsia"/>
                                <w:color w:val="0B5294"/>
                                <w:spacing w:val="-4"/>
                                <w:sz w:val="24"/>
                                <w:szCs w:val="24"/>
                                <w:rtl/>
                              </w:rPr>
                              <w:t>את</w:t>
                            </w:r>
                            <w:r w:rsidRPr="00E51591">
                              <w:rPr>
                                <w:rFonts w:cs="Tahoma"/>
                                <w:color w:val="0B5294"/>
                                <w:spacing w:val="-4"/>
                                <w:sz w:val="24"/>
                                <w:szCs w:val="24"/>
                                <w:rtl/>
                              </w:rPr>
                              <w:t xml:space="preserve"> </w:t>
                            </w:r>
                            <w:r w:rsidRPr="00E51591">
                              <w:rPr>
                                <w:rFonts w:cs="Tahoma" w:hint="eastAsia"/>
                                <w:color w:val="0B5294"/>
                                <w:spacing w:val="-4"/>
                                <w:sz w:val="24"/>
                                <w:szCs w:val="24"/>
                                <w:rtl/>
                              </w:rPr>
                              <w:t>ההודעה</w:t>
                            </w:r>
                            <w:r w:rsidRPr="00E51591">
                              <w:rPr>
                                <w:rFonts w:cs="Tahoma"/>
                                <w:color w:val="0B5294"/>
                                <w:spacing w:val="-4"/>
                                <w:sz w:val="24"/>
                                <w:szCs w:val="24"/>
                                <w:rtl/>
                              </w:rPr>
                              <w:t xml:space="preserve"> </w:t>
                            </w:r>
                            <w:r w:rsidRPr="00E51591">
                              <w:rPr>
                                <w:rFonts w:cs="Tahoma" w:hint="eastAsia"/>
                                <w:color w:val="0B5294"/>
                                <w:spacing w:val="-4"/>
                                <w:sz w:val="24"/>
                                <w:szCs w:val="24"/>
                                <w:rtl/>
                              </w:rPr>
                              <w:t>הידנית</w:t>
                            </w:r>
                            <w:r w:rsidRPr="00E51591">
                              <w:rPr>
                                <w:rFonts w:cs="Tahoma"/>
                                <w:color w:val="0B5294"/>
                                <w:spacing w:val="-4"/>
                                <w:sz w:val="24"/>
                                <w:szCs w:val="24"/>
                                <w:rtl/>
                              </w:rPr>
                              <w:t xml:space="preserve"> </w:t>
                            </w:r>
                            <w:r w:rsidRPr="00E51591">
                              <w:rPr>
                                <w:rFonts w:cs="Tahoma" w:hint="eastAsia"/>
                                <w:color w:val="0B5294"/>
                                <w:spacing w:val="-4"/>
                                <w:sz w:val="24"/>
                                <w:szCs w:val="24"/>
                                <w:rtl/>
                              </w:rPr>
                              <w:t>על</w:t>
                            </w:r>
                            <w:r w:rsidRPr="00E51591">
                              <w:rPr>
                                <w:rFonts w:cs="Tahoma"/>
                                <w:color w:val="0B5294"/>
                                <w:spacing w:val="-4"/>
                                <w:sz w:val="24"/>
                                <w:szCs w:val="24"/>
                                <w:rtl/>
                              </w:rPr>
                              <w:t xml:space="preserve"> </w:t>
                            </w:r>
                            <w:r w:rsidRPr="00E51591">
                              <w:rPr>
                                <w:rFonts w:cs="Tahoma" w:hint="eastAsia"/>
                                <w:color w:val="0B5294"/>
                                <w:spacing w:val="-4"/>
                                <w:sz w:val="24"/>
                                <w:szCs w:val="24"/>
                                <w:rtl/>
                              </w:rPr>
                              <w:t>הגעתן</w:t>
                            </w:r>
                            <w:r w:rsidRPr="00E51591">
                              <w:rPr>
                                <w:rFonts w:cs="Tahoma"/>
                                <w:color w:val="0B5294"/>
                                <w:spacing w:val="-4"/>
                                <w:sz w:val="24"/>
                                <w:szCs w:val="24"/>
                                <w:rtl/>
                              </w:rPr>
                              <w:t xml:space="preserve"> </w:t>
                            </w:r>
                            <w:r w:rsidRPr="00E51591">
                              <w:rPr>
                                <w:rFonts w:cs="Tahoma" w:hint="eastAsia"/>
                                <w:color w:val="0B5294"/>
                                <w:spacing w:val="-4"/>
                                <w:sz w:val="24"/>
                                <w:szCs w:val="24"/>
                                <w:rtl/>
                              </w:rPr>
                              <w:t>לסניף</w:t>
                            </w:r>
                            <w:r w:rsidRPr="00E51591">
                              <w:rPr>
                                <w:rFonts w:cs="Tahoma"/>
                                <w:color w:val="0B5294"/>
                                <w:spacing w:val="-4"/>
                                <w:sz w:val="24"/>
                                <w:szCs w:val="24"/>
                                <w:rtl/>
                              </w:rPr>
                              <w:t xml:space="preserve">, </w:t>
                            </w:r>
                            <w:r w:rsidRPr="00E51591">
                              <w:rPr>
                                <w:rFonts w:cs="Tahoma" w:hint="eastAsia"/>
                                <w:color w:val="0B5294"/>
                                <w:spacing w:val="-4"/>
                                <w:sz w:val="24"/>
                                <w:szCs w:val="24"/>
                                <w:rtl/>
                              </w:rPr>
                              <w:t>ולכן</w:t>
                            </w:r>
                            <w:r w:rsidRPr="00E51591">
                              <w:rPr>
                                <w:rFonts w:cs="Tahoma"/>
                                <w:color w:val="0B5294"/>
                                <w:spacing w:val="-4"/>
                                <w:sz w:val="24"/>
                                <w:szCs w:val="24"/>
                                <w:rtl/>
                              </w:rPr>
                              <w:t xml:space="preserve"> </w:t>
                            </w:r>
                            <w:r w:rsidRPr="00E51591">
                              <w:rPr>
                                <w:rFonts w:cs="Tahoma" w:hint="eastAsia"/>
                                <w:color w:val="0B5294"/>
                                <w:spacing w:val="-4"/>
                                <w:sz w:val="24"/>
                                <w:szCs w:val="24"/>
                                <w:rtl/>
                              </w:rPr>
                              <w:t>חבילותיהם</w:t>
                            </w:r>
                            <w:r w:rsidRPr="00E51591">
                              <w:rPr>
                                <w:rFonts w:cs="Tahoma"/>
                                <w:color w:val="0B5294"/>
                                <w:spacing w:val="-4"/>
                                <w:sz w:val="24"/>
                                <w:szCs w:val="24"/>
                                <w:rtl/>
                              </w:rPr>
                              <w:t xml:space="preserve"> </w:t>
                            </w:r>
                            <w:r w:rsidRPr="00E51591">
                              <w:rPr>
                                <w:rFonts w:cs="Tahoma" w:hint="eastAsia"/>
                                <w:color w:val="0B5294"/>
                                <w:spacing w:val="-4"/>
                                <w:sz w:val="24"/>
                                <w:szCs w:val="24"/>
                                <w:rtl/>
                              </w:rPr>
                              <w:t>מוחזרות</w:t>
                            </w:r>
                            <w:r w:rsidRPr="00E51591">
                              <w:rPr>
                                <w:rFonts w:cs="Tahoma"/>
                                <w:color w:val="0B5294"/>
                                <w:spacing w:val="-4"/>
                                <w:sz w:val="24"/>
                                <w:szCs w:val="24"/>
                                <w:rtl/>
                              </w:rPr>
                              <w:t xml:space="preserve"> </w:t>
                            </w:r>
                            <w:r w:rsidRPr="00E51591">
                              <w:rPr>
                                <w:rFonts w:cs="Tahoma" w:hint="eastAsia"/>
                                <w:color w:val="0B5294"/>
                                <w:spacing w:val="-4"/>
                                <w:sz w:val="24"/>
                                <w:szCs w:val="24"/>
                                <w:rtl/>
                              </w:rPr>
                              <w:t>לשולח</w:t>
                            </w:r>
                          </w:p>
                          <w:p w:rsidR="00E51591" w:rsidRPr="00373C5D" w:rsidP="00E5159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90360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92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E51591" w:rsidRPr="00373C5D" w:rsidP="00E51591">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4979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51591" w:rsidRPr="00881D99" w:rsidP="00E51591">
                      <w:pPr>
                        <w:spacing w:after="0" w:line="240" w:lineRule="auto"/>
                        <w:rPr>
                          <w:color w:val="0B5294"/>
                          <w:spacing w:val="-4"/>
                          <w:sz w:val="24"/>
                          <w:szCs w:val="24"/>
                          <w:rtl/>
                          <w:cs/>
                        </w:rPr>
                      </w:pPr>
                      <w:r w:rsidRPr="00E51591">
                        <w:rPr>
                          <w:rFonts w:cs="Tahoma" w:hint="eastAsia"/>
                          <w:color w:val="0B5294"/>
                          <w:spacing w:val="-4"/>
                          <w:sz w:val="24"/>
                          <w:szCs w:val="24"/>
                          <w:rtl/>
                        </w:rPr>
                        <w:t>פעמים</w:t>
                      </w:r>
                      <w:r w:rsidRPr="00E51591">
                        <w:rPr>
                          <w:rFonts w:cs="Tahoma"/>
                          <w:color w:val="0B5294"/>
                          <w:spacing w:val="-4"/>
                          <w:sz w:val="24"/>
                          <w:szCs w:val="24"/>
                          <w:rtl/>
                        </w:rPr>
                        <w:t xml:space="preserve"> </w:t>
                      </w:r>
                      <w:r w:rsidRPr="00E51591">
                        <w:rPr>
                          <w:rFonts w:cs="Tahoma" w:hint="eastAsia"/>
                          <w:color w:val="0B5294"/>
                          <w:spacing w:val="-4"/>
                          <w:sz w:val="24"/>
                          <w:szCs w:val="24"/>
                          <w:rtl/>
                        </w:rPr>
                        <w:t>רבות</w:t>
                      </w:r>
                      <w:r w:rsidRPr="00E51591">
                        <w:rPr>
                          <w:rFonts w:cs="Tahoma"/>
                          <w:color w:val="0B5294"/>
                          <w:spacing w:val="-4"/>
                          <w:sz w:val="24"/>
                          <w:szCs w:val="24"/>
                          <w:rtl/>
                        </w:rPr>
                        <w:t xml:space="preserve"> </w:t>
                      </w:r>
                      <w:r w:rsidRPr="00E51591">
                        <w:rPr>
                          <w:rFonts w:cs="Tahoma" w:hint="eastAsia"/>
                          <w:color w:val="0B5294"/>
                          <w:spacing w:val="-4"/>
                          <w:sz w:val="24"/>
                          <w:szCs w:val="24"/>
                          <w:rtl/>
                        </w:rPr>
                        <w:t>נמענים</w:t>
                      </w:r>
                      <w:r w:rsidRPr="00E51591">
                        <w:rPr>
                          <w:rFonts w:cs="Tahoma"/>
                          <w:color w:val="0B5294"/>
                          <w:spacing w:val="-4"/>
                          <w:sz w:val="24"/>
                          <w:szCs w:val="24"/>
                          <w:rtl/>
                        </w:rPr>
                        <w:t xml:space="preserve"> </w:t>
                      </w:r>
                      <w:r w:rsidRPr="00E51591">
                        <w:rPr>
                          <w:rFonts w:cs="Tahoma" w:hint="eastAsia"/>
                          <w:color w:val="0B5294"/>
                          <w:spacing w:val="-4"/>
                          <w:sz w:val="24"/>
                          <w:szCs w:val="24"/>
                          <w:rtl/>
                        </w:rPr>
                        <w:t>של</w:t>
                      </w:r>
                      <w:r w:rsidRPr="00E51591">
                        <w:rPr>
                          <w:rFonts w:cs="Tahoma"/>
                          <w:color w:val="0B5294"/>
                          <w:spacing w:val="-4"/>
                          <w:sz w:val="24"/>
                          <w:szCs w:val="24"/>
                          <w:rtl/>
                        </w:rPr>
                        <w:t xml:space="preserve"> </w:t>
                      </w:r>
                      <w:r w:rsidRPr="00E51591">
                        <w:rPr>
                          <w:rFonts w:cs="Tahoma" w:hint="eastAsia"/>
                          <w:color w:val="0B5294"/>
                          <w:spacing w:val="-4"/>
                          <w:sz w:val="24"/>
                          <w:szCs w:val="24"/>
                          <w:rtl/>
                        </w:rPr>
                        <w:t>חבילות</w:t>
                      </w:r>
                      <w:r w:rsidRPr="00E51591">
                        <w:rPr>
                          <w:rFonts w:cs="Tahoma"/>
                          <w:color w:val="0B5294"/>
                          <w:spacing w:val="-4"/>
                          <w:sz w:val="24"/>
                          <w:szCs w:val="24"/>
                          <w:rtl/>
                        </w:rPr>
                        <w:t xml:space="preserve"> </w:t>
                      </w:r>
                      <w:r w:rsidRPr="00E51591">
                        <w:rPr>
                          <w:rFonts w:cs="Tahoma" w:hint="eastAsia"/>
                          <w:color w:val="0B5294"/>
                          <w:spacing w:val="-4"/>
                          <w:sz w:val="24"/>
                          <w:szCs w:val="24"/>
                          <w:rtl/>
                        </w:rPr>
                        <w:t>שהגיעו</w:t>
                      </w:r>
                      <w:r w:rsidRPr="00E51591">
                        <w:rPr>
                          <w:rFonts w:cs="Tahoma"/>
                          <w:color w:val="0B5294"/>
                          <w:spacing w:val="-4"/>
                          <w:sz w:val="24"/>
                          <w:szCs w:val="24"/>
                          <w:rtl/>
                        </w:rPr>
                        <w:t xml:space="preserve"> </w:t>
                      </w:r>
                      <w:r w:rsidRPr="00E51591">
                        <w:rPr>
                          <w:rFonts w:cs="Tahoma" w:hint="eastAsia"/>
                          <w:color w:val="0B5294"/>
                          <w:spacing w:val="-4"/>
                          <w:sz w:val="24"/>
                          <w:szCs w:val="24"/>
                          <w:rtl/>
                        </w:rPr>
                        <w:t>מחו</w:t>
                      </w:r>
                      <w:r w:rsidRPr="00E51591">
                        <w:rPr>
                          <w:rFonts w:cs="Tahoma"/>
                          <w:color w:val="0B5294"/>
                          <w:spacing w:val="-4"/>
                          <w:sz w:val="24"/>
                          <w:szCs w:val="24"/>
                          <w:rtl/>
                        </w:rPr>
                        <w:t>"</w:t>
                      </w:r>
                      <w:r w:rsidRPr="00E51591">
                        <w:rPr>
                          <w:rFonts w:cs="Tahoma" w:hint="eastAsia"/>
                          <w:color w:val="0B5294"/>
                          <w:spacing w:val="-4"/>
                          <w:sz w:val="24"/>
                          <w:szCs w:val="24"/>
                          <w:rtl/>
                        </w:rPr>
                        <w:t>ל</w:t>
                      </w:r>
                      <w:r w:rsidRPr="00E51591">
                        <w:rPr>
                          <w:rFonts w:cs="Tahoma"/>
                          <w:color w:val="0B5294"/>
                          <w:spacing w:val="-4"/>
                          <w:sz w:val="24"/>
                          <w:szCs w:val="24"/>
                          <w:rtl/>
                        </w:rPr>
                        <w:t xml:space="preserve"> </w:t>
                      </w:r>
                      <w:r w:rsidRPr="00E51591">
                        <w:rPr>
                          <w:rFonts w:cs="Tahoma" w:hint="eastAsia"/>
                          <w:color w:val="0B5294"/>
                          <w:spacing w:val="-4"/>
                          <w:sz w:val="24"/>
                          <w:szCs w:val="24"/>
                          <w:rtl/>
                        </w:rPr>
                        <w:t>אינם</w:t>
                      </w:r>
                      <w:r w:rsidRPr="00E51591">
                        <w:rPr>
                          <w:rFonts w:cs="Tahoma"/>
                          <w:color w:val="0B5294"/>
                          <w:spacing w:val="-4"/>
                          <w:sz w:val="24"/>
                          <w:szCs w:val="24"/>
                          <w:rtl/>
                        </w:rPr>
                        <w:t xml:space="preserve"> </w:t>
                      </w:r>
                      <w:r w:rsidRPr="00E51591">
                        <w:rPr>
                          <w:rFonts w:cs="Tahoma" w:hint="eastAsia"/>
                          <w:color w:val="0B5294"/>
                          <w:spacing w:val="-4"/>
                          <w:sz w:val="24"/>
                          <w:szCs w:val="24"/>
                          <w:rtl/>
                        </w:rPr>
                        <w:t>מקבלים</w:t>
                      </w:r>
                      <w:r w:rsidRPr="00E51591">
                        <w:rPr>
                          <w:rFonts w:cs="Tahoma"/>
                          <w:color w:val="0B5294"/>
                          <w:spacing w:val="-4"/>
                          <w:sz w:val="24"/>
                          <w:szCs w:val="24"/>
                          <w:rtl/>
                        </w:rPr>
                        <w:t xml:space="preserve"> </w:t>
                      </w:r>
                      <w:r w:rsidRPr="00E51591">
                        <w:rPr>
                          <w:rFonts w:cs="Tahoma" w:hint="eastAsia"/>
                          <w:color w:val="0B5294"/>
                          <w:spacing w:val="-4"/>
                          <w:sz w:val="24"/>
                          <w:szCs w:val="24"/>
                          <w:rtl/>
                        </w:rPr>
                        <w:t>את</w:t>
                      </w:r>
                      <w:r w:rsidRPr="00E51591">
                        <w:rPr>
                          <w:rFonts w:cs="Tahoma"/>
                          <w:color w:val="0B5294"/>
                          <w:spacing w:val="-4"/>
                          <w:sz w:val="24"/>
                          <w:szCs w:val="24"/>
                          <w:rtl/>
                        </w:rPr>
                        <w:t xml:space="preserve"> </w:t>
                      </w:r>
                      <w:r w:rsidRPr="00E51591">
                        <w:rPr>
                          <w:rFonts w:cs="Tahoma" w:hint="eastAsia"/>
                          <w:color w:val="0B5294"/>
                          <w:spacing w:val="-4"/>
                          <w:sz w:val="24"/>
                          <w:szCs w:val="24"/>
                          <w:rtl/>
                        </w:rPr>
                        <w:t>ההודעה</w:t>
                      </w:r>
                      <w:r w:rsidRPr="00E51591">
                        <w:rPr>
                          <w:rFonts w:cs="Tahoma"/>
                          <w:color w:val="0B5294"/>
                          <w:spacing w:val="-4"/>
                          <w:sz w:val="24"/>
                          <w:szCs w:val="24"/>
                          <w:rtl/>
                        </w:rPr>
                        <w:t xml:space="preserve"> </w:t>
                      </w:r>
                      <w:r w:rsidRPr="00E51591">
                        <w:rPr>
                          <w:rFonts w:cs="Tahoma" w:hint="eastAsia"/>
                          <w:color w:val="0B5294"/>
                          <w:spacing w:val="-4"/>
                          <w:sz w:val="24"/>
                          <w:szCs w:val="24"/>
                          <w:rtl/>
                        </w:rPr>
                        <w:t>הידנית</w:t>
                      </w:r>
                      <w:r w:rsidRPr="00E51591">
                        <w:rPr>
                          <w:rFonts w:cs="Tahoma"/>
                          <w:color w:val="0B5294"/>
                          <w:spacing w:val="-4"/>
                          <w:sz w:val="24"/>
                          <w:szCs w:val="24"/>
                          <w:rtl/>
                        </w:rPr>
                        <w:t xml:space="preserve"> </w:t>
                      </w:r>
                      <w:r w:rsidRPr="00E51591">
                        <w:rPr>
                          <w:rFonts w:cs="Tahoma" w:hint="eastAsia"/>
                          <w:color w:val="0B5294"/>
                          <w:spacing w:val="-4"/>
                          <w:sz w:val="24"/>
                          <w:szCs w:val="24"/>
                          <w:rtl/>
                        </w:rPr>
                        <w:t>על</w:t>
                      </w:r>
                      <w:r w:rsidRPr="00E51591">
                        <w:rPr>
                          <w:rFonts w:cs="Tahoma"/>
                          <w:color w:val="0B5294"/>
                          <w:spacing w:val="-4"/>
                          <w:sz w:val="24"/>
                          <w:szCs w:val="24"/>
                          <w:rtl/>
                        </w:rPr>
                        <w:t xml:space="preserve"> </w:t>
                      </w:r>
                      <w:r w:rsidRPr="00E51591">
                        <w:rPr>
                          <w:rFonts w:cs="Tahoma" w:hint="eastAsia"/>
                          <w:color w:val="0B5294"/>
                          <w:spacing w:val="-4"/>
                          <w:sz w:val="24"/>
                          <w:szCs w:val="24"/>
                          <w:rtl/>
                        </w:rPr>
                        <w:t>הגעתן</w:t>
                      </w:r>
                      <w:r w:rsidRPr="00E51591">
                        <w:rPr>
                          <w:rFonts w:cs="Tahoma"/>
                          <w:color w:val="0B5294"/>
                          <w:spacing w:val="-4"/>
                          <w:sz w:val="24"/>
                          <w:szCs w:val="24"/>
                          <w:rtl/>
                        </w:rPr>
                        <w:t xml:space="preserve"> </w:t>
                      </w:r>
                      <w:r w:rsidRPr="00E51591">
                        <w:rPr>
                          <w:rFonts w:cs="Tahoma" w:hint="eastAsia"/>
                          <w:color w:val="0B5294"/>
                          <w:spacing w:val="-4"/>
                          <w:sz w:val="24"/>
                          <w:szCs w:val="24"/>
                          <w:rtl/>
                        </w:rPr>
                        <w:t>לסניף</w:t>
                      </w:r>
                      <w:r w:rsidRPr="00E51591">
                        <w:rPr>
                          <w:rFonts w:cs="Tahoma"/>
                          <w:color w:val="0B5294"/>
                          <w:spacing w:val="-4"/>
                          <w:sz w:val="24"/>
                          <w:szCs w:val="24"/>
                          <w:rtl/>
                        </w:rPr>
                        <w:t xml:space="preserve">, </w:t>
                      </w:r>
                      <w:r w:rsidRPr="00E51591">
                        <w:rPr>
                          <w:rFonts w:cs="Tahoma" w:hint="eastAsia"/>
                          <w:color w:val="0B5294"/>
                          <w:spacing w:val="-4"/>
                          <w:sz w:val="24"/>
                          <w:szCs w:val="24"/>
                          <w:rtl/>
                        </w:rPr>
                        <w:t>ולכן</w:t>
                      </w:r>
                      <w:r w:rsidRPr="00E51591">
                        <w:rPr>
                          <w:rFonts w:cs="Tahoma"/>
                          <w:color w:val="0B5294"/>
                          <w:spacing w:val="-4"/>
                          <w:sz w:val="24"/>
                          <w:szCs w:val="24"/>
                          <w:rtl/>
                        </w:rPr>
                        <w:t xml:space="preserve"> </w:t>
                      </w:r>
                      <w:r w:rsidRPr="00E51591">
                        <w:rPr>
                          <w:rFonts w:cs="Tahoma" w:hint="eastAsia"/>
                          <w:color w:val="0B5294"/>
                          <w:spacing w:val="-4"/>
                          <w:sz w:val="24"/>
                          <w:szCs w:val="24"/>
                          <w:rtl/>
                        </w:rPr>
                        <w:t>חבילותיהם</w:t>
                      </w:r>
                      <w:r w:rsidRPr="00E51591">
                        <w:rPr>
                          <w:rFonts w:cs="Tahoma"/>
                          <w:color w:val="0B5294"/>
                          <w:spacing w:val="-4"/>
                          <w:sz w:val="24"/>
                          <w:szCs w:val="24"/>
                          <w:rtl/>
                        </w:rPr>
                        <w:t xml:space="preserve"> </w:t>
                      </w:r>
                      <w:r w:rsidRPr="00E51591">
                        <w:rPr>
                          <w:rFonts w:cs="Tahoma" w:hint="eastAsia"/>
                          <w:color w:val="0B5294"/>
                          <w:spacing w:val="-4"/>
                          <w:sz w:val="24"/>
                          <w:szCs w:val="24"/>
                          <w:rtl/>
                        </w:rPr>
                        <w:t>מוחזרות</w:t>
                      </w:r>
                      <w:r w:rsidRPr="00E51591">
                        <w:rPr>
                          <w:rFonts w:cs="Tahoma"/>
                          <w:color w:val="0B5294"/>
                          <w:spacing w:val="-4"/>
                          <w:sz w:val="24"/>
                          <w:szCs w:val="24"/>
                          <w:rtl/>
                        </w:rPr>
                        <w:t xml:space="preserve"> </w:t>
                      </w:r>
                      <w:r w:rsidRPr="00E51591">
                        <w:rPr>
                          <w:rFonts w:cs="Tahoma" w:hint="eastAsia"/>
                          <w:color w:val="0B5294"/>
                          <w:spacing w:val="-4"/>
                          <w:sz w:val="24"/>
                          <w:szCs w:val="24"/>
                          <w:rtl/>
                        </w:rPr>
                        <w:t>לשולח</w:t>
                      </w:r>
                    </w:p>
                    <w:p w:rsidR="00E51591" w:rsidRPr="00373C5D" w:rsidP="00E51591">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0940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ascii="Tahoma" w:hAnsi="Tahoma" w:cs="Tahoma" w:hint="cs"/>
          <w:sz w:val="17"/>
          <w:szCs w:val="17"/>
          <w:rtl/>
        </w:rPr>
        <w:t xml:space="preserve">פעמים רבות נמענים של חבילות שהגיעו מחו"ל אינם מקבלים את ההודעה הידנית על הגעתן לסניף, ולכן חבילותיהם מוחזרות לשולח.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בעיה זו הועלתה בדיון בוועדת הכלכלה של הכנסת ב-22.7.15. יועצת משפטית מארגון "אמון הציבור" הסבירה בדיון כי "החבילות - לא מבוצע עליהן מעקב בחברת הדואר והן הולכות לאיבוד. אנחנו יכולים לקבל תלונה על אותו סיפור משני הצדדים, הצרכן אומר: הזמנתי באינטרנט ולא קיבלתי, העסק אומר: שלחתי דרך הדואר את ההזמנה של הלקוח שלי, אבל קיבלתי אותה בחזרה בטענה שהלקוח לא בא לדרוש, בעוד שהלקוח אומר שהוא לא קיבל ובוודאי שהוא רוצה לקבל". גם בתלונות שמגיעות לטיפולה של נציבות תלונות הציבור שבמשרד מבקר המדינה מוזכרת בעיה זו, ולפיה חברת הדואר מחזירה את החבילות למי ששלח אותן מחו"ל מבלי ליידע את הנמענים על הגעת חבילותיהן.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גם במכתב מ-8.7.15 שכתב סמנכ"ל משרד התקשורת למנכ"ל חברת הדואר צוינה בעיה זו: "דברי הדואר מאוחסנים בכל יחידת דואר בהתאם לסידור פנימי, אשר נרשם ידנית ע"ג ההודעה שמקבל הנמען. אי לכך, ללא ההודעה מסרבים ביחידות הדואר לחפש את דבר הדואר לצורך מסירתו לנמען - וזאת גם כאשר הנמען </w:t>
      </w:r>
      <w:r w:rsidRPr="00C00320">
        <w:rPr>
          <w:rFonts w:ascii="Tahoma" w:hAnsi="Tahoma" w:cs="Tahoma" w:hint="cs"/>
          <w:sz w:val="17"/>
          <w:szCs w:val="17"/>
          <w:rtl/>
        </w:rPr>
        <w:t>מצוייד</w:t>
      </w:r>
      <w:r w:rsidRPr="00C00320">
        <w:rPr>
          <w:rFonts w:ascii="Tahoma" w:hAnsi="Tahoma" w:cs="Tahoma" w:hint="cs"/>
          <w:sz w:val="17"/>
          <w:szCs w:val="17"/>
          <w:rtl/>
        </w:rPr>
        <w:t xml:space="preserve"> </w:t>
      </w:r>
      <w:r w:rsidRPr="00C00320">
        <w:rPr>
          <w:rFonts w:ascii="Tahoma" w:hAnsi="Tahoma" w:cs="Tahoma" w:hint="cs"/>
          <w:sz w:val="17"/>
          <w:szCs w:val="17"/>
          <w:rtl/>
        </w:rPr>
        <w:t xml:space="preserve">במספר הפריט ובמסלול הטיפול בו כפי שמופיע באתר החברה, וכשאין ספק כי דבר הדואר נמצא ביחידה. זאת, מעבר </w:t>
      </w:r>
      <w:r w:rsidRPr="00C00320">
        <w:rPr>
          <w:rFonts w:ascii="Tahoma" w:hAnsi="Tahoma" w:cs="Tahoma" w:hint="cs"/>
          <w:sz w:val="17"/>
          <w:szCs w:val="17"/>
          <w:rtl/>
        </w:rPr>
        <w:t>לבעייה</w:t>
      </w:r>
      <w:r w:rsidRPr="00C00320">
        <w:rPr>
          <w:rFonts w:ascii="Tahoma" w:hAnsi="Tahoma" w:cs="Tahoma" w:hint="cs"/>
          <w:sz w:val="17"/>
          <w:szCs w:val="17"/>
          <w:rtl/>
        </w:rPr>
        <w:t xml:space="preserve"> הידועה של הצטברות דואר רב ביחידות הדואר. התהליך הנ"ל, הטומן בחובו כשל שירותי, גורם טרחה ועוגמת נפש של ממש לציבור הלקוחות, אשר במקרה הטוב נאלצים לחזור שוב ליחידת הדואר כשהם </w:t>
      </w:r>
      <w:r w:rsidRPr="00C00320">
        <w:rPr>
          <w:rFonts w:ascii="Tahoma" w:hAnsi="Tahoma" w:cs="Tahoma" w:hint="cs"/>
          <w:sz w:val="17"/>
          <w:szCs w:val="17"/>
          <w:rtl/>
        </w:rPr>
        <w:t>מצויידים</w:t>
      </w:r>
      <w:r w:rsidRPr="00C00320">
        <w:rPr>
          <w:rFonts w:ascii="Tahoma" w:hAnsi="Tahoma" w:cs="Tahoma" w:hint="cs"/>
          <w:sz w:val="17"/>
          <w:szCs w:val="17"/>
          <w:rtl/>
        </w:rPr>
        <w:t xml:space="preserve"> בהודעה, ובמקרה הרע (שלצערנו, אנו עדים לו לא אחת) הם כלל אינם מקבלים את ההודעה כנדרש, ובהיעדר ההודעה דבר הדואר מוחזר לשולח". </w:t>
      </w:r>
    </w:p>
    <w:p w:rsidR="005B0ACB" w:rsidRPr="00C00320" w:rsidP="00FC707A">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בתשובת החברה נכתב כי "</w:t>
      </w:r>
      <w:r w:rsidRPr="00C00320">
        <w:rPr>
          <w:rFonts w:ascii="Tahoma" w:hAnsi="Tahoma" w:cs="Tahoma"/>
          <w:sz w:val="17"/>
          <w:szCs w:val="17"/>
          <w:rtl/>
        </w:rPr>
        <w:t>תהליך ההחזרה של חבילות לחו״ל השתנה. כעת,</w:t>
      </w:r>
      <w:r w:rsidRPr="00C00320">
        <w:rPr>
          <w:rFonts w:ascii="Tahoma" w:hAnsi="Tahoma" w:cs="Tahoma" w:hint="cs"/>
          <w:sz w:val="17"/>
          <w:szCs w:val="17"/>
          <w:rtl/>
        </w:rPr>
        <w:t xml:space="preserve"> </w:t>
      </w:r>
      <w:r w:rsidRPr="00C00320">
        <w:rPr>
          <w:rFonts w:ascii="Tahoma" w:hAnsi="Tahoma" w:cs="Tahoma"/>
          <w:sz w:val="17"/>
          <w:szCs w:val="17"/>
          <w:rtl/>
        </w:rPr>
        <w:t>לפני</w:t>
      </w:r>
      <w:r w:rsidRPr="00C00320">
        <w:rPr>
          <w:rFonts w:ascii="Tahoma" w:hAnsi="Tahoma" w:cs="Tahoma" w:hint="cs"/>
          <w:sz w:val="17"/>
          <w:szCs w:val="17"/>
          <w:rtl/>
        </w:rPr>
        <w:t xml:space="preserve"> </w:t>
      </w:r>
      <w:r w:rsidRPr="00C00320">
        <w:rPr>
          <w:rFonts w:ascii="Tahoma" w:hAnsi="Tahoma" w:cs="Tahoma"/>
          <w:sz w:val="17"/>
          <w:szCs w:val="17"/>
          <w:rtl/>
        </w:rPr>
        <w:t>ההחלטה על</w:t>
      </w:r>
      <w:r w:rsidRPr="00C00320">
        <w:rPr>
          <w:rFonts w:ascii="Tahoma" w:hAnsi="Tahoma" w:cs="Tahoma" w:hint="cs"/>
          <w:sz w:val="17"/>
          <w:szCs w:val="17"/>
          <w:rtl/>
        </w:rPr>
        <w:t xml:space="preserve"> החזרת חבילה לחו"ל, </w:t>
      </w:r>
      <w:r w:rsidRPr="00C00320">
        <w:rPr>
          <w:rFonts w:ascii="Tahoma" w:hAnsi="Tahoma" w:cs="Tahoma"/>
          <w:sz w:val="17"/>
          <w:szCs w:val="17"/>
          <w:rtl/>
        </w:rPr>
        <w:t>היחידה מנסה לאתר את הנמען טלפונית. א</w:t>
      </w:r>
      <w:r w:rsidRPr="00C00320">
        <w:rPr>
          <w:rFonts w:ascii="Tahoma" w:hAnsi="Tahoma" w:cs="Tahoma" w:hint="cs"/>
          <w:sz w:val="17"/>
          <w:szCs w:val="17"/>
          <w:rtl/>
        </w:rPr>
        <w:t>ם</w:t>
      </w:r>
      <w:r w:rsidRPr="00C00320">
        <w:rPr>
          <w:rFonts w:ascii="Tahoma" w:hAnsi="Tahoma" w:cs="Tahoma"/>
          <w:sz w:val="17"/>
          <w:szCs w:val="17"/>
          <w:rtl/>
        </w:rPr>
        <w:t xml:space="preserve"> לא עלה</w:t>
      </w:r>
      <w:r w:rsidRPr="00C00320">
        <w:rPr>
          <w:rFonts w:ascii="Tahoma" w:hAnsi="Tahoma" w:cs="Tahoma" w:hint="cs"/>
          <w:sz w:val="17"/>
          <w:szCs w:val="17"/>
          <w:rtl/>
        </w:rPr>
        <w:t xml:space="preserve"> </w:t>
      </w:r>
      <w:r w:rsidRPr="00C00320">
        <w:rPr>
          <w:rFonts w:ascii="Tahoma" w:hAnsi="Tahoma" w:cs="Tahoma"/>
          <w:sz w:val="17"/>
          <w:szCs w:val="17"/>
          <w:rtl/>
        </w:rPr>
        <w:t>בידה</w:t>
      </w:r>
      <w:r w:rsidRPr="00C00320">
        <w:rPr>
          <w:rFonts w:ascii="Tahoma" w:hAnsi="Tahoma" w:cs="Tahoma" w:hint="cs"/>
          <w:sz w:val="17"/>
          <w:szCs w:val="17"/>
          <w:rtl/>
        </w:rPr>
        <w:t xml:space="preserve"> </w:t>
      </w:r>
      <w:r w:rsidRPr="00C00320">
        <w:rPr>
          <w:rFonts w:ascii="Tahoma" w:hAnsi="Tahoma" w:cs="Tahoma"/>
          <w:sz w:val="17"/>
          <w:szCs w:val="17"/>
          <w:rtl/>
        </w:rPr>
        <w:t>הדבר היא</w:t>
      </w:r>
      <w:r w:rsidRPr="00C00320">
        <w:rPr>
          <w:rFonts w:ascii="Tahoma" w:hAnsi="Tahoma" w:cs="Tahoma" w:hint="cs"/>
          <w:sz w:val="17"/>
          <w:szCs w:val="17"/>
          <w:rtl/>
        </w:rPr>
        <w:t xml:space="preserve"> </w:t>
      </w:r>
      <w:r w:rsidRPr="00C00320">
        <w:rPr>
          <w:rFonts w:ascii="Tahoma" w:hAnsi="Tahoma" w:cs="Tahoma"/>
          <w:sz w:val="17"/>
          <w:szCs w:val="17"/>
          <w:rtl/>
        </w:rPr>
        <w:t>משגרת לנמען הודעה נוספת על החבילה הממתינה לו</w:t>
      </w:r>
      <w:r w:rsidRPr="00C00320">
        <w:rPr>
          <w:rFonts w:ascii="Tahoma" w:hAnsi="Tahoma" w:cs="Tahoma" w:hint="cs"/>
          <w:sz w:val="17"/>
          <w:szCs w:val="17"/>
          <w:rtl/>
        </w:rPr>
        <w:t xml:space="preserve">... </w:t>
      </w:r>
      <w:r w:rsidRPr="00C00320">
        <w:rPr>
          <w:rFonts w:ascii="Tahoma" w:hAnsi="Tahoma" w:cs="Tahoma"/>
          <w:sz w:val="17"/>
          <w:szCs w:val="17"/>
          <w:rtl/>
        </w:rPr>
        <w:t>רק בחלוף שבוע מההודעה הידנית</w:t>
      </w:r>
      <w:r w:rsidRPr="00C00320">
        <w:rPr>
          <w:rFonts w:ascii="Tahoma" w:hAnsi="Tahoma" w:cs="Tahoma" w:hint="cs"/>
          <w:sz w:val="17"/>
          <w:szCs w:val="17"/>
          <w:rtl/>
        </w:rPr>
        <w:t xml:space="preserve"> </w:t>
      </w:r>
      <w:r w:rsidRPr="00C00320">
        <w:rPr>
          <w:rFonts w:ascii="Tahoma" w:hAnsi="Tahoma" w:cs="Tahoma"/>
          <w:sz w:val="17"/>
          <w:szCs w:val="17"/>
          <w:rtl/>
        </w:rPr>
        <w:t>הנוספת מוחזרת החבילה לחו״ל</w:t>
      </w:r>
      <w:r w:rsidRPr="00C00320">
        <w:rPr>
          <w:rFonts w:ascii="Tahoma" w:hAnsi="Tahoma" w:cs="Tahoma" w:hint="cs"/>
          <w:sz w:val="17"/>
          <w:szCs w:val="17"/>
          <w:rtl/>
        </w:rPr>
        <w:t>".</w:t>
      </w:r>
      <w:r w:rsidRPr="00C00320">
        <w:rPr>
          <w:rFonts w:ascii="Tahoma" w:hAnsi="Tahoma" w:cs="Tahoma"/>
          <w:sz w:val="17"/>
          <w:szCs w:val="17"/>
          <w:rtl/>
        </w:rPr>
        <w:tab/>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בביקורת נמצא כי אין מעקב ממוחשב מלא אחר פריטי הדואר, ולכן אי-אפשר לאחזר מידע על כל הפריטים שהוחזרו למי ששלח אותם מחו"ל. גם אם הדבר אינו נדרש על פי התקן, חברת הדואר צריכה לשקול מתן מענה גם בתחום זה לצורך שיפור שירותיה ללקוחות.</w:t>
      </w:r>
    </w:p>
    <w:p w:rsidR="005B0ACB" w:rsidRPr="00C00320" w:rsidP="00FC707A">
      <w:pPr>
        <w:spacing w:before="180" w:line="240" w:lineRule="exact"/>
        <w:ind w:right="2268"/>
        <w:jc w:val="both"/>
        <w:rPr>
          <w:rFonts w:ascii="Tahoma" w:hAnsi="Tahoma" w:cs="Tahoma"/>
          <w:sz w:val="17"/>
          <w:szCs w:val="17"/>
          <w:rtl/>
        </w:rPr>
      </w:pPr>
      <w:r w:rsidRPr="00C00320">
        <w:rPr>
          <w:rFonts w:ascii="Tahoma" w:hAnsi="Tahoma" w:cs="Tahoma" w:hint="cs"/>
          <w:sz w:val="17"/>
          <w:szCs w:val="17"/>
          <w:rtl/>
        </w:rPr>
        <w:t xml:space="preserve">בתשובת החברה נכתב כי </w:t>
      </w:r>
      <w:r w:rsidRPr="00C00320">
        <w:rPr>
          <w:rFonts w:ascii="Tahoma" w:hAnsi="Tahoma" w:cs="Tahoma"/>
          <w:sz w:val="17"/>
          <w:szCs w:val="17"/>
          <w:rtl/>
        </w:rPr>
        <w:t>ככל שמדובר בדברי דואר אשר נשלחו בשירות המחייב</w:t>
      </w:r>
      <w:r w:rsidRPr="00C00320">
        <w:rPr>
          <w:rFonts w:ascii="Tahoma" w:hAnsi="Tahoma" w:cs="Tahoma" w:hint="cs"/>
          <w:sz w:val="17"/>
          <w:szCs w:val="17"/>
          <w:rtl/>
        </w:rPr>
        <w:t xml:space="preserve"> </w:t>
      </w:r>
      <w:r w:rsidRPr="00C00320">
        <w:rPr>
          <w:rFonts w:ascii="Tahoma" w:hAnsi="Tahoma" w:cs="Tahoma"/>
          <w:sz w:val="17"/>
          <w:szCs w:val="17"/>
          <w:rtl/>
        </w:rPr>
        <w:t>ניטו</w:t>
      </w:r>
      <w:r w:rsidRPr="00C00320">
        <w:rPr>
          <w:rFonts w:ascii="Tahoma" w:hAnsi="Tahoma" w:cs="Tahoma" w:hint="cs"/>
          <w:sz w:val="17"/>
          <w:szCs w:val="17"/>
          <w:rtl/>
        </w:rPr>
        <w:t>ר, קיים</w:t>
      </w:r>
      <w:r w:rsidRPr="00C00320">
        <w:rPr>
          <w:rFonts w:ascii="Tahoma" w:hAnsi="Tahoma" w:cs="Tahoma"/>
          <w:sz w:val="17"/>
          <w:szCs w:val="17"/>
          <w:rtl/>
        </w:rPr>
        <w:t xml:space="preserve"> לגביהם מידע מדויק ומסודר במערכות המידע של החברה</w:t>
      </w:r>
      <w:r w:rsidRPr="00C00320">
        <w:rPr>
          <w:rFonts w:ascii="Tahoma" w:hAnsi="Tahoma" w:cs="Tahoma" w:hint="cs"/>
          <w:sz w:val="17"/>
          <w:szCs w:val="17"/>
          <w:rtl/>
        </w:rPr>
        <w:t>;</w:t>
      </w:r>
      <w:r w:rsidRPr="00C00320">
        <w:rPr>
          <w:rFonts w:ascii="Tahoma" w:hAnsi="Tahoma" w:cs="Tahoma"/>
          <w:sz w:val="17"/>
          <w:szCs w:val="17"/>
          <w:rtl/>
        </w:rPr>
        <w:t xml:space="preserve"> כאשר מדובר בשירות הבסיסי אשר</w:t>
      </w:r>
      <w:r w:rsidRPr="00C00320">
        <w:rPr>
          <w:rFonts w:ascii="Tahoma" w:hAnsi="Tahoma" w:cs="Tahoma" w:hint="cs"/>
          <w:sz w:val="17"/>
          <w:szCs w:val="17"/>
          <w:rtl/>
        </w:rPr>
        <w:t xml:space="preserve"> </w:t>
      </w:r>
      <w:r w:rsidRPr="00C00320">
        <w:rPr>
          <w:rFonts w:ascii="Tahoma" w:hAnsi="Tahoma" w:cs="Tahoma"/>
          <w:sz w:val="17"/>
          <w:szCs w:val="17"/>
          <w:rtl/>
        </w:rPr>
        <w:t xml:space="preserve">אינו כולל ניטור, אכן אין מעקב אחר החזרתו, שכן </w:t>
      </w:r>
      <w:r w:rsidRPr="00C00320">
        <w:rPr>
          <w:rFonts w:ascii="Tahoma" w:hAnsi="Tahoma" w:cs="Tahoma" w:hint="cs"/>
          <w:sz w:val="17"/>
          <w:szCs w:val="17"/>
          <w:rtl/>
        </w:rPr>
        <w:t>מעקב כזה</w:t>
      </w:r>
      <w:r w:rsidRPr="00C00320">
        <w:rPr>
          <w:rFonts w:ascii="Tahoma" w:hAnsi="Tahoma" w:cs="Tahoma"/>
          <w:sz w:val="17"/>
          <w:szCs w:val="17"/>
          <w:rtl/>
        </w:rPr>
        <w:t xml:space="preserve"> אינו נדרש על פי התקן הבין-לאומי. </w:t>
      </w:r>
    </w:p>
    <w:p w:rsidR="005B0ACB" w:rsidRPr="00C00320" w:rsidP="00FC707A">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יצוין כי ברבעון השלישי של שנת 2015 החלה חברת הדואר בתכנית הרצה (פיילוט) של מערכת לשליחת הודעות לנמענים על הגעת חבילותיהם במסרונים שנשלחו לטלפון הנייד שלהם. באפריל 2016 מסרה החברה למשרד מבקר המדינה, כי המערכת פעלה כבר ב-602 יחידות דואר.</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Fonts w:eastAsiaTheme="minorHAnsi"/>
          <w:rtl/>
        </w:rPr>
      </w:pPr>
      <w:r w:rsidRPr="00C00320">
        <w:rPr>
          <w:rFonts w:eastAsiaTheme="minorHAnsi" w:hint="cs"/>
          <w:rtl/>
        </w:rPr>
        <w:t>משרד מבקר המדינה סבור כי זהו מהלך חיובי שעתיד לשפר במידה ניכרת את יידוע הנמענים על הגעת חבילותיהם. עם זאת נמענים רבים מתלוננים כי לא קיבלו את המסרון מסיבות טכניות, וכי לא קיבלו גם את ההודעה הידנית הרגילה. יש גם לציין כי מספר הטלפון של הנמען רשום רק על חלק מפריטי הדואר, וכי איתור פריטי דואר שמספר הטלפון של הנמען אינו רשום עליהם מתבסס על מאגר נתונים חסר ולא מדויק. ראוי שחברת הדואר לא תבטל את השימוש בהודעות הידניות כל עוד מערכת שליחת המסרונים לא הוטמעה במלואה, וכל עוד אין הליך שמוודא כי הנמען אכן קיבל את המסרון על הגעת חבילתו</w:t>
      </w:r>
      <w:r>
        <w:rPr>
          <w:rStyle w:val="FootnoteReference0"/>
          <w:rFonts w:eastAsiaTheme="minorHAnsi"/>
          <w:b/>
          <w:rtl/>
        </w:rPr>
        <w:footnoteReference w:id="28"/>
      </w:r>
      <w:r w:rsidRPr="00C00320">
        <w:rPr>
          <w:rStyle w:val="FootnoteReference0"/>
          <w:rFonts w:eastAsiaTheme="minorHAnsi" w:hint="cs"/>
          <w:b/>
          <w:bCs/>
          <w:rtl/>
        </w:rPr>
        <w:t xml:space="preserve"> </w:t>
      </w:r>
      <w:r w:rsidRPr="00C00320">
        <w:rPr>
          <w:rFonts w:eastAsiaTheme="minorHAnsi" w:hint="cs"/>
          <w:rtl/>
        </w:rPr>
        <w:t>. ראוי שבתהליך תוטמע הדרך בה הלקוח מעודכן גם על חבילה שהוחזרה לשולח משום שלא נדרשה.</w:t>
      </w:r>
    </w:p>
    <w:p w:rsidR="005B0ACB" w:rsidRPr="005751DC" w:rsidP="00017608">
      <w:pPr>
        <w:pStyle w:val="KOT5"/>
        <w:rPr>
          <w:rtl/>
        </w:rPr>
      </w:pPr>
      <w:r w:rsidRPr="005751DC">
        <w:rPr>
          <w:rFonts w:hint="cs"/>
          <w:rtl/>
        </w:rPr>
        <w:t>פגיעה בפריטי דואר שהגיעו מחו"ל</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בתלונות על חברת הדואר שהגיעו לנציבות תלונות הציבור שבמשרד מבקר המדינה מנמענים של חבילות שהוזמנו מחו"ל, הנמענים מתלוננים שלא קיבלו את החבילות שהזמינו, או שקיבלו אותן פגומות או בלתי ניתנות לשימוש.</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בדיקה של נציגי משרד מבקר המדינה במחלקת הביטחון של חברת הדואר העלתה שבמספר מקרים נצפו עובדי חברת הדואר גונבים בעצמם פריטי דואר בין-לאומי, או שנגנבו "דברי דואר מדוור במהלך החלוקה", כהגדרת מחלקת הביטחון. לדוגמה, בשנת 2014 אירעו 19 מקרים כאלה שבגינם הוגשה תלונה במשטרה, ובשנת 2015 (נכון לסוף נובמבר 2015) אירעו 11 מקרים כאלה.</w:t>
      </w:r>
    </w:p>
    <w:p w:rsidR="005B0ACB" w:rsidRPr="00C00320" w:rsidP="00FC707A">
      <w:pPr>
        <w:spacing w:after="240"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51591" w:rsidRPr="00373C5D" w:rsidP="00E5159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702264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951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51591" w:rsidRPr="00881D99" w:rsidP="00E51591">
                            <w:pPr>
                              <w:spacing w:after="0" w:line="240" w:lineRule="auto"/>
                              <w:rPr>
                                <w:color w:val="0B5294"/>
                                <w:spacing w:val="-4"/>
                                <w:sz w:val="24"/>
                                <w:szCs w:val="24"/>
                                <w:rtl/>
                                <w:cs/>
                              </w:rPr>
                            </w:pPr>
                            <w:r w:rsidRPr="00E51591">
                              <w:rPr>
                                <w:rFonts w:cs="Tahoma" w:hint="eastAsia"/>
                                <w:color w:val="0B5294"/>
                                <w:spacing w:val="-4"/>
                                <w:sz w:val="24"/>
                                <w:szCs w:val="24"/>
                                <w:rtl/>
                              </w:rPr>
                              <w:t>בבתי</w:t>
                            </w:r>
                            <w:r w:rsidRPr="00E51591">
                              <w:rPr>
                                <w:rFonts w:cs="Tahoma"/>
                                <w:color w:val="0B5294"/>
                                <w:spacing w:val="-4"/>
                                <w:sz w:val="24"/>
                                <w:szCs w:val="24"/>
                                <w:rtl/>
                              </w:rPr>
                              <w:t xml:space="preserve"> </w:t>
                            </w:r>
                            <w:r w:rsidRPr="00E51591">
                              <w:rPr>
                                <w:rFonts w:cs="Tahoma" w:hint="eastAsia"/>
                                <w:color w:val="0B5294"/>
                                <w:spacing w:val="-4"/>
                                <w:sz w:val="24"/>
                                <w:szCs w:val="24"/>
                                <w:rtl/>
                              </w:rPr>
                              <w:t>המיון</w:t>
                            </w:r>
                            <w:r w:rsidRPr="00E51591">
                              <w:rPr>
                                <w:rFonts w:cs="Tahoma"/>
                                <w:color w:val="0B5294"/>
                                <w:spacing w:val="-4"/>
                                <w:sz w:val="24"/>
                                <w:szCs w:val="24"/>
                                <w:rtl/>
                              </w:rPr>
                              <w:t xml:space="preserve"> </w:t>
                            </w:r>
                            <w:r w:rsidRPr="00E51591">
                              <w:rPr>
                                <w:rFonts w:cs="Tahoma" w:hint="eastAsia"/>
                                <w:color w:val="0B5294"/>
                                <w:spacing w:val="-4"/>
                                <w:sz w:val="24"/>
                                <w:szCs w:val="24"/>
                                <w:rtl/>
                              </w:rPr>
                              <w:t>בתל</w:t>
                            </w:r>
                            <w:r w:rsidRPr="00E51591">
                              <w:rPr>
                                <w:rFonts w:cs="Tahoma"/>
                                <w:color w:val="0B5294"/>
                                <w:spacing w:val="-4"/>
                                <w:sz w:val="24"/>
                                <w:szCs w:val="24"/>
                                <w:rtl/>
                              </w:rPr>
                              <w:t xml:space="preserve"> </w:t>
                            </w:r>
                            <w:r w:rsidRPr="00E51591">
                              <w:rPr>
                                <w:rFonts w:cs="Tahoma" w:hint="eastAsia"/>
                                <w:color w:val="0B5294"/>
                                <w:spacing w:val="-4"/>
                                <w:sz w:val="24"/>
                                <w:szCs w:val="24"/>
                                <w:rtl/>
                              </w:rPr>
                              <w:t>אביב</w:t>
                            </w:r>
                            <w:r w:rsidRPr="00E51591">
                              <w:rPr>
                                <w:rFonts w:cs="Tahoma"/>
                                <w:color w:val="0B5294"/>
                                <w:spacing w:val="-4"/>
                                <w:sz w:val="24"/>
                                <w:szCs w:val="24"/>
                                <w:rtl/>
                              </w:rPr>
                              <w:t xml:space="preserve"> </w:t>
                            </w:r>
                            <w:r w:rsidRPr="00E51591">
                              <w:rPr>
                                <w:rFonts w:cs="Tahoma" w:hint="eastAsia"/>
                                <w:color w:val="0B5294"/>
                                <w:spacing w:val="-4"/>
                                <w:sz w:val="24"/>
                                <w:szCs w:val="24"/>
                                <w:rtl/>
                              </w:rPr>
                              <w:t>ובחיפה</w:t>
                            </w:r>
                            <w:r w:rsidRPr="00E51591">
                              <w:rPr>
                                <w:rFonts w:cs="Tahoma"/>
                                <w:color w:val="0B5294"/>
                                <w:spacing w:val="-4"/>
                                <w:sz w:val="24"/>
                                <w:szCs w:val="24"/>
                                <w:rtl/>
                              </w:rPr>
                              <w:t xml:space="preserve"> </w:t>
                            </w:r>
                            <w:r w:rsidRPr="00E51591">
                              <w:rPr>
                                <w:rFonts w:cs="Tahoma" w:hint="eastAsia"/>
                                <w:color w:val="0B5294"/>
                                <w:spacing w:val="-4"/>
                                <w:sz w:val="24"/>
                                <w:szCs w:val="24"/>
                                <w:rtl/>
                              </w:rPr>
                              <w:t>התגלו</w:t>
                            </w:r>
                            <w:r w:rsidRPr="00E51591">
                              <w:rPr>
                                <w:rFonts w:cs="Tahoma"/>
                                <w:color w:val="0B5294"/>
                                <w:spacing w:val="-4"/>
                                <w:sz w:val="24"/>
                                <w:szCs w:val="24"/>
                                <w:rtl/>
                              </w:rPr>
                              <w:t xml:space="preserve"> </w:t>
                            </w:r>
                            <w:r w:rsidRPr="00E51591">
                              <w:rPr>
                                <w:rFonts w:cs="Tahoma" w:hint="eastAsia"/>
                                <w:color w:val="0B5294"/>
                                <w:spacing w:val="-4"/>
                                <w:sz w:val="24"/>
                                <w:szCs w:val="24"/>
                                <w:rtl/>
                              </w:rPr>
                              <w:t>בעיות</w:t>
                            </w:r>
                            <w:r w:rsidRPr="00E51591">
                              <w:rPr>
                                <w:rFonts w:cs="Tahoma"/>
                                <w:color w:val="0B5294"/>
                                <w:spacing w:val="-4"/>
                                <w:sz w:val="24"/>
                                <w:szCs w:val="24"/>
                                <w:rtl/>
                              </w:rPr>
                              <w:t xml:space="preserve"> </w:t>
                            </w:r>
                            <w:r w:rsidRPr="00E51591">
                              <w:rPr>
                                <w:rFonts w:cs="Tahoma" w:hint="eastAsia"/>
                                <w:color w:val="0B5294"/>
                                <w:spacing w:val="-4"/>
                                <w:sz w:val="24"/>
                                <w:szCs w:val="24"/>
                                <w:rtl/>
                              </w:rPr>
                              <w:t>ביכולת</w:t>
                            </w:r>
                            <w:r w:rsidRPr="00E51591">
                              <w:rPr>
                                <w:rFonts w:cs="Tahoma"/>
                                <w:color w:val="0B5294"/>
                                <w:spacing w:val="-4"/>
                                <w:sz w:val="24"/>
                                <w:szCs w:val="24"/>
                                <w:rtl/>
                              </w:rPr>
                              <w:t xml:space="preserve"> </w:t>
                            </w:r>
                            <w:r w:rsidRPr="00E51591">
                              <w:rPr>
                                <w:rFonts w:cs="Tahoma" w:hint="eastAsia"/>
                                <w:color w:val="0B5294"/>
                                <w:spacing w:val="-4"/>
                                <w:sz w:val="24"/>
                                <w:szCs w:val="24"/>
                                <w:rtl/>
                              </w:rPr>
                              <w:t>השמירה</w:t>
                            </w:r>
                            <w:r w:rsidRPr="00E51591">
                              <w:rPr>
                                <w:rFonts w:cs="Tahoma"/>
                                <w:color w:val="0B5294"/>
                                <w:spacing w:val="-4"/>
                                <w:sz w:val="24"/>
                                <w:szCs w:val="24"/>
                                <w:rtl/>
                              </w:rPr>
                              <w:t xml:space="preserve"> </w:t>
                            </w:r>
                            <w:r w:rsidRPr="00E51591">
                              <w:rPr>
                                <w:rFonts w:cs="Tahoma" w:hint="eastAsia"/>
                                <w:color w:val="0B5294"/>
                                <w:spacing w:val="-4"/>
                                <w:sz w:val="24"/>
                                <w:szCs w:val="24"/>
                                <w:rtl/>
                              </w:rPr>
                              <w:t>על</w:t>
                            </w:r>
                            <w:r w:rsidRPr="00E51591">
                              <w:rPr>
                                <w:rFonts w:cs="Tahoma"/>
                                <w:color w:val="0B5294"/>
                                <w:spacing w:val="-4"/>
                                <w:sz w:val="24"/>
                                <w:szCs w:val="24"/>
                                <w:rtl/>
                              </w:rPr>
                              <w:t xml:space="preserve"> </w:t>
                            </w:r>
                            <w:r w:rsidRPr="00E51591">
                              <w:rPr>
                                <w:rFonts w:cs="Tahoma" w:hint="eastAsia"/>
                                <w:color w:val="0B5294"/>
                                <w:spacing w:val="-4"/>
                                <w:sz w:val="24"/>
                                <w:szCs w:val="24"/>
                                <w:rtl/>
                              </w:rPr>
                              <w:t>שלמות</w:t>
                            </w:r>
                            <w:r w:rsidRPr="00E51591">
                              <w:rPr>
                                <w:rFonts w:cs="Tahoma"/>
                                <w:color w:val="0B5294"/>
                                <w:spacing w:val="-4"/>
                                <w:sz w:val="24"/>
                                <w:szCs w:val="24"/>
                                <w:rtl/>
                              </w:rPr>
                              <w:t xml:space="preserve"> </w:t>
                            </w:r>
                            <w:r w:rsidRPr="00E51591">
                              <w:rPr>
                                <w:rFonts w:cs="Tahoma" w:hint="eastAsia"/>
                                <w:color w:val="0B5294"/>
                                <w:spacing w:val="-4"/>
                                <w:sz w:val="24"/>
                                <w:szCs w:val="24"/>
                                <w:rtl/>
                              </w:rPr>
                              <w:t>פריטי</w:t>
                            </w:r>
                            <w:r w:rsidRPr="00E51591">
                              <w:rPr>
                                <w:rFonts w:cs="Tahoma"/>
                                <w:color w:val="0B5294"/>
                                <w:spacing w:val="-4"/>
                                <w:sz w:val="24"/>
                                <w:szCs w:val="24"/>
                                <w:rtl/>
                              </w:rPr>
                              <w:t xml:space="preserve"> </w:t>
                            </w:r>
                            <w:r w:rsidRPr="00E51591">
                              <w:rPr>
                                <w:rFonts w:cs="Tahoma" w:hint="eastAsia"/>
                                <w:color w:val="0B5294"/>
                                <w:spacing w:val="-4"/>
                                <w:sz w:val="24"/>
                                <w:szCs w:val="24"/>
                                <w:rtl/>
                              </w:rPr>
                              <w:t>הדואר</w:t>
                            </w:r>
                            <w:r w:rsidRPr="00E51591">
                              <w:rPr>
                                <w:rFonts w:cs="Tahoma"/>
                                <w:color w:val="0B5294"/>
                                <w:spacing w:val="-4"/>
                                <w:sz w:val="24"/>
                                <w:szCs w:val="24"/>
                                <w:rtl/>
                              </w:rPr>
                              <w:t xml:space="preserve">, </w:t>
                            </w:r>
                            <w:r w:rsidRPr="00E51591">
                              <w:rPr>
                                <w:rFonts w:cs="Tahoma" w:hint="eastAsia"/>
                                <w:color w:val="0B5294"/>
                                <w:spacing w:val="-4"/>
                                <w:sz w:val="24"/>
                                <w:szCs w:val="24"/>
                                <w:rtl/>
                              </w:rPr>
                              <w:t>ובייחוד</w:t>
                            </w:r>
                            <w:r w:rsidRPr="00E51591">
                              <w:rPr>
                                <w:rFonts w:cs="Tahoma"/>
                                <w:color w:val="0B5294"/>
                                <w:spacing w:val="-4"/>
                                <w:sz w:val="24"/>
                                <w:szCs w:val="24"/>
                                <w:rtl/>
                              </w:rPr>
                              <w:t xml:space="preserve"> </w:t>
                            </w:r>
                            <w:r w:rsidRPr="00E51591">
                              <w:rPr>
                                <w:rFonts w:cs="Tahoma" w:hint="eastAsia"/>
                                <w:color w:val="0B5294"/>
                                <w:spacing w:val="-4"/>
                                <w:sz w:val="24"/>
                                <w:szCs w:val="24"/>
                                <w:rtl/>
                              </w:rPr>
                              <w:t>על</w:t>
                            </w:r>
                            <w:r w:rsidRPr="00E51591">
                              <w:rPr>
                                <w:rFonts w:cs="Tahoma"/>
                                <w:color w:val="0B5294"/>
                                <w:spacing w:val="-4"/>
                                <w:sz w:val="24"/>
                                <w:szCs w:val="24"/>
                                <w:rtl/>
                              </w:rPr>
                              <w:t xml:space="preserve"> </w:t>
                            </w:r>
                            <w:r w:rsidRPr="00E51591">
                              <w:rPr>
                                <w:rFonts w:cs="Tahoma" w:hint="eastAsia"/>
                                <w:color w:val="0B5294"/>
                                <w:spacing w:val="-4"/>
                                <w:sz w:val="24"/>
                                <w:szCs w:val="24"/>
                                <w:rtl/>
                              </w:rPr>
                              <w:t>שלמות</w:t>
                            </w:r>
                            <w:r w:rsidRPr="00E51591">
                              <w:rPr>
                                <w:rFonts w:cs="Tahoma"/>
                                <w:color w:val="0B5294"/>
                                <w:spacing w:val="-4"/>
                                <w:sz w:val="24"/>
                                <w:szCs w:val="24"/>
                                <w:rtl/>
                              </w:rPr>
                              <w:t xml:space="preserve"> </w:t>
                            </w:r>
                            <w:r w:rsidRPr="00E51591">
                              <w:rPr>
                                <w:rFonts w:cs="Tahoma" w:hint="eastAsia"/>
                                <w:color w:val="0B5294"/>
                                <w:spacing w:val="-4"/>
                                <w:sz w:val="24"/>
                                <w:szCs w:val="24"/>
                                <w:rtl/>
                              </w:rPr>
                              <w:t>הפריטים</w:t>
                            </w:r>
                            <w:r w:rsidRPr="00E51591">
                              <w:rPr>
                                <w:rFonts w:cs="Tahoma"/>
                                <w:color w:val="0B5294"/>
                                <w:spacing w:val="-4"/>
                                <w:sz w:val="24"/>
                                <w:szCs w:val="24"/>
                                <w:rtl/>
                              </w:rPr>
                              <w:t xml:space="preserve"> </w:t>
                            </w:r>
                            <w:r w:rsidRPr="00E51591">
                              <w:rPr>
                                <w:rFonts w:cs="Tahoma" w:hint="eastAsia"/>
                                <w:color w:val="0B5294"/>
                                <w:spacing w:val="-4"/>
                                <w:sz w:val="24"/>
                                <w:szCs w:val="24"/>
                                <w:rtl/>
                              </w:rPr>
                              <w:t>השבירים</w:t>
                            </w:r>
                          </w:p>
                          <w:p w:rsidR="00E51591" w:rsidRPr="00373C5D" w:rsidP="00E5159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78372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882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E51591" w:rsidRPr="00373C5D" w:rsidP="00E51591">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059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51591" w:rsidRPr="00881D99" w:rsidP="00E51591">
                      <w:pPr>
                        <w:spacing w:after="0" w:line="240" w:lineRule="auto"/>
                        <w:rPr>
                          <w:color w:val="0B5294"/>
                          <w:spacing w:val="-4"/>
                          <w:sz w:val="24"/>
                          <w:szCs w:val="24"/>
                          <w:rtl/>
                          <w:cs/>
                        </w:rPr>
                      </w:pPr>
                      <w:r w:rsidRPr="00E51591">
                        <w:rPr>
                          <w:rFonts w:cs="Tahoma" w:hint="eastAsia"/>
                          <w:color w:val="0B5294"/>
                          <w:spacing w:val="-4"/>
                          <w:sz w:val="24"/>
                          <w:szCs w:val="24"/>
                          <w:rtl/>
                        </w:rPr>
                        <w:t>בבתי</w:t>
                      </w:r>
                      <w:r w:rsidRPr="00E51591">
                        <w:rPr>
                          <w:rFonts w:cs="Tahoma"/>
                          <w:color w:val="0B5294"/>
                          <w:spacing w:val="-4"/>
                          <w:sz w:val="24"/>
                          <w:szCs w:val="24"/>
                          <w:rtl/>
                        </w:rPr>
                        <w:t xml:space="preserve"> </w:t>
                      </w:r>
                      <w:r w:rsidRPr="00E51591">
                        <w:rPr>
                          <w:rFonts w:cs="Tahoma" w:hint="eastAsia"/>
                          <w:color w:val="0B5294"/>
                          <w:spacing w:val="-4"/>
                          <w:sz w:val="24"/>
                          <w:szCs w:val="24"/>
                          <w:rtl/>
                        </w:rPr>
                        <w:t>המיון</w:t>
                      </w:r>
                      <w:r w:rsidRPr="00E51591">
                        <w:rPr>
                          <w:rFonts w:cs="Tahoma"/>
                          <w:color w:val="0B5294"/>
                          <w:spacing w:val="-4"/>
                          <w:sz w:val="24"/>
                          <w:szCs w:val="24"/>
                          <w:rtl/>
                        </w:rPr>
                        <w:t xml:space="preserve"> </w:t>
                      </w:r>
                      <w:r w:rsidRPr="00E51591">
                        <w:rPr>
                          <w:rFonts w:cs="Tahoma" w:hint="eastAsia"/>
                          <w:color w:val="0B5294"/>
                          <w:spacing w:val="-4"/>
                          <w:sz w:val="24"/>
                          <w:szCs w:val="24"/>
                          <w:rtl/>
                        </w:rPr>
                        <w:t>בתל</w:t>
                      </w:r>
                      <w:r w:rsidRPr="00E51591">
                        <w:rPr>
                          <w:rFonts w:cs="Tahoma"/>
                          <w:color w:val="0B5294"/>
                          <w:spacing w:val="-4"/>
                          <w:sz w:val="24"/>
                          <w:szCs w:val="24"/>
                          <w:rtl/>
                        </w:rPr>
                        <w:t xml:space="preserve"> </w:t>
                      </w:r>
                      <w:r w:rsidRPr="00E51591">
                        <w:rPr>
                          <w:rFonts w:cs="Tahoma" w:hint="eastAsia"/>
                          <w:color w:val="0B5294"/>
                          <w:spacing w:val="-4"/>
                          <w:sz w:val="24"/>
                          <w:szCs w:val="24"/>
                          <w:rtl/>
                        </w:rPr>
                        <w:t>אביב</w:t>
                      </w:r>
                      <w:r w:rsidRPr="00E51591">
                        <w:rPr>
                          <w:rFonts w:cs="Tahoma"/>
                          <w:color w:val="0B5294"/>
                          <w:spacing w:val="-4"/>
                          <w:sz w:val="24"/>
                          <w:szCs w:val="24"/>
                          <w:rtl/>
                        </w:rPr>
                        <w:t xml:space="preserve"> </w:t>
                      </w:r>
                      <w:r w:rsidRPr="00E51591">
                        <w:rPr>
                          <w:rFonts w:cs="Tahoma" w:hint="eastAsia"/>
                          <w:color w:val="0B5294"/>
                          <w:spacing w:val="-4"/>
                          <w:sz w:val="24"/>
                          <w:szCs w:val="24"/>
                          <w:rtl/>
                        </w:rPr>
                        <w:t>ובחיפה</w:t>
                      </w:r>
                      <w:r w:rsidRPr="00E51591">
                        <w:rPr>
                          <w:rFonts w:cs="Tahoma"/>
                          <w:color w:val="0B5294"/>
                          <w:spacing w:val="-4"/>
                          <w:sz w:val="24"/>
                          <w:szCs w:val="24"/>
                          <w:rtl/>
                        </w:rPr>
                        <w:t xml:space="preserve"> </w:t>
                      </w:r>
                      <w:r w:rsidRPr="00E51591">
                        <w:rPr>
                          <w:rFonts w:cs="Tahoma" w:hint="eastAsia"/>
                          <w:color w:val="0B5294"/>
                          <w:spacing w:val="-4"/>
                          <w:sz w:val="24"/>
                          <w:szCs w:val="24"/>
                          <w:rtl/>
                        </w:rPr>
                        <w:t>התגלו</w:t>
                      </w:r>
                      <w:r w:rsidRPr="00E51591">
                        <w:rPr>
                          <w:rFonts w:cs="Tahoma"/>
                          <w:color w:val="0B5294"/>
                          <w:spacing w:val="-4"/>
                          <w:sz w:val="24"/>
                          <w:szCs w:val="24"/>
                          <w:rtl/>
                        </w:rPr>
                        <w:t xml:space="preserve"> </w:t>
                      </w:r>
                      <w:r w:rsidRPr="00E51591">
                        <w:rPr>
                          <w:rFonts w:cs="Tahoma" w:hint="eastAsia"/>
                          <w:color w:val="0B5294"/>
                          <w:spacing w:val="-4"/>
                          <w:sz w:val="24"/>
                          <w:szCs w:val="24"/>
                          <w:rtl/>
                        </w:rPr>
                        <w:t>בעיות</w:t>
                      </w:r>
                      <w:r w:rsidRPr="00E51591">
                        <w:rPr>
                          <w:rFonts w:cs="Tahoma"/>
                          <w:color w:val="0B5294"/>
                          <w:spacing w:val="-4"/>
                          <w:sz w:val="24"/>
                          <w:szCs w:val="24"/>
                          <w:rtl/>
                        </w:rPr>
                        <w:t xml:space="preserve"> </w:t>
                      </w:r>
                      <w:r w:rsidRPr="00E51591">
                        <w:rPr>
                          <w:rFonts w:cs="Tahoma" w:hint="eastAsia"/>
                          <w:color w:val="0B5294"/>
                          <w:spacing w:val="-4"/>
                          <w:sz w:val="24"/>
                          <w:szCs w:val="24"/>
                          <w:rtl/>
                        </w:rPr>
                        <w:t>ביכולת</w:t>
                      </w:r>
                      <w:r w:rsidRPr="00E51591">
                        <w:rPr>
                          <w:rFonts w:cs="Tahoma"/>
                          <w:color w:val="0B5294"/>
                          <w:spacing w:val="-4"/>
                          <w:sz w:val="24"/>
                          <w:szCs w:val="24"/>
                          <w:rtl/>
                        </w:rPr>
                        <w:t xml:space="preserve"> </w:t>
                      </w:r>
                      <w:r w:rsidRPr="00E51591">
                        <w:rPr>
                          <w:rFonts w:cs="Tahoma" w:hint="eastAsia"/>
                          <w:color w:val="0B5294"/>
                          <w:spacing w:val="-4"/>
                          <w:sz w:val="24"/>
                          <w:szCs w:val="24"/>
                          <w:rtl/>
                        </w:rPr>
                        <w:t>השמירה</w:t>
                      </w:r>
                      <w:r w:rsidRPr="00E51591">
                        <w:rPr>
                          <w:rFonts w:cs="Tahoma"/>
                          <w:color w:val="0B5294"/>
                          <w:spacing w:val="-4"/>
                          <w:sz w:val="24"/>
                          <w:szCs w:val="24"/>
                          <w:rtl/>
                        </w:rPr>
                        <w:t xml:space="preserve"> </w:t>
                      </w:r>
                      <w:r w:rsidRPr="00E51591">
                        <w:rPr>
                          <w:rFonts w:cs="Tahoma" w:hint="eastAsia"/>
                          <w:color w:val="0B5294"/>
                          <w:spacing w:val="-4"/>
                          <w:sz w:val="24"/>
                          <w:szCs w:val="24"/>
                          <w:rtl/>
                        </w:rPr>
                        <w:t>על</w:t>
                      </w:r>
                      <w:r w:rsidRPr="00E51591">
                        <w:rPr>
                          <w:rFonts w:cs="Tahoma"/>
                          <w:color w:val="0B5294"/>
                          <w:spacing w:val="-4"/>
                          <w:sz w:val="24"/>
                          <w:szCs w:val="24"/>
                          <w:rtl/>
                        </w:rPr>
                        <w:t xml:space="preserve"> </w:t>
                      </w:r>
                      <w:r w:rsidRPr="00E51591">
                        <w:rPr>
                          <w:rFonts w:cs="Tahoma" w:hint="eastAsia"/>
                          <w:color w:val="0B5294"/>
                          <w:spacing w:val="-4"/>
                          <w:sz w:val="24"/>
                          <w:szCs w:val="24"/>
                          <w:rtl/>
                        </w:rPr>
                        <w:t>שלמות</w:t>
                      </w:r>
                      <w:r w:rsidRPr="00E51591">
                        <w:rPr>
                          <w:rFonts w:cs="Tahoma"/>
                          <w:color w:val="0B5294"/>
                          <w:spacing w:val="-4"/>
                          <w:sz w:val="24"/>
                          <w:szCs w:val="24"/>
                          <w:rtl/>
                        </w:rPr>
                        <w:t xml:space="preserve"> </w:t>
                      </w:r>
                      <w:r w:rsidRPr="00E51591">
                        <w:rPr>
                          <w:rFonts w:cs="Tahoma" w:hint="eastAsia"/>
                          <w:color w:val="0B5294"/>
                          <w:spacing w:val="-4"/>
                          <w:sz w:val="24"/>
                          <w:szCs w:val="24"/>
                          <w:rtl/>
                        </w:rPr>
                        <w:t>פריטי</w:t>
                      </w:r>
                      <w:r w:rsidRPr="00E51591">
                        <w:rPr>
                          <w:rFonts w:cs="Tahoma"/>
                          <w:color w:val="0B5294"/>
                          <w:spacing w:val="-4"/>
                          <w:sz w:val="24"/>
                          <w:szCs w:val="24"/>
                          <w:rtl/>
                        </w:rPr>
                        <w:t xml:space="preserve"> </w:t>
                      </w:r>
                      <w:r w:rsidRPr="00E51591">
                        <w:rPr>
                          <w:rFonts w:cs="Tahoma" w:hint="eastAsia"/>
                          <w:color w:val="0B5294"/>
                          <w:spacing w:val="-4"/>
                          <w:sz w:val="24"/>
                          <w:szCs w:val="24"/>
                          <w:rtl/>
                        </w:rPr>
                        <w:t>הדואר</w:t>
                      </w:r>
                      <w:r w:rsidRPr="00E51591">
                        <w:rPr>
                          <w:rFonts w:cs="Tahoma"/>
                          <w:color w:val="0B5294"/>
                          <w:spacing w:val="-4"/>
                          <w:sz w:val="24"/>
                          <w:szCs w:val="24"/>
                          <w:rtl/>
                        </w:rPr>
                        <w:t xml:space="preserve">, </w:t>
                      </w:r>
                      <w:r w:rsidRPr="00E51591">
                        <w:rPr>
                          <w:rFonts w:cs="Tahoma" w:hint="eastAsia"/>
                          <w:color w:val="0B5294"/>
                          <w:spacing w:val="-4"/>
                          <w:sz w:val="24"/>
                          <w:szCs w:val="24"/>
                          <w:rtl/>
                        </w:rPr>
                        <w:t>ובייחוד</w:t>
                      </w:r>
                      <w:r w:rsidRPr="00E51591">
                        <w:rPr>
                          <w:rFonts w:cs="Tahoma"/>
                          <w:color w:val="0B5294"/>
                          <w:spacing w:val="-4"/>
                          <w:sz w:val="24"/>
                          <w:szCs w:val="24"/>
                          <w:rtl/>
                        </w:rPr>
                        <w:t xml:space="preserve"> </w:t>
                      </w:r>
                      <w:r w:rsidRPr="00E51591">
                        <w:rPr>
                          <w:rFonts w:cs="Tahoma" w:hint="eastAsia"/>
                          <w:color w:val="0B5294"/>
                          <w:spacing w:val="-4"/>
                          <w:sz w:val="24"/>
                          <w:szCs w:val="24"/>
                          <w:rtl/>
                        </w:rPr>
                        <w:t>על</w:t>
                      </w:r>
                      <w:r w:rsidRPr="00E51591">
                        <w:rPr>
                          <w:rFonts w:cs="Tahoma"/>
                          <w:color w:val="0B5294"/>
                          <w:spacing w:val="-4"/>
                          <w:sz w:val="24"/>
                          <w:szCs w:val="24"/>
                          <w:rtl/>
                        </w:rPr>
                        <w:t xml:space="preserve"> </w:t>
                      </w:r>
                      <w:r w:rsidRPr="00E51591">
                        <w:rPr>
                          <w:rFonts w:cs="Tahoma" w:hint="eastAsia"/>
                          <w:color w:val="0B5294"/>
                          <w:spacing w:val="-4"/>
                          <w:sz w:val="24"/>
                          <w:szCs w:val="24"/>
                          <w:rtl/>
                        </w:rPr>
                        <w:t>שלמות</w:t>
                      </w:r>
                      <w:r w:rsidRPr="00E51591">
                        <w:rPr>
                          <w:rFonts w:cs="Tahoma"/>
                          <w:color w:val="0B5294"/>
                          <w:spacing w:val="-4"/>
                          <w:sz w:val="24"/>
                          <w:szCs w:val="24"/>
                          <w:rtl/>
                        </w:rPr>
                        <w:t xml:space="preserve"> </w:t>
                      </w:r>
                      <w:r w:rsidRPr="00E51591">
                        <w:rPr>
                          <w:rFonts w:cs="Tahoma" w:hint="eastAsia"/>
                          <w:color w:val="0B5294"/>
                          <w:spacing w:val="-4"/>
                          <w:sz w:val="24"/>
                          <w:szCs w:val="24"/>
                          <w:rtl/>
                        </w:rPr>
                        <w:t>הפריטים</w:t>
                      </w:r>
                      <w:r w:rsidRPr="00E51591">
                        <w:rPr>
                          <w:rFonts w:cs="Tahoma"/>
                          <w:color w:val="0B5294"/>
                          <w:spacing w:val="-4"/>
                          <w:sz w:val="24"/>
                          <w:szCs w:val="24"/>
                          <w:rtl/>
                        </w:rPr>
                        <w:t xml:space="preserve"> </w:t>
                      </w:r>
                      <w:r w:rsidRPr="00E51591">
                        <w:rPr>
                          <w:rFonts w:cs="Tahoma" w:hint="eastAsia"/>
                          <w:color w:val="0B5294"/>
                          <w:spacing w:val="-4"/>
                          <w:sz w:val="24"/>
                          <w:szCs w:val="24"/>
                          <w:rtl/>
                        </w:rPr>
                        <w:t>השבירים</w:t>
                      </w:r>
                    </w:p>
                    <w:p w:rsidR="00E51591" w:rsidRPr="00373C5D" w:rsidP="00E51591">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7311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ascii="Tahoma" w:hAnsi="Tahoma" w:cs="Tahoma" w:hint="cs"/>
          <w:sz w:val="17"/>
          <w:szCs w:val="17"/>
          <w:rtl/>
        </w:rPr>
        <w:t>בסיורים שערכו נציגי משרד מבקר המדינה בבתי המיון בתל אביב ובחיפה התגלו בעיות ביכולת השמירה על שלמות פריטי הדואר, ובייחוד על שלמות הפריטים השבירים, נוכח העומס הרב במקומות אלו, הדומה לעומס שבבתי הדואר האזוריים, ואי-התאמתם לאחסון פריטי הדואר הרבים, כפי שתואר בהרחבה לעיל. על פי נתוני חברת הדואר, מינואר 2011 עד נובמבר 2015 התקבלו במחלקת הביטחון של החברה 319 דיווחים על שקי דואר מחו"ל שהתקבלו בבתי המיון כשהם פגומים, בעיקר בשל דריסת שקים אלו במהלך העברתם בקרונות בנתב"ג.</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 xml:space="preserve">לדעת משרד מבקר המדינה, נוכח השינויים בתחום הדואר הבין-לאומי וריבוי שליחת טובין שעלולים להיגנב, על חברת הדואר להגביר את המעקב בצומתי פעילות רגישים. </w:t>
      </w:r>
    </w:p>
    <w:p w:rsidR="005B0ACB" w:rsidRPr="00C00320" w:rsidP="00FC707A">
      <w:pPr>
        <w:spacing w:before="180" w:line="240" w:lineRule="exact"/>
        <w:ind w:right="2268"/>
        <w:jc w:val="both"/>
        <w:rPr>
          <w:rFonts w:ascii="Tahoma" w:hAnsi="Tahoma" w:eastAsiaTheme="minorHAnsi" w:cs="Tahoma"/>
          <w:sz w:val="17"/>
          <w:szCs w:val="17"/>
          <w:rtl/>
        </w:rPr>
      </w:pPr>
      <w:r w:rsidRPr="00C00320">
        <w:rPr>
          <w:rFonts w:ascii="Tahoma" w:hAnsi="Tahoma" w:eastAsiaTheme="minorHAnsi" w:cs="Tahoma" w:hint="cs"/>
          <w:sz w:val="17"/>
          <w:szCs w:val="17"/>
          <w:rtl/>
        </w:rPr>
        <w:t>בתשובת חברת הדואר נכתב כי</w:t>
      </w:r>
      <w:r w:rsidRPr="00C00320">
        <w:rPr>
          <w:rFonts w:ascii="Tahoma" w:hAnsi="Tahoma" w:eastAsiaTheme="minorHAnsi" w:cs="Tahoma"/>
          <w:sz w:val="17"/>
          <w:szCs w:val="17"/>
          <w:rtl/>
        </w:rPr>
        <w:t xml:space="preserve"> </w:t>
      </w:r>
      <w:r w:rsidRPr="00C00320">
        <w:rPr>
          <w:rFonts w:ascii="Tahoma" w:hAnsi="Tahoma" w:eastAsiaTheme="minorHAnsi" w:cs="Tahoma" w:hint="cs"/>
          <w:sz w:val="17"/>
          <w:szCs w:val="17"/>
          <w:rtl/>
        </w:rPr>
        <w:t>"</w:t>
      </w:r>
      <w:r w:rsidRPr="00C00320">
        <w:rPr>
          <w:rFonts w:ascii="Tahoma" w:hAnsi="Tahoma" w:eastAsiaTheme="minorHAnsi" w:cs="Tahoma"/>
          <w:sz w:val="17"/>
          <w:szCs w:val="17"/>
          <w:rtl/>
        </w:rPr>
        <w:t>כלל הדיווחים על השקים שהתקבלו פגומים מחו״ל (</w:t>
      </w:r>
      <w:r w:rsidRPr="00C00320">
        <w:rPr>
          <w:rFonts w:ascii="Tahoma" w:hAnsi="Tahoma" w:eastAsiaTheme="minorHAnsi" w:cs="Tahoma" w:hint="cs"/>
          <w:sz w:val="17"/>
          <w:szCs w:val="17"/>
          <w:rtl/>
        </w:rPr>
        <w:t>319</w:t>
      </w:r>
      <w:r w:rsidRPr="00C00320">
        <w:rPr>
          <w:rFonts w:ascii="Tahoma" w:hAnsi="Tahoma" w:eastAsiaTheme="minorHAnsi" w:cs="Tahoma"/>
          <w:sz w:val="17"/>
          <w:szCs w:val="17"/>
          <w:rtl/>
        </w:rPr>
        <w:t xml:space="preserve"> דיווחים במשך </w:t>
      </w:r>
      <w:r w:rsidRPr="00C00320">
        <w:rPr>
          <w:rFonts w:ascii="Tahoma" w:hAnsi="Tahoma" w:eastAsiaTheme="minorHAnsi" w:cs="Tahoma" w:hint="cs"/>
          <w:sz w:val="17"/>
          <w:szCs w:val="17"/>
          <w:rtl/>
        </w:rPr>
        <w:t>4</w:t>
      </w:r>
      <w:r w:rsidRPr="00C00320">
        <w:rPr>
          <w:rFonts w:ascii="Tahoma" w:hAnsi="Tahoma" w:eastAsiaTheme="minorHAnsi" w:cs="Tahoma"/>
          <w:sz w:val="17"/>
          <w:szCs w:val="17"/>
          <w:rtl/>
        </w:rPr>
        <w:t xml:space="preserve"> שנים) הם כאמור דיווחים על פגיעה שנגרמה </w:t>
      </w:r>
      <w:r w:rsidRPr="00C00320">
        <w:rPr>
          <w:rFonts w:ascii="Tahoma" w:hAnsi="Tahoma" w:eastAsiaTheme="minorHAnsi" w:cs="Tahoma"/>
          <w:b/>
          <w:bCs/>
          <w:sz w:val="17"/>
          <w:szCs w:val="17"/>
          <w:rtl/>
        </w:rPr>
        <w:t xml:space="preserve">טרם הגעת השקים לידי חברת </w:t>
      </w:r>
      <w:r w:rsidRPr="00C00320">
        <w:rPr>
          <w:rFonts w:ascii="Tahoma" w:hAnsi="Tahoma" w:eastAsiaTheme="minorHAnsi" w:cs="Tahoma" w:hint="cs"/>
          <w:b/>
          <w:bCs/>
          <w:sz w:val="17"/>
          <w:szCs w:val="17"/>
          <w:rtl/>
        </w:rPr>
        <w:t>ד</w:t>
      </w:r>
      <w:r w:rsidRPr="00C00320">
        <w:rPr>
          <w:rFonts w:ascii="Tahoma" w:hAnsi="Tahoma" w:eastAsiaTheme="minorHAnsi" w:cs="Tahoma"/>
          <w:b/>
          <w:bCs/>
          <w:sz w:val="17"/>
          <w:szCs w:val="17"/>
          <w:rtl/>
        </w:rPr>
        <w:t>ואר ישראל</w:t>
      </w:r>
      <w:r w:rsidRPr="00C00320">
        <w:rPr>
          <w:rFonts w:ascii="Tahoma" w:hAnsi="Tahoma" w:eastAsiaTheme="minorHAnsi" w:cs="Tahoma" w:hint="cs"/>
          <w:b/>
          <w:bCs/>
          <w:sz w:val="17"/>
          <w:szCs w:val="17"/>
          <w:rtl/>
        </w:rPr>
        <w:t xml:space="preserve"> </w:t>
      </w:r>
      <w:r w:rsidRPr="00C00320">
        <w:rPr>
          <w:rFonts w:ascii="Tahoma" w:hAnsi="Tahoma" w:eastAsiaTheme="minorHAnsi" w:cs="Tahoma" w:hint="cs"/>
          <w:sz w:val="17"/>
          <w:szCs w:val="17"/>
          <w:rtl/>
        </w:rPr>
        <w:t>[ההדגשה במקור]</w:t>
      </w:r>
      <w:r w:rsidRPr="00C00320">
        <w:rPr>
          <w:rFonts w:ascii="Tahoma" w:hAnsi="Tahoma" w:eastAsiaTheme="minorHAnsi" w:cs="Tahoma"/>
          <w:sz w:val="17"/>
          <w:szCs w:val="17"/>
          <w:rtl/>
        </w:rPr>
        <w:t>. לפיכך, אי</w:t>
      </w:r>
      <w:r w:rsidRPr="00C00320">
        <w:rPr>
          <w:rFonts w:ascii="Tahoma" w:hAnsi="Tahoma" w:eastAsiaTheme="minorHAnsi" w:cs="Tahoma" w:hint="cs"/>
          <w:sz w:val="17"/>
          <w:szCs w:val="17"/>
          <w:rtl/>
        </w:rPr>
        <w:t>ן</w:t>
      </w:r>
      <w:r w:rsidRPr="00C00320">
        <w:rPr>
          <w:rFonts w:ascii="Tahoma" w:hAnsi="Tahoma" w:eastAsiaTheme="minorHAnsi" w:cs="Tahoma"/>
          <w:sz w:val="17"/>
          <w:szCs w:val="17"/>
          <w:rtl/>
        </w:rPr>
        <w:t xml:space="preserve"> כל מקום להטיל את האחריות לכך על החברה</w:t>
      </w:r>
      <w:r w:rsidRPr="00C00320">
        <w:rPr>
          <w:rFonts w:ascii="Tahoma" w:hAnsi="Tahoma" w:eastAsiaTheme="minorHAnsi" w:cs="Tahoma" w:hint="cs"/>
          <w:sz w:val="17"/>
          <w:szCs w:val="17"/>
          <w:rtl/>
        </w:rPr>
        <w:t>... יתר על כן, במשך ארבע</w:t>
      </w:r>
      <w:r w:rsidRPr="00C00320">
        <w:rPr>
          <w:rFonts w:ascii="Tahoma" w:hAnsi="Tahoma" w:eastAsiaTheme="minorHAnsi" w:cs="Tahoma"/>
          <w:sz w:val="17"/>
          <w:szCs w:val="17"/>
          <w:rtl/>
        </w:rPr>
        <w:t xml:space="preserve"> השנים הללו אנו מעריכים</w:t>
      </w:r>
      <w:r w:rsidRPr="00C00320">
        <w:rPr>
          <w:rFonts w:ascii="Tahoma" w:hAnsi="Tahoma" w:eastAsiaTheme="minorHAnsi" w:cs="Tahoma" w:hint="cs"/>
          <w:sz w:val="17"/>
          <w:szCs w:val="17"/>
          <w:rtl/>
        </w:rPr>
        <w:t xml:space="preserve"> </w:t>
      </w:r>
      <w:r w:rsidRPr="00C00320">
        <w:rPr>
          <w:rFonts w:ascii="Tahoma" w:hAnsi="Tahoma" w:eastAsiaTheme="minorHAnsi" w:cs="Tahoma"/>
          <w:sz w:val="17"/>
          <w:szCs w:val="17"/>
          <w:rtl/>
        </w:rPr>
        <w:t>כי נתקבלו מחו״ל כ-</w:t>
      </w:r>
      <w:r w:rsidRPr="00C00320">
        <w:rPr>
          <w:rFonts w:ascii="Tahoma" w:hAnsi="Tahoma" w:eastAsiaTheme="minorHAnsi" w:cs="Tahoma" w:hint="cs"/>
          <w:sz w:val="17"/>
          <w:szCs w:val="17"/>
          <w:rtl/>
        </w:rPr>
        <w:t>2,300,000</w:t>
      </w:r>
      <w:r w:rsidRPr="00C00320">
        <w:rPr>
          <w:rFonts w:ascii="Tahoma" w:hAnsi="Tahoma" w:eastAsiaTheme="minorHAnsi" w:cs="Tahoma"/>
          <w:sz w:val="17"/>
          <w:szCs w:val="17"/>
          <w:rtl/>
        </w:rPr>
        <w:t xml:space="preserve"> שקי דואר וכאשר מדובר בהובלה פיזית שלהם, נראה כי שיעו</w:t>
      </w:r>
      <w:r w:rsidRPr="00C00320">
        <w:rPr>
          <w:rFonts w:ascii="Tahoma" w:hAnsi="Tahoma" w:eastAsiaTheme="minorHAnsi" w:cs="Tahoma" w:hint="cs"/>
          <w:sz w:val="17"/>
          <w:szCs w:val="17"/>
          <w:rtl/>
        </w:rPr>
        <w:t>ר</w:t>
      </w:r>
      <w:r w:rsidRPr="00C00320">
        <w:rPr>
          <w:rFonts w:ascii="Tahoma" w:hAnsi="Tahoma" w:eastAsiaTheme="minorHAnsi" w:cs="Tahoma"/>
          <w:sz w:val="17"/>
          <w:szCs w:val="17"/>
          <w:rtl/>
        </w:rPr>
        <w:t xml:space="preserve"> תאונות של </w:t>
      </w:r>
      <w:r w:rsidRPr="00C00320">
        <w:rPr>
          <w:rFonts w:ascii="Tahoma" w:hAnsi="Tahoma" w:eastAsiaTheme="minorHAnsi" w:cs="Tahoma" w:hint="cs"/>
          <w:sz w:val="17"/>
          <w:szCs w:val="17"/>
          <w:rtl/>
        </w:rPr>
        <w:t>כ-14</w:t>
      </w:r>
      <w:r w:rsidRPr="00C00320">
        <w:rPr>
          <w:rFonts w:ascii="Tahoma" w:hAnsi="Tahoma" w:eastAsiaTheme="minorHAnsi" w:cs="Tahoma"/>
          <w:sz w:val="17"/>
          <w:szCs w:val="17"/>
          <w:rtl/>
        </w:rPr>
        <w:t xml:space="preserve"> מאיות הפרומיל אינו חריג</w:t>
      </w:r>
      <w:r w:rsidRPr="00C00320">
        <w:rPr>
          <w:rFonts w:ascii="Tahoma" w:hAnsi="Tahoma" w:eastAsiaTheme="minorHAnsi" w:cs="Tahoma" w:hint="cs"/>
          <w:sz w:val="17"/>
          <w:szCs w:val="17"/>
          <w:rtl/>
        </w:rPr>
        <w:t>"</w:t>
      </w:r>
      <w:r w:rsidRPr="00C00320">
        <w:rPr>
          <w:rFonts w:ascii="Tahoma" w:hAnsi="Tahoma" w:eastAsiaTheme="minorHAnsi" w:cs="Tahoma"/>
          <w:sz w:val="17"/>
          <w:szCs w:val="17"/>
          <w:rtl/>
        </w:rPr>
        <w:t>.</w:t>
      </w:r>
      <w:r w:rsidRPr="00C00320">
        <w:rPr>
          <w:rFonts w:ascii="Tahoma" w:hAnsi="Tahoma" w:eastAsiaTheme="minorHAnsi" w:cs="Tahoma" w:hint="cs"/>
          <w:sz w:val="17"/>
          <w:szCs w:val="17"/>
          <w:rtl/>
        </w:rPr>
        <w:t xml:space="preserve"> בעניין המעקב אחר עובדים ציינה החברה כי לדעתה "</w:t>
      </w:r>
      <w:r w:rsidRPr="00C00320">
        <w:rPr>
          <w:rFonts w:ascii="Tahoma" w:hAnsi="Tahoma" w:eastAsiaTheme="minorHAnsi" w:cs="Tahoma"/>
          <w:sz w:val="17"/>
          <w:szCs w:val="17"/>
          <w:rtl/>
        </w:rPr>
        <w:t>המצב הקיים עונה</w:t>
      </w:r>
      <w:r w:rsidRPr="00C00320">
        <w:rPr>
          <w:rFonts w:ascii="Tahoma" w:hAnsi="Tahoma" w:cs="Tahoma" w:hint="cs"/>
          <w:sz w:val="17"/>
          <w:szCs w:val="17"/>
          <w:rtl/>
        </w:rPr>
        <w:t xml:space="preserve"> </w:t>
      </w:r>
      <w:r w:rsidRPr="00C00320">
        <w:rPr>
          <w:rFonts w:ascii="Tahoma" w:hAnsi="Tahoma" w:eastAsiaTheme="minorHAnsi" w:cs="Tahoma"/>
          <w:sz w:val="17"/>
          <w:szCs w:val="17"/>
          <w:rtl/>
        </w:rPr>
        <w:t>על האיזון בין הצורך לבין ההשקעה הנדרשת לשם כך</w:t>
      </w:r>
      <w:r w:rsidRPr="00C00320">
        <w:rPr>
          <w:rFonts w:ascii="Tahoma" w:hAnsi="Tahoma" w:cs="Tahoma" w:hint="cs"/>
          <w:sz w:val="17"/>
          <w:szCs w:val="17"/>
          <w:rtl/>
        </w:rPr>
        <w:t>"</w:t>
      </w:r>
      <w:r w:rsidRPr="00C00320">
        <w:rPr>
          <w:rFonts w:ascii="Tahoma" w:hAnsi="Tahoma" w:eastAsiaTheme="minorHAnsi" w:cs="Tahoma"/>
          <w:sz w:val="17"/>
          <w:szCs w:val="17"/>
          <w:rtl/>
        </w:rPr>
        <w:t>.</w:t>
      </w:r>
    </w:p>
    <w:p w:rsidR="005B0ACB" w:rsidRPr="00C00320" w:rsidP="00017608">
      <w:pPr>
        <w:spacing w:line="240" w:lineRule="exact"/>
        <w:ind w:right="2268"/>
        <w:jc w:val="both"/>
        <w:rPr>
          <w:rFonts w:ascii="Tahoma" w:hAnsi="Tahoma" w:eastAsiaTheme="minorHAnsi" w:cs="Tahoma"/>
          <w:sz w:val="17"/>
          <w:szCs w:val="17"/>
          <w:rtl/>
        </w:rPr>
      </w:pPr>
      <w:r w:rsidRPr="00C00320">
        <w:rPr>
          <w:rFonts w:ascii="Tahoma" w:hAnsi="Tahoma" w:eastAsiaTheme="minorHAnsi" w:cs="Tahoma" w:hint="cs"/>
          <w:sz w:val="17"/>
          <w:szCs w:val="17"/>
          <w:rtl/>
        </w:rPr>
        <w:t>משרד מבקר המדינה מעיר לחברת הדואר כי עליה להגביר את הפיקוח על פריטי הדואר. החברה אינה יכולה להתנער מאחריותה לשמירה על שלמות החבילות, דבר שהיא מתקשה לעשותו, בין היתר, בשל התנאים הירודים במסוף הדואר בנתב"ג ובבית המיון המרכזי כפי שמתועד בתמונות. הדבר גם מחזק את הצורך לפיתוח מערכות הפיקוח והבקרה הממוחשבות.</w:t>
      </w:r>
    </w:p>
    <w:p w:rsidR="005B0ACB" w:rsidRPr="00900FDE" w:rsidP="00FC707A">
      <w:pPr>
        <w:pStyle w:val="KOT5"/>
        <w:ind w:right="2268"/>
        <w:rPr>
          <w:rtl/>
        </w:rPr>
      </w:pPr>
      <w:r w:rsidRPr="00900FDE">
        <w:rPr>
          <w:rFonts w:hint="cs"/>
          <w:rtl/>
        </w:rPr>
        <w:t xml:space="preserve">טיפול לקוי של מחלקת </w:t>
      </w:r>
      <w:r>
        <w:rPr>
          <w:rFonts w:hint="cs"/>
          <w:rtl/>
        </w:rPr>
        <w:t>פניות</w:t>
      </w:r>
      <w:r w:rsidRPr="00900FDE">
        <w:rPr>
          <w:rFonts w:hint="cs"/>
          <w:rtl/>
        </w:rPr>
        <w:t xml:space="preserve"> הציבור </w:t>
      </w:r>
      <w:r>
        <w:rPr>
          <w:rFonts w:hint="cs"/>
          <w:rtl/>
        </w:rPr>
        <w:t xml:space="preserve">בחברת הדואר </w:t>
      </w:r>
      <w:r w:rsidRPr="00900FDE">
        <w:rPr>
          <w:rFonts w:hint="cs"/>
          <w:rtl/>
        </w:rPr>
        <w:t>ב</w:t>
      </w:r>
      <w:r>
        <w:rPr>
          <w:rFonts w:hint="cs"/>
          <w:rtl/>
        </w:rPr>
        <w:t xml:space="preserve">פניות על </w:t>
      </w:r>
      <w:r w:rsidRPr="00900FDE">
        <w:rPr>
          <w:rFonts w:hint="cs"/>
          <w:rtl/>
        </w:rPr>
        <w:t>דואר בי</w:t>
      </w:r>
      <w:r>
        <w:rPr>
          <w:rFonts w:hint="cs"/>
          <w:rtl/>
        </w:rPr>
        <w:t>ן-</w:t>
      </w:r>
      <w:r w:rsidRPr="00900FDE">
        <w:rPr>
          <w:rFonts w:hint="cs"/>
          <w:rtl/>
        </w:rPr>
        <w:t>לאומי</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במטה מחלקת פניות הציבור של חברת הדואר בירושלים מועסקים ארבעה עובדים שמטפלים בין השאר בפניות הקשורות לדואר בין-לאומ</w:t>
      </w:r>
      <w:r w:rsidRPr="00E51591">
        <w:rPr>
          <w:rFonts w:ascii="Tahoma" w:hAnsi="Tahoma" w:cs="Tahoma" w:hint="cs"/>
          <w:spacing w:val="-28"/>
          <w:sz w:val="17"/>
          <w:szCs w:val="17"/>
          <w:rtl/>
        </w:rPr>
        <w:t>י</w:t>
      </w:r>
      <w:r>
        <w:rPr>
          <w:rStyle w:val="FootnoteReference0"/>
          <w:rFonts w:ascii="Tahoma" w:hAnsi="Tahoma" w:cs="Tahoma"/>
          <w:sz w:val="17"/>
          <w:szCs w:val="17"/>
          <w:rtl/>
        </w:rPr>
        <w:footnoteReference w:id="29"/>
      </w:r>
      <w:r w:rsidRPr="00C00320">
        <w:rPr>
          <w:rFonts w:ascii="Tahoma" w:hAnsi="Tahoma" w:cs="Tahoma" w:hint="cs"/>
          <w:sz w:val="17"/>
          <w:szCs w:val="17"/>
          <w:rtl/>
        </w:rPr>
        <w:t>. לצד עובדים אלו מועסקים ביחידות השונות עוד עובדים שתפקידם לטפל בין השאר בפניות הקשורות לתחום זה.</w:t>
      </w:r>
    </w:p>
    <w:p w:rsidR="005B0ACB" w:rsidRPr="00C00320" w:rsidP="00E51591">
      <w:pPr>
        <w:spacing w:line="240" w:lineRule="exact"/>
        <w:ind w:right="2268"/>
        <w:jc w:val="both"/>
        <w:rPr>
          <w:rFonts w:ascii="Tahoma" w:hAnsi="Tahoma" w:cs="Tahoma"/>
          <w:sz w:val="17"/>
          <w:szCs w:val="17"/>
          <w:rtl/>
        </w:rPr>
      </w:pPr>
      <w:r w:rsidRPr="00E51591">
        <w:rPr>
          <w:rFonts w:ascii="Tahoma" w:hAnsi="Tahoma" w:cs="Tahoma" w:hint="cs"/>
          <w:sz w:val="17"/>
          <w:szCs w:val="17"/>
          <w:rtl/>
        </w:rPr>
        <w:t xml:space="preserve">בלוח </w:t>
      </w:r>
      <w:r w:rsidRPr="00E51591" w:rsidR="00E51591">
        <w:rPr>
          <w:rFonts w:ascii="Tahoma" w:hAnsi="Tahoma" w:cs="Tahoma" w:hint="cs"/>
          <w:sz w:val="17"/>
          <w:szCs w:val="17"/>
          <w:rtl/>
        </w:rPr>
        <w:t>1</w:t>
      </w:r>
      <w:r w:rsidRPr="00E51591">
        <w:rPr>
          <w:rFonts w:ascii="Tahoma" w:hAnsi="Tahoma" w:cs="Tahoma" w:hint="cs"/>
          <w:sz w:val="17"/>
          <w:szCs w:val="17"/>
          <w:rtl/>
        </w:rPr>
        <w:t xml:space="preserve"> להלן מובאים מספרי הפניות הנוגעות לדואר בין-לאומי:</w:t>
      </w:r>
    </w:p>
    <w:p w:rsidR="005B0ACB" w:rsidRPr="00FC707A" w:rsidP="00E51591">
      <w:pPr>
        <w:pStyle w:val="tab-name"/>
        <w:rPr>
          <w:b/>
          <w:bCs/>
          <w:rtl/>
        </w:rPr>
      </w:pPr>
      <w:r w:rsidRPr="00E51591">
        <w:rPr>
          <w:rFonts w:hint="eastAsia"/>
          <w:rtl/>
        </w:rPr>
        <w:t>לוח</w:t>
      </w:r>
      <w:r w:rsidRPr="00E51591">
        <w:rPr>
          <w:rtl/>
        </w:rPr>
        <w:t xml:space="preserve"> </w:t>
      </w:r>
      <w:r w:rsidRPr="00E51591" w:rsidR="00E51591">
        <w:rPr>
          <w:rFonts w:hint="cs"/>
          <w:rtl/>
        </w:rPr>
        <w:t>1</w:t>
      </w:r>
      <w:r w:rsidRPr="00E51591" w:rsidR="00FC707A">
        <w:rPr>
          <w:rFonts w:hint="cs"/>
          <w:rtl/>
        </w:rPr>
        <w:t>:</w:t>
      </w:r>
      <w:r w:rsidR="00FC707A">
        <w:rPr>
          <w:rFonts w:hint="cs"/>
          <w:rtl/>
        </w:rPr>
        <w:t xml:space="preserve"> </w:t>
      </w:r>
      <w:r w:rsidRPr="00FC707A">
        <w:rPr>
          <w:rFonts w:hint="cs"/>
          <w:b/>
          <w:bCs/>
          <w:rtl/>
        </w:rPr>
        <w:t>מספר הפניות הקשורות לדואר בין-לאומי בשנים 2014-2012</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92"/>
        <w:gridCol w:w="1615"/>
        <w:gridCol w:w="1615"/>
        <w:gridCol w:w="1615"/>
      </w:tblGrid>
      <w:tr w:rsidTr="004F1798">
        <w:tblPrEx>
          <w:tblW w:w="6237"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Ex>
        <w:trPr>
          <w:tblHeader/>
        </w:trPr>
        <w:tc>
          <w:tcPr>
            <w:tcW w:w="1223" w:type="dxa"/>
            <w:shd w:val="clear" w:color="auto" w:fill="CEEAF5"/>
            <w:vAlign w:val="center"/>
          </w:tcPr>
          <w:p w:rsidR="005B0ACB" w:rsidRPr="00FC707A" w:rsidP="00FC707A">
            <w:pPr>
              <w:spacing w:before="40" w:after="40" w:line="280" w:lineRule="exact"/>
              <w:rPr>
                <w:rFonts w:ascii="Tahoma" w:hAnsi="Tahoma" w:cs="Tahoma"/>
                <w:b/>
                <w:bCs/>
                <w:sz w:val="16"/>
                <w:szCs w:val="16"/>
                <w:rtl/>
              </w:rPr>
            </w:pPr>
          </w:p>
        </w:tc>
        <w:tc>
          <w:tcPr>
            <w:tcW w:w="1417" w:type="dxa"/>
            <w:shd w:val="clear" w:color="auto" w:fill="CEEAF5"/>
            <w:vAlign w:val="bottom"/>
          </w:tcPr>
          <w:p w:rsidR="005B0ACB" w:rsidRPr="00FC707A" w:rsidP="00FC707A">
            <w:pPr>
              <w:spacing w:before="40" w:after="40" w:line="280" w:lineRule="exact"/>
              <w:rPr>
                <w:rFonts w:ascii="Tahoma" w:hAnsi="Tahoma" w:cs="Tahoma"/>
                <w:b/>
                <w:bCs/>
                <w:sz w:val="16"/>
                <w:szCs w:val="16"/>
                <w:rtl/>
              </w:rPr>
            </w:pPr>
            <w:r w:rsidRPr="00FC707A">
              <w:rPr>
                <w:rFonts w:ascii="Tahoma" w:hAnsi="Tahoma" w:cs="Tahoma" w:hint="cs"/>
                <w:b/>
                <w:bCs/>
                <w:sz w:val="16"/>
                <w:szCs w:val="16"/>
                <w:rtl/>
              </w:rPr>
              <w:t>2012</w:t>
            </w:r>
          </w:p>
        </w:tc>
        <w:tc>
          <w:tcPr>
            <w:tcW w:w="1417" w:type="dxa"/>
            <w:shd w:val="clear" w:color="auto" w:fill="CEEAF5"/>
            <w:vAlign w:val="bottom"/>
          </w:tcPr>
          <w:p w:rsidR="005B0ACB" w:rsidRPr="00FC707A" w:rsidP="00FC707A">
            <w:pPr>
              <w:spacing w:before="40" w:after="40" w:line="280" w:lineRule="exact"/>
              <w:rPr>
                <w:rFonts w:ascii="Tahoma" w:hAnsi="Tahoma" w:cs="Tahoma"/>
                <w:b/>
                <w:bCs/>
                <w:sz w:val="16"/>
                <w:szCs w:val="16"/>
                <w:rtl/>
              </w:rPr>
            </w:pPr>
            <w:r w:rsidRPr="00FC707A">
              <w:rPr>
                <w:rFonts w:ascii="Tahoma" w:hAnsi="Tahoma" w:cs="Tahoma" w:hint="cs"/>
                <w:b/>
                <w:bCs/>
                <w:sz w:val="16"/>
                <w:szCs w:val="16"/>
                <w:rtl/>
              </w:rPr>
              <w:t>2013</w:t>
            </w:r>
          </w:p>
        </w:tc>
        <w:tc>
          <w:tcPr>
            <w:tcW w:w="1417" w:type="dxa"/>
            <w:shd w:val="clear" w:color="auto" w:fill="CEEAF5"/>
            <w:vAlign w:val="bottom"/>
          </w:tcPr>
          <w:p w:rsidR="005B0ACB" w:rsidRPr="00FC707A" w:rsidP="00FC707A">
            <w:pPr>
              <w:spacing w:before="40" w:after="40" w:line="280" w:lineRule="exact"/>
              <w:rPr>
                <w:rFonts w:ascii="Tahoma" w:hAnsi="Tahoma" w:cs="Tahoma"/>
                <w:b/>
                <w:bCs/>
                <w:sz w:val="16"/>
                <w:szCs w:val="16"/>
                <w:rtl/>
              </w:rPr>
            </w:pPr>
            <w:r w:rsidRPr="00FC707A">
              <w:rPr>
                <w:rFonts w:ascii="Tahoma" w:hAnsi="Tahoma" w:cs="Tahoma" w:hint="cs"/>
                <w:b/>
                <w:bCs/>
                <w:sz w:val="16"/>
                <w:szCs w:val="16"/>
                <w:rtl/>
              </w:rPr>
              <w:t>2014</w:t>
            </w:r>
          </w:p>
        </w:tc>
      </w:tr>
      <w:tr w:rsidTr="00180521">
        <w:tblPrEx>
          <w:tblW w:w="6237" w:type="dxa"/>
          <w:tblInd w:w="113" w:type="dxa"/>
          <w:tblLook w:val="04A0"/>
        </w:tblPrEx>
        <w:tc>
          <w:tcPr>
            <w:tcW w:w="1223" w:type="dxa"/>
          </w:tcPr>
          <w:p w:rsidR="005B0ACB" w:rsidRPr="00FC707A" w:rsidP="00FC707A">
            <w:pPr>
              <w:tabs>
                <w:tab w:val="left" w:pos="1148"/>
              </w:tabs>
              <w:spacing w:before="40" w:after="40" w:line="280" w:lineRule="exact"/>
              <w:rPr>
                <w:rFonts w:ascii="Tahoma" w:hAnsi="Tahoma" w:cs="Tahoma"/>
                <w:sz w:val="16"/>
                <w:szCs w:val="16"/>
                <w:rtl/>
              </w:rPr>
            </w:pPr>
            <w:r w:rsidRPr="00FC707A">
              <w:rPr>
                <w:rFonts w:ascii="Tahoma" w:hAnsi="Tahoma" w:cs="Tahoma" w:hint="cs"/>
                <w:sz w:val="16"/>
                <w:szCs w:val="16"/>
                <w:rtl/>
              </w:rPr>
              <w:t xml:space="preserve">מספר הפניות </w:t>
            </w:r>
          </w:p>
        </w:tc>
        <w:tc>
          <w:tcPr>
            <w:tcW w:w="1417" w:type="dxa"/>
            <w:vAlign w:val="bottom"/>
          </w:tcPr>
          <w:p w:rsidR="005B0ACB" w:rsidRPr="00FC707A" w:rsidP="00FC707A">
            <w:pPr>
              <w:tabs>
                <w:tab w:val="left" w:pos="1148"/>
              </w:tabs>
              <w:spacing w:before="40" w:after="40" w:line="280" w:lineRule="exact"/>
              <w:rPr>
                <w:rFonts w:ascii="Tahoma" w:hAnsi="Tahoma" w:cs="Tahoma"/>
                <w:sz w:val="16"/>
                <w:szCs w:val="16"/>
                <w:rtl/>
              </w:rPr>
            </w:pPr>
            <w:r w:rsidRPr="00FC707A">
              <w:rPr>
                <w:rFonts w:ascii="Tahoma" w:hAnsi="Tahoma" w:cs="Tahoma" w:hint="cs"/>
                <w:sz w:val="16"/>
                <w:szCs w:val="16"/>
                <w:rtl/>
              </w:rPr>
              <w:t>34,473</w:t>
            </w:r>
          </w:p>
        </w:tc>
        <w:tc>
          <w:tcPr>
            <w:tcW w:w="1417" w:type="dxa"/>
            <w:vAlign w:val="bottom"/>
          </w:tcPr>
          <w:p w:rsidR="005B0ACB" w:rsidRPr="00FC707A" w:rsidP="00FC707A">
            <w:pPr>
              <w:tabs>
                <w:tab w:val="left" w:pos="1148"/>
              </w:tabs>
              <w:spacing w:before="40" w:after="40" w:line="280" w:lineRule="exact"/>
              <w:rPr>
                <w:rFonts w:ascii="Tahoma" w:hAnsi="Tahoma" w:cs="Tahoma"/>
                <w:sz w:val="16"/>
                <w:szCs w:val="16"/>
                <w:rtl/>
              </w:rPr>
            </w:pPr>
            <w:r w:rsidRPr="00FC707A">
              <w:rPr>
                <w:rFonts w:ascii="Tahoma" w:hAnsi="Tahoma" w:cs="Tahoma" w:hint="cs"/>
                <w:sz w:val="16"/>
                <w:szCs w:val="16"/>
                <w:rtl/>
              </w:rPr>
              <w:t>41,612</w:t>
            </w:r>
          </w:p>
        </w:tc>
        <w:tc>
          <w:tcPr>
            <w:tcW w:w="1417" w:type="dxa"/>
            <w:vAlign w:val="bottom"/>
          </w:tcPr>
          <w:p w:rsidR="005B0ACB" w:rsidRPr="00FC707A" w:rsidP="00FC707A">
            <w:pPr>
              <w:tabs>
                <w:tab w:val="left" w:pos="1148"/>
              </w:tabs>
              <w:spacing w:before="40" w:after="40" w:line="280" w:lineRule="exact"/>
              <w:rPr>
                <w:rFonts w:ascii="Tahoma" w:hAnsi="Tahoma" w:cs="Tahoma"/>
                <w:sz w:val="16"/>
                <w:szCs w:val="16"/>
                <w:rtl/>
              </w:rPr>
            </w:pPr>
            <w:r w:rsidRPr="00FC707A">
              <w:rPr>
                <w:rFonts w:ascii="Tahoma" w:hAnsi="Tahoma" w:cs="Tahoma" w:hint="cs"/>
                <w:sz w:val="16"/>
                <w:szCs w:val="16"/>
                <w:rtl/>
              </w:rPr>
              <w:t>50,074</w:t>
            </w:r>
          </w:p>
        </w:tc>
      </w:tr>
    </w:tbl>
    <w:p w:rsidR="005B0ACB" w:rsidRPr="00180521" w:rsidP="00180521">
      <w:pPr>
        <w:spacing w:before="120" w:after="240" w:line="200" w:lineRule="exact"/>
        <w:ind w:right="2268"/>
        <w:jc w:val="both"/>
        <w:rPr>
          <w:rFonts w:ascii="Tahoma" w:hAnsi="Tahoma" w:cs="Tahoma"/>
          <w:sz w:val="14"/>
          <w:szCs w:val="14"/>
          <w:rtl/>
        </w:rPr>
      </w:pPr>
      <w:r w:rsidRPr="00180521">
        <w:rPr>
          <w:rFonts w:ascii="Tahoma" w:hAnsi="Tahoma" w:cs="Tahoma" w:hint="cs"/>
          <w:sz w:val="14"/>
          <w:szCs w:val="14"/>
          <w:rtl/>
        </w:rPr>
        <w:t>על</w:t>
      </w:r>
      <w:r w:rsidRPr="00180521">
        <w:rPr>
          <w:rFonts w:ascii="Tahoma" w:hAnsi="Tahoma" w:cs="Tahoma"/>
          <w:sz w:val="14"/>
          <w:szCs w:val="14"/>
          <w:rtl/>
        </w:rPr>
        <w:t xml:space="preserve"> פי נתונים שנלקחו מדוחות מחלקת פניות הציבור של חברת הדואר</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מנתוני מחלקת פניות הציבור של חברת הדואר עולה כי מספר הפניות הנוגעות לדואר בין-לאומי נמצא במגמת עלייה חדה: משנת 2012 עד שנת 2014 התרבו הפניות בכ-45%. עלייה זו משקפת בין השאר את התרבות השימוש בתחום פעילות זה.</w:t>
      </w:r>
    </w:p>
    <w:p w:rsidR="005B0ACB" w:rsidRPr="00C00320" w:rsidP="004F179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משנת 2012 החלה חברת הדואר להפעיל מערכת </w:t>
      </w:r>
      <w:r>
        <w:rPr>
          <w:rStyle w:val="FootnoteReference0"/>
          <w:rFonts w:ascii="Tahoma" w:hAnsi="Tahoma" w:cs="Tahoma"/>
          <w:sz w:val="17"/>
          <w:szCs w:val="17"/>
        </w:rPr>
        <w:footnoteReference w:id="30"/>
      </w:r>
      <w:r w:rsidRPr="00C00320">
        <w:rPr>
          <w:rFonts w:ascii="Tahoma" w:hAnsi="Tahoma" w:cs="Tahoma"/>
          <w:sz w:val="17"/>
          <w:szCs w:val="17"/>
        </w:rPr>
        <w:t>CSS</w:t>
      </w:r>
      <w:r w:rsidRPr="00C00320">
        <w:rPr>
          <w:rFonts w:ascii="Tahoma" w:hAnsi="Tahoma" w:cs="Tahoma" w:hint="cs"/>
          <w:sz w:val="17"/>
          <w:szCs w:val="17"/>
          <w:rtl/>
        </w:rPr>
        <w:t xml:space="preserve"> בשירות הלקוחות המטפלת בדואר בין-לאומי, למעט פריטי דואר רשום. מערכת זו מרכזת באופן ממוחשב את הטיפול בפניות, והיא נותנת מענה מהיר ויעיל ביחס לדרך הטיפול הידנית בהן.</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בביקורת נמצא כי הליך הטיפול בפריטי דואר רשום המגיעים מחו"ל איננו מבוצע ומנוהל במערכת </w:t>
      </w:r>
      <w:r w:rsidRPr="00C00320">
        <w:rPr>
          <w:rFonts w:ascii="Tahoma" w:hAnsi="Tahoma" w:cs="Tahoma"/>
          <w:sz w:val="17"/>
          <w:szCs w:val="17"/>
        </w:rPr>
        <w:t>CSS</w:t>
      </w:r>
      <w:r w:rsidRPr="00C00320">
        <w:rPr>
          <w:rFonts w:ascii="Tahoma" w:hAnsi="Tahoma" w:cs="Tahoma" w:hint="cs"/>
          <w:sz w:val="17"/>
          <w:szCs w:val="17"/>
          <w:rtl/>
        </w:rPr>
        <w:t>, אלא בטופסי חקירה ידניים שתהליך הבירור שלהם יכול להימשך עד 60 יום לפי כללי הדואר הבין-לאומיים</w:t>
      </w:r>
      <w:r>
        <w:rPr>
          <w:rStyle w:val="FootnoteReference0"/>
          <w:rFonts w:ascii="Tahoma" w:hAnsi="Tahoma" w:cs="Tahoma"/>
          <w:sz w:val="17"/>
          <w:szCs w:val="17"/>
          <w:rtl/>
        </w:rPr>
        <w:footnoteReference w:id="31"/>
      </w:r>
      <w:r w:rsidRPr="00C00320">
        <w:rPr>
          <w:rFonts w:ascii="Tahoma" w:hAnsi="Tahoma" w:cs="Tahoma" w:hint="cs"/>
          <w:sz w:val="17"/>
          <w:szCs w:val="17"/>
          <w:rtl/>
        </w:rPr>
        <w:t xml:space="preserve">. יצוין כי זמן המענה בחקירות במערכת </w:t>
      </w:r>
      <w:r w:rsidRPr="00C00320">
        <w:rPr>
          <w:rFonts w:ascii="Tahoma" w:hAnsi="Tahoma" w:cs="Tahoma"/>
          <w:sz w:val="17"/>
          <w:szCs w:val="17"/>
        </w:rPr>
        <w:t>CSS</w:t>
      </w:r>
      <w:r w:rsidRPr="00C00320">
        <w:rPr>
          <w:rFonts w:ascii="Tahoma" w:hAnsi="Tahoma" w:cs="Tahoma" w:hint="cs"/>
          <w:sz w:val="17"/>
          <w:szCs w:val="17"/>
          <w:rtl/>
        </w:rPr>
        <w:t xml:space="preserve">מהיר הרבה יותר, וכי למעשה הוא אורך פחות מ-30 יום. על כן, מעבר של חברת הדואר לטיפול בפריטי דואר רשום מחו"ל </w:t>
      </w:r>
      <w:r w:rsidRPr="00C00320">
        <w:rPr>
          <w:rFonts w:ascii="Tahoma" w:hAnsi="Tahoma" w:cs="Tahoma"/>
          <w:sz w:val="17"/>
          <w:szCs w:val="17"/>
          <w:rtl/>
        </w:rPr>
        <w:t>-</w:t>
      </w:r>
      <w:r w:rsidRPr="00C00320">
        <w:rPr>
          <w:rFonts w:ascii="Tahoma" w:hAnsi="Tahoma" w:cs="Tahoma" w:hint="cs"/>
          <w:sz w:val="17"/>
          <w:szCs w:val="17"/>
          <w:rtl/>
        </w:rPr>
        <w:t xml:space="preserve"> ואלו הם רוב פריטי הדואר שמגיעים לישראל מחו"ל - במערכת </w:t>
      </w:r>
      <w:r w:rsidRPr="00C00320">
        <w:rPr>
          <w:rFonts w:ascii="Tahoma" w:hAnsi="Tahoma" w:cs="Tahoma"/>
          <w:sz w:val="17"/>
          <w:szCs w:val="17"/>
        </w:rPr>
        <w:t>CSS</w:t>
      </w:r>
      <w:r w:rsidRPr="00C00320">
        <w:rPr>
          <w:rFonts w:ascii="Tahoma" w:hAnsi="Tahoma" w:cs="Tahoma" w:hint="cs"/>
          <w:sz w:val="17"/>
          <w:szCs w:val="17"/>
          <w:rtl/>
        </w:rPr>
        <w:t xml:space="preserve"> בעזרת הקצאת המשאבים הנדרשים לכך, עשויה לשפר במידה ניכרת את מהירות התגובה לבירור פניות הלקוחות, וכן לתעד אותן בצורה מסודרת במערכת.</w:t>
      </w:r>
    </w:p>
    <w:p w:rsidR="005B0ACB" w:rsidRPr="00C00320" w:rsidP="004F1798">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בביקורת התברר כי המטפלים בפניות במחוז דרום ובמחוז תל אביב, אינם עונים ישירות לפניות המגיעות מחו"ל, אלא הם מעבירים את מסקנות הבירור שלהם למרכז לשירותי מיון ארציים בתל אביב, ומשם מועברת התשובה לחו"ל. כמובן שכך מתבזבז זמן תגובה יקר.</w:t>
      </w:r>
    </w:p>
    <w:p w:rsidR="005B0ACB" w:rsidRPr="00C00320" w:rsidP="004F1798">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 xml:space="preserve">לדעת משרד מבקר המדינה, נוכח ריבוי הפניות מצד אחד, והיתרונות הרבים שבניהול הטיפול בפניות בנוגע לפריטי דואר רשום בין-לאומי במערכת </w:t>
      </w:r>
      <w:r w:rsidRPr="00C00320">
        <w:t>CSS</w:t>
      </w:r>
      <w:r w:rsidRPr="00C00320">
        <w:rPr>
          <w:rFonts w:hint="cs"/>
          <w:rtl/>
        </w:rPr>
        <w:t xml:space="preserve"> מצד שני, על חברת הדואר לבחון דרכים אפשריות להרחיב את השימוש במערכת זו כדי לשפר את השירות ללקוחות ולתת מענה הולם למתלוננים.</w:t>
      </w:r>
    </w:p>
    <w:p w:rsidR="005B0ACB" w:rsidRPr="00C00320" w:rsidP="004F1798">
      <w:pPr>
        <w:spacing w:before="180" w:line="240" w:lineRule="exact"/>
        <w:ind w:right="2268"/>
        <w:jc w:val="both"/>
        <w:rPr>
          <w:rFonts w:ascii="Tahoma" w:hAnsi="Tahoma" w:cs="Tahoma"/>
          <w:sz w:val="17"/>
          <w:szCs w:val="17"/>
          <w:rtl/>
        </w:rPr>
      </w:pPr>
      <w:r w:rsidRPr="00C00320">
        <w:rPr>
          <w:rFonts w:ascii="Tahoma" w:hAnsi="Tahoma" w:cs="Tahoma" w:hint="cs"/>
          <w:sz w:val="17"/>
          <w:szCs w:val="17"/>
          <w:rtl/>
        </w:rPr>
        <w:t>בתשובת חברת הדואר נכתב כי "</w:t>
      </w:r>
      <w:r w:rsidRPr="00C00320">
        <w:rPr>
          <w:rFonts w:ascii="Tahoma" w:hAnsi="Tahoma" w:cs="Tahoma"/>
          <w:sz w:val="17"/>
          <w:szCs w:val="17"/>
          <w:rtl/>
        </w:rPr>
        <w:t xml:space="preserve">כידוע, הליך הטיפול בפניות הלקוחות עובר כעת שינוי יסודי, אשר רובו כבר הוצא אל הפועל ותוצאותיו ניכרות בשיפור השירות. במסגרת הארגון מחדש מתוכננת גם העברת הטיפול בפניות על דואר רשום מחו״ל אל מערכת </w:t>
      </w:r>
      <w:r w:rsidRPr="00C00320">
        <w:rPr>
          <w:rFonts w:ascii="Tahoma" w:hAnsi="Tahoma" w:cs="Tahoma" w:hint="cs"/>
          <w:sz w:val="17"/>
          <w:szCs w:val="17"/>
          <w:rtl/>
        </w:rPr>
        <w:t>ה-</w:t>
      </w:r>
      <w:r w:rsidRPr="00C00320">
        <w:rPr>
          <w:rFonts w:ascii="Tahoma" w:hAnsi="Tahoma" w:cs="Tahoma"/>
          <w:sz w:val="17"/>
          <w:szCs w:val="17"/>
        </w:rPr>
        <w:t>CSS</w:t>
      </w:r>
      <w:r w:rsidRPr="00C00320">
        <w:rPr>
          <w:rFonts w:ascii="Tahoma" w:hAnsi="Tahoma" w:cs="Tahoma"/>
          <w:sz w:val="17"/>
          <w:szCs w:val="17"/>
          <w:rtl/>
        </w:rPr>
        <w:t xml:space="preserve"> בחודשים מאי-יוני הקרובים.</w:t>
      </w:r>
      <w:r w:rsidRPr="00C00320">
        <w:rPr>
          <w:rFonts w:ascii="Tahoma" w:hAnsi="Tahoma" w:cs="Tahoma" w:hint="cs"/>
          <w:sz w:val="17"/>
          <w:szCs w:val="17"/>
          <w:rtl/>
        </w:rPr>
        <w:t xml:space="preserve"> </w:t>
      </w:r>
      <w:r w:rsidRPr="00C00320">
        <w:rPr>
          <w:rFonts w:ascii="Tahoma" w:hAnsi="Tahoma" w:cs="Tahoma"/>
          <w:sz w:val="17"/>
          <w:szCs w:val="17"/>
          <w:rtl/>
        </w:rPr>
        <w:t>במסגרת הארגון מחדש, שונה ב-15 בנובמבר 2015 התהליך וכעת כל המרחבים, ללא יוצא מן הכלל מעבירים את תוצאות הבירור שלהם אל מוקד שירות הלקוחות (ולא אל מרכז המיון) אשר משיב על הפניות לארגון הדואר הפונה בחו״ל</w:t>
      </w:r>
      <w:r w:rsidRPr="00C00320">
        <w:rPr>
          <w:rFonts w:ascii="Tahoma" w:hAnsi="Tahoma" w:cs="Tahoma" w:hint="cs"/>
          <w:sz w:val="17"/>
          <w:szCs w:val="17"/>
          <w:rtl/>
        </w:rPr>
        <w:t>"</w:t>
      </w:r>
      <w:r w:rsidRPr="00C00320">
        <w:rPr>
          <w:rFonts w:ascii="Tahoma" w:hAnsi="Tahoma" w:cs="Tahoma"/>
          <w:sz w:val="17"/>
          <w:szCs w:val="17"/>
          <w:rtl/>
        </w:rPr>
        <w:t>.</w:t>
      </w:r>
    </w:p>
    <w:p w:rsidR="005B0ACB" w:rsidRPr="005751DC" w:rsidP="00017608">
      <w:pPr>
        <w:pStyle w:val="KOT4"/>
        <w:rPr>
          <w:rtl/>
        </w:rPr>
      </w:pPr>
      <w:r>
        <w:rPr>
          <w:rFonts w:hint="cs"/>
          <w:rtl/>
        </w:rPr>
        <w:t>מידע חשבונאי</w:t>
      </w:r>
    </w:p>
    <w:p w:rsidR="005B0ACB" w:rsidRPr="00900FDE" w:rsidP="00017608">
      <w:pPr>
        <w:pStyle w:val="KOT5"/>
        <w:rPr>
          <w:rtl/>
        </w:rPr>
      </w:pPr>
      <w:r>
        <w:rPr>
          <w:rFonts w:hint="cs"/>
          <w:rtl/>
        </w:rPr>
        <w:t>מצג חשבונאי חסר</w:t>
      </w:r>
      <w:r w:rsidRPr="00900FDE">
        <w:rPr>
          <w:rFonts w:hint="cs"/>
          <w:rtl/>
        </w:rPr>
        <w:t xml:space="preserve"> בדוחות הכספיים</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להלן נתונים מן הדוחות הכספיים של החברה המתייחסים להכנסות ולעלויות בתחום הדואר הבין-לאומי בשנים 2014-2012:</w:t>
      </w:r>
    </w:p>
    <w:p w:rsidR="005B0ACB" w:rsidRPr="00180521" w:rsidP="004F1798">
      <w:pPr>
        <w:pStyle w:val="tab-name"/>
        <w:ind w:right="2268"/>
        <w:rPr>
          <w:b/>
          <w:bCs/>
          <w:rtl/>
        </w:rPr>
      </w:pPr>
      <w:r w:rsidRPr="00C00320">
        <w:rPr>
          <w:rFonts w:hint="eastAsia"/>
          <w:rtl/>
        </w:rPr>
        <w:t>לוח</w:t>
      </w:r>
      <w:r w:rsidRPr="00C00320">
        <w:rPr>
          <w:rtl/>
        </w:rPr>
        <w:t xml:space="preserve"> </w:t>
      </w:r>
      <w:r w:rsidR="004F1798">
        <w:rPr>
          <w:rFonts w:hint="cs"/>
          <w:rtl/>
        </w:rPr>
        <w:t>2</w:t>
      </w:r>
      <w:r w:rsidR="00180521">
        <w:rPr>
          <w:rFonts w:hint="cs"/>
          <w:rtl/>
        </w:rPr>
        <w:t xml:space="preserve">: </w:t>
      </w:r>
      <w:r w:rsidRPr="00180521">
        <w:rPr>
          <w:rFonts w:hint="cs"/>
          <w:b/>
          <w:bCs/>
          <w:rtl/>
        </w:rPr>
        <w:t xml:space="preserve">הכנסות ועלויות (באלפי ש"ח) בתחום הדואר הבין-לאומי, </w:t>
      </w:r>
      <w:r w:rsidR="00180521">
        <w:rPr>
          <w:b/>
          <w:bCs/>
          <w:rtl/>
        </w:rPr>
        <w:br/>
      </w:r>
      <w:r w:rsidRPr="00180521">
        <w:rPr>
          <w:rFonts w:hint="cs"/>
          <w:b/>
          <w:bCs/>
          <w:rtl/>
        </w:rPr>
        <w:t>2014-2012</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3426"/>
        <w:gridCol w:w="937"/>
        <w:gridCol w:w="937"/>
        <w:gridCol w:w="937"/>
      </w:tblGrid>
      <w:tr w:rsidTr="004F1798">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rHeight w:val="268"/>
          <w:tblHeader/>
        </w:trPr>
        <w:tc>
          <w:tcPr>
            <w:tcW w:w="0" w:type="auto"/>
            <w:tcBorders>
              <w:top w:val="single" w:sz="8" w:space="0" w:color="auto"/>
              <w:bottom w:val="single" w:sz="8" w:space="0" w:color="auto"/>
            </w:tcBorders>
            <w:shd w:val="clear" w:color="auto" w:fill="CEEAF5"/>
            <w:vAlign w:val="center"/>
          </w:tcPr>
          <w:p w:rsidR="005B0ACB" w:rsidRPr="00180521" w:rsidP="00180521">
            <w:pPr>
              <w:keepLines/>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tcPr>
          <w:p w:rsidR="005B0ACB" w:rsidRPr="00180521" w:rsidP="00180521">
            <w:pPr>
              <w:keepLines/>
              <w:tabs>
                <w:tab w:val="left" w:pos="1148"/>
              </w:tabs>
              <w:spacing w:before="40" w:after="40" w:line="280" w:lineRule="exact"/>
              <w:rPr>
                <w:rFonts w:ascii="Tahoma" w:hAnsi="Tahoma" w:cs="Tahoma"/>
                <w:b/>
                <w:bCs/>
                <w:sz w:val="16"/>
                <w:szCs w:val="16"/>
                <w:rtl/>
              </w:rPr>
            </w:pPr>
            <w:r w:rsidRPr="00180521">
              <w:rPr>
                <w:rFonts w:ascii="Tahoma" w:hAnsi="Tahoma" w:cs="Tahoma" w:hint="cs"/>
                <w:b/>
                <w:bCs/>
                <w:sz w:val="16"/>
                <w:szCs w:val="16"/>
                <w:rtl/>
              </w:rPr>
              <w:t>2012</w:t>
            </w:r>
          </w:p>
        </w:tc>
        <w:tc>
          <w:tcPr>
            <w:tcW w:w="0" w:type="auto"/>
            <w:tcBorders>
              <w:top w:val="single" w:sz="8" w:space="0" w:color="auto"/>
              <w:bottom w:val="single" w:sz="8" w:space="0" w:color="auto"/>
            </w:tcBorders>
            <w:shd w:val="clear" w:color="auto" w:fill="CEEAF5"/>
            <w:vAlign w:val="bottom"/>
          </w:tcPr>
          <w:p w:rsidR="005B0ACB" w:rsidRPr="00180521" w:rsidP="00180521">
            <w:pPr>
              <w:keepLines/>
              <w:tabs>
                <w:tab w:val="left" w:pos="1148"/>
              </w:tabs>
              <w:spacing w:before="40" w:after="40" w:line="280" w:lineRule="exact"/>
              <w:rPr>
                <w:rFonts w:ascii="Tahoma" w:hAnsi="Tahoma" w:cs="Tahoma"/>
                <w:b/>
                <w:bCs/>
                <w:sz w:val="16"/>
                <w:szCs w:val="16"/>
                <w:rtl/>
              </w:rPr>
            </w:pPr>
            <w:r w:rsidRPr="00180521">
              <w:rPr>
                <w:rFonts w:ascii="Tahoma" w:hAnsi="Tahoma" w:cs="Tahoma" w:hint="cs"/>
                <w:b/>
                <w:bCs/>
                <w:sz w:val="16"/>
                <w:szCs w:val="16"/>
                <w:rtl/>
              </w:rPr>
              <w:t>2013</w:t>
            </w:r>
          </w:p>
        </w:tc>
        <w:tc>
          <w:tcPr>
            <w:tcW w:w="0" w:type="auto"/>
            <w:tcBorders>
              <w:top w:val="single" w:sz="8" w:space="0" w:color="auto"/>
              <w:bottom w:val="single" w:sz="8" w:space="0" w:color="auto"/>
            </w:tcBorders>
            <w:shd w:val="clear" w:color="auto" w:fill="CEEAF5"/>
            <w:vAlign w:val="bottom"/>
          </w:tcPr>
          <w:p w:rsidR="005B0ACB" w:rsidRPr="00180521" w:rsidP="00180521">
            <w:pPr>
              <w:keepLines/>
              <w:tabs>
                <w:tab w:val="left" w:pos="1148"/>
              </w:tabs>
              <w:spacing w:before="40" w:after="40" w:line="280" w:lineRule="exact"/>
              <w:rPr>
                <w:rFonts w:ascii="Tahoma" w:hAnsi="Tahoma" w:cs="Tahoma"/>
                <w:b/>
                <w:bCs/>
                <w:sz w:val="16"/>
                <w:szCs w:val="16"/>
                <w:rtl/>
              </w:rPr>
            </w:pPr>
            <w:r w:rsidRPr="00180521">
              <w:rPr>
                <w:rFonts w:ascii="Tahoma" w:hAnsi="Tahoma" w:cs="Tahoma" w:hint="cs"/>
                <w:b/>
                <w:bCs/>
                <w:sz w:val="16"/>
                <w:szCs w:val="16"/>
                <w:rtl/>
              </w:rPr>
              <w:t>2014</w:t>
            </w:r>
          </w:p>
        </w:tc>
      </w:tr>
      <w:tr w:rsidTr="00180521">
        <w:tblPrEx>
          <w:tblW w:w="6237" w:type="dxa"/>
          <w:tblInd w:w="113" w:type="dxa"/>
          <w:tblLook w:val="04A0"/>
        </w:tblPrEx>
        <w:tc>
          <w:tcPr>
            <w:tcW w:w="0" w:type="auto"/>
            <w:tcBorders>
              <w:top w:val="single" w:sz="8" w:space="0" w:color="auto"/>
            </w:tcBorders>
          </w:tcPr>
          <w:p w:rsidR="005B0ACB" w:rsidRPr="00180521" w:rsidP="00180521">
            <w:pPr>
              <w:keepLines/>
              <w:tabs>
                <w:tab w:val="left" w:pos="1148"/>
              </w:tabs>
              <w:spacing w:before="40" w:after="40" w:line="280" w:lineRule="exact"/>
              <w:rPr>
                <w:rFonts w:ascii="Tahoma" w:hAnsi="Tahoma" w:cs="Tahoma"/>
                <w:b/>
                <w:bCs/>
                <w:sz w:val="16"/>
                <w:szCs w:val="16"/>
                <w:rtl/>
              </w:rPr>
            </w:pPr>
            <w:r w:rsidRPr="00180521">
              <w:rPr>
                <w:rFonts w:ascii="Tahoma" w:hAnsi="Tahoma" w:cs="Tahoma" w:hint="cs"/>
                <w:b/>
                <w:bCs/>
                <w:sz w:val="16"/>
                <w:szCs w:val="16"/>
                <w:rtl/>
              </w:rPr>
              <w:t>הכנסות ממכירות וממתן שירותים:</w:t>
            </w:r>
          </w:p>
          <w:p w:rsidR="005B0ACB" w:rsidRPr="00180521" w:rsidP="00180521">
            <w:pPr>
              <w:keepLines/>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קבלת דואר מחו"ל</w:t>
            </w:r>
            <w:r w:rsidRPr="00180521" w:rsidR="00180521">
              <w:rPr>
                <w:rFonts w:ascii="Tahoma" w:hAnsi="Tahoma" w:cs="Tahoma" w:hint="cs"/>
                <w:sz w:val="16"/>
                <w:szCs w:val="16"/>
                <w:rtl/>
              </w:rPr>
              <w:t>*</w:t>
            </w:r>
          </w:p>
        </w:tc>
        <w:tc>
          <w:tcPr>
            <w:tcW w:w="0" w:type="auto"/>
            <w:tcBorders>
              <w:top w:val="single" w:sz="8" w:space="0" w:color="auto"/>
            </w:tcBorders>
            <w:vAlign w:val="bottom"/>
          </w:tcPr>
          <w:p w:rsidR="005B0ACB" w:rsidRPr="00180521" w:rsidP="00180521">
            <w:pPr>
              <w:keepLines/>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95,367</w:t>
            </w:r>
          </w:p>
        </w:tc>
        <w:tc>
          <w:tcPr>
            <w:tcW w:w="0" w:type="auto"/>
            <w:tcBorders>
              <w:top w:val="single" w:sz="8" w:space="0" w:color="auto"/>
            </w:tcBorders>
            <w:vAlign w:val="bottom"/>
          </w:tcPr>
          <w:p w:rsidR="005B0ACB" w:rsidRPr="00180521" w:rsidP="00180521">
            <w:pPr>
              <w:keepLines/>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120,611</w:t>
            </w:r>
          </w:p>
        </w:tc>
        <w:tc>
          <w:tcPr>
            <w:tcW w:w="0" w:type="auto"/>
            <w:tcBorders>
              <w:top w:val="single" w:sz="8" w:space="0" w:color="auto"/>
            </w:tcBorders>
            <w:vAlign w:val="bottom"/>
          </w:tcPr>
          <w:p w:rsidR="005B0ACB" w:rsidRPr="00180521" w:rsidP="00180521">
            <w:pPr>
              <w:keepLines/>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159,511</w:t>
            </w:r>
          </w:p>
        </w:tc>
      </w:tr>
      <w:tr w:rsidTr="00180521">
        <w:tblPrEx>
          <w:tblW w:w="6237" w:type="dxa"/>
          <w:tblInd w:w="113" w:type="dxa"/>
          <w:tblLook w:val="04A0"/>
        </w:tblPrEx>
        <w:tc>
          <w:tcPr>
            <w:tcW w:w="0" w:type="auto"/>
          </w:tcPr>
          <w:p w:rsidR="005B0ACB" w:rsidRPr="00180521" w:rsidP="00180521">
            <w:pPr>
              <w:keepLines/>
              <w:tabs>
                <w:tab w:val="left" w:pos="1148"/>
              </w:tabs>
              <w:spacing w:before="40" w:after="40" w:line="280" w:lineRule="exact"/>
              <w:rPr>
                <w:rFonts w:ascii="Tahoma" w:hAnsi="Tahoma" w:cs="Tahoma"/>
                <w:b/>
                <w:bCs/>
                <w:sz w:val="16"/>
                <w:szCs w:val="16"/>
                <w:rtl/>
              </w:rPr>
            </w:pPr>
            <w:r w:rsidRPr="00180521">
              <w:rPr>
                <w:rFonts w:ascii="Tahoma" w:hAnsi="Tahoma" w:cs="Tahoma" w:hint="cs"/>
                <w:b/>
                <w:bCs/>
                <w:sz w:val="16"/>
                <w:szCs w:val="16"/>
                <w:rtl/>
              </w:rPr>
              <w:t>עלות המכירות ומתן השירותים:</w:t>
            </w:r>
          </w:p>
          <w:p w:rsidR="005B0ACB" w:rsidRPr="00180521" w:rsidP="00180521">
            <w:pPr>
              <w:keepLines/>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משלוח דואר לחו"ל</w:t>
            </w:r>
          </w:p>
        </w:tc>
        <w:tc>
          <w:tcPr>
            <w:tcW w:w="0" w:type="auto"/>
            <w:vAlign w:val="bottom"/>
          </w:tcPr>
          <w:p w:rsidR="005B0ACB" w:rsidRPr="00180521" w:rsidP="00180521">
            <w:pPr>
              <w:keepLines/>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137,439</w:t>
            </w:r>
          </w:p>
        </w:tc>
        <w:tc>
          <w:tcPr>
            <w:tcW w:w="0" w:type="auto"/>
            <w:vAlign w:val="bottom"/>
          </w:tcPr>
          <w:p w:rsidR="005B0ACB" w:rsidRPr="00180521" w:rsidP="00180521">
            <w:pPr>
              <w:keepLines/>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137,812</w:t>
            </w:r>
          </w:p>
        </w:tc>
        <w:tc>
          <w:tcPr>
            <w:tcW w:w="0" w:type="auto"/>
            <w:vAlign w:val="bottom"/>
          </w:tcPr>
          <w:p w:rsidR="005B0ACB" w:rsidRPr="00180521" w:rsidP="00180521">
            <w:pPr>
              <w:keepLines/>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140,874</w:t>
            </w:r>
          </w:p>
        </w:tc>
      </w:tr>
    </w:tbl>
    <w:p w:rsidR="005B0ACB" w:rsidRPr="00180521" w:rsidP="00180521">
      <w:pPr>
        <w:spacing w:before="120" w:after="0" w:line="200" w:lineRule="exact"/>
        <w:ind w:left="397" w:right="2268" w:hanging="397"/>
        <w:jc w:val="both"/>
        <w:rPr>
          <w:rFonts w:ascii="Tahoma" w:hAnsi="Tahoma" w:cs="Tahoma"/>
          <w:sz w:val="14"/>
          <w:szCs w:val="14"/>
          <w:rtl/>
        </w:rPr>
      </w:pPr>
      <w:r w:rsidRPr="00180521">
        <w:rPr>
          <w:rFonts w:ascii="Tahoma" w:hAnsi="Tahoma" w:cs="Tahoma" w:hint="cs"/>
          <w:sz w:val="14"/>
          <w:szCs w:val="14"/>
          <w:rtl/>
        </w:rPr>
        <w:t>על</w:t>
      </w:r>
      <w:r w:rsidRPr="00180521">
        <w:rPr>
          <w:rFonts w:ascii="Tahoma" w:hAnsi="Tahoma" w:cs="Tahoma"/>
          <w:sz w:val="14"/>
          <w:szCs w:val="14"/>
          <w:rtl/>
        </w:rPr>
        <w:t xml:space="preserve"> פי נתונים שנלקחו מ</w:t>
      </w:r>
      <w:r w:rsidRPr="00180521">
        <w:rPr>
          <w:rFonts w:ascii="Tahoma" w:hAnsi="Tahoma" w:cs="Tahoma" w:hint="cs"/>
          <w:sz w:val="14"/>
          <w:szCs w:val="14"/>
          <w:rtl/>
        </w:rPr>
        <w:t>ה</w:t>
      </w:r>
      <w:r w:rsidRPr="00180521">
        <w:rPr>
          <w:rFonts w:ascii="Tahoma" w:hAnsi="Tahoma" w:cs="Tahoma"/>
          <w:sz w:val="14"/>
          <w:szCs w:val="14"/>
          <w:rtl/>
        </w:rPr>
        <w:t xml:space="preserve">דוחות </w:t>
      </w:r>
      <w:r w:rsidRPr="00180521">
        <w:rPr>
          <w:rFonts w:ascii="Tahoma" w:hAnsi="Tahoma" w:cs="Tahoma" w:hint="cs"/>
          <w:sz w:val="14"/>
          <w:szCs w:val="14"/>
          <w:rtl/>
        </w:rPr>
        <w:t>הכספיים</w:t>
      </w:r>
      <w:r w:rsidRPr="00180521">
        <w:rPr>
          <w:rFonts w:ascii="Tahoma" w:hAnsi="Tahoma" w:cs="Tahoma"/>
          <w:sz w:val="14"/>
          <w:szCs w:val="14"/>
          <w:rtl/>
        </w:rPr>
        <w:t xml:space="preserve"> של חברת הדואר</w:t>
      </w:r>
    </w:p>
    <w:p w:rsidR="00180521" w:rsidRPr="00180521" w:rsidP="00180521">
      <w:pPr>
        <w:spacing w:after="240" w:line="200" w:lineRule="exact"/>
        <w:ind w:left="397" w:right="2268" w:hanging="397"/>
        <w:jc w:val="both"/>
        <w:rPr>
          <w:rFonts w:ascii="Tahoma" w:hAnsi="Tahoma" w:cs="Tahoma"/>
          <w:sz w:val="14"/>
          <w:szCs w:val="14"/>
          <w:rtl/>
        </w:rPr>
      </w:pPr>
      <w:r w:rsidRPr="00180521">
        <w:rPr>
          <w:rFonts w:ascii="Tahoma" w:hAnsi="Tahoma" w:cs="Tahoma" w:hint="cs"/>
          <w:sz w:val="14"/>
          <w:szCs w:val="14"/>
          <w:rtl/>
        </w:rPr>
        <w:t>*</w:t>
      </w:r>
      <w:r w:rsidRPr="00180521">
        <w:rPr>
          <w:rFonts w:ascii="Tahoma" w:hAnsi="Tahoma" w:cs="Tahoma" w:hint="cs"/>
          <w:sz w:val="14"/>
          <w:szCs w:val="14"/>
          <w:rtl/>
        </w:rPr>
        <w:tab/>
      </w:r>
      <w:r w:rsidRPr="00180521">
        <w:rPr>
          <w:rFonts w:ascii="Tahoma" w:hAnsi="Tahoma" w:cs="Tahoma"/>
          <w:sz w:val="14"/>
          <w:szCs w:val="14"/>
          <w:rtl/>
        </w:rPr>
        <w:t>על פי כללי ארגון הדואר העולמי, מתקיימת התחשבנות בין בתי הדואר של המדינה השולחת והמדינה המקבלת, כך דרוש שהמדינה השולחת משלמת דמי קצה למדינה המקבלת.</w:t>
      </w:r>
    </w:p>
    <w:p w:rsidR="005B0ACB" w:rsidRPr="00C00320" w:rsidP="0001760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F1798" w:rsidRPr="00373C5D" w:rsidP="004F17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09957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422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F1798" w:rsidRPr="00881D99" w:rsidP="004F1798">
                            <w:pPr>
                              <w:spacing w:after="0" w:line="240" w:lineRule="auto"/>
                              <w:rPr>
                                <w:color w:val="0B5294"/>
                                <w:spacing w:val="-4"/>
                                <w:sz w:val="24"/>
                                <w:szCs w:val="24"/>
                                <w:rtl/>
                                <w:cs/>
                              </w:rPr>
                            </w:pPr>
                            <w:r w:rsidRPr="004F1798">
                              <w:rPr>
                                <w:rFonts w:cs="Tahoma" w:hint="eastAsia"/>
                                <w:color w:val="0B5294"/>
                                <w:spacing w:val="-4"/>
                                <w:sz w:val="24"/>
                                <w:szCs w:val="24"/>
                                <w:rtl/>
                              </w:rPr>
                              <w:t>בדוחות</w:t>
                            </w:r>
                            <w:r w:rsidRPr="004F1798">
                              <w:rPr>
                                <w:rFonts w:cs="Tahoma"/>
                                <w:color w:val="0B5294"/>
                                <w:spacing w:val="-4"/>
                                <w:sz w:val="24"/>
                                <w:szCs w:val="24"/>
                                <w:rtl/>
                              </w:rPr>
                              <w:t xml:space="preserve"> </w:t>
                            </w:r>
                            <w:r w:rsidRPr="004F1798">
                              <w:rPr>
                                <w:rFonts w:cs="Tahoma" w:hint="eastAsia"/>
                                <w:color w:val="0B5294"/>
                                <w:spacing w:val="-4"/>
                                <w:sz w:val="24"/>
                                <w:szCs w:val="24"/>
                                <w:rtl/>
                              </w:rPr>
                              <w:t>הכספיים</w:t>
                            </w:r>
                            <w:r w:rsidRPr="004F1798">
                              <w:rPr>
                                <w:rFonts w:cs="Tahoma"/>
                                <w:color w:val="0B5294"/>
                                <w:spacing w:val="-4"/>
                                <w:sz w:val="24"/>
                                <w:szCs w:val="24"/>
                                <w:rtl/>
                              </w:rPr>
                              <w:t xml:space="preserve"> </w:t>
                            </w:r>
                            <w:r w:rsidRPr="004F1798">
                              <w:rPr>
                                <w:rFonts w:cs="Tahoma" w:hint="eastAsia"/>
                                <w:color w:val="0B5294"/>
                                <w:spacing w:val="-4"/>
                                <w:sz w:val="24"/>
                                <w:szCs w:val="24"/>
                                <w:rtl/>
                              </w:rPr>
                              <w:t>של</w:t>
                            </w:r>
                            <w:r w:rsidRPr="004F1798">
                              <w:rPr>
                                <w:rFonts w:cs="Tahoma"/>
                                <w:color w:val="0B5294"/>
                                <w:spacing w:val="-4"/>
                                <w:sz w:val="24"/>
                                <w:szCs w:val="24"/>
                                <w:rtl/>
                              </w:rPr>
                              <w:t xml:space="preserve"> </w:t>
                            </w:r>
                            <w:r w:rsidRPr="004F1798">
                              <w:rPr>
                                <w:rFonts w:cs="Tahoma" w:hint="eastAsia"/>
                                <w:color w:val="0B5294"/>
                                <w:spacing w:val="-4"/>
                                <w:sz w:val="24"/>
                                <w:szCs w:val="24"/>
                                <w:rtl/>
                              </w:rPr>
                              <w:t>החברה</w:t>
                            </w:r>
                            <w:r w:rsidRPr="004F1798">
                              <w:rPr>
                                <w:rFonts w:cs="Tahoma"/>
                                <w:color w:val="0B5294"/>
                                <w:spacing w:val="-4"/>
                                <w:sz w:val="24"/>
                                <w:szCs w:val="24"/>
                                <w:rtl/>
                              </w:rPr>
                              <w:t xml:space="preserve"> </w:t>
                            </w:r>
                            <w:r w:rsidRPr="004F1798">
                              <w:rPr>
                                <w:rFonts w:cs="Tahoma" w:hint="eastAsia"/>
                                <w:color w:val="0B5294"/>
                                <w:spacing w:val="-4"/>
                                <w:sz w:val="24"/>
                                <w:szCs w:val="24"/>
                                <w:rtl/>
                              </w:rPr>
                              <w:t>לא</w:t>
                            </w:r>
                            <w:r w:rsidRPr="004F1798">
                              <w:rPr>
                                <w:rFonts w:cs="Tahoma"/>
                                <w:color w:val="0B5294"/>
                                <w:spacing w:val="-4"/>
                                <w:sz w:val="24"/>
                                <w:szCs w:val="24"/>
                                <w:rtl/>
                              </w:rPr>
                              <w:t xml:space="preserve"> </w:t>
                            </w:r>
                            <w:r w:rsidRPr="004F1798">
                              <w:rPr>
                                <w:rFonts w:cs="Tahoma" w:hint="eastAsia"/>
                                <w:color w:val="0B5294"/>
                                <w:spacing w:val="-4"/>
                                <w:sz w:val="24"/>
                                <w:szCs w:val="24"/>
                                <w:rtl/>
                              </w:rPr>
                              <w:t>מצוינת</w:t>
                            </w:r>
                            <w:r w:rsidRPr="004F1798">
                              <w:rPr>
                                <w:rFonts w:cs="Tahoma"/>
                                <w:color w:val="0B5294"/>
                                <w:spacing w:val="-4"/>
                                <w:sz w:val="24"/>
                                <w:szCs w:val="24"/>
                                <w:rtl/>
                              </w:rPr>
                              <w:t xml:space="preserve"> </w:t>
                            </w:r>
                            <w:r w:rsidRPr="004F1798">
                              <w:rPr>
                                <w:rFonts w:cs="Tahoma" w:hint="eastAsia"/>
                                <w:color w:val="0B5294"/>
                                <w:spacing w:val="-4"/>
                                <w:sz w:val="24"/>
                                <w:szCs w:val="24"/>
                                <w:rtl/>
                              </w:rPr>
                              <w:t>רווחיות</w:t>
                            </w:r>
                            <w:r w:rsidRPr="004F1798">
                              <w:rPr>
                                <w:rFonts w:cs="Tahoma"/>
                                <w:color w:val="0B5294"/>
                                <w:spacing w:val="-4"/>
                                <w:sz w:val="24"/>
                                <w:szCs w:val="24"/>
                                <w:rtl/>
                              </w:rPr>
                              <w:t xml:space="preserve"> </w:t>
                            </w:r>
                            <w:r w:rsidRPr="004F1798">
                              <w:rPr>
                                <w:rFonts w:cs="Tahoma" w:hint="eastAsia"/>
                                <w:color w:val="0B5294"/>
                                <w:spacing w:val="-4"/>
                                <w:sz w:val="24"/>
                                <w:szCs w:val="24"/>
                                <w:rtl/>
                              </w:rPr>
                              <w:t>התחומים</w:t>
                            </w:r>
                            <w:r w:rsidRPr="004F1798">
                              <w:rPr>
                                <w:rFonts w:cs="Tahoma"/>
                                <w:color w:val="0B5294"/>
                                <w:spacing w:val="-4"/>
                                <w:sz w:val="24"/>
                                <w:szCs w:val="24"/>
                                <w:rtl/>
                              </w:rPr>
                              <w:t xml:space="preserve"> </w:t>
                            </w:r>
                            <w:r w:rsidRPr="004F1798">
                              <w:rPr>
                                <w:rFonts w:cs="Tahoma" w:hint="eastAsia"/>
                                <w:color w:val="0B5294"/>
                                <w:spacing w:val="-4"/>
                                <w:sz w:val="24"/>
                                <w:szCs w:val="24"/>
                                <w:rtl/>
                              </w:rPr>
                              <w:t>השונים</w:t>
                            </w:r>
                            <w:r w:rsidRPr="004F1798">
                              <w:rPr>
                                <w:rFonts w:cs="Tahoma"/>
                                <w:color w:val="0B5294"/>
                                <w:spacing w:val="-4"/>
                                <w:sz w:val="24"/>
                                <w:szCs w:val="24"/>
                                <w:rtl/>
                              </w:rPr>
                              <w:t xml:space="preserve"> </w:t>
                            </w:r>
                            <w:r w:rsidRPr="004F1798">
                              <w:rPr>
                                <w:rFonts w:cs="Tahoma" w:hint="eastAsia"/>
                                <w:color w:val="0B5294"/>
                                <w:spacing w:val="-4"/>
                                <w:sz w:val="24"/>
                                <w:szCs w:val="24"/>
                                <w:rtl/>
                              </w:rPr>
                              <w:t>בפעילות</w:t>
                            </w:r>
                            <w:r w:rsidRPr="004F1798">
                              <w:rPr>
                                <w:rFonts w:cs="Tahoma"/>
                                <w:color w:val="0B5294"/>
                                <w:spacing w:val="-4"/>
                                <w:sz w:val="24"/>
                                <w:szCs w:val="24"/>
                                <w:rtl/>
                              </w:rPr>
                              <w:t xml:space="preserve"> </w:t>
                            </w:r>
                            <w:r w:rsidRPr="004F1798">
                              <w:rPr>
                                <w:rFonts w:cs="Tahoma" w:hint="eastAsia"/>
                                <w:color w:val="0B5294"/>
                                <w:spacing w:val="-4"/>
                                <w:sz w:val="24"/>
                                <w:szCs w:val="24"/>
                                <w:rtl/>
                              </w:rPr>
                              <w:t>הדואר</w:t>
                            </w:r>
                            <w:r w:rsidRPr="004F1798">
                              <w:rPr>
                                <w:rFonts w:cs="Tahoma"/>
                                <w:color w:val="0B5294"/>
                                <w:spacing w:val="-4"/>
                                <w:sz w:val="24"/>
                                <w:szCs w:val="24"/>
                                <w:rtl/>
                              </w:rPr>
                              <w:t xml:space="preserve"> </w:t>
                            </w:r>
                            <w:r w:rsidRPr="004F1798">
                              <w:rPr>
                                <w:rFonts w:cs="Tahoma" w:hint="eastAsia"/>
                                <w:color w:val="0B5294"/>
                                <w:spacing w:val="-4"/>
                                <w:sz w:val="24"/>
                                <w:szCs w:val="24"/>
                                <w:rtl/>
                              </w:rPr>
                              <w:t>הבין</w:t>
                            </w:r>
                            <w:r w:rsidRPr="004F1798">
                              <w:rPr>
                                <w:rFonts w:cs="Tahoma"/>
                                <w:color w:val="0B5294"/>
                                <w:spacing w:val="-4"/>
                                <w:sz w:val="24"/>
                                <w:szCs w:val="24"/>
                                <w:rtl/>
                              </w:rPr>
                              <w:t>-</w:t>
                            </w:r>
                            <w:r w:rsidRPr="004F1798">
                              <w:rPr>
                                <w:rFonts w:cs="Tahoma" w:hint="eastAsia"/>
                                <w:color w:val="0B5294"/>
                                <w:spacing w:val="-4"/>
                                <w:sz w:val="24"/>
                                <w:szCs w:val="24"/>
                                <w:rtl/>
                              </w:rPr>
                              <w:t>לאומי</w:t>
                            </w:r>
                          </w:p>
                          <w:p w:rsidR="004F1798" w:rsidRPr="00373C5D" w:rsidP="004F17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11478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3645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4F1798" w:rsidRPr="00373C5D" w:rsidP="004F1798">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0972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F1798" w:rsidRPr="00881D99" w:rsidP="004F1798">
                      <w:pPr>
                        <w:spacing w:after="0" w:line="240" w:lineRule="auto"/>
                        <w:rPr>
                          <w:color w:val="0B5294"/>
                          <w:spacing w:val="-4"/>
                          <w:sz w:val="24"/>
                          <w:szCs w:val="24"/>
                          <w:rtl/>
                          <w:cs/>
                        </w:rPr>
                      </w:pPr>
                      <w:r w:rsidRPr="004F1798">
                        <w:rPr>
                          <w:rFonts w:cs="Tahoma" w:hint="eastAsia"/>
                          <w:color w:val="0B5294"/>
                          <w:spacing w:val="-4"/>
                          <w:sz w:val="24"/>
                          <w:szCs w:val="24"/>
                          <w:rtl/>
                        </w:rPr>
                        <w:t>בדוחות</w:t>
                      </w:r>
                      <w:r w:rsidRPr="004F1798">
                        <w:rPr>
                          <w:rFonts w:cs="Tahoma"/>
                          <w:color w:val="0B5294"/>
                          <w:spacing w:val="-4"/>
                          <w:sz w:val="24"/>
                          <w:szCs w:val="24"/>
                          <w:rtl/>
                        </w:rPr>
                        <w:t xml:space="preserve"> </w:t>
                      </w:r>
                      <w:r w:rsidRPr="004F1798">
                        <w:rPr>
                          <w:rFonts w:cs="Tahoma" w:hint="eastAsia"/>
                          <w:color w:val="0B5294"/>
                          <w:spacing w:val="-4"/>
                          <w:sz w:val="24"/>
                          <w:szCs w:val="24"/>
                          <w:rtl/>
                        </w:rPr>
                        <w:t>הכספיים</w:t>
                      </w:r>
                      <w:r w:rsidRPr="004F1798">
                        <w:rPr>
                          <w:rFonts w:cs="Tahoma"/>
                          <w:color w:val="0B5294"/>
                          <w:spacing w:val="-4"/>
                          <w:sz w:val="24"/>
                          <w:szCs w:val="24"/>
                          <w:rtl/>
                        </w:rPr>
                        <w:t xml:space="preserve"> </w:t>
                      </w:r>
                      <w:r w:rsidRPr="004F1798">
                        <w:rPr>
                          <w:rFonts w:cs="Tahoma" w:hint="eastAsia"/>
                          <w:color w:val="0B5294"/>
                          <w:spacing w:val="-4"/>
                          <w:sz w:val="24"/>
                          <w:szCs w:val="24"/>
                          <w:rtl/>
                        </w:rPr>
                        <w:t>של</w:t>
                      </w:r>
                      <w:r w:rsidRPr="004F1798">
                        <w:rPr>
                          <w:rFonts w:cs="Tahoma"/>
                          <w:color w:val="0B5294"/>
                          <w:spacing w:val="-4"/>
                          <w:sz w:val="24"/>
                          <w:szCs w:val="24"/>
                          <w:rtl/>
                        </w:rPr>
                        <w:t xml:space="preserve"> </w:t>
                      </w:r>
                      <w:r w:rsidRPr="004F1798">
                        <w:rPr>
                          <w:rFonts w:cs="Tahoma" w:hint="eastAsia"/>
                          <w:color w:val="0B5294"/>
                          <w:spacing w:val="-4"/>
                          <w:sz w:val="24"/>
                          <w:szCs w:val="24"/>
                          <w:rtl/>
                        </w:rPr>
                        <w:t>החברה</w:t>
                      </w:r>
                      <w:r w:rsidRPr="004F1798">
                        <w:rPr>
                          <w:rFonts w:cs="Tahoma"/>
                          <w:color w:val="0B5294"/>
                          <w:spacing w:val="-4"/>
                          <w:sz w:val="24"/>
                          <w:szCs w:val="24"/>
                          <w:rtl/>
                        </w:rPr>
                        <w:t xml:space="preserve"> </w:t>
                      </w:r>
                      <w:r w:rsidRPr="004F1798">
                        <w:rPr>
                          <w:rFonts w:cs="Tahoma" w:hint="eastAsia"/>
                          <w:color w:val="0B5294"/>
                          <w:spacing w:val="-4"/>
                          <w:sz w:val="24"/>
                          <w:szCs w:val="24"/>
                          <w:rtl/>
                        </w:rPr>
                        <w:t>לא</w:t>
                      </w:r>
                      <w:r w:rsidRPr="004F1798">
                        <w:rPr>
                          <w:rFonts w:cs="Tahoma"/>
                          <w:color w:val="0B5294"/>
                          <w:spacing w:val="-4"/>
                          <w:sz w:val="24"/>
                          <w:szCs w:val="24"/>
                          <w:rtl/>
                        </w:rPr>
                        <w:t xml:space="preserve"> </w:t>
                      </w:r>
                      <w:r w:rsidRPr="004F1798">
                        <w:rPr>
                          <w:rFonts w:cs="Tahoma" w:hint="eastAsia"/>
                          <w:color w:val="0B5294"/>
                          <w:spacing w:val="-4"/>
                          <w:sz w:val="24"/>
                          <w:szCs w:val="24"/>
                          <w:rtl/>
                        </w:rPr>
                        <w:t>מצוינת</w:t>
                      </w:r>
                      <w:r w:rsidRPr="004F1798">
                        <w:rPr>
                          <w:rFonts w:cs="Tahoma"/>
                          <w:color w:val="0B5294"/>
                          <w:spacing w:val="-4"/>
                          <w:sz w:val="24"/>
                          <w:szCs w:val="24"/>
                          <w:rtl/>
                        </w:rPr>
                        <w:t xml:space="preserve"> </w:t>
                      </w:r>
                      <w:r w:rsidRPr="004F1798">
                        <w:rPr>
                          <w:rFonts w:cs="Tahoma" w:hint="eastAsia"/>
                          <w:color w:val="0B5294"/>
                          <w:spacing w:val="-4"/>
                          <w:sz w:val="24"/>
                          <w:szCs w:val="24"/>
                          <w:rtl/>
                        </w:rPr>
                        <w:t>רווחיות</w:t>
                      </w:r>
                      <w:r w:rsidRPr="004F1798">
                        <w:rPr>
                          <w:rFonts w:cs="Tahoma"/>
                          <w:color w:val="0B5294"/>
                          <w:spacing w:val="-4"/>
                          <w:sz w:val="24"/>
                          <w:szCs w:val="24"/>
                          <w:rtl/>
                        </w:rPr>
                        <w:t xml:space="preserve"> </w:t>
                      </w:r>
                      <w:r w:rsidRPr="004F1798">
                        <w:rPr>
                          <w:rFonts w:cs="Tahoma" w:hint="eastAsia"/>
                          <w:color w:val="0B5294"/>
                          <w:spacing w:val="-4"/>
                          <w:sz w:val="24"/>
                          <w:szCs w:val="24"/>
                          <w:rtl/>
                        </w:rPr>
                        <w:t>התחומים</w:t>
                      </w:r>
                      <w:r w:rsidRPr="004F1798">
                        <w:rPr>
                          <w:rFonts w:cs="Tahoma"/>
                          <w:color w:val="0B5294"/>
                          <w:spacing w:val="-4"/>
                          <w:sz w:val="24"/>
                          <w:szCs w:val="24"/>
                          <w:rtl/>
                        </w:rPr>
                        <w:t xml:space="preserve"> </w:t>
                      </w:r>
                      <w:r w:rsidRPr="004F1798">
                        <w:rPr>
                          <w:rFonts w:cs="Tahoma" w:hint="eastAsia"/>
                          <w:color w:val="0B5294"/>
                          <w:spacing w:val="-4"/>
                          <w:sz w:val="24"/>
                          <w:szCs w:val="24"/>
                          <w:rtl/>
                        </w:rPr>
                        <w:t>השונים</w:t>
                      </w:r>
                      <w:r w:rsidRPr="004F1798">
                        <w:rPr>
                          <w:rFonts w:cs="Tahoma"/>
                          <w:color w:val="0B5294"/>
                          <w:spacing w:val="-4"/>
                          <w:sz w:val="24"/>
                          <w:szCs w:val="24"/>
                          <w:rtl/>
                        </w:rPr>
                        <w:t xml:space="preserve"> </w:t>
                      </w:r>
                      <w:r w:rsidRPr="004F1798">
                        <w:rPr>
                          <w:rFonts w:cs="Tahoma" w:hint="eastAsia"/>
                          <w:color w:val="0B5294"/>
                          <w:spacing w:val="-4"/>
                          <w:sz w:val="24"/>
                          <w:szCs w:val="24"/>
                          <w:rtl/>
                        </w:rPr>
                        <w:t>בפעילות</w:t>
                      </w:r>
                      <w:r w:rsidRPr="004F1798">
                        <w:rPr>
                          <w:rFonts w:cs="Tahoma"/>
                          <w:color w:val="0B5294"/>
                          <w:spacing w:val="-4"/>
                          <w:sz w:val="24"/>
                          <w:szCs w:val="24"/>
                          <w:rtl/>
                        </w:rPr>
                        <w:t xml:space="preserve"> </w:t>
                      </w:r>
                      <w:r w:rsidRPr="004F1798">
                        <w:rPr>
                          <w:rFonts w:cs="Tahoma" w:hint="eastAsia"/>
                          <w:color w:val="0B5294"/>
                          <w:spacing w:val="-4"/>
                          <w:sz w:val="24"/>
                          <w:szCs w:val="24"/>
                          <w:rtl/>
                        </w:rPr>
                        <w:t>הדואר</w:t>
                      </w:r>
                      <w:r w:rsidRPr="004F1798">
                        <w:rPr>
                          <w:rFonts w:cs="Tahoma"/>
                          <w:color w:val="0B5294"/>
                          <w:spacing w:val="-4"/>
                          <w:sz w:val="24"/>
                          <w:szCs w:val="24"/>
                          <w:rtl/>
                        </w:rPr>
                        <w:t xml:space="preserve"> </w:t>
                      </w:r>
                      <w:r w:rsidRPr="004F1798">
                        <w:rPr>
                          <w:rFonts w:cs="Tahoma" w:hint="eastAsia"/>
                          <w:color w:val="0B5294"/>
                          <w:spacing w:val="-4"/>
                          <w:sz w:val="24"/>
                          <w:szCs w:val="24"/>
                          <w:rtl/>
                        </w:rPr>
                        <w:t>הבין</w:t>
                      </w:r>
                      <w:r w:rsidRPr="004F1798">
                        <w:rPr>
                          <w:rFonts w:cs="Tahoma"/>
                          <w:color w:val="0B5294"/>
                          <w:spacing w:val="-4"/>
                          <w:sz w:val="24"/>
                          <w:szCs w:val="24"/>
                          <w:rtl/>
                        </w:rPr>
                        <w:t>-</w:t>
                      </w:r>
                      <w:r w:rsidRPr="004F1798">
                        <w:rPr>
                          <w:rFonts w:cs="Tahoma" w:hint="eastAsia"/>
                          <w:color w:val="0B5294"/>
                          <w:spacing w:val="-4"/>
                          <w:sz w:val="24"/>
                          <w:szCs w:val="24"/>
                          <w:rtl/>
                        </w:rPr>
                        <w:t>לאומי</w:t>
                      </w:r>
                    </w:p>
                    <w:p w:rsidR="004F1798" w:rsidRPr="00373C5D" w:rsidP="004F1798">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984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ascii="Tahoma" w:hAnsi="Tahoma" w:cs="Tahoma" w:hint="cs"/>
          <w:sz w:val="17"/>
          <w:szCs w:val="17"/>
          <w:rtl/>
        </w:rPr>
        <w:t xml:space="preserve">בביקורת נמצא כי בדוחות הכספיים של החברה לא מצוינת רווחיות התחומים השונים בפעילות הדואר הבין-לאומי, כגון תחום הדואר הבין-לאומי הנכנס ותחום הדואר הבין-לאומי היוצא. הצגת הנתונים בדוחות הכספיים חלקית בלבד - בתחום הדואר </w:t>
      </w:r>
      <w:r w:rsidRPr="00C00320" w:rsidR="005B0ACB">
        <w:rPr>
          <w:rFonts w:ascii="Tahoma" w:hAnsi="Tahoma" w:cs="Tahoma" w:hint="cs"/>
          <w:sz w:val="17"/>
          <w:szCs w:val="17"/>
          <w:rtl/>
        </w:rPr>
        <w:t>הבין-לאומי הנכנס מוצגים רק נתוני ההכנסות ולא נתוני ההוצאות, ובתחום הדואר הבין-לאומי היוצא מוצגים רק נתוני ההוצאות ולא נתוני ההכנסות.</w:t>
      </w:r>
    </w:p>
    <w:p w:rsidR="005B0ACB" w:rsidRPr="00C00320" w:rsidP="00180521">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כבר בדוח מבקר המדינה המתייחס לנתונים הכספיים שפרסמה חברת הדואר לשנת 2011</w:t>
      </w:r>
      <w:r>
        <w:rPr>
          <w:rStyle w:val="FootnoteReference0"/>
          <w:rFonts w:ascii="Tahoma" w:hAnsi="Tahoma" w:cs="Tahoma"/>
          <w:sz w:val="17"/>
          <w:szCs w:val="17"/>
          <w:rtl/>
        </w:rPr>
        <w:footnoteReference w:id="32"/>
      </w:r>
      <w:r w:rsidRPr="00C00320">
        <w:rPr>
          <w:rFonts w:ascii="Tahoma" w:hAnsi="Tahoma" w:cs="Tahoma" w:hint="cs"/>
          <w:sz w:val="17"/>
          <w:szCs w:val="17"/>
          <w:rtl/>
        </w:rPr>
        <w:t>, נכתב כי "כדי למנוע תמחור טורפני מצדן של חברות הדואר הלאומיות, קבעה הנציבות האירופית, בהנחיות בעניין פתיחת שוק הדואר לתחרות, את חובת ההפרדה החשבונאית בין שירותים שונים. גם התיקון לחוק הדואר משנת 2004 הסמיך את שר התקשורת לקבוע חובת הפרדה חשבונאית או מבנית בין שירותים שונים. נמצא כי משרד התקשורת לא הפעיל את סמכותו לצורך קביעת חובת ההפרדה החשבונאית בין מגזרי הפעילות השונים בחברת הדואר".</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 xml:space="preserve">בביקורת נמצא כי למרות הערת משרד מבקר המדינה בעניין כבר לפני כשלוש שנים, משרד התקשורת לא הפעיל את סמכותו לכפיית דיווח לפי מגזרי פעילות בדוחות הכספיים של חברת הדואר. כך הוא צמצם את האפשרות לחשיפת מידע חשוב זה לקוראי הדוחות הכספיים שלה ולציבור לקוחותיה. </w:t>
      </w:r>
    </w:p>
    <w:p w:rsidR="005B0ACB" w:rsidRPr="00C00320" w:rsidP="00180521">
      <w:pPr>
        <w:spacing w:before="180" w:line="240" w:lineRule="exact"/>
        <w:ind w:right="2268"/>
        <w:jc w:val="both"/>
        <w:rPr>
          <w:rFonts w:ascii="Tahoma" w:hAnsi="Tahoma" w:cs="Tahoma"/>
          <w:sz w:val="17"/>
          <w:szCs w:val="17"/>
          <w:rtl/>
        </w:rPr>
      </w:pPr>
      <w:r w:rsidRPr="00C00320">
        <w:rPr>
          <w:rFonts w:ascii="Tahoma" w:hAnsi="Tahoma" w:cs="Tahoma" w:hint="cs"/>
          <w:sz w:val="17"/>
          <w:szCs w:val="17"/>
          <w:rtl/>
        </w:rPr>
        <w:t>מן הביקורת הנוכחית עולה כי רק ב-26.3.15 דרש משרד התקשורת מחברת הדואר להגיש לו הצעה ל</w:t>
      </w:r>
      <w:r w:rsidRPr="00C00320">
        <w:rPr>
          <w:rFonts w:ascii="Tahoma" w:hAnsi="Tahoma" w:cs="Tahoma" w:hint="eastAsia"/>
          <w:sz w:val="17"/>
          <w:szCs w:val="17"/>
          <w:rtl/>
        </w:rPr>
        <w:t>מתכונת</w:t>
      </w:r>
      <w:r w:rsidRPr="00C00320">
        <w:rPr>
          <w:rFonts w:ascii="Tahoma" w:hAnsi="Tahoma" w:cs="Tahoma"/>
          <w:sz w:val="17"/>
          <w:szCs w:val="17"/>
          <w:rtl/>
        </w:rPr>
        <w:t xml:space="preserve"> </w:t>
      </w:r>
      <w:r w:rsidRPr="00C00320">
        <w:rPr>
          <w:rFonts w:ascii="Tahoma" w:hAnsi="Tahoma" w:cs="Tahoma" w:hint="eastAsia"/>
          <w:sz w:val="17"/>
          <w:szCs w:val="17"/>
          <w:rtl/>
        </w:rPr>
        <w:t>הביאור</w:t>
      </w:r>
      <w:r w:rsidRPr="00C00320">
        <w:rPr>
          <w:rFonts w:ascii="Tahoma" w:hAnsi="Tahoma" w:cs="Tahoma" w:hint="cs"/>
          <w:sz w:val="17"/>
          <w:szCs w:val="17"/>
          <w:rtl/>
        </w:rPr>
        <w:t xml:space="preserve"> על מגזרי פעילות, ובהם דואר בין-לאומי יוצא ודואר בין-לאומי נכנס, כדי לוודא שלא מתקיים </w:t>
      </w:r>
      <w:r w:rsidRPr="00C00320">
        <w:rPr>
          <w:rFonts w:ascii="Tahoma" w:hAnsi="Tahoma" w:cs="Tahoma" w:hint="eastAsia"/>
          <w:sz w:val="17"/>
          <w:szCs w:val="17"/>
          <w:rtl/>
        </w:rPr>
        <w:t>סבסוד</w:t>
      </w:r>
      <w:r w:rsidRPr="00C00320">
        <w:rPr>
          <w:rFonts w:ascii="Tahoma" w:hAnsi="Tahoma" w:cs="Tahoma"/>
          <w:sz w:val="17"/>
          <w:szCs w:val="17"/>
          <w:rtl/>
        </w:rPr>
        <w:t xml:space="preserve"> </w:t>
      </w:r>
      <w:r w:rsidRPr="00C00320">
        <w:rPr>
          <w:rFonts w:ascii="Tahoma" w:hAnsi="Tahoma" w:cs="Tahoma" w:hint="eastAsia"/>
          <w:sz w:val="17"/>
          <w:szCs w:val="17"/>
          <w:rtl/>
        </w:rPr>
        <w:t>צולב</w:t>
      </w:r>
      <w:r w:rsidRPr="00C00320">
        <w:rPr>
          <w:rFonts w:ascii="Tahoma" w:hAnsi="Tahoma" w:cs="Tahoma"/>
          <w:sz w:val="17"/>
          <w:szCs w:val="17"/>
          <w:rtl/>
        </w:rPr>
        <w:t xml:space="preserve"> </w:t>
      </w:r>
      <w:r w:rsidRPr="00C00320">
        <w:rPr>
          <w:rFonts w:ascii="Tahoma" w:hAnsi="Tahoma" w:cs="Tahoma" w:hint="eastAsia"/>
          <w:sz w:val="17"/>
          <w:szCs w:val="17"/>
          <w:rtl/>
        </w:rPr>
        <w:t>בין</w:t>
      </w:r>
      <w:r w:rsidRPr="00C00320">
        <w:rPr>
          <w:rFonts w:ascii="Tahoma" w:hAnsi="Tahoma" w:cs="Tahoma"/>
          <w:sz w:val="17"/>
          <w:szCs w:val="17"/>
          <w:rtl/>
        </w:rPr>
        <w:t xml:space="preserve"> </w:t>
      </w:r>
      <w:r w:rsidRPr="00C00320">
        <w:rPr>
          <w:rFonts w:ascii="Tahoma" w:hAnsi="Tahoma" w:cs="Tahoma" w:hint="eastAsia"/>
          <w:sz w:val="17"/>
          <w:szCs w:val="17"/>
          <w:rtl/>
        </w:rPr>
        <w:t>קבוצות</w:t>
      </w:r>
      <w:r w:rsidRPr="00C00320">
        <w:rPr>
          <w:rFonts w:ascii="Tahoma" w:hAnsi="Tahoma" w:cs="Tahoma"/>
          <w:sz w:val="17"/>
          <w:szCs w:val="17"/>
          <w:rtl/>
        </w:rPr>
        <w:t xml:space="preserve"> </w:t>
      </w:r>
      <w:r w:rsidRPr="00C00320">
        <w:rPr>
          <w:rFonts w:ascii="Tahoma" w:hAnsi="Tahoma" w:cs="Tahoma" w:hint="eastAsia"/>
          <w:sz w:val="17"/>
          <w:szCs w:val="17"/>
          <w:rtl/>
        </w:rPr>
        <w:t>וסוגי</w:t>
      </w:r>
      <w:r w:rsidRPr="00C00320">
        <w:rPr>
          <w:rFonts w:ascii="Tahoma" w:hAnsi="Tahoma" w:cs="Tahoma"/>
          <w:sz w:val="17"/>
          <w:szCs w:val="17"/>
          <w:rtl/>
        </w:rPr>
        <w:t xml:space="preserve"> </w:t>
      </w:r>
      <w:r w:rsidRPr="00C00320">
        <w:rPr>
          <w:rFonts w:ascii="Tahoma" w:hAnsi="Tahoma" w:cs="Tahoma" w:hint="eastAsia"/>
          <w:sz w:val="17"/>
          <w:szCs w:val="17"/>
          <w:rtl/>
        </w:rPr>
        <w:t>השירותים</w:t>
      </w:r>
      <w:r w:rsidRPr="00C00320">
        <w:rPr>
          <w:rFonts w:ascii="Tahoma" w:hAnsi="Tahoma" w:cs="Tahoma" w:hint="cs"/>
          <w:sz w:val="17"/>
          <w:szCs w:val="17"/>
          <w:rtl/>
        </w:rPr>
        <w:t xml:space="preserve"> שמספקת החברה.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בתשובת חברת הדואר נכתב כי "החברה בוחנת בימים אלו את שיטת ההקצאה של המשאבים בארץ בין סוגי השירותים השונים וכמו כן את מיון ההכנסות של דואר בין-לאומי יוצא".</w:t>
      </w:r>
    </w:p>
    <w:p w:rsidR="00180521" w:rsidRPr="00416048" w:rsidP="00180521">
      <w:pPr>
        <w:spacing w:line="240" w:lineRule="exact"/>
        <w:ind w:right="2268"/>
        <w:jc w:val="both"/>
        <w:rPr>
          <w:rFonts w:ascii="Tahoma" w:hAnsi="Tahoma" w:cs="Tahoma"/>
          <w:sz w:val="17"/>
          <w:szCs w:val="17"/>
          <w:rtl/>
        </w:rPr>
      </w:pPr>
    </w:p>
    <w:p w:rsidR="00180521" w:rsidRPr="00D43E82" w:rsidP="00180521">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180521" w:rsidRPr="00416048" w:rsidP="00180521">
      <w:pPr>
        <w:spacing w:line="240" w:lineRule="exact"/>
        <w:ind w:right="2268"/>
        <w:jc w:val="both"/>
        <w:rPr>
          <w:rFonts w:ascii="Tahoma" w:hAnsi="Tahoma" w:cs="Tahoma"/>
          <w:sz w:val="17"/>
          <w:szCs w:val="17"/>
          <w:rtl/>
        </w:rPr>
      </w:pP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בשנת 2015 החלה חברת הדואר להאריך את שעות הפעילות בסניפים, לאפשר להזמין תור לקבלת פריטי דואר בסניפים והיא גם ניהלה משא ומתן עם חברות פרטיות בהליך של מיקור חוץ (</w:t>
      </w:r>
      <w:r w:rsidRPr="00C00320">
        <w:t>out-sourcing</w:t>
      </w:r>
      <w:r w:rsidRPr="00C00320">
        <w:rPr>
          <w:rFonts w:hint="cs"/>
          <w:rtl/>
        </w:rPr>
        <w:t xml:space="preserve">) כדי שהן יחלקו עבורה חבילות ללקוחותיה. נכון לאפריל 2016, בעקבות פעולות אלו נוספו כ-260 מרכזי מסירת חבילות, וזמן ההמתנה לקבלת פריטי הדואר בסניפי החברה הצטמצם. כמו כן, ברבעון השלישי של שנת 2015 החלה חברת הדואר בתכנית הרצה של מערכת לשליחת הודעות לנמענים על הגעת חבילותיהם במסרונים שנשלחו לטלפון הנייד שלהם. </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אמנם צעדים אלו חיוביים בעיני משרד מבקר המדינה, אך הם אינם מספקים ואין בהם כדי להביא לתיקון כל הליקויים שהועלו בדוח ביקורת זה. השינויים במאפייני פעילות הדואר הבין-לאומי בשל העלייה הניכרת בהיקפי הסחר האלקטרוני, והיערכותה הלקויה בעבר של חברת הדואר לשינויים אלו, הביאו בין היתר לאובדן חבילות של לקוחות ולהיעדר קבלת מידע עליהן זמן רב. תיקון הליקויים מחייב את מערך התפעול של החברה בתחום הדואר הבין-לאומי למצוא להם פתרונות יסודיים בתקופה הקרובה.</w:t>
      </w:r>
      <w:r w:rsidRPr="00C00320">
        <w:rPr>
          <w:rFonts w:hint="cs"/>
          <w:highlight w:val="yellow"/>
          <w:rtl/>
        </w:rPr>
        <w:t xml:space="preserve"> </w:t>
      </w:r>
    </w:p>
    <w:p w:rsidR="005B0ACB" w:rsidP="00180521">
      <w:pPr>
        <w:pStyle w:val="KOT2"/>
        <w:rPr>
          <w:rtl/>
        </w:rPr>
      </w:pPr>
      <w:r w:rsidRPr="007D1686">
        <w:rPr>
          <w:rFonts w:hint="cs"/>
          <w:rtl/>
        </w:rPr>
        <w:t>כשלים בפיקוח על</w:t>
      </w:r>
      <w:r>
        <w:rPr>
          <w:rFonts w:hint="cs"/>
          <w:rtl/>
        </w:rPr>
        <w:t xml:space="preserve"> הדואר הבין-לאומי</w:t>
      </w:r>
    </w:p>
    <w:p w:rsidR="005B0ACB" w:rsidRPr="007321B8" w:rsidP="00180521">
      <w:pPr>
        <w:pStyle w:val="KOT4"/>
        <w:ind w:right="2268"/>
      </w:pPr>
      <w:r w:rsidRPr="007321B8">
        <w:rPr>
          <w:rFonts w:hint="cs"/>
          <w:rtl/>
        </w:rPr>
        <w:t>מחלקת תלונות הציבור</w:t>
      </w:r>
      <w:r>
        <w:rPr>
          <w:rFonts w:hint="cs"/>
          <w:rtl/>
        </w:rPr>
        <w:t xml:space="preserve"> באגף הדואר</w:t>
      </w:r>
      <w:r w:rsidRPr="007321B8">
        <w:rPr>
          <w:rFonts w:hint="cs"/>
          <w:rtl/>
        </w:rPr>
        <w:t xml:space="preserve"> </w:t>
      </w:r>
      <w:r>
        <w:rPr>
          <w:rFonts w:hint="cs"/>
          <w:rtl/>
        </w:rPr>
        <w:t>שב</w:t>
      </w:r>
      <w:r w:rsidRPr="007321B8">
        <w:rPr>
          <w:rFonts w:hint="cs"/>
          <w:rtl/>
        </w:rPr>
        <w:t>משרד התקשורת</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אגף הדואר שבמשרד התקשורת אחראי לפיקוח על איכות שירותי הדואר המסופקים לכלל הציבור והתאמתם בפועל לכללי האסדרה המובאים בעיקר בחוק הדואר ותקנותיו וכן ברישיון אשר ניתן לחברת הדואר כאמור לעיל</w:t>
      </w:r>
      <w:r w:rsidRPr="00C00320">
        <w:rPr>
          <w:rFonts w:ascii="Tahoma" w:hAnsi="Tahoma" w:cs="Tahoma" w:hint="cs"/>
          <w:b/>
          <w:bCs/>
          <w:sz w:val="17"/>
          <w:szCs w:val="17"/>
          <w:rtl/>
        </w:rPr>
        <w:t xml:space="preserve">. </w:t>
      </w:r>
      <w:r w:rsidRPr="00C00320">
        <w:rPr>
          <w:rFonts w:ascii="Tahoma" w:hAnsi="Tahoma" w:cs="Tahoma" w:hint="cs"/>
          <w:sz w:val="17"/>
          <w:szCs w:val="17"/>
          <w:rtl/>
        </w:rPr>
        <w:t>לצורך כך, בין היתר, יש באגף מחלקה לטיפול בתלונות הציבור בתחומים הנוגעים לטיפולו ולאחריותו.</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מחלקת תלונות הציבור באגף הדואר שבמשרד התקשורת מונה רק עובדת אחת, והיא אמורה לטפל ביעילות בכלל הפניות המגיעות אליה בתחום הדואר, ובהן גם התלונות הנוגעות לתחום הדואר הבין-לאומי.</w:t>
      </w:r>
    </w:p>
    <w:p w:rsidR="005B0ACB" w:rsidRPr="004F1798" w:rsidP="004F1798">
      <w:pPr>
        <w:spacing w:line="240" w:lineRule="exact"/>
        <w:ind w:right="2268"/>
        <w:jc w:val="both"/>
        <w:rPr>
          <w:rFonts w:ascii="Tahoma" w:hAnsi="Tahoma" w:cs="Tahoma"/>
          <w:sz w:val="17"/>
          <w:szCs w:val="17"/>
          <w:rtl/>
        </w:rPr>
      </w:pPr>
      <w:r w:rsidRPr="004F1798">
        <w:rPr>
          <w:rFonts w:ascii="Tahoma" w:hAnsi="Tahoma" w:cs="Tahoma" w:hint="cs"/>
          <w:sz w:val="17"/>
          <w:szCs w:val="17"/>
          <w:rtl/>
        </w:rPr>
        <w:t xml:space="preserve">להלן בלוח </w:t>
      </w:r>
      <w:r w:rsidRPr="004F1798" w:rsidR="004F1798">
        <w:rPr>
          <w:rFonts w:ascii="Tahoma" w:hAnsi="Tahoma" w:cs="Tahoma" w:hint="cs"/>
          <w:sz w:val="17"/>
          <w:szCs w:val="17"/>
          <w:rtl/>
        </w:rPr>
        <w:t>3</w:t>
      </w:r>
      <w:r w:rsidRPr="004F1798">
        <w:rPr>
          <w:rFonts w:ascii="Tahoma" w:hAnsi="Tahoma" w:cs="Tahoma" w:hint="cs"/>
          <w:sz w:val="17"/>
          <w:szCs w:val="17"/>
          <w:rtl/>
        </w:rPr>
        <w:t xml:space="preserve"> מובא מספר התלונות בנושא דואר בין-לאומי שהתקבלו במשרד התקשורת בשנים 2014-2011, ולצדו היחס בין מספר זה ובין כלל הפניות שהתקבלו במשרד התקשורת בנושאים שונים הקשורים לשירותי הדואר.</w:t>
      </w:r>
    </w:p>
    <w:p w:rsidR="005B0ACB" w:rsidRPr="00180521" w:rsidP="004F1798">
      <w:pPr>
        <w:pStyle w:val="tab-name"/>
        <w:ind w:right="2268"/>
        <w:rPr>
          <w:b/>
          <w:bCs/>
          <w:u w:val="single"/>
          <w:rtl/>
        </w:rPr>
      </w:pPr>
      <w:r w:rsidRPr="004F1798">
        <w:rPr>
          <w:rFonts w:hint="cs"/>
          <w:rtl/>
        </w:rPr>
        <w:t xml:space="preserve">לוח </w:t>
      </w:r>
      <w:r w:rsidRPr="004F1798" w:rsidR="004F1798">
        <w:rPr>
          <w:rFonts w:hint="cs"/>
          <w:rtl/>
        </w:rPr>
        <w:t>3</w:t>
      </w:r>
      <w:r w:rsidRPr="004F1798">
        <w:rPr>
          <w:rFonts w:hint="cs"/>
          <w:rtl/>
        </w:rPr>
        <w:t xml:space="preserve">: </w:t>
      </w:r>
      <w:r w:rsidRPr="004F1798">
        <w:rPr>
          <w:rFonts w:hint="cs"/>
          <w:b/>
          <w:bCs/>
          <w:rtl/>
        </w:rPr>
        <w:t>מספר התלונות למשרד</w:t>
      </w:r>
      <w:r w:rsidRPr="00180521">
        <w:rPr>
          <w:rFonts w:hint="cs"/>
          <w:b/>
          <w:bCs/>
          <w:rtl/>
        </w:rPr>
        <w:t xml:space="preserve"> התקשורת בנושא הדואר הבין-לאומי בשנים 2014-2011</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672"/>
        <w:gridCol w:w="2305"/>
        <w:gridCol w:w="3260"/>
      </w:tblGrid>
      <w:tr w:rsidTr="00980FBE">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700" w:type="dxa"/>
            <w:tcBorders>
              <w:top w:val="single" w:sz="8" w:space="0" w:color="auto"/>
              <w:bottom w:val="single" w:sz="6" w:space="0" w:color="auto"/>
            </w:tcBorders>
            <w:shd w:val="clear" w:color="auto" w:fill="CEEAF5"/>
            <w:hideMark/>
          </w:tcPr>
          <w:p w:rsidR="005B0ACB" w:rsidRPr="00180521" w:rsidP="00180521">
            <w:pPr>
              <w:tabs>
                <w:tab w:val="left" w:pos="1148"/>
              </w:tabs>
              <w:spacing w:before="40" w:after="40" w:line="280" w:lineRule="exact"/>
              <w:rPr>
                <w:rFonts w:ascii="Tahoma" w:hAnsi="Tahoma" w:cs="Tahoma"/>
                <w:sz w:val="16"/>
                <w:szCs w:val="16"/>
              </w:rPr>
            </w:pPr>
          </w:p>
        </w:tc>
        <w:tc>
          <w:tcPr>
            <w:tcW w:w="2702" w:type="dxa"/>
            <w:tcBorders>
              <w:top w:val="single" w:sz="8" w:space="0" w:color="auto"/>
              <w:bottom w:val="single" w:sz="6" w:space="0" w:color="auto"/>
            </w:tcBorders>
            <w:shd w:val="clear" w:color="auto" w:fill="CEEAF5"/>
            <w:vAlign w:val="bottom"/>
            <w:hideMark/>
          </w:tcPr>
          <w:p w:rsidR="005B0ACB" w:rsidRPr="00180521" w:rsidP="00180521">
            <w:pPr>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מספר התלונות על דואר בינ"ל</w:t>
            </w:r>
          </w:p>
        </w:tc>
        <w:tc>
          <w:tcPr>
            <w:tcW w:w="3260" w:type="dxa"/>
            <w:tcBorders>
              <w:top w:val="single" w:sz="8" w:space="0" w:color="auto"/>
              <w:bottom w:val="single" w:sz="6" w:space="0" w:color="auto"/>
            </w:tcBorders>
            <w:shd w:val="clear" w:color="auto" w:fill="CEEAF5"/>
            <w:vAlign w:val="bottom"/>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hint="cs"/>
                <w:sz w:val="16"/>
                <w:szCs w:val="16"/>
                <w:rtl/>
              </w:rPr>
              <w:t>שיעור תלונות אלו מכלל התלונות שהתקבלו</w:t>
            </w:r>
          </w:p>
        </w:tc>
      </w:tr>
      <w:tr w:rsidTr="00180521">
        <w:tblPrEx>
          <w:tblW w:w="6237" w:type="dxa"/>
          <w:tblInd w:w="113" w:type="dxa"/>
          <w:tblLook w:val="04A0"/>
        </w:tblPrEx>
        <w:tc>
          <w:tcPr>
            <w:tcW w:w="700" w:type="dxa"/>
            <w:tcBorders>
              <w:top w:val="single" w:sz="6" w:space="0" w:color="auto"/>
            </w:tcBorders>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hint="cs"/>
                <w:sz w:val="16"/>
                <w:szCs w:val="16"/>
                <w:rtl/>
              </w:rPr>
              <w:t>2011</w:t>
            </w:r>
          </w:p>
        </w:tc>
        <w:tc>
          <w:tcPr>
            <w:tcW w:w="2702" w:type="dxa"/>
            <w:tcBorders>
              <w:top w:val="single" w:sz="6" w:space="0" w:color="auto"/>
            </w:tcBorders>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sz w:val="16"/>
                <w:szCs w:val="16"/>
                <w:rtl/>
              </w:rPr>
              <w:t>76</w:t>
            </w:r>
          </w:p>
        </w:tc>
        <w:tc>
          <w:tcPr>
            <w:tcW w:w="3260" w:type="dxa"/>
            <w:tcBorders>
              <w:top w:val="single" w:sz="6" w:space="0" w:color="auto"/>
            </w:tcBorders>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sz w:val="16"/>
                <w:szCs w:val="16"/>
                <w:rtl/>
              </w:rPr>
              <w:t>7.41</w:t>
            </w:r>
          </w:p>
        </w:tc>
      </w:tr>
      <w:tr w:rsidTr="00180521">
        <w:tblPrEx>
          <w:tblW w:w="6237" w:type="dxa"/>
          <w:tblInd w:w="113" w:type="dxa"/>
          <w:tblLook w:val="04A0"/>
        </w:tblPrEx>
        <w:tc>
          <w:tcPr>
            <w:tcW w:w="700" w:type="dxa"/>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hint="cs"/>
                <w:sz w:val="16"/>
                <w:szCs w:val="16"/>
                <w:rtl/>
              </w:rPr>
              <w:t>2012</w:t>
            </w:r>
          </w:p>
        </w:tc>
        <w:tc>
          <w:tcPr>
            <w:tcW w:w="2702" w:type="dxa"/>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sz w:val="16"/>
                <w:szCs w:val="16"/>
                <w:rtl/>
              </w:rPr>
              <w:t>68</w:t>
            </w:r>
          </w:p>
        </w:tc>
        <w:tc>
          <w:tcPr>
            <w:tcW w:w="3260" w:type="dxa"/>
            <w:noWrap/>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sz w:val="16"/>
                <w:szCs w:val="16"/>
                <w:rtl/>
              </w:rPr>
              <w:t>6.72</w:t>
            </w:r>
          </w:p>
        </w:tc>
      </w:tr>
      <w:tr w:rsidTr="00180521">
        <w:tblPrEx>
          <w:tblW w:w="6237" w:type="dxa"/>
          <w:tblInd w:w="113" w:type="dxa"/>
          <w:tblLook w:val="04A0"/>
        </w:tblPrEx>
        <w:tc>
          <w:tcPr>
            <w:tcW w:w="700" w:type="dxa"/>
            <w:hideMark/>
          </w:tcPr>
          <w:p w:rsidR="005B0ACB" w:rsidRPr="00180521" w:rsidP="00180521">
            <w:pPr>
              <w:tabs>
                <w:tab w:val="left" w:pos="1148"/>
              </w:tabs>
              <w:spacing w:before="40" w:after="40" w:line="280" w:lineRule="exact"/>
              <w:rPr>
                <w:rFonts w:ascii="Tahoma" w:hAnsi="Tahoma" w:cs="Tahoma"/>
                <w:sz w:val="16"/>
                <w:szCs w:val="16"/>
                <w:rtl/>
              </w:rPr>
            </w:pPr>
            <w:r w:rsidRPr="00180521">
              <w:rPr>
                <w:rFonts w:ascii="Tahoma" w:hAnsi="Tahoma" w:cs="Tahoma" w:hint="cs"/>
                <w:sz w:val="16"/>
                <w:szCs w:val="16"/>
                <w:rtl/>
              </w:rPr>
              <w:t>2013</w:t>
            </w:r>
          </w:p>
        </w:tc>
        <w:tc>
          <w:tcPr>
            <w:tcW w:w="2702" w:type="dxa"/>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sz w:val="16"/>
                <w:szCs w:val="16"/>
                <w:rtl/>
              </w:rPr>
              <w:t>92</w:t>
            </w:r>
          </w:p>
        </w:tc>
        <w:tc>
          <w:tcPr>
            <w:tcW w:w="3260" w:type="dxa"/>
            <w:noWrap/>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sz w:val="16"/>
                <w:szCs w:val="16"/>
                <w:rtl/>
              </w:rPr>
              <w:t>9.09</w:t>
            </w:r>
          </w:p>
        </w:tc>
      </w:tr>
      <w:tr w:rsidTr="00180521">
        <w:tblPrEx>
          <w:tblW w:w="6237" w:type="dxa"/>
          <w:tblInd w:w="113" w:type="dxa"/>
          <w:tblLook w:val="04A0"/>
        </w:tblPrEx>
        <w:tc>
          <w:tcPr>
            <w:tcW w:w="700" w:type="dxa"/>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hint="cs"/>
                <w:sz w:val="16"/>
                <w:szCs w:val="16"/>
                <w:rtl/>
              </w:rPr>
              <w:t>2014</w:t>
            </w:r>
          </w:p>
        </w:tc>
        <w:tc>
          <w:tcPr>
            <w:tcW w:w="2702" w:type="dxa"/>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sz w:val="16"/>
                <w:szCs w:val="16"/>
                <w:rtl/>
              </w:rPr>
              <w:t>137</w:t>
            </w:r>
          </w:p>
        </w:tc>
        <w:tc>
          <w:tcPr>
            <w:tcW w:w="3260" w:type="dxa"/>
            <w:hideMark/>
          </w:tcPr>
          <w:p w:rsidR="005B0ACB" w:rsidRPr="00180521" w:rsidP="00180521">
            <w:pPr>
              <w:tabs>
                <w:tab w:val="left" w:pos="1148"/>
              </w:tabs>
              <w:spacing w:before="40" w:after="40" w:line="280" w:lineRule="exact"/>
              <w:rPr>
                <w:rFonts w:ascii="Tahoma" w:hAnsi="Tahoma" w:cs="Tahoma"/>
                <w:sz w:val="16"/>
                <w:szCs w:val="16"/>
              </w:rPr>
            </w:pPr>
            <w:r w:rsidRPr="00180521">
              <w:rPr>
                <w:rFonts w:ascii="Tahoma" w:hAnsi="Tahoma" w:cs="Tahoma"/>
                <w:sz w:val="16"/>
                <w:szCs w:val="16"/>
                <w:rtl/>
              </w:rPr>
              <w:t>13.54</w:t>
            </w:r>
          </w:p>
        </w:tc>
      </w:tr>
    </w:tbl>
    <w:p w:rsidR="005B0ACB" w:rsidRPr="00180521" w:rsidP="00180521">
      <w:pPr>
        <w:spacing w:before="120" w:after="240" w:line="200" w:lineRule="exact"/>
        <w:ind w:right="2268"/>
        <w:jc w:val="both"/>
        <w:rPr>
          <w:rFonts w:ascii="Tahoma" w:hAnsi="Tahoma" w:cs="Tahoma"/>
          <w:sz w:val="14"/>
          <w:szCs w:val="14"/>
          <w:rtl/>
        </w:rPr>
      </w:pPr>
      <w:r w:rsidRPr="00180521">
        <w:rPr>
          <w:rFonts w:ascii="Tahoma" w:hAnsi="Tahoma" w:cs="Tahoma" w:hint="cs"/>
          <w:sz w:val="14"/>
          <w:szCs w:val="14"/>
          <w:rtl/>
        </w:rPr>
        <w:t>על</w:t>
      </w:r>
      <w:r w:rsidRPr="00180521">
        <w:rPr>
          <w:rFonts w:ascii="Tahoma" w:hAnsi="Tahoma" w:cs="Tahoma"/>
          <w:sz w:val="14"/>
          <w:szCs w:val="14"/>
          <w:rtl/>
        </w:rPr>
        <w:t xml:space="preserve"> פי נתונים </w:t>
      </w:r>
      <w:r w:rsidRPr="00180521">
        <w:rPr>
          <w:rFonts w:ascii="Tahoma" w:hAnsi="Tahoma" w:cs="Tahoma" w:hint="cs"/>
          <w:sz w:val="14"/>
          <w:szCs w:val="14"/>
          <w:rtl/>
        </w:rPr>
        <w:t>שנתקבלו מאגף הדואר שבמשרד התקשורת.</w:t>
      </w:r>
    </w:p>
    <w:p w:rsidR="005B0ACB" w:rsidRPr="00C00320" w:rsidP="004F1798">
      <w:pPr>
        <w:spacing w:line="240" w:lineRule="exact"/>
        <w:ind w:right="2268"/>
        <w:jc w:val="both"/>
        <w:rPr>
          <w:rFonts w:ascii="Tahoma" w:hAnsi="Tahoma" w:cs="Tahoma"/>
          <w:b/>
          <w:bCs/>
          <w:sz w:val="17"/>
          <w:szCs w:val="17"/>
          <w:rtl/>
        </w:rPr>
      </w:pPr>
      <w:r w:rsidRPr="004F1798">
        <w:rPr>
          <w:rFonts w:ascii="Tahoma" w:hAnsi="Tahoma" w:cs="Tahoma" w:hint="cs"/>
          <w:sz w:val="17"/>
          <w:szCs w:val="17"/>
          <w:rtl/>
        </w:rPr>
        <w:t xml:space="preserve">מלוח </w:t>
      </w:r>
      <w:r w:rsidRPr="004F1798" w:rsidR="004F1798">
        <w:rPr>
          <w:rFonts w:ascii="Tahoma" w:hAnsi="Tahoma" w:cs="Tahoma" w:hint="cs"/>
          <w:sz w:val="17"/>
          <w:szCs w:val="17"/>
          <w:rtl/>
        </w:rPr>
        <w:t>3</w:t>
      </w:r>
      <w:r w:rsidRPr="004F1798">
        <w:rPr>
          <w:rFonts w:ascii="Tahoma" w:hAnsi="Tahoma" w:cs="Tahoma" w:hint="cs"/>
          <w:sz w:val="17"/>
          <w:szCs w:val="17"/>
          <w:rtl/>
        </w:rPr>
        <w:t xml:space="preserve"> עולה כי בשנים האחרונות עלה מספר התלונות הנוגעות לתחום הדואר הבין-לאומי שהופנו לטיפולה של מחלקת תלונות הציבור שבאגף הדואר שבמשרד התקשורת.</w:t>
      </w:r>
      <w:r w:rsidRPr="00C00320">
        <w:rPr>
          <w:rFonts w:ascii="Tahoma" w:hAnsi="Tahoma" w:cs="Tahoma" w:hint="cs"/>
          <w:sz w:val="17"/>
          <w:szCs w:val="17"/>
          <w:rtl/>
        </w:rPr>
        <w:t xml:space="preserve"> </w:t>
      </w:r>
    </w:p>
    <w:p w:rsidR="005B0ACB" w:rsidRPr="004F1798" w:rsidP="004F1798">
      <w:pPr>
        <w:pStyle w:val="KOT5"/>
        <w:ind w:right="2268"/>
        <w:rPr>
          <w:rtl/>
        </w:rPr>
      </w:pPr>
      <w:r w:rsidRPr="004F1798">
        <w:rPr>
          <w:rFonts w:hint="cs"/>
          <w:rtl/>
        </w:rPr>
        <w:t>היעדר</w:t>
      </w:r>
      <w:r w:rsidRPr="004F1798">
        <w:rPr>
          <w:rtl/>
        </w:rPr>
        <w:t xml:space="preserve"> </w:t>
      </w:r>
      <w:r w:rsidRPr="004F1798">
        <w:rPr>
          <w:rFonts w:hint="cs"/>
          <w:rtl/>
        </w:rPr>
        <w:t>מערכת</w:t>
      </w:r>
      <w:r w:rsidRPr="004F1798">
        <w:rPr>
          <w:rtl/>
        </w:rPr>
        <w:t xml:space="preserve"> </w:t>
      </w:r>
      <w:r w:rsidRPr="004F1798">
        <w:rPr>
          <w:rFonts w:hint="cs"/>
          <w:rtl/>
        </w:rPr>
        <w:t>מידע</w:t>
      </w:r>
      <w:r w:rsidRPr="004F1798">
        <w:rPr>
          <w:rtl/>
        </w:rPr>
        <w:t xml:space="preserve"> </w:t>
      </w:r>
      <w:r w:rsidRPr="004F1798">
        <w:rPr>
          <w:rFonts w:hint="cs"/>
          <w:rtl/>
        </w:rPr>
        <w:t>ייעודית</w:t>
      </w:r>
      <w:r w:rsidRPr="004F1798">
        <w:rPr>
          <w:rtl/>
        </w:rPr>
        <w:t xml:space="preserve"> </w:t>
      </w:r>
      <w:r w:rsidRPr="004F1798">
        <w:rPr>
          <w:rFonts w:hint="cs"/>
          <w:rtl/>
        </w:rPr>
        <w:t>ומותאמת</w:t>
      </w:r>
      <w:r w:rsidRPr="004F1798">
        <w:rPr>
          <w:rtl/>
        </w:rPr>
        <w:t xml:space="preserve"> </w:t>
      </w:r>
      <w:r w:rsidRPr="004F1798">
        <w:rPr>
          <w:rFonts w:hint="cs"/>
          <w:rtl/>
        </w:rPr>
        <w:t>לניהול</w:t>
      </w:r>
      <w:r w:rsidRPr="004F1798">
        <w:rPr>
          <w:rtl/>
        </w:rPr>
        <w:t xml:space="preserve"> </w:t>
      </w:r>
      <w:r w:rsidRPr="004F1798">
        <w:rPr>
          <w:rFonts w:hint="cs"/>
          <w:rtl/>
        </w:rPr>
        <w:t>ביקורות</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אגף הדואר שבמשרד התקשורת אחראי לפקח על איכות שירותי הדואר המסופקים לכלל הציבור ולהתאמתם לכללי האסדרה השונים. בין שאר פעולותיו האגף גם עורך ביקורות אצל ספקי הדואר שבפיקוחו.</w:t>
      </w:r>
    </w:p>
    <w:p w:rsidR="005B0ACB" w:rsidRPr="00C00320" w:rsidP="00180521">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לצורך ניהול מיטבי ומושכל של ביקורות, וכן לצורך הסקת מסקנות יעילה מהן, יש בשוק מערכות מידע ייעודיות שתפקידן לסייע לתעד ביעילות את מסקנות הביקורות ולאחזר אותן בצורה מסודרת. מערכות אלו מאפשרות לנהל את הביקורות ניהול שוטף, לעקוב ולבקר אחר יישום המלצות הביקורת, להודיע על תזכורות ולאחזר דוחות ניהול על פי נושאים ובחתכים שונים. למערכות אלו יתרון נוסף: כל הביקורות והתכתובות הנלוות אליהן מרוכזות במקום אחד, והן ניתנות לאיתור מידי בעתיד. כך לא מתבזבז זמן יקר בחיפוש בתיקיות מפוזרות שלא יועדו מלכתחילה אך ורק לניהול הביקורות.</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F1798" w:rsidRPr="00373C5D" w:rsidP="004F17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517771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7154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F1798" w:rsidRPr="00881D99" w:rsidP="004F1798">
                            <w:pPr>
                              <w:spacing w:after="0" w:line="240" w:lineRule="auto"/>
                              <w:rPr>
                                <w:color w:val="0B5294"/>
                                <w:spacing w:val="-4"/>
                                <w:sz w:val="24"/>
                                <w:szCs w:val="24"/>
                                <w:rtl/>
                                <w:cs/>
                              </w:rPr>
                            </w:pPr>
                            <w:r w:rsidRPr="004F1798">
                              <w:rPr>
                                <w:rFonts w:cs="Tahoma" w:hint="eastAsia"/>
                                <w:color w:val="0B5294"/>
                                <w:spacing w:val="-4"/>
                                <w:sz w:val="24"/>
                                <w:szCs w:val="24"/>
                                <w:rtl/>
                              </w:rPr>
                              <w:t>אגף</w:t>
                            </w:r>
                            <w:r w:rsidRPr="004F1798">
                              <w:rPr>
                                <w:rFonts w:cs="Tahoma"/>
                                <w:color w:val="0B5294"/>
                                <w:spacing w:val="-4"/>
                                <w:sz w:val="24"/>
                                <w:szCs w:val="24"/>
                                <w:rtl/>
                              </w:rPr>
                              <w:t xml:space="preserve"> </w:t>
                            </w:r>
                            <w:r w:rsidRPr="004F1798">
                              <w:rPr>
                                <w:rFonts w:cs="Tahoma" w:hint="eastAsia"/>
                                <w:color w:val="0B5294"/>
                                <w:spacing w:val="-4"/>
                                <w:sz w:val="24"/>
                                <w:szCs w:val="24"/>
                                <w:rtl/>
                              </w:rPr>
                              <w:t>הדואר</w:t>
                            </w:r>
                            <w:r w:rsidRPr="004F1798">
                              <w:rPr>
                                <w:rFonts w:cs="Tahoma"/>
                                <w:color w:val="0B5294"/>
                                <w:spacing w:val="-4"/>
                                <w:sz w:val="24"/>
                                <w:szCs w:val="24"/>
                                <w:rtl/>
                              </w:rPr>
                              <w:t xml:space="preserve"> </w:t>
                            </w:r>
                            <w:r w:rsidRPr="004F1798">
                              <w:rPr>
                                <w:rFonts w:cs="Tahoma" w:hint="eastAsia"/>
                                <w:color w:val="0B5294"/>
                                <w:spacing w:val="-4"/>
                                <w:sz w:val="24"/>
                                <w:szCs w:val="24"/>
                                <w:rtl/>
                              </w:rPr>
                              <w:t>שבמשרד</w:t>
                            </w:r>
                            <w:r w:rsidRPr="004F1798">
                              <w:rPr>
                                <w:rFonts w:cs="Tahoma"/>
                                <w:color w:val="0B5294"/>
                                <w:spacing w:val="-4"/>
                                <w:sz w:val="24"/>
                                <w:szCs w:val="24"/>
                                <w:rtl/>
                              </w:rPr>
                              <w:t xml:space="preserve"> </w:t>
                            </w:r>
                            <w:r w:rsidRPr="004F1798">
                              <w:rPr>
                                <w:rFonts w:cs="Tahoma" w:hint="eastAsia"/>
                                <w:color w:val="0B5294"/>
                                <w:spacing w:val="-4"/>
                                <w:sz w:val="24"/>
                                <w:szCs w:val="24"/>
                                <w:rtl/>
                              </w:rPr>
                              <w:t>התקשורת</w:t>
                            </w:r>
                            <w:r w:rsidRPr="004F1798">
                              <w:rPr>
                                <w:rFonts w:cs="Tahoma"/>
                                <w:color w:val="0B5294"/>
                                <w:spacing w:val="-4"/>
                                <w:sz w:val="24"/>
                                <w:szCs w:val="24"/>
                                <w:rtl/>
                              </w:rPr>
                              <w:t xml:space="preserve"> </w:t>
                            </w:r>
                            <w:r w:rsidRPr="004F1798">
                              <w:rPr>
                                <w:rFonts w:cs="Tahoma" w:hint="eastAsia"/>
                                <w:color w:val="0B5294"/>
                                <w:spacing w:val="-4"/>
                                <w:sz w:val="24"/>
                                <w:szCs w:val="24"/>
                                <w:rtl/>
                              </w:rPr>
                              <w:t>אינו</w:t>
                            </w:r>
                            <w:r w:rsidRPr="004F1798">
                              <w:rPr>
                                <w:rFonts w:cs="Tahoma"/>
                                <w:color w:val="0B5294"/>
                                <w:spacing w:val="-4"/>
                                <w:sz w:val="24"/>
                                <w:szCs w:val="24"/>
                                <w:rtl/>
                              </w:rPr>
                              <w:t xml:space="preserve"> </w:t>
                            </w:r>
                            <w:r w:rsidRPr="004F1798">
                              <w:rPr>
                                <w:rFonts w:cs="Tahoma" w:hint="eastAsia"/>
                                <w:color w:val="0B5294"/>
                                <w:spacing w:val="-4"/>
                                <w:sz w:val="24"/>
                                <w:szCs w:val="24"/>
                                <w:rtl/>
                              </w:rPr>
                              <w:t>משתמש</w:t>
                            </w:r>
                            <w:r w:rsidRPr="004F1798">
                              <w:rPr>
                                <w:rFonts w:cs="Tahoma"/>
                                <w:color w:val="0B5294"/>
                                <w:spacing w:val="-4"/>
                                <w:sz w:val="24"/>
                                <w:szCs w:val="24"/>
                                <w:rtl/>
                              </w:rPr>
                              <w:t xml:space="preserve"> </w:t>
                            </w:r>
                            <w:r w:rsidRPr="004F1798">
                              <w:rPr>
                                <w:rFonts w:cs="Tahoma" w:hint="eastAsia"/>
                                <w:color w:val="0B5294"/>
                                <w:spacing w:val="-4"/>
                                <w:sz w:val="24"/>
                                <w:szCs w:val="24"/>
                                <w:rtl/>
                              </w:rPr>
                              <w:t>במערכת</w:t>
                            </w:r>
                            <w:r w:rsidRPr="004F1798">
                              <w:rPr>
                                <w:rFonts w:cs="Tahoma"/>
                                <w:color w:val="0B5294"/>
                                <w:spacing w:val="-4"/>
                                <w:sz w:val="24"/>
                                <w:szCs w:val="24"/>
                                <w:rtl/>
                              </w:rPr>
                              <w:t xml:space="preserve"> </w:t>
                            </w:r>
                            <w:r w:rsidRPr="004F1798">
                              <w:rPr>
                                <w:rFonts w:cs="Tahoma" w:hint="eastAsia"/>
                                <w:color w:val="0B5294"/>
                                <w:spacing w:val="-4"/>
                                <w:sz w:val="24"/>
                                <w:szCs w:val="24"/>
                                <w:rtl/>
                              </w:rPr>
                              <w:t>מידע</w:t>
                            </w:r>
                            <w:r w:rsidRPr="004F1798">
                              <w:rPr>
                                <w:rFonts w:cs="Tahoma"/>
                                <w:color w:val="0B5294"/>
                                <w:spacing w:val="-4"/>
                                <w:sz w:val="24"/>
                                <w:szCs w:val="24"/>
                                <w:rtl/>
                              </w:rPr>
                              <w:t xml:space="preserve"> </w:t>
                            </w:r>
                            <w:r w:rsidRPr="004F1798">
                              <w:rPr>
                                <w:rFonts w:cs="Tahoma" w:hint="eastAsia"/>
                                <w:color w:val="0B5294"/>
                                <w:spacing w:val="-4"/>
                                <w:sz w:val="24"/>
                                <w:szCs w:val="24"/>
                                <w:rtl/>
                              </w:rPr>
                              <w:t>ייעודית</w:t>
                            </w:r>
                            <w:r w:rsidRPr="004F1798">
                              <w:rPr>
                                <w:rFonts w:cs="Tahoma"/>
                                <w:color w:val="0B5294"/>
                                <w:spacing w:val="-4"/>
                                <w:sz w:val="24"/>
                                <w:szCs w:val="24"/>
                                <w:rtl/>
                              </w:rPr>
                              <w:t xml:space="preserve"> </w:t>
                            </w:r>
                            <w:r w:rsidRPr="004F1798">
                              <w:rPr>
                                <w:rFonts w:cs="Tahoma" w:hint="eastAsia"/>
                                <w:color w:val="0B5294"/>
                                <w:spacing w:val="-4"/>
                                <w:sz w:val="24"/>
                                <w:szCs w:val="24"/>
                                <w:rtl/>
                              </w:rPr>
                              <w:t>לניהול</w:t>
                            </w:r>
                            <w:r w:rsidRPr="004F1798">
                              <w:rPr>
                                <w:rFonts w:cs="Tahoma"/>
                                <w:color w:val="0B5294"/>
                                <w:spacing w:val="-4"/>
                                <w:sz w:val="24"/>
                                <w:szCs w:val="24"/>
                                <w:rtl/>
                              </w:rPr>
                              <w:t xml:space="preserve"> </w:t>
                            </w:r>
                            <w:r w:rsidRPr="004F1798">
                              <w:rPr>
                                <w:rFonts w:cs="Tahoma" w:hint="eastAsia"/>
                                <w:color w:val="0B5294"/>
                                <w:spacing w:val="-4"/>
                                <w:sz w:val="24"/>
                                <w:szCs w:val="24"/>
                                <w:rtl/>
                              </w:rPr>
                              <w:t>ביקורותיו</w:t>
                            </w:r>
                            <w:r w:rsidRPr="004F1798">
                              <w:rPr>
                                <w:rFonts w:cs="Tahoma"/>
                                <w:color w:val="0B5294"/>
                                <w:spacing w:val="-4"/>
                                <w:sz w:val="24"/>
                                <w:szCs w:val="24"/>
                                <w:rtl/>
                              </w:rPr>
                              <w:t xml:space="preserve"> </w:t>
                            </w:r>
                            <w:r w:rsidRPr="004F1798">
                              <w:rPr>
                                <w:rFonts w:cs="Tahoma" w:hint="eastAsia"/>
                                <w:color w:val="0B5294"/>
                                <w:spacing w:val="-4"/>
                                <w:sz w:val="24"/>
                                <w:szCs w:val="24"/>
                                <w:rtl/>
                              </w:rPr>
                              <w:t>על</w:t>
                            </w:r>
                            <w:r w:rsidRPr="004F1798">
                              <w:rPr>
                                <w:rFonts w:cs="Tahoma"/>
                                <w:color w:val="0B5294"/>
                                <w:spacing w:val="-4"/>
                                <w:sz w:val="24"/>
                                <w:szCs w:val="24"/>
                                <w:rtl/>
                              </w:rPr>
                              <w:t xml:space="preserve"> </w:t>
                            </w:r>
                            <w:r w:rsidRPr="004F1798">
                              <w:rPr>
                                <w:rFonts w:cs="Tahoma" w:hint="eastAsia"/>
                                <w:color w:val="0B5294"/>
                                <w:spacing w:val="-4"/>
                                <w:sz w:val="24"/>
                                <w:szCs w:val="24"/>
                                <w:rtl/>
                              </w:rPr>
                              <w:t>חברת</w:t>
                            </w:r>
                            <w:r w:rsidRPr="004F1798">
                              <w:rPr>
                                <w:rFonts w:cs="Tahoma"/>
                                <w:color w:val="0B5294"/>
                                <w:spacing w:val="-4"/>
                                <w:sz w:val="24"/>
                                <w:szCs w:val="24"/>
                                <w:rtl/>
                              </w:rPr>
                              <w:t xml:space="preserve"> </w:t>
                            </w:r>
                            <w:r w:rsidRPr="004F1798">
                              <w:rPr>
                                <w:rFonts w:cs="Tahoma" w:hint="eastAsia"/>
                                <w:color w:val="0B5294"/>
                                <w:spacing w:val="-4"/>
                                <w:sz w:val="24"/>
                                <w:szCs w:val="24"/>
                                <w:rtl/>
                              </w:rPr>
                              <w:t>הדואר</w:t>
                            </w:r>
                            <w:r w:rsidRPr="004F1798">
                              <w:rPr>
                                <w:rFonts w:cs="Tahoma"/>
                                <w:color w:val="0B5294"/>
                                <w:spacing w:val="-4"/>
                                <w:sz w:val="24"/>
                                <w:szCs w:val="24"/>
                                <w:rtl/>
                              </w:rPr>
                              <w:t xml:space="preserve"> </w:t>
                            </w:r>
                            <w:r w:rsidRPr="004F1798">
                              <w:rPr>
                                <w:rFonts w:cs="Tahoma" w:hint="eastAsia"/>
                                <w:color w:val="0B5294"/>
                                <w:spacing w:val="-4"/>
                                <w:sz w:val="24"/>
                                <w:szCs w:val="24"/>
                                <w:rtl/>
                              </w:rPr>
                              <w:t>ועל</w:t>
                            </w:r>
                            <w:r w:rsidRPr="004F1798">
                              <w:rPr>
                                <w:rFonts w:cs="Tahoma"/>
                                <w:color w:val="0B5294"/>
                                <w:spacing w:val="-4"/>
                                <w:sz w:val="24"/>
                                <w:szCs w:val="24"/>
                                <w:rtl/>
                              </w:rPr>
                              <w:t xml:space="preserve"> </w:t>
                            </w:r>
                            <w:r w:rsidRPr="004F1798">
                              <w:rPr>
                                <w:rFonts w:cs="Tahoma" w:hint="eastAsia"/>
                                <w:color w:val="0B5294"/>
                                <w:spacing w:val="-4"/>
                                <w:sz w:val="24"/>
                                <w:szCs w:val="24"/>
                                <w:rtl/>
                              </w:rPr>
                              <w:t>שאר</w:t>
                            </w:r>
                            <w:r w:rsidRPr="004F1798">
                              <w:rPr>
                                <w:rFonts w:cs="Tahoma"/>
                                <w:color w:val="0B5294"/>
                                <w:spacing w:val="-4"/>
                                <w:sz w:val="24"/>
                                <w:szCs w:val="24"/>
                                <w:rtl/>
                              </w:rPr>
                              <w:t xml:space="preserve"> </w:t>
                            </w:r>
                            <w:r w:rsidRPr="004F1798">
                              <w:rPr>
                                <w:rFonts w:cs="Tahoma" w:hint="eastAsia"/>
                                <w:color w:val="0B5294"/>
                                <w:spacing w:val="-4"/>
                                <w:sz w:val="24"/>
                                <w:szCs w:val="24"/>
                                <w:rtl/>
                              </w:rPr>
                              <w:t>הגופים</w:t>
                            </w:r>
                            <w:r w:rsidRPr="004F1798">
                              <w:rPr>
                                <w:rFonts w:cs="Tahoma"/>
                                <w:color w:val="0B5294"/>
                                <w:spacing w:val="-4"/>
                                <w:sz w:val="24"/>
                                <w:szCs w:val="24"/>
                                <w:rtl/>
                              </w:rPr>
                              <w:t xml:space="preserve"> </w:t>
                            </w:r>
                            <w:r w:rsidRPr="004F1798">
                              <w:rPr>
                                <w:rFonts w:cs="Tahoma" w:hint="eastAsia"/>
                                <w:color w:val="0B5294"/>
                                <w:spacing w:val="-4"/>
                                <w:sz w:val="24"/>
                                <w:szCs w:val="24"/>
                                <w:rtl/>
                              </w:rPr>
                              <w:t>נותני</w:t>
                            </w:r>
                            <w:r w:rsidRPr="004F1798">
                              <w:rPr>
                                <w:rFonts w:cs="Tahoma"/>
                                <w:color w:val="0B5294"/>
                                <w:spacing w:val="-4"/>
                                <w:sz w:val="24"/>
                                <w:szCs w:val="24"/>
                                <w:rtl/>
                              </w:rPr>
                              <w:t xml:space="preserve"> </w:t>
                            </w:r>
                            <w:r w:rsidRPr="004F1798">
                              <w:rPr>
                                <w:rFonts w:cs="Tahoma" w:hint="eastAsia"/>
                                <w:color w:val="0B5294"/>
                                <w:spacing w:val="-4"/>
                                <w:sz w:val="24"/>
                                <w:szCs w:val="24"/>
                                <w:rtl/>
                              </w:rPr>
                              <w:t>השירותים</w:t>
                            </w:r>
                            <w:r w:rsidRPr="004F1798">
                              <w:rPr>
                                <w:rFonts w:cs="Tahoma"/>
                                <w:color w:val="0B5294"/>
                                <w:spacing w:val="-4"/>
                                <w:sz w:val="24"/>
                                <w:szCs w:val="24"/>
                                <w:rtl/>
                              </w:rPr>
                              <w:t xml:space="preserve"> </w:t>
                            </w:r>
                            <w:r w:rsidRPr="004F1798">
                              <w:rPr>
                                <w:rFonts w:cs="Tahoma" w:hint="eastAsia"/>
                                <w:color w:val="0B5294"/>
                                <w:spacing w:val="-4"/>
                                <w:sz w:val="24"/>
                                <w:szCs w:val="24"/>
                                <w:rtl/>
                              </w:rPr>
                              <w:t>הדומים</w:t>
                            </w:r>
                            <w:r w:rsidRPr="004F1798">
                              <w:rPr>
                                <w:rFonts w:cs="Tahoma"/>
                                <w:color w:val="0B5294"/>
                                <w:spacing w:val="-4"/>
                                <w:sz w:val="24"/>
                                <w:szCs w:val="24"/>
                                <w:rtl/>
                              </w:rPr>
                              <w:t xml:space="preserve"> </w:t>
                            </w:r>
                            <w:r w:rsidRPr="004F1798">
                              <w:rPr>
                                <w:rFonts w:cs="Tahoma" w:hint="eastAsia"/>
                                <w:color w:val="0B5294"/>
                                <w:spacing w:val="-4"/>
                                <w:sz w:val="24"/>
                                <w:szCs w:val="24"/>
                                <w:rtl/>
                              </w:rPr>
                              <w:t>שבפיקוחו</w:t>
                            </w:r>
                          </w:p>
                          <w:p w:rsidR="004F1798" w:rsidRPr="00373C5D" w:rsidP="004F17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11942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1303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4F1798" w:rsidRPr="00373C5D" w:rsidP="004F1798">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6783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F1798" w:rsidRPr="00881D99" w:rsidP="004F1798">
                      <w:pPr>
                        <w:spacing w:after="0" w:line="240" w:lineRule="auto"/>
                        <w:rPr>
                          <w:color w:val="0B5294"/>
                          <w:spacing w:val="-4"/>
                          <w:sz w:val="24"/>
                          <w:szCs w:val="24"/>
                          <w:rtl/>
                          <w:cs/>
                        </w:rPr>
                      </w:pPr>
                      <w:r w:rsidRPr="004F1798">
                        <w:rPr>
                          <w:rFonts w:cs="Tahoma" w:hint="eastAsia"/>
                          <w:color w:val="0B5294"/>
                          <w:spacing w:val="-4"/>
                          <w:sz w:val="24"/>
                          <w:szCs w:val="24"/>
                          <w:rtl/>
                        </w:rPr>
                        <w:t>אגף</w:t>
                      </w:r>
                      <w:r w:rsidRPr="004F1798">
                        <w:rPr>
                          <w:rFonts w:cs="Tahoma"/>
                          <w:color w:val="0B5294"/>
                          <w:spacing w:val="-4"/>
                          <w:sz w:val="24"/>
                          <w:szCs w:val="24"/>
                          <w:rtl/>
                        </w:rPr>
                        <w:t xml:space="preserve"> </w:t>
                      </w:r>
                      <w:r w:rsidRPr="004F1798">
                        <w:rPr>
                          <w:rFonts w:cs="Tahoma" w:hint="eastAsia"/>
                          <w:color w:val="0B5294"/>
                          <w:spacing w:val="-4"/>
                          <w:sz w:val="24"/>
                          <w:szCs w:val="24"/>
                          <w:rtl/>
                        </w:rPr>
                        <w:t>הדואר</w:t>
                      </w:r>
                      <w:r w:rsidRPr="004F1798">
                        <w:rPr>
                          <w:rFonts w:cs="Tahoma"/>
                          <w:color w:val="0B5294"/>
                          <w:spacing w:val="-4"/>
                          <w:sz w:val="24"/>
                          <w:szCs w:val="24"/>
                          <w:rtl/>
                        </w:rPr>
                        <w:t xml:space="preserve"> </w:t>
                      </w:r>
                      <w:r w:rsidRPr="004F1798">
                        <w:rPr>
                          <w:rFonts w:cs="Tahoma" w:hint="eastAsia"/>
                          <w:color w:val="0B5294"/>
                          <w:spacing w:val="-4"/>
                          <w:sz w:val="24"/>
                          <w:szCs w:val="24"/>
                          <w:rtl/>
                        </w:rPr>
                        <w:t>שבמשרד</w:t>
                      </w:r>
                      <w:r w:rsidRPr="004F1798">
                        <w:rPr>
                          <w:rFonts w:cs="Tahoma"/>
                          <w:color w:val="0B5294"/>
                          <w:spacing w:val="-4"/>
                          <w:sz w:val="24"/>
                          <w:szCs w:val="24"/>
                          <w:rtl/>
                        </w:rPr>
                        <w:t xml:space="preserve"> </w:t>
                      </w:r>
                      <w:r w:rsidRPr="004F1798">
                        <w:rPr>
                          <w:rFonts w:cs="Tahoma" w:hint="eastAsia"/>
                          <w:color w:val="0B5294"/>
                          <w:spacing w:val="-4"/>
                          <w:sz w:val="24"/>
                          <w:szCs w:val="24"/>
                          <w:rtl/>
                        </w:rPr>
                        <w:t>התקשורת</w:t>
                      </w:r>
                      <w:r w:rsidRPr="004F1798">
                        <w:rPr>
                          <w:rFonts w:cs="Tahoma"/>
                          <w:color w:val="0B5294"/>
                          <w:spacing w:val="-4"/>
                          <w:sz w:val="24"/>
                          <w:szCs w:val="24"/>
                          <w:rtl/>
                        </w:rPr>
                        <w:t xml:space="preserve"> </w:t>
                      </w:r>
                      <w:r w:rsidRPr="004F1798">
                        <w:rPr>
                          <w:rFonts w:cs="Tahoma" w:hint="eastAsia"/>
                          <w:color w:val="0B5294"/>
                          <w:spacing w:val="-4"/>
                          <w:sz w:val="24"/>
                          <w:szCs w:val="24"/>
                          <w:rtl/>
                        </w:rPr>
                        <w:t>אינו</w:t>
                      </w:r>
                      <w:r w:rsidRPr="004F1798">
                        <w:rPr>
                          <w:rFonts w:cs="Tahoma"/>
                          <w:color w:val="0B5294"/>
                          <w:spacing w:val="-4"/>
                          <w:sz w:val="24"/>
                          <w:szCs w:val="24"/>
                          <w:rtl/>
                        </w:rPr>
                        <w:t xml:space="preserve"> </w:t>
                      </w:r>
                      <w:r w:rsidRPr="004F1798">
                        <w:rPr>
                          <w:rFonts w:cs="Tahoma" w:hint="eastAsia"/>
                          <w:color w:val="0B5294"/>
                          <w:spacing w:val="-4"/>
                          <w:sz w:val="24"/>
                          <w:szCs w:val="24"/>
                          <w:rtl/>
                        </w:rPr>
                        <w:t>משתמש</w:t>
                      </w:r>
                      <w:r w:rsidRPr="004F1798">
                        <w:rPr>
                          <w:rFonts w:cs="Tahoma"/>
                          <w:color w:val="0B5294"/>
                          <w:spacing w:val="-4"/>
                          <w:sz w:val="24"/>
                          <w:szCs w:val="24"/>
                          <w:rtl/>
                        </w:rPr>
                        <w:t xml:space="preserve"> </w:t>
                      </w:r>
                      <w:r w:rsidRPr="004F1798">
                        <w:rPr>
                          <w:rFonts w:cs="Tahoma" w:hint="eastAsia"/>
                          <w:color w:val="0B5294"/>
                          <w:spacing w:val="-4"/>
                          <w:sz w:val="24"/>
                          <w:szCs w:val="24"/>
                          <w:rtl/>
                        </w:rPr>
                        <w:t>במערכת</w:t>
                      </w:r>
                      <w:r w:rsidRPr="004F1798">
                        <w:rPr>
                          <w:rFonts w:cs="Tahoma"/>
                          <w:color w:val="0B5294"/>
                          <w:spacing w:val="-4"/>
                          <w:sz w:val="24"/>
                          <w:szCs w:val="24"/>
                          <w:rtl/>
                        </w:rPr>
                        <w:t xml:space="preserve"> </w:t>
                      </w:r>
                      <w:r w:rsidRPr="004F1798">
                        <w:rPr>
                          <w:rFonts w:cs="Tahoma" w:hint="eastAsia"/>
                          <w:color w:val="0B5294"/>
                          <w:spacing w:val="-4"/>
                          <w:sz w:val="24"/>
                          <w:szCs w:val="24"/>
                          <w:rtl/>
                        </w:rPr>
                        <w:t>מידע</w:t>
                      </w:r>
                      <w:r w:rsidRPr="004F1798">
                        <w:rPr>
                          <w:rFonts w:cs="Tahoma"/>
                          <w:color w:val="0B5294"/>
                          <w:spacing w:val="-4"/>
                          <w:sz w:val="24"/>
                          <w:szCs w:val="24"/>
                          <w:rtl/>
                        </w:rPr>
                        <w:t xml:space="preserve"> </w:t>
                      </w:r>
                      <w:r w:rsidRPr="004F1798">
                        <w:rPr>
                          <w:rFonts w:cs="Tahoma" w:hint="eastAsia"/>
                          <w:color w:val="0B5294"/>
                          <w:spacing w:val="-4"/>
                          <w:sz w:val="24"/>
                          <w:szCs w:val="24"/>
                          <w:rtl/>
                        </w:rPr>
                        <w:t>ייעודית</w:t>
                      </w:r>
                      <w:r w:rsidRPr="004F1798">
                        <w:rPr>
                          <w:rFonts w:cs="Tahoma"/>
                          <w:color w:val="0B5294"/>
                          <w:spacing w:val="-4"/>
                          <w:sz w:val="24"/>
                          <w:szCs w:val="24"/>
                          <w:rtl/>
                        </w:rPr>
                        <w:t xml:space="preserve"> </w:t>
                      </w:r>
                      <w:r w:rsidRPr="004F1798">
                        <w:rPr>
                          <w:rFonts w:cs="Tahoma" w:hint="eastAsia"/>
                          <w:color w:val="0B5294"/>
                          <w:spacing w:val="-4"/>
                          <w:sz w:val="24"/>
                          <w:szCs w:val="24"/>
                          <w:rtl/>
                        </w:rPr>
                        <w:t>לניהול</w:t>
                      </w:r>
                      <w:r w:rsidRPr="004F1798">
                        <w:rPr>
                          <w:rFonts w:cs="Tahoma"/>
                          <w:color w:val="0B5294"/>
                          <w:spacing w:val="-4"/>
                          <w:sz w:val="24"/>
                          <w:szCs w:val="24"/>
                          <w:rtl/>
                        </w:rPr>
                        <w:t xml:space="preserve"> </w:t>
                      </w:r>
                      <w:r w:rsidRPr="004F1798">
                        <w:rPr>
                          <w:rFonts w:cs="Tahoma" w:hint="eastAsia"/>
                          <w:color w:val="0B5294"/>
                          <w:spacing w:val="-4"/>
                          <w:sz w:val="24"/>
                          <w:szCs w:val="24"/>
                          <w:rtl/>
                        </w:rPr>
                        <w:t>ביקורותיו</w:t>
                      </w:r>
                      <w:r w:rsidRPr="004F1798">
                        <w:rPr>
                          <w:rFonts w:cs="Tahoma"/>
                          <w:color w:val="0B5294"/>
                          <w:spacing w:val="-4"/>
                          <w:sz w:val="24"/>
                          <w:szCs w:val="24"/>
                          <w:rtl/>
                        </w:rPr>
                        <w:t xml:space="preserve"> </w:t>
                      </w:r>
                      <w:r w:rsidRPr="004F1798">
                        <w:rPr>
                          <w:rFonts w:cs="Tahoma" w:hint="eastAsia"/>
                          <w:color w:val="0B5294"/>
                          <w:spacing w:val="-4"/>
                          <w:sz w:val="24"/>
                          <w:szCs w:val="24"/>
                          <w:rtl/>
                        </w:rPr>
                        <w:t>על</w:t>
                      </w:r>
                      <w:r w:rsidRPr="004F1798">
                        <w:rPr>
                          <w:rFonts w:cs="Tahoma"/>
                          <w:color w:val="0B5294"/>
                          <w:spacing w:val="-4"/>
                          <w:sz w:val="24"/>
                          <w:szCs w:val="24"/>
                          <w:rtl/>
                        </w:rPr>
                        <w:t xml:space="preserve"> </w:t>
                      </w:r>
                      <w:r w:rsidRPr="004F1798">
                        <w:rPr>
                          <w:rFonts w:cs="Tahoma" w:hint="eastAsia"/>
                          <w:color w:val="0B5294"/>
                          <w:spacing w:val="-4"/>
                          <w:sz w:val="24"/>
                          <w:szCs w:val="24"/>
                          <w:rtl/>
                        </w:rPr>
                        <w:t>חברת</w:t>
                      </w:r>
                      <w:r w:rsidRPr="004F1798">
                        <w:rPr>
                          <w:rFonts w:cs="Tahoma"/>
                          <w:color w:val="0B5294"/>
                          <w:spacing w:val="-4"/>
                          <w:sz w:val="24"/>
                          <w:szCs w:val="24"/>
                          <w:rtl/>
                        </w:rPr>
                        <w:t xml:space="preserve"> </w:t>
                      </w:r>
                      <w:r w:rsidRPr="004F1798">
                        <w:rPr>
                          <w:rFonts w:cs="Tahoma" w:hint="eastAsia"/>
                          <w:color w:val="0B5294"/>
                          <w:spacing w:val="-4"/>
                          <w:sz w:val="24"/>
                          <w:szCs w:val="24"/>
                          <w:rtl/>
                        </w:rPr>
                        <w:t>הדואר</w:t>
                      </w:r>
                      <w:r w:rsidRPr="004F1798">
                        <w:rPr>
                          <w:rFonts w:cs="Tahoma"/>
                          <w:color w:val="0B5294"/>
                          <w:spacing w:val="-4"/>
                          <w:sz w:val="24"/>
                          <w:szCs w:val="24"/>
                          <w:rtl/>
                        </w:rPr>
                        <w:t xml:space="preserve"> </w:t>
                      </w:r>
                      <w:r w:rsidRPr="004F1798">
                        <w:rPr>
                          <w:rFonts w:cs="Tahoma" w:hint="eastAsia"/>
                          <w:color w:val="0B5294"/>
                          <w:spacing w:val="-4"/>
                          <w:sz w:val="24"/>
                          <w:szCs w:val="24"/>
                          <w:rtl/>
                        </w:rPr>
                        <w:t>ועל</w:t>
                      </w:r>
                      <w:r w:rsidRPr="004F1798">
                        <w:rPr>
                          <w:rFonts w:cs="Tahoma"/>
                          <w:color w:val="0B5294"/>
                          <w:spacing w:val="-4"/>
                          <w:sz w:val="24"/>
                          <w:szCs w:val="24"/>
                          <w:rtl/>
                        </w:rPr>
                        <w:t xml:space="preserve"> </w:t>
                      </w:r>
                      <w:r w:rsidRPr="004F1798">
                        <w:rPr>
                          <w:rFonts w:cs="Tahoma" w:hint="eastAsia"/>
                          <w:color w:val="0B5294"/>
                          <w:spacing w:val="-4"/>
                          <w:sz w:val="24"/>
                          <w:szCs w:val="24"/>
                          <w:rtl/>
                        </w:rPr>
                        <w:t>שאר</w:t>
                      </w:r>
                      <w:r w:rsidRPr="004F1798">
                        <w:rPr>
                          <w:rFonts w:cs="Tahoma"/>
                          <w:color w:val="0B5294"/>
                          <w:spacing w:val="-4"/>
                          <w:sz w:val="24"/>
                          <w:szCs w:val="24"/>
                          <w:rtl/>
                        </w:rPr>
                        <w:t xml:space="preserve"> </w:t>
                      </w:r>
                      <w:r w:rsidRPr="004F1798">
                        <w:rPr>
                          <w:rFonts w:cs="Tahoma" w:hint="eastAsia"/>
                          <w:color w:val="0B5294"/>
                          <w:spacing w:val="-4"/>
                          <w:sz w:val="24"/>
                          <w:szCs w:val="24"/>
                          <w:rtl/>
                        </w:rPr>
                        <w:t>הגופים</w:t>
                      </w:r>
                      <w:r w:rsidRPr="004F1798">
                        <w:rPr>
                          <w:rFonts w:cs="Tahoma"/>
                          <w:color w:val="0B5294"/>
                          <w:spacing w:val="-4"/>
                          <w:sz w:val="24"/>
                          <w:szCs w:val="24"/>
                          <w:rtl/>
                        </w:rPr>
                        <w:t xml:space="preserve"> </w:t>
                      </w:r>
                      <w:r w:rsidRPr="004F1798">
                        <w:rPr>
                          <w:rFonts w:cs="Tahoma" w:hint="eastAsia"/>
                          <w:color w:val="0B5294"/>
                          <w:spacing w:val="-4"/>
                          <w:sz w:val="24"/>
                          <w:szCs w:val="24"/>
                          <w:rtl/>
                        </w:rPr>
                        <w:t>נותני</w:t>
                      </w:r>
                      <w:r w:rsidRPr="004F1798">
                        <w:rPr>
                          <w:rFonts w:cs="Tahoma"/>
                          <w:color w:val="0B5294"/>
                          <w:spacing w:val="-4"/>
                          <w:sz w:val="24"/>
                          <w:szCs w:val="24"/>
                          <w:rtl/>
                        </w:rPr>
                        <w:t xml:space="preserve"> </w:t>
                      </w:r>
                      <w:r w:rsidRPr="004F1798">
                        <w:rPr>
                          <w:rFonts w:cs="Tahoma" w:hint="eastAsia"/>
                          <w:color w:val="0B5294"/>
                          <w:spacing w:val="-4"/>
                          <w:sz w:val="24"/>
                          <w:szCs w:val="24"/>
                          <w:rtl/>
                        </w:rPr>
                        <w:t>השירותים</w:t>
                      </w:r>
                      <w:r w:rsidRPr="004F1798">
                        <w:rPr>
                          <w:rFonts w:cs="Tahoma"/>
                          <w:color w:val="0B5294"/>
                          <w:spacing w:val="-4"/>
                          <w:sz w:val="24"/>
                          <w:szCs w:val="24"/>
                          <w:rtl/>
                        </w:rPr>
                        <w:t xml:space="preserve"> </w:t>
                      </w:r>
                      <w:r w:rsidRPr="004F1798">
                        <w:rPr>
                          <w:rFonts w:cs="Tahoma" w:hint="eastAsia"/>
                          <w:color w:val="0B5294"/>
                          <w:spacing w:val="-4"/>
                          <w:sz w:val="24"/>
                          <w:szCs w:val="24"/>
                          <w:rtl/>
                        </w:rPr>
                        <w:t>הדומים</w:t>
                      </w:r>
                      <w:r w:rsidRPr="004F1798">
                        <w:rPr>
                          <w:rFonts w:cs="Tahoma"/>
                          <w:color w:val="0B5294"/>
                          <w:spacing w:val="-4"/>
                          <w:sz w:val="24"/>
                          <w:szCs w:val="24"/>
                          <w:rtl/>
                        </w:rPr>
                        <w:t xml:space="preserve"> </w:t>
                      </w:r>
                      <w:r w:rsidRPr="004F1798">
                        <w:rPr>
                          <w:rFonts w:cs="Tahoma" w:hint="eastAsia"/>
                          <w:color w:val="0B5294"/>
                          <w:spacing w:val="-4"/>
                          <w:sz w:val="24"/>
                          <w:szCs w:val="24"/>
                          <w:rtl/>
                        </w:rPr>
                        <w:t>שבפיקוחו</w:t>
                      </w:r>
                    </w:p>
                    <w:p w:rsidR="004F1798" w:rsidRPr="00373C5D" w:rsidP="004F1798">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2336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hint="cs"/>
          <w:rtl/>
        </w:rPr>
        <w:t>מתברר כי אגף הדואר שבמשרד התקשורת אינו משתמש במערכת מידע ייעודית לניהול ביקורותיו על חברת הדואר ועל שאר הגופים נותני השירותים הדומים שבפיקוחו. לא זו בלבד שאי-שימוש זה מקשה על האגף לשרטט תמונת מצב כוללת ואמינה של הנעשה בגופים המפוקחים, אלא שהוא גם מקשה על מנהלי האגף לדעת במדויק בפרק זמן סביר אילו ביקורות נערכו בעבר בגופים השונים והיכן מתויקות התכתובות הקשורות לביקורות אלו.</w:t>
      </w:r>
    </w:p>
    <w:p w:rsidR="005B0ACB" w:rsidRPr="00C00320" w:rsidP="00180521">
      <w:pPr>
        <w:spacing w:before="180" w:line="240" w:lineRule="exact"/>
        <w:ind w:right="2268"/>
        <w:jc w:val="both"/>
        <w:rPr>
          <w:rFonts w:ascii="Tahoma" w:hAnsi="Tahoma" w:cs="Tahoma"/>
          <w:sz w:val="17"/>
          <w:szCs w:val="17"/>
          <w:rtl/>
        </w:rPr>
      </w:pPr>
      <w:r w:rsidRPr="00C00320">
        <w:rPr>
          <w:rFonts w:ascii="Tahoma" w:hAnsi="Tahoma" w:cs="Tahoma" w:hint="cs"/>
          <w:sz w:val="17"/>
          <w:szCs w:val="17"/>
          <w:rtl/>
        </w:rPr>
        <w:t>בביקורת גם נמצא כי רוב הביקורות שעורך משרד התקשורת כיום בפיקוחו על חברת הדואר מתבצעות באופן ידני על מדגם מצומצם למדי של פריטי דואר. ביקורות כאלה אינן מקיפות דיין, דבר המקשה על ביסוסם של ממצאי הפיקוח ועל יכולתו של משרד התקשורת להציג את ממצאיו לפני חברת הדואר.</w:t>
      </w:r>
    </w:p>
    <w:p w:rsidR="005B0ACB" w:rsidRPr="00C00320" w:rsidP="00180521">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יצוין כי בהליך העתידי של הטמעת מערכת הניטור אחר פריטי הדואר אמורה חברת הדואר לספק למשרד התקשורת את אפיון המערכת כדי שיוכל לבצע ביקורת עצמאית וממוחשבת על טיב השירות שהחברה מעניקה ללקוחותיה.</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מן הראוי שמשרד התקשורת ירחיב וישכלל את השימוש שלו בכלים ובטכנולוגיה שיאפשרו לו לשפר את הפיקוח והבקרה שלו על החברות שנותנות שירותי דואר, לרבות חברת הדואר.</w:t>
      </w:r>
    </w:p>
    <w:p w:rsidR="005B0ACB" w:rsidP="00017608">
      <w:pPr>
        <w:pStyle w:val="KOT5"/>
        <w:rPr>
          <w:rtl/>
        </w:rPr>
      </w:pPr>
      <w:r>
        <w:rPr>
          <w:rFonts w:hint="cs"/>
          <w:rtl/>
        </w:rPr>
        <w:t xml:space="preserve">אי-יישום ההמלצות של דוח ביקורת הפנים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בתאריך 25.3.15 הוגש דוח ביקורת פנימית למנכ"ל משרד התקשורת דאז, מר אבי ברגר</w:t>
      </w:r>
      <w:r>
        <w:rPr>
          <w:rStyle w:val="FootnoteReference0"/>
          <w:rFonts w:ascii="Tahoma" w:hAnsi="Tahoma" w:cs="Tahoma"/>
          <w:sz w:val="17"/>
          <w:szCs w:val="17"/>
          <w:rtl/>
        </w:rPr>
        <w:footnoteReference w:id="33"/>
      </w:r>
      <w:r w:rsidRPr="00C00320">
        <w:rPr>
          <w:rFonts w:ascii="Tahoma" w:hAnsi="Tahoma" w:cs="Tahoma" w:hint="cs"/>
          <w:sz w:val="17"/>
          <w:szCs w:val="17"/>
          <w:rtl/>
        </w:rPr>
        <w:t xml:space="preserve">, ובו התייחסות לליקויים הקשורים לפיקוח של האגף על חברת הדואר. </w:t>
      </w:r>
    </w:p>
    <w:p w:rsidR="005B0ACB" w:rsidRPr="00C00320" w:rsidP="00180521">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הדוח העלה ממצאים בנוגע לפעולות הפיקוח שביצע האגף עד לשנת 2014. בין היתר, צוין כי נושאים מהותיים המוגדרים בחוק, בתקנות, ברישיונות ובהיתרים בדרך כלל אינם נבדקים באופן שיטתי ומקצועי; הפיקוח על יחידות הדואר רופף, ולעיתים גם נסגרות יחידות דואר בניגוד לקביעת האגף; טיפול ממושך יחסית בשליש מהפניות המגיעות לאגף; לא נעשה שימוש ממשי מצד האגף בדיווחים המעטים שהחברה מעבירה לו, אף שלעיתים הם עשויים להצביע על חריגה מתמשכת מתקני השירות שהיא מחויבת להם.</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מבדיקת משרד מבקר המדינה עולה כי נכון למועד סיום הביקורת כמה מהממצאים שעלו בדוח מבקר הפנים טרם תוקנו במלואם.</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בתשובה שמסר המנהל הכללי הקודם של משרד התקשורת, מר אבי ברגר, למשרד מבקר המדינה ב-24.4.16 נכתב כי "במהלך שנת 2014 הובלתי תהליך שינוי של אופן הפיקוח על חברת הדואר בניסיון </w:t>
      </w:r>
      <w:r w:rsidRPr="00C00320">
        <w:rPr>
          <w:rFonts w:ascii="Tahoma" w:hAnsi="Tahoma" w:cs="Tahoma" w:hint="cs"/>
          <w:sz w:val="17"/>
          <w:szCs w:val="17"/>
          <w:rtl/>
        </w:rPr>
        <w:t>להופכו</w:t>
      </w:r>
      <w:r w:rsidRPr="00C00320">
        <w:rPr>
          <w:rFonts w:ascii="Tahoma" w:hAnsi="Tahoma" w:cs="Tahoma" w:hint="cs"/>
          <w:sz w:val="17"/>
          <w:szCs w:val="17"/>
          <w:rtl/>
        </w:rPr>
        <w:t xml:space="preserve"> לאפקטיבי יותר. ניתן לראות בדוח מבקר הפנים כי חוסר האפקטיביות הייתה עד לשנת 2014 עת התחלתי בתהליך השינוי. תוך זמן קצר לאחר הגשת דוח מבקר הפנים, התקיים דיון בראשותי והופץ סיכום מפורט על דרך הטיפול, כולל משימות לביצוע. סיכום זה נמצא במשרד התקשורת ובידי מבקר הפנים... מן הכתוב יכול פלוני להבין כי אני לא ביצעתי דבר, ואין הדבר כך".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בתשובה שמסר המנהל הכללי של משרד התקשורת מר שלמה </w:t>
      </w:r>
      <w:r w:rsidRPr="00C00320">
        <w:rPr>
          <w:rFonts w:ascii="Tahoma" w:hAnsi="Tahoma" w:cs="Tahoma" w:hint="cs"/>
          <w:sz w:val="17"/>
          <w:szCs w:val="17"/>
          <w:rtl/>
        </w:rPr>
        <w:t>פילבר</w:t>
      </w:r>
      <w:r w:rsidRPr="00C00320">
        <w:rPr>
          <w:rFonts w:ascii="Tahoma" w:hAnsi="Tahoma" w:cs="Tahoma" w:hint="cs"/>
          <w:sz w:val="17"/>
          <w:szCs w:val="17"/>
          <w:rtl/>
        </w:rPr>
        <w:t xml:space="preserve"> למשרד מבקר המדינה ב-6.4.16 (להלן - תשובת משרד התקשורת) נכתב כי "</w:t>
      </w:r>
      <w:r w:rsidRPr="00C00320">
        <w:rPr>
          <w:rFonts w:ascii="Tahoma" w:hAnsi="Tahoma" w:cs="Tahoma"/>
          <w:sz w:val="17"/>
          <w:szCs w:val="17"/>
          <w:rtl/>
        </w:rPr>
        <w:t>המשרד מקבל את המלצות הדוח בכל הנוגע למשרד ויפעל להבטחת יישום המלצות בכל הנוגע לחברת הדואר בכלים הרגולטוריים העומדים לרשותו</w:t>
      </w:r>
      <w:r w:rsidRPr="00C00320">
        <w:rPr>
          <w:rFonts w:ascii="Tahoma" w:hAnsi="Tahoma" w:cs="Tahoma" w:hint="cs"/>
          <w:sz w:val="17"/>
          <w:szCs w:val="17"/>
          <w:rtl/>
        </w:rPr>
        <w:t xml:space="preserve">... </w:t>
      </w:r>
      <w:r w:rsidRPr="00C00320">
        <w:rPr>
          <w:rFonts w:ascii="Tahoma" w:hAnsi="Tahoma" w:cs="Tahoma"/>
          <w:sz w:val="17"/>
          <w:szCs w:val="17"/>
          <w:rtl/>
        </w:rPr>
        <w:t>כבר בסמוך לכניסתי לתפקיד עמדתי על חשיבות שירותי הדואר לציבור וביקרתי בבית המיון על מנת ללמוד על האתגרים עימם מתמודדת חברת הדואר</w:t>
      </w:r>
      <w:r w:rsidRPr="00C00320">
        <w:rPr>
          <w:rFonts w:ascii="Tahoma" w:hAnsi="Tahoma" w:cs="Tahoma" w:hint="cs"/>
          <w:sz w:val="17"/>
          <w:szCs w:val="17"/>
          <w:rtl/>
        </w:rPr>
        <w:t>"</w:t>
      </w:r>
      <w:r w:rsidRPr="00C00320">
        <w:rPr>
          <w:rFonts w:ascii="Tahoma" w:hAnsi="Tahoma" w:cs="Tahoma"/>
          <w:sz w:val="17"/>
          <w:szCs w:val="17"/>
          <w:rtl/>
        </w:rPr>
        <w:t>.</w:t>
      </w:r>
    </w:p>
    <w:p w:rsidR="005B0ACB" w:rsidRPr="007321B8" w:rsidP="00017608">
      <w:pPr>
        <w:pStyle w:val="KOT4"/>
        <w:rPr>
          <w:rtl/>
        </w:rPr>
      </w:pPr>
      <w:r w:rsidRPr="007321B8">
        <w:rPr>
          <w:rFonts w:hint="cs"/>
          <w:rtl/>
        </w:rPr>
        <w:t>יחידות המכס</w:t>
      </w:r>
    </w:p>
    <w:p w:rsidR="005B0ACB" w:rsidRPr="00900FDE" w:rsidP="00017608">
      <w:pPr>
        <w:pStyle w:val="KOT5"/>
        <w:rPr>
          <w:rtl/>
        </w:rPr>
      </w:pPr>
      <w:r w:rsidRPr="007321B8">
        <w:rPr>
          <w:rFonts w:hint="cs"/>
          <w:rtl/>
        </w:rPr>
        <w:t>בדיקה בלתי יעילה של חוקיות ייבוא פריטי דואר</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סעיף</w:t>
      </w:r>
      <w:r w:rsidRPr="00C00320">
        <w:rPr>
          <w:rFonts w:ascii="Tahoma" w:hAnsi="Tahoma" w:cs="Tahoma"/>
          <w:sz w:val="17"/>
          <w:szCs w:val="17"/>
          <w:rtl/>
        </w:rPr>
        <w:t xml:space="preserve"> 42 לפקודת המכס [נוסח </w:t>
      </w:r>
      <w:r w:rsidRPr="00C00320">
        <w:rPr>
          <w:rFonts w:ascii="Tahoma" w:hAnsi="Tahoma" w:cs="Tahoma" w:hint="cs"/>
          <w:sz w:val="17"/>
          <w:szCs w:val="17"/>
          <w:rtl/>
        </w:rPr>
        <w:t>חדש</w:t>
      </w:r>
      <w:r w:rsidRPr="00C00320">
        <w:rPr>
          <w:rFonts w:ascii="Tahoma" w:hAnsi="Tahoma" w:cs="Tahoma"/>
          <w:sz w:val="17"/>
          <w:szCs w:val="17"/>
          <w:rtl/>
        </w:rPr>
        <w:t xml:space="preserve">] </w:t>
      </w:r>
      <w:r w:rsidRPr="00C00320">
        <w:rPr>
          <w:rFonts w:ascii="Tahoma" w:hAnsi="Tahoma" w:cs="Tahoma" w:hint="cs"/>
          <w:sz w:val="17"/>
          <w:szCs w:val="17"/>
          <w:rtl/>
        </w:rPr>
        <w:t>עוסק</w:t>
      </w:r>
      <w:r w:rsidRPr="00C00320">
        <w:rPr>
          <w:rFonts w:ascii="Tahoma" w:hAnsi="Tahoma" w:cs="Tahoma"/>
          <w:sz w:val="17"/>
          <w:szCs w:val="17"/>
          <w:rtl/>
        </w:rPr>
        <w:t xml:space="preserve"> </w:t>
      </w:r>
      <w:r w:rsidRPr="00C00320">
        <w:rPr>
          <w:rFonts w:ascii="Tahoma" w:hAnsi="Tahoma" w:cs="Tahoma" w:hint="cs"/>
          <w:sz w:val="17"/>
          <w:szCs w:val="17"/>
          <w:rtl/>
        </w:rPr>
        <w:t>בטובין</w:t>
      </w:r>
      <w:r w:rsidRPr="00C00320">
        <w:rPr>
          <w:rFonts w:ascii="Tahoma" w:hAnsi="Tahoma" w:cs="Tahoma"/>
          <w:sz w:val="17"/>
          <w:szCs w:val="17"/>
          <w:rtl/>
        </w:rPr>
        <w:t xml:space="preserve"> </w:t>
      </w:r>
      <w:r w:rsidRPr="00C00320">
        <w:rPr>
          <w:rFonts w:ascii="Tahoma" w:hAnsi="Tahoma" w:cs="Tahoma" w:hint="cs"/>
          <w:sz w:val="17"/>
          <w:szCs w:val="17"/>
          <w:rtl/>
        </w:rPr>
        <w:t>שאסור</w:t>
      </w:r>
      <w:r w:rsidRPr="00C00320">
        <w:rPr>
          <w:rFonts w:ascii="Tahoma" w:hAnsi="Tahoma" w:cs="Tahoma"/>
          <w:sz w:val="17"/>
          <w:szCs w:val="17"/>
          <w:rtl/>
        </w:rPr>
        <w:t xml:space="preserve"> </w:t>
      </w:r>
      <w:r w:rsidRPr="00C00320">
        <w:rPr>
          <w:rFonts w:ascii="Tahoma" w:hAnsi="Tahoma" w:cs="Tahoma" w:hint="cs"/>
          <w:sz w:val="17"/>
          <w:szCs w:val="17"/>
          <w:rtl/>
        </w:rPr>
        <w:t>לייבא</w:t>
      </w:r>
      <w:r w:rsidRPr="00C00320">
        <w:rPr>
          <w:rFonts w:ascii="Tahoma" w:hAnsi="Tahoma" w:cs="Tahoma"/>
          <w:sz w:val="17"/>
          <w:szCs w:val="17"/>
          <w:rtl/>
        </w:rPr>
        <w:t xml:space="preserve"> </w:t>
      </w:r>
      <w:r w:rsidRPr="00C00320">
        <w:rPr>
          <w:rFonts w:ascii="Tahoma" w:hAnsi="Tahoma" w:cs="Tahoma" w:hint="cs"/>
          <w:sz w:val="17"/>
          <w:szCs w:val="17"/>
          <w:rtl/>
        </w:rPr>
        <w:t>אותם</w:t>
      </w:r>
      <w:r w:rsidRPr="00C00320">
        <w:rPr>
          <w:rFonts w:ascii="Tahoma" w:hAnsi="Tahoma" w:cs="Tahoma"/>
          <w:sz w:val="17"/>
          <w:szCs w:val="17"/>
          <w:rtl/>
        </w:rPr>
        <w:t xml:space="preserve">, </w:t>
      </w:r>
      <w:r w:rsidRPr="00C00320">
        <w:rPr>
          <w:rFonts w:ascii="Tahoma" w:hAnsi="Tahoma" w:cs="Tahoma" w:hint="cs"/>
          <w:sz w:val="17"/>
          <w:szCs w:val="17"/>
          <w:rtl/>
        </w:rPr>
        <w:t>ובין</w:t>
      </w:r>
      <w:r w:rsidRPr="00C00320">
        <w:rPr>
          <w:rFonts w:ascii="Tahoma" w:hAnsi="Tahoma" w:cs="Tahoma"/>
          <w:sz w:val="17"/>
          <w:szCs w:val="17"/>
          <w:rtl/>
        </w:rPr>
        <w:t xml:space="preserve"> </w:t>
      </w:r>
      <w:r w:rsidRPr="00C00320">
        <w:rPr>
          <w:rFonts w:ascii="Tahoma" w:hAnsi="Tahoma" w:cs="Tahoma" w:hint="cs"/>
          <w:sz w:val="17"/>
          <w:szCs w:val="17"/>
          <w:rtl/>
        </w:rPr>
        <w:t>השאר</w:t>
      </w:r>
      <w:r w:rsidRPr="00C00320">
        <w:rPr>
          <w:rFonts w:ascii="Tahoma" w:hAnsi="Tahoma" w:cs="Tahoma"/>
          <w:sz w:val="17"/>
          <w:szCs w:val="17"/>
          <w:rtl/>
        </w:rPr>
        <w:t xml:space="preserve"> </w:t>
      </w:r>
      <w:r w:rsidRPr="00C00320">
        <w:rPr>
          <w:rFonts w:ascii="Tahoma" w:hAnsi="Tahoma" w:cs="Tahoma" w:hint="cs"/>
          <w:sz w:val="17"/>
          <w:szCs w:val="17"/>
          <w:rtl/>
        </w:rPr>
        <w:t>נקבע</w:t>
      </w:r>
      <w:r w:rsidRPr="00C00320">
        <w:rPr>
          <w:rFonts w:ascii="Tahoma" w:hAnsi="Tahoma" w:cs="Tahoma"/>
          <w:sz w:val="17"/>
          <w:szCs w:val="17"/>
          <w:rtl/>
        </w:rPr>
        <w:t xml:space="preserve"> </w:t>
      </w:r>
      <w:r w:rsidRPr="00C00320">
        <w:rPr>
          <w:rFonts w:ascii="Tahoma" w:hAnsi="Tahoma" w:cs="Tahoma" w:hint="cs"/>
          <w:sz w:val="17"/>
          <w:szCs w:val="17"/>
          <w:rtl/>
        </w:rPr>
        <w:t>בו</w:t>
      </w:r>
      <w:r w:rsidRPr="00C00320">
        <w:rPr>
          <w:rFonts w:ascii="Tahoma" w:hAnsi="Tahoma" w:cs="Tahoma"/>
          <w:sz w:val="17"/>
          <w:szCs w:val="17"/>
          <w:rtl/>
        </w:rPr>
        <w:t xml:space="preserve"> </w:t>
      </w:r>
      <w:r w:rsidRPr="00C00320">
        <w:rPr>
          <w:rFonts w:ascii="Tahoma" w:hAnsi="Tahoma" w:cs="Tahoma" w:hint="cs"/>
          <w:sz w:val="17"/>
          <w:szCs w:val="17"/>
          <w:rtl/>
        </w:rPr>
        <w:t>כי</w:t>
      </w:r>
      <w:r w:rsidRPr="00C00320">
        <w:rPr>
          <w:rFonts w:ascii="Tahoma" w:hAnsi="Tahoma" w:cs="Tahoma"/>
          <w:sz w:val="17"/>
          <w:szCs w:val="17"/>
          <w:rtl/>
        </w:rPr>
        <w:t xml:space="preserve"> </w:t>
      </w:r>
      <w:r w:rsidRPr="00C00320">
        <w:rPr>
          <w:rFonts w:ascii="Tahoma" w:hAnsi="Tahoma" w:cs="Tahoma" w:hint="cs"/>
          <w:sz w:val="17"/>
          <w:szCs w:val="17"/>
          <w:rtl/>
        </w:rPr>
        <w:t>בקטגוריה</w:t>
      </w:r>
      <w:r w:rsidRPr="00C00320">
        <w:rPr>
          <w:rFonts w:ascii="Tahoma" w:hAnsi="Tahoma" w:cs="Tahoma"/>
          <w:sz w:val="17"/>
          <w:szCs w:val="17"/>
          <w:rtl/>
        </w:rPr>
        <w:t xml:space="preserve"> </w:t>
      </w:r>
      <w:r w:rsidRPr="00C00320">
        <w:rPr>
          <w:rFonts w:ascii="Tahoma" w:hAnsi="Tahoma" w:cs="Tahoma" w:hint="cs"/>
          <w:sz w:val="17"/>
          <w:szCs w:val="17"/>
          <w:rtl/>
        </w:rPr>
        <w:t>זו</w:t>
      </w:r>
      <w:r w:rsidRPr="00C00320">
        <w:rPr>
          <w:rFonts w:ascii="Tahoma" w:hAnsi="Tahoma" w:cs="Tahoma"/>
          <w:sz w:val="17"/>
          <w:szCs w:val="17"/>
          <w:rtl/>
        </w:rPr>
        <w:t xml:space="preserve"> </w:t>
      </w:r>
      <w:r w:rsidRPr="00C00320">
        <w:rPr>
          <w:rFonts w:ascii="Tahoma" w:hAnsi="Tahoma" w:cs="Tahoma" w:hint="cs"/>
          <w:sz w:val="17"/>
          <w:szCs w:val="17"/>
          <w:rtl/>
        </w:rPr>
        <w:t>נכללים</w:t>
      </w:r>
      <w:r w:rsidRPr="00C00320">
        <w:rPr>
          <w:rFonts w:ascii="Tahoma" w:hAnsi="Tahoma" w:cs="Tahoma"/>
          <w:sz w:val="17"/>
          <w:szCs w:val="17"/>
          <w:rtl/>
        </w:rPr>
        <w:t xml:space="preserve"> </w:t>
      </w:r>
      <w:r w:rsidRPr="00C00320">
        <w:rPr>
          <w:rFonts w:ascii="Tahoma" w:hAnsi="Tahoma" w:cs="Tahoma" w:hint="cs"/>
          <w:sz w:val="17"/>
          <w:szCs w:val="17"/>
          <w:rtl/>
        </w:rPr>
        <w:t>גם</w:t>
      </w:r>
      <w:r w:rsidRPr="00C00320">
        <w:rPr>
          <w:rFonts w:ascii="Tahoma" w:hAnsi="Tahoma" w:cs="Tahoma"/>
          <w:sz w:val="17"/>
          <w:szCs w:val="17"/>
          <w:rtl/>
        </w:rPr>
        <w:t xml:space="preserve"> </w:t>
      </w:r>
      <w:r w:rsidRPr="00C00320">
        <w:rPr>
          <w:rFonts w:ascii="Tahoma" w:hAnsi="Tahoma" w:cs="Tahoma" w:hint="cs"/>
          <w:sz w:val="17"/>
          <w:szCs w:val="17"/>
          <w:rtl/>
        </w:rPr>
        <w:t>טובין</w:t>
      </w:r>
      <w:r w:rsidRPr="00C00320">
        <w:rPr>
          <w:rFonts w:ascii="Tahoma" w:hAnsi="Tahoma" w:cs="Tahoma"/>
          <w:sz w:val="17"/>
          <w:szCs w:val="17"/>
          <w:rtl/>
        </w:rPr>
        <w:t xml:space="preserve"> </w:t>
      </w:r>
      <w:r w:rsidRPr="00C00320">
        <w:rPr>
          <w:rFonts w:ascii="Tahoma" w:hAnsi="Tahoma" w:cs="Tahoma" w:hint="cs"/>
          <w:sz w:val="17"/>
          <w:szCs w:val="17"/>
          <w:rtl/>
        </w:rPr>
        <w:t>שייבואם</w:t>
      </w:r>
      <w:r w:rsidRPr="00C00320">
        <w:rPr>
          <w:rFonts w:ascii="Tahoma" w:hAnsi="Tahoma" w:cs="Tahoma"/>
          <w:sz w:val="17"/>
          <w:szCs w:val="17"/>
          <w:rtl/>
        </w:rPr>
        <w:t xml:space="preserve"> </w:t>
      </w:r>
      <w:r w:rsidRPr="00C00320">
        <w:rPr>
          <w:rFonts w:ascii="Tahoma" w:hAnsi="Tahoma" w:cs="Tahoma" w:hint="cs"/>
          <w:sz w:val="17"/>
          <w:szCs w:val="17"/>
          <w:rtl/>
        </w:rPr>
        <w:t>נאסר</w:t>
      </w:r>
      <w:r w:rsidRPr="00C00320">
        <w:rPr>
          <w:rFonts w:ascii="Tahoma" w:hAnsi="Tahoma" w:cs="Tahoma"/>
          <w:sz w:val="17"/>
          <w:szCs w:val="17"/>
          <w:rtl/>
        </w:rPr>
        <w:t xml:space="preserve"> </w:t>
      </w:r>
      <w:r w:rsidRPr="00C00320">
        <w:rPr>
          <w:rFonts w:ascii="Tahoma" w:hAnsi="Tahoma" w:cs="Tahoma" w:hint="cs"/>
          <w:sz w:val="17"/>
          <w:szCs w:val="17"/>
          <w:rtl/>
        </w:rPr>
        <w:t>בפקודת</w:t>
      </w:r>
      <w:r w:rsidRPr="00C00320">
        <w:rPr>
          <w:rFonts w:ascii="Tahoma" w:hAnsi="Tahoma" w:cs="Tahoma"/>
          <w:sz w:val="17"/>
          <w:szCs w:val="17"/>
          <w:rtl/>
        </w:rPr>
        <w:t xml:space="preserve"> </w:t>
      </w:r>
      <w:r w:rsidRPr="00C00320">
        <w:rPr>
          <w:rFonts w:ascii="Tahoma" w:hAnsi="Tahoma" w:cs="Tahoma" w:hint="cs"/>
          <w:sz w:val="17"/>
          <w:szCs w:val="17"/>
          <w:rtl/>
        </w:rPr>
        <w:t>המכס</w:t>
      </w:r>
      <w:r w:rsidRPr="00C00320">
        <w:rPr>
          <w:rFonts w:ascii="Tahoma" w:hAnsi="Tahoma" w:cs="Tahoma"/>
          <w:sz w:val="17"/>
          <w:szCs w:val="17"/>
          <w:rtl/>
        </w:rPr>
        <w:t xml:space="preserve"> </w:t>
      </w:r>
      <w:r w:rsidRPr="00C00320">
        <w:rPr>
          <w:rFonts w:ascii="Tahoma" w:hAnsi="Tahoma" w:cs="Tahoma" w:hint="cs"/>
          <w:sz w:val="17"/>
          <w:szCs w:val="17"/>
          <w:rtl/>
        </w:rPr>
        <w:t>או</w:t>
      </w:r>
      <w:r w:rsidRPr="00C00320">
        <w:rPr>
          <w:rFonts w:ascii="Tahoma" w:hAnsi="Tahoma" w:cs="Tahoma"/>
          <w:sz w:val="17"/>
          <w:szCs w:val="17"/>
          <w:rtl/>
        </w:rPr>
        <w:t xml:space="preserve"> </w:t>
      </w:r>
      <w:r w:rsidRPr="00C00320">
        <w:rPr>
          <w:rFonts w:ascii="Tahoma" w:hAnsi="Tahoma" w:cs="Tahoma" w:hint="cs"/>
          <w:sz w:val="17"/>
          <w:szCs w:val="17"/>
          <w:rtl/>
        </w:rPr>
        <w:t>בכל</w:t>
      </w:r>
      <w:r w:rsidRPr="00C00320">
        <w:rPr>
          <w:rFonts w:ascii="Tahoma" w:hAnsi="Tahoma" w:cs="Tahoma"/>
          <w:sz w:val="17"/>
          <w:szCs w:val="17"/>
          <w:rtl/>
        </w:rPr>
        <w:t xml:space="preserve"> </w:t>
      </w:r>
      <w:r w:rsidRPr="00C00320">
        <w:rPr>
          <w:rFonts w:ascii="Tahoma" w:hAnsi="Tahoma" w:cs="Tahoma" w:hint="cs"/>
          <w:sz w:val="17"/>
          <w:szCs w:val="17"/>
          <w:rtl/>
        </w:rPr>
        <w:t>חוק תקף</w:t>
      </w:r>
      <w:r w:rsidRPr="00C00320">
        <w:rPr>
          <w:rFonts w:ascii="Tahoma" w:hAnsi="Tahoma" w:cs="Tahoma"/>
          <w:sz w:val="17"/>
          <w:szCs w:val="17"/>
          <w:rtl/>
        </w:rPr>
        <w:t xml:space="preserve"> </w:t>
      </w:r>
      <w:r w:rsidRPr="00C00320">
        <w:rPr>
          <w:rFonts w:ascii="Tahoma" w:hAnsi="Tahoma" w:cs="Tahoma" w:hint="cs"/>
          <w:sz w:val="17"/>
          <w:szCs w:val="17"/>
          <w:rtl/>
        </w:rPr>
        <w:t>אחר</w:t>
      </w:r>
      <w:r w:rsidRPr="00C00320">
        <w:rPr>
          <w:rFonts w:ascii="Tahoma" w:hAnsi="Tahoma" w:cs="Tahoma"/>
          <w:sz w:val="17"/>
          <w:szCs w:val="17"/>
          <w:rtl/>
        </w:rPr>
        <w:t xml:space="preserve"> </w:t>
      </w:r>
      <w:r w:rsidRPr="00C00320">
        <w:rPr>
          <w:rFonts w:ascii="Tahoma" w:hAnsi="Tahoma" w:cs="Tahoma" w:hint="cs"/>
          <w:sz w:val="17"/>
          <w:szCs w:val="17"/>
          <w:rtl/>
        </w:rPr>
        <w:t>בישראל</w:t>
      </w:r>
      <w:r w:rsidRPr="00C00320">
        <w:rPr>
          <w:rFonts w:ascii="Tahoma" w:hAnsi="Tahoma" w:cs="Tahoma"/>
          <w:sz w:val="17"/>
          <w:szCs w:val="17"/>
          <w:rtl/>
        </w:rPr>
        <w:t xml:space="preserve"> </w:t>
      </w:r>
      <w:r w:rsidRPr="00C00320">
        <w:rPr>
          <w:rFonts w:ascii="Tahoma" w:hAnsi="Tahoma" w:cs="Tahoma" w:hint="cs"/>
          <w:sz w:val="17"/>
          <w:szCs w:val="17"/>
          <w:rtl/>
        </w:rPr>
        <w:t>באותה</w:t>
      </w:r>
      <w:r w:rsidRPr="00C00320">
        <w:rPr>
          <w:rFonts w:ascii="Tahoma" w:hAnsi="Tahoma" w:cs="Tahoma"/>
          <w:sz w:val="17"/>
          <w:szCs w:val="17"/>
          <w:rtl/>
        </w:rPr>
        <w:t xml:space="preserve"> </w:t>
      </w:r>
      <w:r w:rsidRPr="00C00320">
        <w:rPr>
          <w:rFonts w:ascii="Tahoma" w:hAnsi="Tahoma" w:cs="Tahoma" w:hint="cs"/>
          <w:sz w:val="17"/>
          <w:szCs w:val="17"/>
          <w:rtl/>
        </w:rPr>
        <w:t>שעה</w:t>
      </w:r>
      <w:r w:rsidRPr="00C00320">
        <w:rPr>
          <w:rFonts w:ascii="Tahoma" w:hAnsi="Tahoma" w:cs="Tahoma"/>
          <w:sz w:val="17"/>
          <w:szCs w:val="17"/>
          <w:rtl/>
        </w:rPr>
        <w:t>.</w:t>
      </w:r>
      <w:r w:rsidRPr="00C00320">
        <w:rPr>
          <w:rFonts w:ascii="Tahoma" w:hAnsi="Tahoma" w:cs="Tahoma" w:hint="cs"/>
          <w:sz w:val="17"/>
          <w:szCs w:val="17"/>
          <w:rtl/>
        </w:rPr>
        <w:t xml:space="preserve"> מתוקף הגדרת תפקידו של אגף המכס עליו לאכוף את הוראותיה של הפקודה בתחום זה ולוודא כי אכן לא מיובאים או מוברחים לישראל חומרים שייבואם אסור.</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חברת הדואר אחראית להיבטי הביטחון</w:t>
      </w:r>
      <w:r>
        <w:rPr>
          <w:rStyle w:val="FootnoteReference0"/>
          <w:rFonts w:ascii="Tahoma" w:hAnsi="Tahoma" w:cs="Tahoma"/>
          <w:sz w:val="17"/>
          <w:szCs w:val="17"/>
          <w:rtl/>
        </w:rPr>
        <w:footnoteReference w:id="34"/>
      </w:r>
      <w:r w:rsidRPr="00C00320">
        <w:rPr>
          <w:rFonts w:ascii="Tahoma" w:hAnsi="Tahoma" w:cs="Tahoma" w:hint="cs"/>
          <w:sz w:val="17"/>
          <w:szCs w:val="17"/>
          <w:rtl/>
        </w:rPr>
        <w:t xml:space="preserve"> שבבדיקת פריטי הדואר שמגיעים מחו"ל.</w:t>
      </w:r>
    </w:p>
    <w:p w:rsidR="005B0ACB" w:rsidRPr="00C00320" w:rsidP="005F372B">
      <w:pPr>
        <w:spacing w:after="240"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F1798" w:rsidRPr="00373C5D" w:rsidP="004F17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81437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2025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F1798" w:rsidRPr="00881D99" w:rsidP="004F1798">
                            <w:pPr>
                              <w:spacing w:after="0" w:line="240" w:lineRule="auto"/>
                              <w:rPr>
                                <w:color w:val="0B5294"/>
                                <w:spacing w:val="-4"/>
                                <w:sz w:val="24"/>
                                <w:szCs w:val="24"/>
                                <w:rtl/>
                                <w:cs/>
                              </w:rPr>
                            </w:pPr>
                            <w:r w:rsidRPr="005F372B">
                              <w:rPr>
                                <w:rFonts w:cs="Tahoma" w:hint="eastAsia"/>
                                <w:color w:val="0B5294"/>
                                <w:spacing w:val="-4"/>
                                <w:sz w:val="24"/>
                                <w:szCs w:val="24"/>
                                <w:rtl/>
                              </w:rPr>
                              <w:t>ככל</w:t>
                            </w:r>
                            <w:r w:rsidRPr="005F372B">
                              <w:rPr>
                                <w:rFonts w:cs="Tahoma"/>
                                <w:color w:val="0B5294"/>
                                <w:spacing w:val="-4"/>
                                <w:sz w:val="24"/>
                                <w:szCs w:val="24"/>
                                <w:rtl/>
                              </w:rPr>
                              <w:t xml:space="preserve"> </w:t>
                            </w:r>
                            <w:r w:rsidRPr="005F372B">
                              <w:rPr>
                                <w:rFonts w:cs="Tahoma" w:hint="eastAsia"/>
                                <w:color w:val="0B5294"/>
                                <w:spacing w:val="-4"/>
                                <w:sz w:val="24"/>
                                <w:szCs w:val="24"/>
                                <w:rtl/>
                              </w:rPr>
                              <w:t>שעולה</w:t>
                            </w:r>
                            <w:r w:rsidRPr="005F372B">
                              <w:rPr>
                                <w:rFonts w:cs="Tahoma"/>
                                <w:color w:val="0B5294"/>
                                <w:spacing w:val="-4"/>
                                <w:sz w:val="24"/>
                                <w:szCs w:val="24"/>
                                <w:rtl/>
                              </w:rPr>
                              <w:t xml:space="preserve"> </w:t>
                            </w:r>
                            <w:r w:rsidRPr="005F372B">
                              <w:rPr>
                                <w:rFonts w:cs="Tahoma" w:hint="eastAsia"/>
                                <w:color w:val="0B5294"/>
                                <w:spacing w:val="-4"/>
                                <w:sz w:val="24"/>
                                <w:szCs w:val="24"/>
                                <w:rtl/>
                              </w:rPr>
                              <w:t>מספר</w:t>
                            </w:r>
                            <w:r w:rsidRPr="005F372B">
                              <w:rPr>
                                <w:rFonts w:cs="Tahoma"/>
                                <w:color w:val="0B5294"/>
                                <w:spacing w:val="-4"/>
                                <w:sz w:val="24"/>
                                <w:szCs w:val="24"/>
                                <w:rtl/>
                              </w:rPr>
                              <w:t xml:space="preserve"> </w:t>
                            </w:r>
                            <w:r w:rsidRPr="005F372B">
                              <w:rPr>
                                <w:rFonts w:cs="Tahoma" w:hint="eastAsia"/>
                                <w:color w:val="0B5294"/>
                                <w:spacing w:val="-4"/>
                                <w:sz w:val="24"/>
                                <w:szCs w:val="24"/>
                                <w:rtl/>
                              </w:rPr>
                              <w:t>פריטי</w:t>
                            </w:r>
                            <w:r w:rsidRPr="005F372B">
                              <w:rPr>
                                <w:rFonts w:cs="Tahoma"/>
                                <w:color w:val="0B5294"/>
                                <w:spacing w:val="-4"/>
                                <w:sz w:val="24"/>
                                <w:szCs w:val="24"/>
                                <w:rtl/>
                              </w:rPr>
                              <w:t xml:space="preserve"> </w:t>
                            </w:r>
                            <w:r w:rsidRPr="005F372B">
                              <w:rPr>
                                <w:rFonts w:cs="Tahoma" w:hint="eastAsia"/>
                                <w:color w:val="0B5294"/>
                                <w:spacing w:val="-4"/>
                                <w:sz w:val="24"/>
                                <w:szCs w:val="24"/>
                                <w:rtl/>
                              </w:rPr>
                              <w:t>הסחר</w:t>
                            </w:r>
                            <w:r w:rsidRPr="005F372B">
                              <w:rPr>
                                <w:rFonts w:cs="Tahoma"/>
                                <w:color w:val="0B5294"/>
                                <w:spacing w:val="-4"/>
                                <w:sz w:val="24"/>
                                <w:szCs w:val="24"/>
                                <w:rtl/>
                              </w:rPr>
                              <w:t xml:space="preserve"> </w:t>
                            </w:r>
                            <w:r w:rsidRPr="005F372B">
                              <w:rPr>
                                <w:rFonts w:cs="Tahoma" w:hint="eastAsia"/>
                                <w:color w:val="0B5294"/>
                                <w:spacing w:val="-4"/>
                                <w:sz w:val="24"/>
                                <w:szCs w:val="24"/>
                                <w:rtl/>
                              </w:rPr>
                              <w:t>האלקטרוני</w:t>
                            </w:r>
                            <w:r w:rsidRPr="005F372B">
                              <w:rPr>
                                <w:rFonts w:cs="Tahoma"/>
                                <w:color w:val="0B5294"/>
                                <w:spacing w:val="-4"/>
                                <w:sz w:val="24"/>
                                <w:szCs w:val="24"/>
                                <w:rtl/>
                              </w:rPr>
                              <w:t xml:space="preserve"> </w:t>
                            </w:r>
                            <w:r w:rsidRPr="005F372B">
                              <w:rPr>
                                <w:rFonts w:cs="Tahoma" w:hint="eastAsia"/>
                                <w:color w:val="0B5294"/>
                                <w:spacing w:val="-4"/>
                                <w:sz w:val="24"/>
                                <w:szCs w:val="24"/>
                                <w:rtl/>
                              </w:rPr>
                              <w:t>שמגיעים</w:t>
                            </w:r>
                            <w:r w:rsidRPr="005F372B">
                              <w:rPr>
                                <w:rFonts w:cs="Tahoma"/>
                                <w:color w:val="0B5294"/>
                                <w:spacing w:val="-4"/>
                                <w:sz w:val="24"/>
                                <w:szCs w:val="24"/>
                                <w:rtl/>
                              </w:rPr>
                              <w:t xml:space="preserve"> </w:t>
                            </w:r>
                            <w:r w:rsidRPr="005F372B">
                              <w:rPr>
                                <w:rFonts w:cs="Tahoma" w:hint="eastAsia"/>
                                <w:color w:val="0B5294"/>
                                <w:spacing w:val="-4"/>
                                <w:sz w:val="24"/>
                                <w:szCs w:val="24"/>
                                <w:rtl/>
                              </w:rPr>
                              <w:t>לישראל</w:t>
                            </w:r>
                            <w:r w:rsidRPr="005F372B">
                              <w:rPr>
                                <w:rFonts w:cs="Tahoma"/>
                                <w:color w:val="0B5294"/>
                                <w:spacing w:val="-4"/>
                                <w:sz w:val="24"/>
                                <w:szCs w:val="24"/>
                                <w:rtl/>
                              </w:rPr>
                              <w:t xml:space="preserve"> </w:t>
                            </w:r>
                            <w:r w:rsidRPr="005F372B">
                              <w:rPr>
                                <w:rFonts w:cs="Tahoma" w:hint="eastAsia"/>
                                <w:color w:val="0B5294"/>
                                <w:spacing w:val="-4"/>
                                <w:sz w:val="24"/>
                                <w:szCs w:val="24"/>
                                <w:rtl/>
                              </w:rPr>
                              <w:t>דרך</w:t>
                            </w:r>
                            <w:r w:rsidRPr="005F372B">
                              <w:rPr>
                                <w:rFonts w:cs="Tahoma"/>
                                <w:color w:val="0B5294"/>
                                <w:spacing w:val="-4"/>
                                <w:sz w:val="24"/>
                                <w:szCs w:val="24"/>
                                <w:rtl/>
                              </w:rPr>
                              <w:t xml:space="preserve"> </w:t>
                            </w:r>
                            <w:r w:rsidRPr="005F372B">
                              <w:rPr>
                                <w:rFonts w:cs="Tahoma" w:hint="eastAsia"/>
                                <w:color w:val="0B5294"/>
                                <w:spacing w:val="-4"/>
                                <w:sz w:val="24"/>
                                <w:szCs w:val="24"/>
                                <w:rtl/>
                              </w:rPr>
                              <w:t>חברת</w:t>
                            </w:r>
                            <w:r w:rsidRPr="005F372B">
                              <w:rPr>
                                <w:rFonts w:cs="Tahoma"/>
                                <w:color w:val="0B5294"/>
                                <w:spacing w:val="-4"/>
                                <w:sz w:val="24"/>
                                <w:szCs w:val="24"/>
                                <w:rtl/>
                              </w:rPr>
                              <w:t xml:space="preserve"> </w:t>
                            </w:r>
                            <w:r w:rsidRPr="005F372B">
                              <w:rPr>
                                <w:rFonts w:cs="Tahoma" w:hint="eastAsia"/>
                                <w:color w:val="0B5294"/>
                                <w:spacing w:val="-4"/>
                                <w:sz w:val="24"/>
                                <w:szCs w:val="24"/>
                                <w:rtl/>
                              </w:rPr>
                              <w:t>הדואר</w:t>
                            </w:r>
                            <w:r w:rsidRPr="005F372B">
                              <w:rPr>
                                <w:rFonts w:cs="Tahoma"/>
                                <w:color w:val="0B5294"/>
                                <w:spacing w:val="-4"/>
                                <w:sz w:val="24"/>
                                <w:szCs w:val="24"/>
                                <w:rtl/>
                              </w:rPr>
                              <w:t xml:space="preserve">, </w:t>
                            </w:r>
                            <w:r w:rsidRPr="005F372B">
                              <w:rPr>
                                <w:rFonts w:cs="Tahoma" w:hint="eastAsia"/>
                                <w:color w:val="0B5294"/>
                                <w:spacing w:val="-4"/>
                                <w:sz w:val="24"/>
                                <w:szCs w:val="24"/>
                                <w:rtl/>
                              </w:rPr>
                              <w:t>כך</w:t>
                            </w:r>
                            <w:r w:rsidRPr="005F372B">
                              <w:rPr>
                                <w:rFonts w:cs="Tahoma"/>
                                <w:color w:val="0B5294"/>
                                <w:spacing w:val="-4"/>
                                <w:sz w:val="24"/>
                                <w:szCs w:val="24"/>
                                <w:rtl/>
                              </w:rPr>
                              <w:t xml:space="preserve"> </w:t>
                            </w:r>
                            <w:r w:rsidRPr="005F372B">
                              <w:rPr>
                                <w:rFonts w:cs="Tahoma" w:hint="eastAsia"/>
                                <w:color w:val="0B5294"/>
                                <w:spacing w:val="-4"/>
                                <w:sz w:val="24"/>
                                <w:szCs w:val="24"/>
                                <w:rtl/>
                              </w:rPr>
                              <w:t>שיעור</w:t>
                            </w:r>
                            <w:r w:rsidRPr="005F372B">
                              <w:rPr>
                                <w:rFonts w:cs="Tahoma"/>
                                <w:color w:val="0B5294"/>
                                <w:spacing w:val="-4"/>
                                <w:sz w:val="24"/>
                                <w:szCs w:val="24"/>
                                <w:rtl/>
                              </w:rPr>
                              <w:t xml:space="preserve"> </w:t>
                            </w:r>
                            <w:r w:rsidRPr="005F372B">
                              <w:rPr>
                                <w:rFonts w:cs="Tahoma" w:hint="eastAsia"/>
                                <w:color w:val="0B5294"/>
                                <w:spacing w:val="-4"/>
                                <w:sz w:val="24"/>
                                <w:szCs w:val="24"/>
                                <w:rtl/>
                              </w:rPr>
                              <w:t>בדיקותיו</w:t>
                            </w:r>
                            <w:r w:rsidRPr="005F372B">
                              <w:rPr>
                                <w:rFonts w:cs="Tahoma"/>
                                <w:color w:val="0B5294"/>
                                <w:spacing w:val="-4"/>
                                <w:sz w:val="24"/>
                                <w:szCs w:val="24"/>
                                <w:rtl/>
                              </w:rPr>
                              <w:t xml:space="preserve"> </w:t>
                            </w:r>
                            <w:r w:rsidRPr="005F372B">
                              <w:rPr>
                                <w:rFonts w:cs="Tahoma" w:hint="eastAsia"/>
                                <w:color w:val="0B5294"/>
                                <w:spacing w:val="-4"/>
                                <w:sz w:val="24"/>
                                <w:szCs w:val="24"/>
                                <w:rtl/>
                              </w:rPr>
                              <w:t>של</w:t>
                            </w:r>
                            <w:r w:rsidRPr="005F372B">
                              <w:rPr>
                                <w:rFonts w:cs="Tahoma"/>
                                <w:color w:val="0B5294"/>
                                <w:spacing w:val="-4"/>
                                <w:sz w:val="24"/>
                                <w:szCs w:val="24"/>
                                <w:rtl/>
                              </w:rPr>
                              <w:t xml:space="preserve"> </w:t>
                            </w:r>
                            <w:r w:rsidRPr="005F372B">
                              <w:rPr>
                                <w:rFonts w:cs="Tahoma" w:hint="eastAsia"/>
                                <w:color w:val="0B5294"/>
                                <w:spacing w:val="-4"/>
                                <w:sz w:val="24"/>
                                <w:szCs w:val="24"/>
                                <w:rtl/>
                              </w:rPr>
                              <w:t>אגף</w:t>
                            </w:r>
                            <w:r w:rsidRPr="005F372B">
                              <w:rPr>
                                <w:rFonts w:cs="Tahoma"/>
                                <w:color w:val="0B5294"/>
                                <w:spacing w:val="-4"/>
                                <w:sz w:val="24"/>
                                <w:szCs w:val="24"/>
                                <w:rtl/>
                              </w:rPr>
                              <w:t xml:space="preserve"> </w:t>
                            </w:r>
                            <w:r w:rsidRPr="005F372B">
                              <w:rPr>
                                <w:rFonts w:cs="Tahoma" w:hint="eastAsia"/>
                                <w:color w:val="0B5294"/>
                                <w:spacing w:val="-4"/>
                                <w:sz w:val="24"/>
                                <w:szCs w:val="24"/>
                                <w:rtl/>
                              </w:rPr>
                              <w:t>המכס</w:t>
                            </w:r>
                            <w:r w:rsidRPr="005F372B">
                              <w:rPr>
                                <w:rFonts w:cs="Tahoma"/>
                                <w:color w:val="0B5294"/>
                                <w:spacing w:val="-4"/>
                                <w:sz w:val="24"/>
                                <w:szCs w:val="24"/>
                                <w:rtl/>
                              </w:rPr>
                              <w:t xml:space="preserve"> </w:t>
                            </w:r>
                            <w:r w:rsidRPr="005F372B">
                              <w:rPr>
                                <w:rFonts w:cs="Tahoma" w:hint="eastAsia"/>
                                <w:color w:val="0B5294"/>
                                <w:spacing w:val="-4"/>
                                <w:sz w:val="24"/>
                                <w:szCs w:val="24"/>
                                <w:rtl/>
                              </w:rPr>
                              <w:t>יורד</w:t>
                            </w:r>
                          </w:p>
                          <w:p w:rsidR="004F1798" w:rsidRPr="00373C5D" w:rsidP="004F17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514576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7246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4F1798" w:rsidRPr="00373C5D" w:rsidP="004F1798">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505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F1798" w:rsidRPr="00881D99" w:rsidP="004F1798">
                      <w:pPr>
                        <w:spacing w:after="0" w:line="240" w:lineRule="auto"/>
                        <w:rPr>
                          <w:color w:val="0B5294"/>
                          <w:spacing w:val="-4"/>
                          <w:sz w:val="24"/>
                          <w:szCs w:val="24"/>
                          <w:rtl/>
                          <w:cs/>
                        </w:rPr>
                      </w:pPr>
                      <w:r w:rsidRPr="005F372B">
                        <w:rPr>
                          <w:rFonts w:cs="Tahoma" w:hint="eastAsia"/>
                          <w:color w:val="0B5294"/>
                          <w:spacing w:val="-4"/>
                          <w:sz w:val="24"/>
                          <w:szCs w:val="24"/>
                          <w:rtl/>
                        </w:rPr>
                        <w:t>ככל</w:t>
                      </w:r>
                      <w:r w:rsidRPr="005F372B">
                        <w:rPr>
                          <w:rFonts w:cs="Tahoma"/>
                          <w:color w:val="0B5294"/>
                          <w:spacing w:val="-4"/>
                          <w:sz w:val="24"/>
                          <w:szCs w:val="24"/>
                          <w:rtl/>
                        </w:rPr>
                        <w:t xml:space="preserve"> </w:t>
                      </w:r>
                      <w:r w:rsidRPr="005F372B">
                        <w:rPr>
                          <w:rFonts w:cs="Tahoma" w:hint="eastAsia"/>
                          <w:color w:val="0B5294"/>
                          <w:spacing w:val="-4"/>
                          <w:sz w:val="24"/>
                          <w:szCs w:val="24"/>
                          <w:rtl/>
                        </w:rPr>
                        <w:t>שעולה</w:t>
                      </w:r>
                      <w:r w:rsidRPr="005F372B">
                        <w:rPr>
                          <w:rFonts w:cs="Tahoma"/>
                          <w:color w:val="0B5294"/>
                          <w:spacing w:val="-4"/>
                          <w:sz w:val="24"/>
                          <w:szCs w:val="24"/>
                          <w:rtl/>
                        </w:rPr>
                        <w:t xml:space="preserve"> </w:t>
                      </w:r>
                      <w:r w:rsidRPr="005F372B">
                        <w:rPr>
                          <w:rFonts w:cs="Tahoma" w:hint="eastAsia"/>
                          <w:color w:val="0B5294"/>
                          <w:spacing w:val="-4"/>
                          <w:sz w:val="24"/>
                          <w:szCs w:val="24"/>
                          <w:rtl/>
                        </w:rPr>
                        <w:t>מספר</w:t>
                      </w:r>
                      <w:r w:rsidRPr="005F372B">
                        <w:rPr>
                          <w:rFonts w:cs="Tahoma"/>
                          <w:color w:val="0B5294"/>
                          <w:spacing w:val="-4"/>
                          <w:sz w:val="24"/>
                          <w:szCs w:val="24"/>
                          <w:rtl/>
                        </w:rPr>
                        <w:t xml:space="preserve"> </w:t>
                      </w:r>
                      <w:r w:rsidRPr="005F372B">
                        <w:rPr>
                          <w:rFonts w:cs="Tahoma" w:hint="eastAsia"/>
                          <w:color w:val="0B5294"/>
                          <w:spacing w:val="-4"/>
                          <w:sz w:val="24"/>
                          <w:szCs w:val="24"/>
                          <w:rtl/>
                        </w:rPr>
                        <w:t>פריטי</w:t>
                      </w:r>
                      <w:r w:rsidRPr="005F372B">
                        <w:rPr>
                          <w:rFonts w:cs="Tahoma"/>
                          <w:color w:val="0B5294"/>
                          <w:spacing w:val="-4"/>
                          <w:sz w:val="24"/>
                          <w:szCs w:val="24"/>
                          <w:rtl/>
                        </w:rPr>
                        <w:t xml:space="preserve"> </w:t>
                      </w:r>
                      <w:r w:rsidRPr="005F372B">
                        <w:rPr>
                          <w:rFonts w:cs="Tahoma" w:hint="eastAsia"/>
                          <w:color w:val="0B5294"/>
                          <w:spacing w:val="-4"/>
                          <w:sz w:val="24"/>
                          <w:szCs w:val="24"/>
                          <w:rtl/>
                        </w:rPr>
                        <w:t>הסחר</w:t>
                      </w:r>
                      <w:r w:rsidRPr="005F372B">
                        <w:rPr>
                          <w:rFonts w:cs="Tahoma"/>
                          <w:color w:val="0B5294"/>
                          <w:spacing w:val="-4"/>
                          <w:sz w:val="24"/>
                          <w:szCs w:val="24"/>
                          <w:rtl/>
                        </w:rPr>
                        <w:t xml:space="preserve"> </w:t>
                      </w:r>
                      <w:r w:rsidRPr="005F372B">
                        <w:rPr>
                          <w:rFonts w:cs="Tahoma" w:hint="eastAsia"/>
                          <w:color w:val="0B5294"/>
                          <w:spacing w:val="-4"/>
                          <w:sz w:val="24"/>
                          <w:szCs w:val="24"/>
                          <w:rtl/>
                        </w:rPr>
                        <w:t>האלקטרוני</w:t>
                      </w:r>
                      <w:r w:rsidRPr="005F372B">
                        <w:rPr>
                          <w:rFonts w:cs="Tahoma"/>
                          <w:color w:val="0B5294"/>
                          <w:spacing w:val="-4"/>
                          <w:sz w:val="24"/>
                          <w:szCs w:val="24"/>
                          <w:rtl/>
                        </w:rPr>
                        <w:t xml:space="preserve"> </w:t>
                      </w:r>
                      <w:r w:rsidRPr="005F372B">
                        <w:rPr>
                          <w:rFonts w:cs="Tahoma" w:hint="eastAsia"/>
                          <w:color w:val="0B5294"/>
                          <w:spacing w:val="-4"/>
                          <w:sz w:val="24"/>
                          <w:szCs w:val="24"/>
                          <w:rtl/>
                        </w:rPr>
                        <w:t>שמגיעים</w:t>
                      </w:r>
                      <w:r w:rsidRPr="005F372B">
                        <w:rPr>
                          <w:rFonts w:cs="Tahoma"/>
                          <w:color w:val="0B5294"/>
                          <w:spacing w:val="-4"/>
                          <w:sz w:val="24"/>
                          <w:szCs w:val="24"/>
                          <w:rtl/>
                        </w:rPr>
                        <w:t xml:space="preserve"> </w:t>
                      </w:r>
                      <w:r w:rsidRPr="005F372B">
                        <w:rPr>
                          <w:rFonts w:cs="Tahoma" w:hint="eastAsia"/>
                          <w:color w:val="0B5294"/>
                          <w:spacing w:val="-4"/>
                          <w:sz w:val="24"/>
                          <w:szCs w:val="24"/>
                          <w:rtl/>
                        </w:rPr>
                        <w:t>לישראל</w:t>
                      </w:r>
                      <w:r w:rsidRPr="005F372B">
                        <w:rPr>
                          <w:rFonts w:cs="Tahoma"/>
                          <w:color w:val="0B5294"/>
                          <w:spacing w:val="-4"/>
                          <w:sz w:val="24"/>
                          <w:szCs w:val="24"/>
                          <w:rtl/>
                        </w:rPr>
                        <w:t xml:space="preserve"> </w:t>
                      </w:r>
                      <w:r w:rsidRPr="005F372B">
                        <w:rPr>
                          <w:rFonts w:cs="Tahoma" w:hint="eastAsia"/>
                          <w:color w:val="0B5294"/>
                          <w:spacing w:val="-4"/>
                          <w:sz w:val="24"/>
                          <w:szCs w:val="24"/>
                          <w:rtl/>
                        </w:rPr>
                        <w:t>דרך</w:t>
                      </w:r>
                      <w:r w:rsidRPr="005F372B">
                        <w:rPr>
                          <w:rFonts w:cs="Tahoma"/>
                          <w:color w:val="0B5294"/>
                          <w:spacing w:val="-4"/>
                          <w:sz w:val="24"/>
                          <w:szCs w:val="24"/>
                          <w:rtl/>
                        </w:rPr>
                        <w:t xml:space="preserve"> </w:t>
                      </w:r>
                      <w:r w:rsidRPr="005F372B">
                        <w:rPr>
                          <w:rFonts w:cs="Tahoma" w:hint="eastAsia"/>
                          <w:color w:val="0B5294"/>
                          <w:spacing w:val="-4"/>
                          <w:sz w:val="24"/>
                          <w:szCs w:val="24"/>
                          <w:rtl/>
                        </w:rPr>
                        <w:t>חברת</w:t>
                      </w:r>
                      <w:r w:rsidRPr="005F372B">
                        <w:rPr>
                          <w:rFonts w:cs="Tahoma"/>
                          <w:color w:val="0B5294"/>
                          <w:spacing w:val="-4"/>
                          <w:sz w:val="24"/>
                          <w:szCs w:val="24"/>
                          <w:rtl/>
                        </w:rPr>
                        <w:t xml:space="preserve"> </w:t>
                      </w:r>
                      <w:r w:rsidRPr="005F372B">
                        <w:rPr>
                          <w:rFonts w:cs="Tahoma" w:hint="eastAsia"/>
                          <w:color w:val="0B5294"/>
                          <w:spacing w:val="-4"/>
                          <w:sz w:val="24"/>
                          <w:szCs w:val="24"/>
                          <w:rtl/>
                        </w:rPr>
                        <w:t>הדואר</w:t>
                      </w:r>
                      <w:r w:rsidRPr="005F372B">
                        <w:rPr>
                          <w:rFonts w:cs="Tahoma"/>
                          <w:color w:val="0B5294"/>
                          <w:spacing w:val="-4"/>
                          <w:sz w:val="24"/>
                          <w:szCs w:val="24"/>
                          <w:rtl/>
                        </w:rPr>
                        <w:t xml:space="preserve">, </w:t>
                      </w:r>
                      <w:r w:rsidRPr="005F372B">
                        <w:rPr>
                          <w:rFonts w:cs="Tahoma" w:hint="eastAsia"/>
                          <w:color w:val="0B5294"/>
                          <w:spacing w:val="-4"/>
                          <w:sz w:val="24"/>
                          <w:szCs w:val="24"/>
                          <w:rtl/>
                        </w:rPr>
                        <w:t>כך</w:t>
                      </w:r>
                      <w:r w:rsidRPr="005F372B">
                        <w:rPr>
                          <w:rFonts w:cs="Tahoma"/>
                          <w:color w:val="0B5294"/>
                          <w:spacing w:val="-4"/>
                          <w:sz w:val="24"/>
                          <w:szCs w:val="24"/>
                          <w:rtl/>
                        </w:rPr>
                        <w:t xml:space="preserve"> </w:t>
                      </w:r>
                      <w:r w:rsidRPr="005F372B">
                        <w:rPr>
                          <w:rFonts w:cs="Tahoma" w:hint="eastAsia"/>
                          <w:color w:val="0B5294"/>
                          <w:spacing w:val="-4"/>
                          <w:sz w:val="24"/>
                          <w:szCs w:val="24"/>
                          <w:rtl/>
                        </w:rPr>
                        <w:t>שיעור</w:t>
                      </w:r>
                      <w:r w:rsidRPr="005F372B">
                        <w:rPr>
                          <w:rFonts w:cs="Tahoma"/>
                          <w:color w:val="0B5294"/>
                          <w:spacing w:val="-4"/>
                          <w:sz w:val="24"/>
                          <w:szCs w:val="24"/>
                          <w:rtl/>
                        </w:rPr>
                        <w:t xml:space="preserve"> </w:t>
                      </w:r>
                      <w:r w:rsidRPr="005F372B">
                        <w:rPr>
                          <w:rFonts w:cs="Tahoma" w:hint="eastAsia"/>
                          <w:color w:val="0B5294"/>
                          <w:spacing w:val="-4"/>
                          <w:sz w:val="24"/>
                          <w:szCs w:val="24"/>
                          <w:rtl/>
                        </w:rPr>
                        <w:t>בדיקותיו</w:t>
                      </w:r>
                      <w:r w:rsidRPr="005F372B">
                        <w:rPr>
                          <w:rFonts w:cs="Tahoma"/>
                          <w:color w:val="0B5294"/>
                          <w:spacing w:val="-4"/>
                          <w:sz w:val="24"/>
                          <w:szCs w:val="24"/>
                          <w:rtl/>
                        </w:rPr>
                        <w:t xml:space="preserve"> </w:t>
                      </w:r>
                      <w:r w:rsidRPr="005F372B">
                        <w:rPr>
                          <w:rFonts w:cs="Tahoma" w:hint="eastAsia"/>
                          <w:color w:val="0B5294"/>
                          <w:spacing w:val="-4"/>
                          <w:sz w:val="24"/>
                          <w:szCs w:val="24"/>
                          <w:rtl/>
                        </w:rPr>
                        <w:t>של</w:t>
                      </w:r>
                      <w:r w:rsidRPr="005F372B">
                        <w:rPr>
                          <w:rFonts w:cs="Tahoma"/>
                          <w:color w:val="0B5294"/>
                          <w:spacing w:val="-4"/>
                          <w:sz w:val="24"/>
                          <w:szCs w:val="24"/>
                          <w:rtl/>
                        </w:rPr>
                        <w:t xml:space="preserve"> </w:t>
                      </w:r>
                      <w:r w:rsidRPr="005F372B">
                        <w:rPr>
                          <w:rFonts w:cs="Tahoma" w:hint="eastAsia"/>
                          <w:color w:val="0B5294"/>
                          <w:spacing w:val="-4"/>
                          <w:sz w:val="24"/>
                          <w:szCs w:val="24"/>
                          <w:rtl/>
                        </w:rPr>
                        <w:t>אגף</w:t>
                      </w:r>
                      <w:r w:rsidRPr="005F372B">
                        <w:rPr>
                          <w:rFonts w:cs="Tahoma"/>
                          <w:color w:val="0B5294"/>
                          <w:spacing w:val="-4"/>
                          <w:sz w:val="24"/>
                          <w:szCs w:val="24"/>
                          <w:rtl/>
                        </w:rPr>
                        <w:t xml:space="preserve"> </w:t>
                      </w:r>
                      <w:r w:rsidRPr="005F372B">
                        <w:rPr>
                          <w:rFonts w:cs="Tahoma" w:hint="eastAsia"/>
                          <w:color w:val="0B5294"/>
                          <w:spacing w:val="-4"/>
                          <w:sz w:val="24"/>
                          <w:szCs w:val="24"/>
                          <w:rtl/>
                        </w:rPr>
                        <w:t>המכס</w:t>
                      </w:r>
                      <w:r w:rsidRPr="005F372B">
                        <w:rPr>
                          <w:rFonts w:cs="Tahoma"/>
                          <w:color w:val="0B5294"/>
                          <w:spacing w:val="-4"/>
                          <w:sz w:val="24"/>
                          <w:szCs w:val="24"/>
                          <w:rtl/>
                        </w:rPr>
                        <w:t xml:space="preserve"> </w:t>
                      </w:r>
                      <w:r w:rsidRPr="005F372B">
                        <w:rPr>
                          <w:rFonts w:cs="Tahoma" w:hint="eastAsia"/>
                          <w:color w:val="0B5294"/>
                          <w:spacing w:val="-4"/>
                          <w:sz w:val="24"/>
                          <w:szCs w:val="24"/>
                          <w:rtl/>
                        </w:rPr>
                        <w:t>יורד</w:t>
                      </w:r>
                    </w:p>
                    <w:p w:rsidR="004F1798" w:rsidRPr="00373C5D" w:rsidP="004F1798">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190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ascii="Tahoma" w:hAnsi="Tahoma" w:cs="Tahoma" w:hint="cs"/>
          <w:sz w:val="17"/>
          <w:szCs w:val="17"/>
          <w:rtl/>
        </w:rPr>
        <w:t>בביקורת הועלה שפקידי אגף המכס מבצעים בדיקות מדגם מצומצמות וידניות של פריטי דואר</w:t>
      </w:r>
      <w:r w:rsidR="005F372B">
        <w:rPr>
          <w:rFonts w:ascii="Tahoma" w:hAnsi="Tahoma" w:cs="Tahoma" w:hint="cs"/>
          <w:sz w:val="17"/>
          <w:szCs w:val="17"/>
          <w:rtl/>
        </w:rPr>
        <w:t xml:space="preserve"> </w:t>
      </w:r>
      <w:r w:rsidRPr="00C00320" w:rsidR="005B0ACB">
        <w:rPr>
          <w:rFonts w:ascii="Tahoma" w:hAnsi="Tahoma" w:cs="Tahoma" w:hint="cs"/>
          <w:sz w:val="17"/>
          <w:szCs w:val="17"/>
          <w:rtl/>
        </w:rPr>
        <w:t>ושככל שעולה מספר פריטי הסחר האלקטרוני שמגיעים לישראל דרך חברת הדואר, כך שיעור בדיקותיו של אגף המכס יורד. לדוגמה, בשנת 2014 שיעור הבדיקות שבדק אגף המכס מתוך סך פריטי הדואר המיובאים היה 0.17%, ואילו בשנת 2013 השיעור היה 0.28%, וב-2012 - 0.62%.</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 xml:space="preserve">מבדיקת משרד מבקר המדינה עולה כי אגף המכס אינו מודע לתכולת פריטי הדואר הנכנסים לארץ באמצעות חברת הדואר, למעט הנתונים שהוא מקבל בנוגע לפריטי </w:t>
      </w:r>
      <w:r w:rsidRPr="00C00320">
        <w:t>EMS</w:t>
      </w:r>
      <w:r w:rsidRPr="00C00320">
        <w:rPr>
          <w:rFonts w:hint="cs"/>
          <w:rtl/>
        </w:rPr>
        <w:t xml:space="preserve"> ובנוגע לחבילות מסוימות שהוא בודק במדגם אקראי. </w:t>
      </w:r>
    </w:p>
    <w:p w:rsidR="005B0ACB" w:rsidRPr="00C00320" w:rsidP="00180521">
      <w:pPr>
        <w:spacing w:before="180" w:line="240" w:lineRule="exact"/>
        <w:ind w:right="2268"/>
        <w:jc w:val="both"/>
        <w:rPr>
          <w:rFonts w:ascii="Tahoma" w:hAnsi="Tahoma" w:cs="Tahoma"/>
          <w:sz w:val="17"/>
          <w:szCs w:val="17"/>
          <w:rtl/>
        </w:rPr>
      </w:pPr>
      <w:r w:rsidRPr="00C00320">
        <w:rPr>
          <w:rFonts w:ascii="Tahoma" w:hAnsi="Tahoma" w:cs="Tahoma" w:hint="cs"/>
          <w:sz w:val="17"/>
          <w:szCs w:val="17"/>
          <w:rtl/>
        </w:rPr>
        <w:t xml:space="preserve">אם יימשך מצב זה, יש חשש שמבריחים המודעים לקשייו של אגף המכס לדלות מידע על החבילות המועברות בדואר, בייחוד לנוכח עליית כמות פריטי הדואר </w:t>
      </w:r>
      <w:r w:rsidRPr="00C00320">
        <w:rPr>
          <w:rFonts w:ascii="Tahoma" w:hAnsi="Tahoma" w:cs="Tahoma" w:hint="cs"/>
          <w:sz w:val="17"/>
          <w:szCs w:val="17"/>
          <w:rtl/>
        </w:rPr>
        <w:t>הנפחיים</w:t>
      </w:r>
      <w:r w:rsidRPr="00C00320">
        <w:rPr>
          <w:rFonts w:ascii="Tahoma" w:hAnsi="Tahoma" w:cs="Tahoma" w:hint="cs"/>
          <w:sz w:val="17"/>
          <w:szCs w:val="17"/>
          <w:rtl/>
        </w:rPr>
        <w:t xml:space="preserve"> שנכנסים לארץ, ינצלו זאת להגדלה ניכרת ומסוכנת של כמות ההברחות שמבוצעות</w:t>
      </w:r>
      <w:r w:rsidRPr="00C00320">
        <w:rPr>
          <w:rFonts w:ascii="Tahoma" w:hAnsi="Tahoma" w:cs="Tahoma" w:hint="cs"/>
          <w:b/>
          <w:bCs/>
          <w:color w:val="FF0066"/>
          <w:sz w:val="17"/>
          <w:szCs w:val="17"/>
          <w:rtl/>
        </w:rPr>
        <w:t xml:space="preserve"> </w:t>
      </w:r>
      <w:r w:rsidRPr="00C00320">
        <w:rPr>
          <w:rFonts w:ascii="Tahoma" w:hAnsi="Tahoma" w:cs="Tahoma" w:hint="cs"/>
          <w:sz w:val="17"/>
          <w:szCs w:val="17"/>
          <w:rtl/>
        </w:rPr>
        <w:t>דרך שירותי</w:t>
      </w:r>
      <w:r w:rsidRPr="00C00320">
        <w:rPr>
          <w:rFonts w:ascii="Tahoma" w:hAnsi="Tahoma" w:cs="Tahoma"/>
          <w:sz w:val="17"/>
          <w:szCs w:val="17"/>
          <w:rtl/>
        </w:rPr>
        <w:t xml:space="preserve"> </w:t>
      </w:r>
      <w:r w:rsidRPr="00C00320">
        <w:rPr>
          <w:rFonts w:ascii="Tahoma" w:hAnsi="Tahoma" w:cs="Tahoma" w:hint="cs"/>
          <w:sz w:val="17"/>
          <w:szCs w:val="17"/>
          <w:rtl/>
        </w:rPr>
        <w:t>הדואר. חוסר ידיעתו של אגף המכס על פרטי רוב החבילות המגיעות לארץ דרך שירותי הדואר גם אינו מאפשר להשתמש במערכת "</w:t>
      </w:r>
      <w:r w:rsidRPr="00C00320">
        <w:rPr>
          <w:rFonts w:ascii="Tahoma" w:hAnsi="Tahoma" w:cs="Tahoma" w:hint="cs"/>
          <w:sz w:val="17"/>
          <w:szCs w:val="17"/>
          <w:rtl/>
        </w:rPr>
        <w:t>פרופיילינג</w:t>
      </w:r>
      <w:r w:rsidRPr="00C00320">
        <w:rPr>
          <w:rFonts w:ascii="Tahoma" w:hAnsi="Tahoma" w:cs="Tahoma" w:hint="cs"/>
          <w:sz w:val="17"/>
          <w:szCs w:val="17"/>
          <w:rtl/>
        </w:rPr>
        <w:t>"</w:t>
      </w:r>
      <w:r>
        <w:rPr>
          <w:rStyle w:val="FootnoteReference0"/>
          <w:rFonts w:ascii="Tahoma" w:hAnsi="Tahoma" w:cs="Tahoma"/>
          <w:sz w:val="17"/>
          <w:szCs w:val="17"/>
          <w:rtl/>
        </w:rPr>
        <w:footnoteReference w:id="35"/>
      </w:r>
      <w:r w:rsidRPr="00C00320">
        <w:rPr>
          <w:rFonts w:ascii="Tahoma" w:hAnsi="Tahoma" w:cs="Tahoma" w:hint="cs"/>
          <w:sz w:val="17"/>
          <w:szCs w:val="17"/>
          <w:rtl/>
        </w:rPr>
        <w:t>, ולמעשה היא אינה מופעלת בתחום זה. לבדיקה מדגמית ידנית של שיעור קטן ביותר של חבילות יש יעילות מועטה מצד הפיקוח עליהן ומצד יכולת האכיפה הקשורה אליהן, ביחס ליעילות הבדיקה הממוחשבת והמתוחכמת יותר. אמנם גם כיום אגף המכס מצליח לתפוס מדי פעם הברחות של חומרים אסורים, ובין היתר גם, משלוחי סמים גדולים, אולם בדרך כלל אלו הצלחות מקריות.</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יצוין כי כבר בדוח מבקר המדינה</w:t>
      </w:r>
      <w:r>
        <w:rPr>
          <w:rStyle w:val="FootnoteReference0"/>
          <w:rFonts w:ascii="Tahoma" w:hAnsi="Tahoma" w:cs="Tahoma"/>
          <w:sz w:val="17"/>
          <w:szCs w:val="17"/>
          <w:rtl/>
        </w:rPr>
        <w:footnoteReference w:id="36"/>
      </w:r>
      <w:r w:rsidRPr="00C00320">
        <w:rPr>
          <w:rFonts w:ascii="Tahoma" w:hAnsi="Tahoma" w:cs="Tahoma" w:hint="cs"/>
          <w:sz w:val="17"/>
          <w:szCs w:val="17"/>
          <w:rtl/>
        </w:rPr>
        <w:t xml:space="preserve"> משנת 2012 על בית המכס בנתב"ג נכתב: "נמצא כי עובדי היס"מ בבית המכס נתב"ג לא הצליחו לאתר, בהסתמך על המערכת הממוחשבת, אף אחת מהחבילות שיש חשד שהן מכילות סמים, שכן במערכת הממוחשבת אין אפשרות לרשום את כל הפרטים של מי שאמור לקבל את החבילה. נוסף על כך, לא היה ניתן להסתמך על נתוני חברת דואר ישראל, שכן המעקב של החברה אחר החבילות אינו ממוחשב. על רשות המסים לתקן בדחיפות את הליקויים שצוינו לעיל. לשם כך עליה לרתום לעזרתה את הגורמים הנוגעים בדבר, ובכלל זה משטרת ישראל וחברת דואר ישראל".</w:t>
      </w:r>
    </w:p>
    <w:p w:rsidR="005B0ACB" w:rsidRPr="00900FDE" w:rsidP="00017608">
      <w:pPr>
        <w:pStyle w:val="KOT5"/>
        <w:rPr>
          <w:rtl/>
        </w:rPr>
      </w:pPr>
      <w:r w:rsidRPr="00900FDE">
        <w:rPr>
          <w:rFonts w:hint="cs"/>
          <w:rtl/>
        </w:rPr>
        <w:t xml:space="preserve">עיכוב </w:t>
      </w:r>
      <w:r>
        <w:rPr>
          <w:rFonts w:hint="cs"/>
          <w:rtl/>
        </w:rPr>
        <w:t>פריטי</w:t>
      </w:r>
      <w:r w:rsidRPr="00900FDE">
        <w:rPr>
          <w:rFonts w:hint="cs"/>
          <w:rtl/>
        </w:rPr>
        <w:t xml:space="preserve"> דואר לבדיקת אגף המכס</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פעמים רבות נוצרים עיכובים בהליך הטיפול של החברה ואגף המכס בפריטי דואר המתקבלים מחו"ל.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בבירורים על עיכוב פריטי דואר שהועברו לנציבות תלונות הציבור במשרד </w:t>
      </w:r>
      <w:r w:rsidRPr="00C00320">
        <w:rPr>
          <w:rFonts w:ascii="Tahoma" w:hAnsi="Tahoma" w:cs="Tahoma" w:hint="cs"/>
          <w:sz w:val="17"/>
          <w:szCs w:val="17"/>
          <w:rtl/>
        </w:rPr>
        <w:t>ממ"ה</w:t>
      </w:r>
      <w:r w:rsidRPr="00C00320">
        <w:rPr>
          <w:rFonts w:ascii="Tahoma" w:hAnsi="Tahoma" w:cs="Tahoma" w:hint="cs"/>
          <w:sz w:val="17"/>
          <w:szCs w:val="17"/>
          <w:rtl/>
        </w:rPr>
        <w:t xml:space="preserve"> על ידי לקוחות חברת הדואר התברר פעמים רבות שלמעשה הסיבה לעיכובים אלו היא עיכוב הפריטים לבדיקת אנשי אגף המכס.</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בסיורים שערכו נציגי משרד מבקר המדינה בבתי המיון בתל אביב ובחיפה נצפו עגלות דואר רבות שבהן חבילות דואר שהוחלט שהן ייבדקו על ידי אנשי המכס. לדוגמה, בסיור שערכו נציגי משרד מבקר המדינה ב-9.11.15 בבית המיון בתל אביב נצפו עגלות דואר מ-20.10.15 שעדיין המתינו לבדיקתם של אנשי המכס. להלן שתי תמונות, שצולמו ב-9.11.15, הממחישות את האמור:</w:t>
      </w:r>
    </w:p>
    <w:p w:rsidR="005B0ACB" w:rsidRPr="00D2130D" w:rsidP="00D2130D">
      <w:pPr>
        <w:pStyle w:val="tab-name"/>
        <w:rPr>
          <w:b/>
          <w:bCs/>
          <w:u w:val="single"/>
          <w:rtl/>
        </w:rPr>
      </w:pPr>
      <w:r w:rsidRPr="00C00320">
        <w:rPr>
          <w:rFonts w:hint="cs"/>
          <w:rtl/>
        </w:rPr>
        <w:t>תמונות 5-4</w:t>
      </w:r>
      <w:r w:rsidR="00D2130D">
        <w:rPr>
          <w:rFonts w:hint="cs"/>
          <w:rtl/>
        </w:rPr>
        <w:t xml:space="preserve">: </w:t>
      </w:r>
      <w:r w:rsidRPr="00D2130D">
        <w:rPr>
          <w:rFonts w:hint="cs"/>
          <w:b/>
          <w:bCs/>
          <w:rtl/>
        </w:rPr>
        <w:t>פריטי דואר בין-לאומי בעמדת המכס שבבית המיון המרכזי</w:t>
      </w:r>
    </w:p>
    <w:p w:rsidR="005B0ACB" w:rsidRPr="00C00320" w:rsidP="00D2130D">
      <w:pPr>
        <w:spacing w:line="240" w:lineRule="atLeast"/>
        <w:jc w:val="both"/>
        <w:rPr>
          <w:rFonts w:ascii="Tahoma" w:hAnsi="Tahoma" w:cs="Tahoma"/>
          <w:sz w:val="17"/>
          <w:szCs w:val="17"/>
          <w:rtl/>
        </w:rPr>
      </w:pPr>
      <w:r>
        <w:rPr>
          <w:rFonts w:ascii="Tahoma" w:hAnsi="Tahoma" w:cs="Tahoma"/>
          <w:noProof/>
          <w:sz w:val="17"/>
          <w:szCs w:val="17"/>
          <w:rtl/>
        </w:rPr>
        <w:drawing>
          <wp:inline distT="0" distB="0" distL="0" distR="0">
            <wp:extent cx="5400000" cy="3036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67318" name="תמונה 4.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3036735"/>
                    </a:xfrm>
                    <a:prstGeom prst="rect">
                      <a:avLst/>
                    </a:prstGeom>
                  </pic:spPr>
                </pic:pic>
              </a:graphicData>
            </a:graphic>
          </wp:inline>
        </w:drawing>
      </w:r>
    </w:p>
    <w:p w:rsidR="005B0ACB" w:rsidRPr="00C00320" w:rsidP="00D2130D">
      <w:pPr>
        <w:spacing w:line="240" w:lineRule="atLeast"/>
        <w:jc w:val="both"/>
        <w:rPr>
          <w:rFonts w:ascii="Tahoma" w:hAnsi="Tahoma" w:cs="Tahoma"/>
          <w:sz w:val="17"/>
          <w:szCs w:val="17"/>
          <w:rtl/>
        </w:rPr>
      </w:pPr>
      <w:r>
        <w:rPr>
          <w:rFonts w:ascii="Tahoma" w:hAnsi="Tahoma" w:cs="Tahoma"/>
          <w:noProof/>
          <w:sz w:val="17"/>
          <w:szCs w:val="17"/>
          <w:rtl/>
        </w:rPr>
        <w:drawing>
          <wp:inline distT="0" distB="0" distL="0" distR="0">
            <wp:extent cx="5400000" cy="3036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01487" name="תמונה 5.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3036735"/>
                    </a:xfrm>
                    <a:prstGeom prst="rect">
                      <a:avLst/>
                    </a:prstGeom>
                  </pic:spPr>
                </pic:pic>
              </a:graphicData>
            </a:graphic>
          </wp:inline>
        </w:drawing>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גם תכתובות שהועברו מסמנכ"ל התפעול של חברת הדואר ואנשיו אל נציגי אגף המכס מלמדות על זמן העיכוב של פריטי הדואר. לדוגמה, סמנכ"ל חברת הדואר העביר לראש מנהל המכס דוח עיכובי מכס המעודכן ל-28.10.15, ובו פירוט התכולה של 72 עגלות דואר שעוכבו לבדיקת המכס, לרבות עגלות שיש בהן חבילות </w:t>
      </w:r>
      <w:r w:rsidR="007C1A7F">
        <w:rPr>
          <w:rFonts w:ascii="Tahoma" w:hAnsi="Tahoma" w:cs="Tahoma"/>
          <w:sz w:val="17"/>
          <w:szCs w:val="17"/>
          <w:rtl/>
        </w:rPr>
        <w:br/>
      </w:r>
      <w:r w:rsidRPr="00C00320">
        <w:rPr>
          <w:rFonts w:ascii="Tahoma" w:hAnsi="Tahoma" w:cs="Tahoma" w:hint="cs"/>
          <w:sz w:val="17"/>
          <w:szCs w:val="17"/>
          <w:rtl/>
        </w:rPr>
        <w:t>מ-15.10.15.</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ב-21.9.15 שלח סמנכ"ל בכיר לדואר במשרד התקשורת מכתב לראש מנהל המכס ברשות המסים וכותרתו "שחרור מכסי של דברי דואר". הסמנכ"ל ציין במכתב כי "במסגרת פעולות הפיקוח שעורך משרד התקשורת ביחידות שונות בחברת דואר ישראל, וכן מפניות ציבור רבות שהתקבלו במשרדנו, עלה כי מתקיימים עיכובים בחלוקת הדואר ובעיקר של אלה המתקבלים מחו"ל. במענה חברת הדואר לפנייתנו... נמסר, כי מחודש מאי 2015 תהליך שחרור פריטי דואר החל להתארך כאשר שיא העיכובים הגיע בחודשים יוני ואוגוסט השנה. עוד מסרה החברה, כי העיכובים מתרחשים בתהליכים רבים בעבודה מול המכס... מטבע הדברים, ממשקי העבודה בין חברת הדואר לגורמי המכס הינם קריטיים לאספקת שירותי דואר איכותיים לציבור. אודה על בדיקתך כיצד ניתן לייעל את הליך השחרור </w:t>
      </w:r>
      <w:r w:rsidRPr="00C00320">
        <w:rPr>
          <w:rFonts w:ascii="Tahoma" w:hAnsi="Tahoma" w:cs="Tahoma" w:hint="cs"/>
          <w:sz w:val="17"/>
          <w:szCs w:val="17"/>
          <w:rtl/>
        </w:rPr>
        <w:t>המכסי</w:t>
      </w:r>
      <w:r w:rsidRPr="00C00320">
        <w:rPr>
          <w:rFonts w:ascii="Tahoma" w:hAnsi="Tahoma" w:cs="Tahoma" w:hint="cs"/>
          <w:sz w:val="17"/>
          <w:szCs w:val="17"/>
          <w:rtl/>
        </w:rPr>
        <w:t xml:space="preserve"> של דברי הדואר".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בתשובתו של ראש </w:t>
      </w:r>
      <w:r w:rsidRPr="00C00320">
        <w:rPr>
          <w:rFonts w:ascii="Tahoma" w:hAnsi="Tahoma" w:cs="Tahoma" w:hint="cs"/>
          <w:sz w:val="17"/>
          <w:szCs w:val="17"/>
          <w:rtl/>
        </w:rPr>
        <w:t>מינהל</w:t>
      </w:r>
      <w:r w:rsidRPr="00C00320">
        <w:rPr>
          <w:rFonts w:ascii="Tahoma" w:hAnsi="Tahoma" w:cs="Tahoma" w:hint="cs"/>
          <w:sz w:val="17"/>
          <w:szCs w:val="17"/>
          <w:rtl/>
        </w:rPr>
        <w:t xml:space="preserve"> המכס למשרד התקשורת מ-23.11.15 נכתב כי יש לעשות את המיטב למחשוב מערכות הדואר והעברת מסר ממוחשב </w:t>
      </w:r>
      <w:r w:rsidRPr="00C00320">
        <w:rPr>
          <w:rFonts w:ascii="Tahoma" w:hAnsi="Tahoma" w:cs="Tahoma" w:hint="cs"/>
          <w:sz w:val="17"/>
          <w:szCs w:val="17"/>
          <w:rtl/>
        </w:rPr>
        <w:t>למינהל</w:t>
      </w:r>
      <w:r w:rsidRPr="00C00320">
        <w:rPr>
          <w:rFonts w:ascii="Tahoma" w:hAnsi="Tahoma" w:cs="Tahoma" w:hint="cs"/>
          <w:sz w:val="17"/>
          <w:szCs w:val="17"/>
          <w:rtl/>
        </w:rPr>
        <w:t xml:space="preserve"> המכס כדי שיתאפשר לשרת טוב יותר את האזרחים.</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ראוי לציין כי עד לשנת 2014 נהגו בחברת הדואר לקבל מחברת סחר אלקטרוני גדולה קבצים המכילים את פרטי הטובין שנשלחו לישראל ולהעבירם מראש לאגף </w:t>
      </w:r>
      <w:r w:rsidRPr="00C00320">
        <w:rPr>
          <w:rFonts w:ascii="Tahoma" w:hAnsi="Tahoma" w:cs="Tahoma" w:hint="cs"/>
          <w:sz w:val="17"/>
          <w:szCs w:val="17"/>
          <w:rtl/>
        </w:rPr>
        <w:t>המכס. נוהג זה תרם לייעול ניכר בעבודתו של האגף בנוגע לטובין האמורים, וכך גם נחסך הליך ידני ארוך ומסורבל, אולם נוהג זה נפסק.</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בתשובת חברת הדואר נכתב כי "</w:t>
      </w:r>
      <w:r w:rsidRPr="00C00320">
        <w:rPr>
          <w:rFonts w:ascii="Tahoma" w:hAnsi="Tahoma" w:cs="Tahoma"/>
          <w:sz w:val="17"/>
          <w:szCs w:val="17"/>
          <w:rtl/>
        </w:rPr>
        <w:t>חברת דואר ישראל מצויה בקשר שוטף עם אתרי הסחר המקוון הגדולים בעולם</w:t>
      </w:r>
      <w:r w:rsidRPr="00C00320">
        <w:rPr>
          <w:rFonts w:ascii="Tahoma" w:hAnsi="Tahoma" w:cs="Tahoma" w:hint="cs"/>
          <w:sz w:val="17"/>
          <w:szCs w:val="17"/>
          <w:rtl/>
        </w:rPr>
        <w:t>...</w:t>
      </w:r>
      <w:r w:rsidRPr="00C00320">
        <w:rPr>
          <w:rFonts w:ascii="Tahoma" w:hAnsi="Tahoma" w:cs="Tahoma"/>
          <w:sz w:val="17"/>
          <w:szCs w:val="17"/>
          <w:rtl/>
        </w:rPr>
        <w:t xml:space="preserve">לחברה יכולת לקבל מהאתרים הללו קבצי מידע ולהעבירם לרשות המסים. חברת דואר ישראל פנתה להנהלת המכס בהצעה לשפר </w:t>
      </w:r>
      <w:r w:rsidRPr="00C00320">
        <w:rPr>
          <w:rFonts w:ascii="Tahoma" w:hAnsi="Tahoma" w:cs="Tahoma" w:hint="cs"/>
          <w:sz w:val="17"/>
          <w:szCs w:val="17"/>
          <w:rtl/>
        </w:rPr>
        <w:t>את תה</w:t>
      </w:r>
      <w:r w:rsidRPr="00C00320">
        <w:rPr>
          <w:rFonts w:ascii="Tahoma" w:hAnsi="Tahoma" w:cs="Tahoma"/>
          <w:sz w:val="17"/>
          <w:szCs w:val="17"/>
          <w:rtl/>
        </w:rPr>
        <w:t>ליך העברת דברי הדואר והטיפול במכס, אך הצעתה זו לא זכתה עד כה להתייחסות הולמת</w:t>
      </w:r>
      <w:r w:rsidRPr="00C00320">
        <w:rPr>
          <w:rFonts w:ascii="Tahoma" w:hAnsi="Tahoma" w:cs="Tahoma" w:hint="cs"/>
          <w:sz w:val="17"/>
          <w:szCs w:val="17"/>
          <w:rtl/>
        </w:rPr>
        <w:t>"</w:t>
      </w:r>
      <w:r w:rsidRPr="00C00320">
        <w:rPr>
          <w:rFonts w:ascii="Tahoma" w:hAnsi="Tahoma" w:cs="Tahoma"/>
          <w:sz w:val="17"/>
          <w:szCs w:val="17"/>
          <w:rtl/>
        </w:rPr>
        <w:t>.</w:t>
      </w:r>
    </w:p>
    <w:p w:rsidR="005B0ACB" w:rsidRPr="00C00320" w:rsidP="007C1A7F">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עוד נמצא בביקורת, כי לאגף המכס אין דוחות כרונולוגיים ממוחשבים של פריטי הדואר שהוא עיכב לבדיקת תכולתם וערכם.</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לדעת משרד מבקר המדינה, עד להשלמת המתווה לפתרון שיאפשר להקים את ממשקי המחשוב הנדרשים בין מערכות המידע של חברת הדואר ובין מערכת המידע של אגף המכס, יש לנקוט כל הליך שיאפשר לקצר את זמן העיכוב של פריטים אלו, לרבות קבלת קובצי מידע על הפריטים שנשלחים מחברות הסחר האלקטרוני המובילות.</w:t>
      </w:r>
    </w:p>
    <w:p w:rsidR="005B0ACB" w:rsidP="00017608">
      <w:pPr>
        <w:pStyle w:val="KOT5"/>
        <w:rPr>
          <w:rtl/>
        </w:rPr>
      </w:pPr>
      <w:r w:rsidRPr="00900FDE">
        <w:rPr>
          <w:rFonts w:hint="cs"/>
          <w:rtl/>
        </w:rPr>
        <w:t>היבטי מחשוב וממשק בין חברת הדואר ל</w:t>
      </w:r>
      <w:r>
        <w:rPr>
          <w:rFonts w:hint="cs"/>
          <w:rtl/>
        </w:rPr>
        <w:t>אגף ה</w:t>
      </w:r>
      <w:r w:rsidRPr="00900FDE">
        <w:rPr>
          <w:rFonts w:hint="cs"/>
          <w:rtl/>
        </w:rPr>
        <w:t>מכס</w:t>
      </w:r>
      <w:r w:rsidRPr="008A519A">
        <w:rPr>
          <w:rFonts w:hint="cs"/>
          <w:rtl/>
        </w:rPr>
        <w:t xml:space="preserve"> </w:t>
      </w:r>
    </w:p>
    <w:p w:rsidR="005B0ACB" w:rsidRPr="00C00320" w:rsidP="00017608">
      <w:pPr>
        <w:spacing w:line="240" w:lineRule="exact"/>
        <w:ind w:right="2268"/>
        <w:jc w:val="both"/>
        <w:rPr>
          <w:rFonts w:ascii="Tahoma" w:hAnsi="Tahoma" w:cs="Tahoma"/>
          <w:b/>
          <w:bCs/>
          <w:sz w:val="17"/>
          <w:szCs w:val="17"/>
          <w:rtl/>
        </w:rPr>
      </w:pPr>
      <w:r w:rsidRPr="00C00320">
        <w:rPr>
          <w:rFonts w:ascii="Tahoma" w:hAnsi="Tahoma" w:cs="Tahoma" w:hint="cs"/>
          <w:sz w:val="17"/>
          <w:szCs w:val="17"/>
          <w:rtl/>
        </w:rPr>
        <w:t>בסעיף</w:t>
      </w:r>
      <w:r w:rsidRPr="00C00320">
        <w:rPr>
          <w:rFonts w:ascii="Tahoma" w:hAnsi="Tahoma" w:cs="Tahoma"/>
          <w:sz w:val="17"/>
          <w:szCs w:val="17"/>
          <w:rtl/>
        </w:rPr>
        <w:t xml:space="preserve"> 39(א) </w:t>
      </w:r>
      <w:r w:rsidRPr="00C00320">
        <w:rPr>
          <w:rFonts w:ascii="Tahoma" w:hAnsi="Tahoma" w:cs="Tahoma" w:hint="cs"/>
          <w:sz w:val="17"/>
          <w:szCs w:val="17"/>
          <w:rtl/>
        </w:rPr>
        <w:t>לפקודת</w:t>
      </w:r>
      <w:r w:rsidRPr="00C00320">
        <w:rPr>
          <w:rFonts w:ascii="Tahoma" w:hAnsi="Tahoma" w:cs="Tahoma"/>
          <w:sz w:val="17"/>
          <w:szCs w:val="17"/>
          <w:rtl/>
        </w:rPr>
        <w:t xml:space="preserve"> </w:t>
      </w:r>
      <w:r w:rsidRPr="00C00320">
        <w:rPr>
          <w:rFonts w:ascii="Tahoma" w:hAnsi="Tahoma" w:cs="Tahoma" w:hint="cs"/>
          <w:sz w:val="17"/>
          <w:szCs w:val="17"/>
          <w:rtl/>
        </w:rPr>
        <w:t>המכס</w:t>
      </w:r>
      <w:r w:rsidRPr="00C00320">
        <w:rPr>
          <w:rFonts w:ascii="Tahoma" w:hAnsi="Tahoma" w:cs="Tahoma"/>
          <w:sz w:val="17"/>
          <w:szCs w:val="17"/>
          <w:rtl/>
        </w:rPr>
        <w:t xml:space="preserve"> [נוסח </w:t>
      </w:r>
      <w:r w:rsidRPr="00C00320">
        <w:rPr>
          <w:rFonts w:ascii="Tahoma" w:hAnsi="Tahoma" w:cs="Tahoma" w:hint="cs"/>
          <w:sz w:val="17"/>
          <w:szCs w:val="17"/>
          <w:rtl/>
        </w:rPr>
        <w:t>חדש</w:t>
      </w:r>
      <w:r w:rsidRPr="00C00320">
        <w:rPr>
          <w:rFonts w:ascii="Tahoma" w:hAnsi="Tahoma" w:cs="Tahoma"/>
          <w:sz w:val="17"/>
          <w:szCs w:val="17"/>
          <w:rtl/>
        </w:rPr>
        <w:t xml:space="preserve">] </w:t>
      </w:r>
      <w:r w:rsidRPr="00C00320">
        <w:rPr>
          <w:rFonts w:ascii="Tahoma" w:hAnsi="Tahoma" w:cs="Tahoma" w:hint="cs"/>
          <w:sz w:val="17"/>
          <w:szCs w:val="17"/>
          <w:rtl/>
        </w:rPr>
        <w:t>נקבע</w:t>
      </w:r>
      <w:r w:rsidRPr="00C00320">
        <w:rPr>
          <w:rFonts w:ascii="Tahoma" w:hAnsi="Tahoma" w:cs="Tahoma"/>
          <w:sz w:val="17"/>
          <w:szCs w:val="17"/>
          <w:rtl/>
        </w:rPr>
        <w:t xml:space="preserve"> </w:t>
      </w:r>
      <w:r w:rsidRPr="00C00320">
        <w:rPr>
          <w:rFonts w:ascii="Tahoma" w:hAnsi="Tahoma" w:cs="Tahoma" w:hint="cs"/>
          <w:sz w:val="17"/>
          <w:szCs w:val="17"/>
          <w:rtl/>
        </w:rPr>
        <w:t>כי</w:t>
      </w:r>
      <w:r w:rsidRPr="00C00320">
        <w:rPr>
          <w:rFonts w:ascii="Tahoma" w:hAnsi="Tahoma" w:cs="Tahoma"/>
          <w:sz w:val="17"/>
          <w:szCs w:val="17"/>
          <w:rtl/>
        </w:rPr>
        <w:t xml:space="preserve"> "בטובין </w:t>
      </w:r>
      <w:r w:rsidRPr="00C00320">
        <w:rPr>
          <w:rFonts w:ascii="Tahoma" w:hAnsi="Tahoma" w:cs="Tahoma" w:hint="cs"/>
          <w:sz w:val="17"/>
          <w:szCs w:val="17"/>
          <w:rtl/>
        </w:rPr>
        <w:t>שיובאו</w:t>
      </w:r>
      <w:r w:rsidRPr="00C00320">
        <w:rPr>
          <w:rFonts w:ascii="Tahoma" w:hAnsi="Tahoma" w:cs="Tahoma"/>
          <w:sz w:val="17"/>
          <w:szCs w:val="17"/>
          <w:rtl/>
        </w:rPr>
        <w:t xml:space="preserve"> </w:t>
      </w:r>
      <w:r w:rsidRPr="00C00320">
        <w:rPr>
          <w:rFonts w:ascii="Tahoma" w:hAnsi="Tahoma" w:cs="Tahoma" w:hint="cs"/>
          <w:sz w:val="17"/>
          <w:szCs w:val="17"/>
          <w:rtl/>
        </w:rPr>
        <w:t>בדואר</w:t>
      </w:r>
      <w:r w:rsidRPr="00C00320">
        <w:rPr>
          <w:rFonts w:ascii="Tahoma" w:hAnsi="Tahoma" w:cs="Tahoma"/>
          <w:sz w:val="17"/>
          <w:szCs w:val="17"/>
          <w:rtl/>
        </w:rPr>
        <w:t xml:space="preserve"> </w:t>
      </w:r>
      <w:r w:rsidRPr="00C00320">
        <w:rPr>
          <w:rFonts w:ascii="Tahoma" w:hAnsi="Tahoma" w:cs="Tahoma" w:hint="cs"/>
          <w:sz w:val="17"/>
          <w:szCs w:val="17"/>
          <w:rtl/>
        </w:rPr>
        <w:t>מותר</w:t>
      </w:r>
      <w:r w:rsidRPr="00C00320">
        <w:rPr>
          <w:rFonts w:ascii="Tahoma" w:hAnsi="Tahoma" w:cs="Tahoma"/>
          <w:sz w:val="17"/>
          <w:szCs w:val="17"/>
          <w:rtl/>
        </w:rPr>
        <w:t xml:space="preserve">, </w:t>
      </w:r>
      <w:r w:rsidRPr="00C00320">
        <w:rPr>
          <w:rFonts w:ascii="Tahoma" w:hAnsi="Tahoma" w:cs="Tahoma" w:hint="cs"/>
          <w:sz w:val="17"/>
          <w:szCs w:val="17"/>
          <w:rtl/>
        </w:rPr>
        <w:t>לפי</w:t>
      </w:r>
      <w:r w:rsidRPr="00C00320">
        <w:rPr>
          <w:rFonts w:ascii="Tahoma" w:hAnsi="Tahoma" w:cs="Tahoma"/>
          <w:sz w:val="17"/>
          <w:szCs w:val="17"/>
          <w:rtl/>
        </w:rPr>
        <w:t xml:space="preserve"> </w:t>
      </w:r>
      <w:r w:rsidRPr="00C00320">
        <w:rPr>
          <w:rFonts w:ascii="Tahoma" w:hAnsi="Tahoma" w:cs="Tahoma" w:hint="cs"/>
          <w:sz w:val="17"/>
          <w:szCs w:val="17"/>
          <w:rtl/>
        </w:rPr>
        <w:t>שיקול</w:t>
      </w:r>
      <w:r w:rsidRPr="00C00320">
        <w:rPr>
          <w:rFonts w:ascii="Tahoma" w:hAnsi="Tahoma" w:cs="Tahoma"/>
          <w:sz w:val="17"/>
          <w:szCs w:val="17"/>
          <w:rtl/>
        </w:rPr>
        <w:t xml:space="preserve"> </w:t>
      </w:r>
      <w:r w:rsidRPr="00C00320">
        <w:rPr>
          <w:rFonts w:ascii="Tahoma" w:hAnsi="Tahoma" w:cs="Tahoma" w:hint="cs"/>
          <w:sz w:val="17"/>
          <w:szCs w:val="17"/>
          <w:rtl/>
        </w:rPr>
        <w:t>דעתו</w:t>
      </w:r>
      <w:r w:rsidRPr="00C00320">
        <w:rPr>
          <w:rFonts w:ascii="Tahoma" w:hAnsi="Tahoma" w:cs="Tahoma"/>
          <w:sz w:val="17"/>
          <w:szCs w:val="17"/>
          <w:rtl/>
        </w:rPr>
        <w:t xml:space="preserve"> </w:t>
      </w:r>
      <w:r w:rsidRPr="00C00320">
        <w:rPr>
          <w:rFonts w:ascii="Tahoma" w:hAnsi="Tahoma" w:cs="Tahoma" w:hint="cs"/>
          <w:sz w:val="17"/>
          <w:szCs w:val="17"/>
          <w:rtl/>
        </w:rPr>
        <w:t>של</w:t>
      </w:r>
      <w:r w:rsidRPr="00C00320">
        <w:rPr>
          <w:rFonts w:ascii="Tahoma" w:hAnsi="Tahoma" w:cs="Tahoma"/>
          <w:sz w:val="17"/>
          <w:szCs w:val="17"/>
          <w:rtl/>
        </w:rPr>
        <w:t xml:space="preserve"> </w:t>
      </w:r>
      <w:r w:rsidRPr="00C00320">
        <w:rPr>
          <w:rFonts w:ascii="Tahoma" w:hAnsi="Tahoma" w:cs="Tahoma" w:hint="cs"/>
          <w:sz w:val="17"/>
          <w:szCs w:val="17"/>
          <w:rtl/>
        </w:rPr>
        <w:t>המנהל</w:t>
      </w:r>
      <w:r w:rsidRPr="00C00320">
        <w:rPr>
          <w:rFonts w:ascii="Tahoma" w:hAnsi="Tahoma" w:cs="Tahoma"/>
          <w:sz w:val="17"/>
          <w:szCs w:val="17"/>
          <w:rtl/>
        </w:rPr>
        <w:t xml:space="preserve">, </w:t>
      </w:r>
      <w:r w:rsidRPr="00C00320">
        <w:rPr>
          <w:rFonts w:ascii="Tahoma" w:hAnsi="Tahoma" w:cs="Tahoma" w:hint="cs"/>
          <w:sz w:val="17"/>
          <w:szCs w:val="17"/>
          <w:rtl/>
        </w:rPr>
        <w:t>לקבל</w:t>
      </w:r>
      <w:r w:rsidRPr="00C00320">
        <w:rPr>
          <w:rFonts w:ascii="Tahoma" w:hAnsi="Tahoma" w:cs="Tahoma"/>
          <w:sz w:val="17"/>
          <w:szCs w:val="17"/>
          <w:rtl/>
        </w:rPr>
        <w:t xml:space="preserve"> </w:t>
      </w:r>
      <w:r w:rsidRPr="00C00320">
        <w:rPr>
          <w:rFonts w:ascii="Tahoma" w:hAnsi="Tahoma" w:cs="Tahoma" w:hint="cs"/>
          <w:sz w:val="17"/>
          <w:szCs w:val="17"/>
          <w:rtl/>
        </w:rPr>
        <w:t>את</w:t>
      </w:r>
      <w:r w:rsidRPr="00C00320">
        <w:rPr>
          <w:rFonts w:ascii="Tahoma" w:hAnsi="Tahoma" w:cs="Tahoma"/>
          <w:sz w:val="17"/>
          <w:szCs w:val="17"/>
          <w:rtl/>
        </w:rPr>
        <w:t xml:space="preserve"> </w:t>
      </w:r>
      <w:r w:rsidRPr="00C00320">
        <w:rPr>
          <w:rFonts w:ascii="Tahoma" w:hAnsi="Tahoma" w:cs="Tahoma" w:hint="cs"/>
          <w:sz w:val="17"/>
          <w:szCs w:val="17"/>
          <w:rtl/>
        </w:rPr>
        <w:t>ההצהרה</w:t>
      </w:r>
      <w:r w:rsidRPr="00C00320">
        <w:rPr>
          <w:rFonts w:ascii="Tahoma" w:hAnsi="Tahoma" w:cs="Tahoma"/>
          <w:sz w:val="17"/>
          <w:szCs w:val="17"/>
          <w:rtl/>
        </w:rPr>
        <w:t xml:space="preserve"> </w:t>
      </w:r>
      <w:r w:rsidRPr="00C00320">
        <w:rPr>
          <w:rFonts w:ascii="Tahoma" w:hAnsi="Tahoma" w:cs="Tahoma" w:hint="cs"/>
          <w:sz w:val="17"/>
          <w:szCs w:val="17"/>
          <w:rtl/>
        </w:rPr>
        <w:t>בטופס</w:t>
      </w:r>
      <w:r w:rsidRPr="00C00320">
        <w:rPr>
          <w:rFonts w:ascii="Tahoma" w:hAnsi="Tahoma" w:cs="Tahoma"/>
          <w:sz w:val="17"/>
          <w:szCs w:val="17"/>
          <w:rtl/>
        </w:rPr>
        <w:t xml:space="preserve"> </w:t>
      </w:r>
      <w:r w:rsidRPr="00C00320">
        <w:rPr>
          <w:rFonts w:ascii="Tahoma" w:hAnsi="Tahoma" w:cs="Tahoma" w:hint="cs"/>
          <w:sz w:val="17"/>
          <w:szCs w:val="17"/>
          <w:rtl/>
        </w:rPr>
        <w:t>או</w:t>
      </w:r>
      <w:r w:rsidRPr="00C00320">
        <w:rPr>
          <w:rFonts w:ascii="Tahoma" w:hAnsi="Tahoma" w:cs="Tahoma"/>
          <w:sz w:val="17"/>
          <w:szCs w:val="17"/>
          <w:rtl/>
        </w:rPr>
        <w:t xml:space="preserve"> </w:t>
      </w:r>
      <w:r w:rsidRPr="00C00320">
        <w:rPr>
          <w:rFonts w:ascii="Tahoma" w:hAnsi="Tahoma" w:cs="Tahoma" w:hint="cs"/>
          <w:sz w:val="17"/>
          <w:szCs w:val="17"/>
          <w:rtl/>
        </w:rPr>
        <w:t>בתווית</w:t>
      </w:r>
      <w:r w:rsidRPr="00C00320">
        <w:rPr>
          <w:rFonts w:ascii="Tahoma" w:hAnsi="Tahoma" w:cs="Tahoma"/>
          <w:sz w:val="17"/>
          <w:szCs w:val="17"/>
          <w:rtl/>
        </w:rPr>
        <w:t xml:space="preserve"> </w:t>
      </w:r>
      <w:r w:rsidRPr="00C00320">
        <w:rPr>
          <w:rFonts w:ascii="Tahoma" w:hAnsi="Tahoma" w:cs="Tahoma" w:hint="cs"/>
          <w:sz w:val="17"/>
          <w:szCs w:val="17"/>
          <w:rtl/>
        </w:rPr>
        <w:t>המחוברים</w:t>
      </w:r>
      <w:r w:rsidRPr="00C00320">
        <w:rPr>
          <w:rFonts w:ascii="Tahoma" w:hAnsi="Tahoma" w:cs="Tahoma"/>
          <w:sz w:val="17"/>
          <w:szCs w:val="17"/>
          <w:rtl/>
        </w:rPr>
        <w:t xml:space="preserve"> </w:t>
      </w:r>
      <w:r w:rsidRPr="00C00320">
        <w:rPr>
          <w:rFonts w:ascii="Tahoma" w:hAnsi="Tahoma" w:cs="Tahoma" w:hint="cs"/>
          <w:sz w:val="17"/>
          <w:szCs w:val="17"/>
          <w:rtl/>
        </w:rPr>
        <w:t>או</w:t>
      </w:r>
      <w:r w:rsidRPr="00C00320">
        <w:rPr>
          <w:rFonts w:ascii="Tahoma" w:hAnsi="Tahoma" w:cs="Tahoma"/>
          <w:sz w:val="17"/>
          <w:szCs w:val="17"/>
          <w:rtl/>
        </w:rPr>
        <w:t xml:space="preserve"> </w:t>
      </w:r>
      <w:r w:rsidRPr="00C00320">
        <w:rPr>
          <w:rFonts w:ascii="Tahoma" w:hAnsi="Tahoma" w:cs="Tahoma" w:hint="cs"/>
          <w:sz w:val="17"/>
          <w:szCs w:val="17"/>
          <w:rtl/>
        </w:rPr>
        <w:t>הנלווים</w:t>
      </w:r>
      <w:r w:rsidRPr="00C00320">
        <w:rPr>
          <w:rFonts w:ascii="Tahoma" w:hAnsi="Tahoma" w:cs="Tahoma"/>
          <w:sz w:val="17"/>
          <w:szCs w:val="17"/>
          <w:rtl/>
        </w:rPr>
        <w:t xml:space="preserve"> </w:t>
      </w:r>
      <w:r w:rsidRPr="00C00320">
        <w:rPr>
          <w:rFonts w:ascii="Tahoma" w:hAnsi="Tahoma" w:cs="Tahoma" w:hint="cs"/>
          <w:sz w:val="17"/>
          <w:szCs w:val="17"/>
          <w:rtl/>
        </w:rPr>
        <w:t>לאריזה</w:t>
      </w:r>
      <w:r w:rsidRPr="00C00320">
        <w:rPr>
          <w:rFonts w:ascii="Tahoma" w:hAnsi="Tahoma" w:cs="Tahoma"/>
          <w:sz w:val="17"/>
          <w:szCs w:val="17"/>
          <w:rtl/>
        </w:rPr>
        <w:t xml:space="preserve"> </w:t>
      </w:r>
      <w:r w:rsidRPr="00C00320">
        <w:rPr>
          <w:rFonts w:ascii="Tahoma" w:hAnsi="Tahoma" w:cs="Tahoma" w:hint="cs"/>
          <w:sz w:val="17"/>
          <w:szCs w:val="17"/>
          <w:rtl/>
        </w:rPr>
        <w:t>לפי</w:t>
      </w:r>
      <w:r w:rsidRPr="00C00320">
        <w:rPr>
          <w:rFonts w:ascii="Tahoma" w:hAnsi="Tahoma" w:cs="Tahoma"/>
          <w:sz w:val="17"/>
          <w:szCs w:val="17"/>
          <w:rtl/>
        </w:rPr>
        <w:t xml:space="preserve"> </w:t>
      </w:r>
      <w:r w:rsidRPr="00C00320">
        <w:rPr>
          <w:rFonts w:ascii="Tahoma" w:hAnsi="Tahoma" w:cs="Tahoma" w:hint="cs"/>
          <w:sz w:val="17"/>
          <w:szCs w:val="17"/>
          <w:rtl/>
        </w:rPr>
        <w:t>תקנות</w:t>
      </w:r>
      <w:r w:rsidRPr="00C00320">
        <w:rPr>
          <w:rFonts w:ascii="Tahoma" w:hAnsi="Tahoma" w:cs="Tahoma"/>
          <w:sz w:val="17"/>
          <w:szCs w:val="17"/>
          <w:rtl/>
        </w:rPr>
        <w:t xml:space="preserve"> </w:t>
      </w:r>
      <w:r w:rsidRPr="00C00320">
        <w:rPr>
          <w:rFonts w:ascii="Tahoma" w:hAnsi="Tahoma" w:cs="Tahoma" w:hint="cs"/>
          <w:sz w:val="17"/>
          <w:szCs w:val="17"/>
          <w:rtl/>
        </w:rPr>
        <w:t>הדואר</w:t>
      </w:r>
      <w:r w:rsidRPr="00C00320">
        <w:rPr>
          <w:rFonts w:ascii="Tahoma" w:hAnsi="Tahoma" w:cs="Tahoma"/>
          <w:sz w:val="17"/>
          <w:szCs w:val="17"/>
          <w:rtl/>
        </w:rPr>
        <w:t xml:space="preserve">, </w:t>
      </w:r>
      <w:r w:rsidRPr="00C00320">
        <w:rPr>
          <w:rFonts w:ascii="Tahoma" w:hAnsi="Tahoma" w:cs="Tahoma" w:hint="cs"/>
          <w:sz w:val="17"/>
          <w:szCs w:val="17"/>
          <w:rtl/>
        </w:rPr>
        <w:t>במקום</w:t>
      </w:r>
      <w:r w:rsidRPr="00C00320">
        <w:rPr>
          <w:rFonts w:ascii="Tahoma" w:hAnsi="Tahoma" w:cs="Tahoma"/>
          <w:sz w:val="17"/>
          <w:szCs w:val="17"/>
          <w:rtl/>
        </w:rPr>
        <w:t xml:space="preserve"> </w:t>
      </w:r>
      <w:r w:rsidRPr="00C00320">
        <w:rPr>
          <w:rFonts w:ascii="Tahoma" w:hAnsi="Tahoma" w:cs="Tahoma" w:hint="cs"/>
          <w:sz w:val="17"/>
          <w:szCs w:val="17"/>
          <w:rtl/>
        </w:rPr>
        <w:t>הרשמון</w:t>
      </w:r>
      <w:r w:rsidRPr="00C00320">
        <w:rPr>
          <w:rFonts w:ascii="Tahoma" w:hAnsi="Tahoma" w:cs="Tahoma"/>
          <w:sz w:val="17"/>
          <w:szCs w:val="17"/>
          <w:rtl/>
        </w:rPr>
        <w:t xml:space="preserve"> </w:t>
      </w:r>
      <w:r w:rsidRPr="00C00320">
        <w:rPr>
          <w:rFonts w:ascii="Tahoma" w:hAnsi="Tahoma" w:cs="Tahoma" w:hint="cs"/>
          <w:sz w:val="17"/>
          <w:szCs w:val="17"/>
          <w:rtl/>
        </w:rPr>
        <w:t>הנדרש</w:t>
      </w:r>
      <w:r w:rsidRPr="00C00320">
        <w:rPr>
          <w:rFonts w:ascii="Tahoma" w:hAnsi="Tahoma" w:cs="Tahoma"/>
          <w:sz w:val="17"/>
          <w:szCs w:val="17"/>
          <w:rtl/>
        </w:rPr>
        <w:t xml:space="preserve"> </w:t>
      </w:r>
      <w:r w:rsidRPr="00C00320">
        <w:rPr>
          <w:rFonts w:ascii="Tahoma" w:hAnsi="Tahoma" w:cs="Tahoma" w:hint="cs"/>
          <w:sz w:val="17"/>
          <w:szCs w:val="17"/>
          <w:rtl/>
        </w:rPr>
        <w:t>לפי</w:t>
      </w:r>
      <w:r w:rsidRPr="00C00320">
        <w:rPr>
          <w:rFonts w:ascii="Tahoma" w:hAnsi="Tahoma" w:cs="Tahoma"/>
          <w:sz w:val="17"/>
          <w:szCs w:val="17"/>
          <w:rtl/>
        </w:rPr>
        <w:t xml:space="preserve"> </w:t>
      </w:r>
      <w:r w:rsidRPr="00C00320">
        <w:rPr>
          <w:rFonts w:ascii="Tahoma" w:hAnsi="Tahoma" w:cs="Tahoma" w:hint="cs"/>
          <w:sz w:val="17"/>
          <w:szCs w:val="17"/>
          <w:rtl/>
        </w:rPr>
        <w:t>פקודה</w:t>
      </w:r>
      <w:r w:rsidRPr="00C00320">
        <w:rPr>
          <w:rFonts w:ascii="Tahoma" w:hAnsi="Tahoma" w:cs="Tahoma"/>
          <w:sz w:val="17"/>
          <w:szCs w:val="17"/>
          <w:rtl/>
        </w:rPr>
        <w:t xml:space="preserve"> </w:t>
      </w:r>
      <w:r w:rsidRPr="00C00320">
        <w:rPr>
          <w:rFonts w:ascii="Tahoma" w:hAnsi="Tahoma" w:cs="Tahoma" w:hint="cs"/>
          <w:sz w:val="17"/>
          <w:szCs w:val="17"/>
          <w:rtl/>
        </w:rPr>
        <w:t>זו</w:t>
      </w:r>
      <w:r w:rsidRPr="00C00320">
        <w:rPr>
          <w:rFonts w:ascii="Tahoma" w:hAnsi="Tahoma" w:cs="Tahoma"/>
          <w:sz w:val="17"/>
          <w:szCs w:val="17"/>
          <w:rtl/>
        </w:rPr>
        <w:t>".</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בשנת 2004 החלה רשות המסים לפתח את מערכת "שער עולמי", מערכת מידע חדשה לניהול סחר החוץ של מדינת ישראל. בין תפקידיה של מערכת זו נכללים אספקת שירותי מכס יעילים יותר וקיצור זמני בדיקת המכס ושירותיו, תמיכה בתהליך הלוגיסטי של בדיקת המכס, שיפור איכות המידע והפצתו, וכן יצירת קשר וממשקים בין הגורמים המעורבים בתהליך. גם חברת הדואר נדרשה להתאים את מערכותיה כדי שתוכל להתחבר למערכת זו.</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בביקורת עלה שחברת הדואר לא הקצתה את המשאבים הנדרשים כדי להתחבר למערכת "שער עולמי" ולעמוד בהחלטות האמורות לעיל. נכון למועד סיום הביקורת בדצמבר 2015, עובדי הדואר בנתב"ג אינם קולטים כלל במערכת המחשוב של החברה את דואר האוויר - הן הפריטים הן השקים - שמגיע לארץ. למכס אין אפוא מידע על תכולת השקים הנכנסים, והבקרה שלו אינה נעשית לפי קריטריונים: אין תכנית עבודה מסודרת על פי פרמטרים סדורים, והיא נעשית באופן ידני וללא סיוע מאתרים ממוחשבים המוגדרים מראש.</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ב-30.11.14 שלח סמנכ"ל בכיר לדואר במשרד התקשורת מכתב למנכ"ל חברת הדואר דאז, וכותרתו "השתלבות חברת דואר ישראל במערכת 'שער עולמי'". במכתב זה נדרש מנכ"ל חברת הדואר לתאר כיצד מתקדמת השתלבות החברה במערכת "שער עולמי" נוכח העובדה שהסדרת ממשק פעילות זה היא קריטית. סמנכ"ל התפעול של חברת הדואר השיב ב-16.12.14 כך: "במהלך חודש פברואר 2015 תחל </w:t>
      </w:r>
      <w:r w:rsidRPr="00C00320">
        <w:rPr>
          <w:rFonts w:ascii="Tahoma" w:hAnsi="Tahoma" w:cs="Tahoma" w:hint="cs"/>
          <w:sz w:val="17"/>
          <w:szCs w:val="17"/>
          <w:rtl/>
        </w:rPr>
        <w:t>חברת הדואר בפיילוט בתהליך ה-</w:t>
      </w:r>
      <w:r w:rsidRPr="00C00320">
        <w:rPr>
          <w:rFonts w:ascii="Tahoma" w:hAnsi="Tahoma" w:cs="Tahoma"/>
          <w:sz w:val="17"/>
          <w:szCs w:val="17"/>
        </w:rPr>
        <w:t>EMS</w:t>
      </w:r>
      <w:r w:rsidRPr="00C00320">
        <w:rPr>
          <w:rFonts w:ascii="Tahoma" w:hAnsi="Tahoma" w:cs="Tahoma" w:hint="cs"/>
          <w:sz w:val="17"/>
          <w:szCs w:val="17"/>
          <w:rtl/>
        </w:rPr>
        <w:t xml:space="preserve"> מול המכס במערכת 'שער עולמי'. עד אז נפעל לסיים את פיתוח המערכות הקשורות". ב-9 לדצמבר באותה שנה התקיימה פגישה של מנכ"ל דואר ישראל עם ראש מנהל המכס, מר אבי </w:t>
      </w:r>
      <w:r w:rsidRPr="00C00320">
        <w:rPr>
          <w:rFonts w:ascii="Tahoma" w:hAnsi="Tahoma" w:cs="Tahoma" w:hint="cs"/>
          <w:sz w:val="17"/>
          <w:szCs w:val="17"/>
          <w:rtl/>
        </w:rPr>
        <w:t>ארדיטי</w:t>
      </w:r>
      <w:r w:rsidRPr="00C00320">
        <w:rPr>
          <w:rFonts w:ascii="Tahoma" w:hAnsi="Tahoma" w:cs="Tahoma" w:hint="cs"/>
          <w:sz w:val="17"/>
          <w:szCs w:val="17"/>
          <w:rtl/>
        </w:rPr>
        <w:t xml:space="preserve">. בפגישה הדגיש המנכ"ל לפני ראש מנהל המכס כי "המשך פיתוח שאר התהליכים והתאמתם למערכת 'שער עולמי' מותנה בישום </w:t>
      </w:r>
      <w:r w:rsidRPr="00C00320">
        <w:rPr>
          <w:rFonts w:ascii="Tahoma" w:hAnsi="Tahoma" w:cs="Tahoma" w:hint="cs"/>
          <w:sz w:val="17"/>
          <w:szCs w:val="17"/>
          <w:rtl/>
        </w:rPr>
        <w:t>תוכנית</w:t>
      </w:r>
      <w:r w:rsidRPr="00C00320">
        <w:rPr>
          <w:rFonts w:ascii="Tahoma" w:hAnsi="Tahoma" w:cs="Tahoma" w:hint="cs"/>
          <w:sz w:val="17"/>
          <w:szCs w:val="17"/>
          <w:rtl/>
        </w:rPr>
        <w:t xml:space="preserve"> ההבראה בחברת דואר ישראל".</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בדיקת משרד מבקר המדינה העלתה כי נכון למועד סיום הביקורת בדצמבר 2015 טרם הסתיימה תכנית ההרצה (פיילוט) בתהליך </w:t>
      </w:r>
      <w:r w:rsidRPr="00C00320">
        <w:rPr>
          <w:rFonts w:ascii="Tahoma" w:hAnsi="Tahoma" w:cs="Tahoma"/>
          <w:sz w:val="17"/>
          <w:szCs w:val="17"/>
        </w:rPr>
        <w:t>EMS</w:t>
      </w:r>
      <w:r w:rsidRPr="00C00320">
        <w:rPr>
          <w:rFonts w:ascii="Tahoma" w:hAnsi="Tahoma" w:cs="Tahoma" w:hint="cs"/>
          <w:sz w:val="17"/>
          <w:szCs w:val="17"/>
          <w:rtl/>
        </w:rPr>
        <w:t xml:space="preserve">, וכי הצפי של מנהל תחום תכנון ובקרה בחברת הדואר הוא שהמערכת תחל לפעול בתוך שבועות ספורים. עוד עלה בביקורת, שבתחום הצרורות שמשקלם עד 2 ק"ג, המהווים כ-90% מפריטי הדואר הבין-לאומי הנכנסים לארץ, יתבצעו אפיון והעברת נתונים למערכת "שער עולמי" רק בשנת 2016, כשיחלו להיקלט פריטים בבית המיון לפריטי דואר </w:t>
      </w:r>
      <w:r w:rsidRPr="00C00320">
        <w:rPr>
          <w:rFonts w:ascii="Tahoma" w:hAnsi="Tahoma" w:cs="Tahoma" w:hint="cs"/>
          <w:sz w:val="17"/>
          <w:szCs w:val="17"/>
          <w:rtl/>
        </w:rPr>
        <w:t>נפחיים</w:t>
      </w:r>
      <w:r w:rsidRPr="00C00320">
        <w:rPr>
          <w:rFonts w:ascii="Tahoma" w:hAnsi="Tahoma" w:cs="Tahoma" w:hint="cs"/>
          <w:sz w:val="17"/>
          <w:szCs w:val="17"/>
          <w:rtl/>
        </w:rPr>
        <w:t xml:space="preserve"> שעתיד להיפתח.</w:t>
      </w:r>
    </w:p>
    <w:p w:rsidR="005B0ACB" w:rsidRPr="00C00320" w:rsidP="00017608">
      <w:pPr>
        <w:spacing w:line="240" w:lineRule="exact"/>
        <w:ind w:right="2268"/>
        <w:jc w:val="both"/>
        <w:rPr>
          <w:rFonts w:ascii="Tahoma" w:hAnsi="Tahoma" w:cs="Tahoma"/>
          <w:color w:val="000000"/>
          <w:sz w:val="17"/>
          <w:szCs w:val="17"/>
          <w:rtl/>
          <w:lang w:val="he-IL"/>
        </w:rPr>
      </w:pPr>
      <w:r w:rsidRPr="00C00320">
        <w:rPr>
          <w:rFonts w:ascii="Tahoma" w:hAnsi="Tahoma" w:cs="Tahoma" w:hint="cs"/>
          <w:sz w:val="17"/>
          <w:szCs w:val="17"/>
          <w:rtl/>
        </w:rPr>
        <w:t xml:space="preserve">בתשובת חברת הדואר נכתב כי </w:t>
      </w:r>
      <w:r w:rsidRPr="00C00320">
        <w:rPr>
          <w:rFonts w:ascii="Tahoma" w:hAnsi="Tahoma" w:eastAsiaTheme="minorHAnsi" w:cs="Tahoma" w:hint="cs"/>
          <w:sz w:val="17"/>
          <w:szCs w:val="17"/>
          <w:rtl/>
        </w:rPr>
        <w:t>"בסוף 2014 אכן עצרה חברת</w:t>
      </w:r>
      <w:r w:rsidRPr="00C00320">
        <w:rPr>
          <w:rFonts w:ascii="Tahoma" w:hAnsi="Tahoma" w:eastAsiaTheme="minorHAnsi" w:cs="Tahoma"/>
          <w:sz w:val="17"/>
          <w:szCs w:val="17"/>
          <w:rtl/>
        </w:rPr>
        <w:t xml:space="preserve"> דואר ישראל את התאמת מערכותיה למערכת</w:t>
      </w:r>
      <w:r w:rsidRPr="00C00320">
        <w:rPr>
          <w:rFonts w:ascii="Tahoma" w:hAnsi="Tahoma" w:eastAsiaTheme="minorHAnsi" w:cs="Tahoma" w:hint="cs"/>
          <w:sz w:val="17"/>
          <w:szCs w:val="17"/>
          <w:rtl/>
        </w:rPr>
        <w:t xml:space="preserve"> </w:t>
      </w:r>
      <w:r w:rsidRPr="00C00320">
        <w:rPr>
          <w:rFonts w:ascii="Tahoma" w:hAnsi="Tahoma" w:eastAsiaTheme="minorHAnsi" w:cs="Tahoma"/>
          <w:sz w:val="17"/>
          <w:szCs w:val="17"/>
          <w:rtl/>
        </w:rPr>
        <w:t>״שע</w:t>
      </w:r>
      <w:r w:rsidRPr="00C00320">
        <w:rPr>
          <w:rFonts w:ascii="Tahoma" w:hAnsi="Tahoma" w:eastAsiaTheme="minorHAnsi" w:cs="Tahoma" w:hint="cs"/>
          <w:sz w:val="17"/>
          <w:szCs w:val="17"/>
          <w:rtl/>
        </w:rPr>
        <w:t xml:space="preserve">ר </w:t>
      </w:r>
      <w:r w:rsidRPr="00C00320">
        <w:rPr>
          <w:rFonts w:ascii="Tahoma" w:hAnsi="Tahoma" w:eastAsiaTheme="minorHAnsi" w:cs="Tahoma"/>
          <w:sz w:val="17"/>
          <w:szCs w:val="17"/>
          <w:rtl/>
        </w:rPr>
        <w:t>ע</w:t>
      </w:r>
      <w:r w:rsidRPr="00C00320">
        <w:rPr>
          <w:rFonts w:ascii="Tahoma" w:hAnsi="Tahoma" w:eastAsiaTheme="minorHAnsi" w:cs="Tahoma" w:hint="cs"/>
          <w:sz w:val="17"/>
          <w:szCs w:val="17"/>
          <w:rtl/>
        </w:rPr>
        <w:t>ו</w:t>
      </w:r>
      <w:r w:rsidRPr="00C00320">
        <w:rPr>
          <w:rFonts w:ascii="Tahoma" w:hAnsi="Tahoma" w:eastAsiaTheme="minorHAnsi" w:cs="Tahoma"/>
          <w:sz w:val="17"/>
          <w:szCs w:val="17"/>
          <w:rtl/>
        </w:rPr>
        <w:t>למי׳׳ וזאת לנוכח מצבה הפיננסי הקשה והסכנה הברורה והמידית אשר ריחפה על עצם קיומה ועל יכולתה להמשיך לספק את שירותיה לכלל הציבור במדינה.</w:t>
      </w:r>
      <w:r w:rsidRPr="00C00320">
        <w:rPr>
          <w:rFonts w:ascii="Tahoma" w:hAnsi="Tahoma" w:eastAsiaTheme="minorHAnsi" w:cs="Tahoma" w:hint="cs"/>
          <w:sz w:val="17"/>
          <w:szCs w:val="17"/>
          <w:rtl/>
        </w:rPr>
        <w:t xml:space="preserve"> </w:t>
      </w:r>
      <w:r w:rsidRPr="00C00320">
        <w:rPr>
          <w:rFonts w:ascii="Tahoma" w:hAnsi="Tahoma" w:eastAsiaTheme="minorHAnsi" w:cs="Tahoma"/>
          <w:sz w:val="17"/>
          <w:szCs w:val="17"/>
          <w:rtl/>
        </w:rPr>
        <w:t xml:space="preserve">במהלך 2015 התארגנה חברת דואר ישראל להתאים את מערכותיה </w:t>
      </w:r>
      <w:r w:rsidRPr="00C00320">
        <w:rPr>
          <w:rFonts w:ascii="Tahoma" w:hAnsi="Tahoma" w:eastAsiaTheme="minorHAnsi" w:cs="Tahoma"/>
          <w:sz w:val="17"/>
          <w:szCs w:val="17"/>
          <w:rtl/>
        </w:rPr>
        <w:t>ל״שער</w:t>
      </w:r>
      <w:r w:rsidRPr="00C00320">
        <w:rPr>
          <w:rFonts w:ascii="Tahoma" w:hAnsi="Tahoma" w:eastAsiaTheme="minorHAnsi" w:cs="Tahoma"/>
          <w:sz w:val="17"/>
          <w:szCs w:val="17"/>
          <w:rtl/>
        </w:rPr>
        <w:t xml:space="preserve"> עולמי״ בכל הנוגע לטיפול בפריטי </w:t>
      </w:r>
      <w:r w:rsidRPr="00C00320">
        <w:rPr>
          <w:rFonts w:ascii="Tahoma" w:hAnsi="Tahoma" w:cs="Tahoma" w:hint="cs"/>
          <w:sz w:val="17"/>
          <w:szCs w:val="17"/>
          <w:rtl/>
        </w:rPr>
        <w:t>ה-</w:t>
      </w:r>
      <w:r w:rsidRPr="00C00320">
        <w:rPr>
          <w:rFonts w:ascii="Tahoma" w:hAnsi="Tahoma" w:eastAsiaTheme="minorHAnsi" w:cs="Tahoma"/>
          <w:sz w:val="17"/>
          <w:szCs w:val="17"/>
        </w:rPr>
        <w:t>EMS</w:t>
      </w:r>
      <w:r w:rsidRPr="00C00320">
        <w:rPr>
          <w:rFonts w:ascii="Tahoma" w:hAnsi="Tahoma" w:eastAsiaTheme="minorHAnsi" w:cs="Tahoma"/>
          <w:sz w:val="17"/>
          <w:szCs w:val="17"/>
          <w:rtl/>
        </w:rPr>
        <w:t xml:space="preserve">. ברם, במועד בו נקבע ביצוע הפיילוט נתגלתה תקלה במערכת המכס אשר סיכלה את ביצוע הפיילוט. עד למועד לכתיבת שורות אלה מערכת ״שער עולמי״ של המכס אינה ערוכה למעבר מלא של הטיפול בפריטי </w:t>
      </w:r>
      <w:r w:rsidRPr="00C00320">
        <w:rPr>
          <w:rFonts w:ascii="Tahoma" w:hAnsi="Tahoma" w:cs="Tahoma" w:hint="cs"/>
          <w:sz w:val="17"/>
          <w:szCs w:val="17"/>
          <w:rtl/>
        </w:rPr>
        <w:t>ה-</w:t>
      </w:r>
      <w:r w:rsidRPr="00C00320">
        <w:rPr>
          <w:rFonts w:ascii="Tahoma" w:hAnsi="Tahoma" w:eastAsiaTheme="minorHAnsi" w:cs="Tahoma"/>
          <w:sz w:val="17"/>
          <w:szCs w:val="17"/>
        </w:rPr>
        <w:t>EMS</w:t>
      </w:r>
      <w:r w:rsidRPr="00C00320">
        <w:rPr>
          <w:rFonts w:ascii="Tahoma" w:hAnsi="Tahoma" w:eastAsiaTheme="minorHAnsi" w:cs="Tahoma"/>
          <w:sz w:val="17"/>
          <w:szCs w:val="17"/>
          <w:rtl/>
        </w:rPr>
        <w:t>. בימים אלה ממשיכה חברת דואר ישראל בביצוע ניסויים עד לייצוב המערכת בידי המכס</w:t>
      </w:r>
      <w:r w:rsidRPr="00C00320">
        <w:rPr>
          <w:rFonts w:ascii="Tahoma" w:hAnsi="Tahoma" w:cs="Tahoma" w:hint="cs"/>
          <w:sz w:val="17"/>
          <w:szCs w:val="17"/>
          <w:rtl/>
        </w:rPr>
        <w:t>"</w:t>
      </w:r>
      <w:r w:rsidRPr="00C00320">
        <w:rPr>
          <w:rFonts w:ascii="Tahoma" w:hAnsi="Tahoma" w:eastAsiaTheme="minorHAnsi" w:cs="Tahoma"/>
          <w:sz w:val="17"/>
          <w:szCs w:val="17"/>
          <w:rtl/>
        </w:rPr>
        <w:t xml:space="preserve">. </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יצוין כי גם בדיון בוועדת הכלכלה של הכנסת ב-22.7.15 התייחס מנכ"ל חברת הדואר מר דני גולדשטיין לסוגיה זו: "היום החבילות מגיעות וממוינות בצורה פחות או יותר ידנית, עם הרבה תהליכים ונגיעות בחבילה... אני נפגש ביום חמישי עם מנהל המכס, כי אחת הנקודות בתהליך הזה זה גם המכס עצמו. אנחנו מדברים על שילוב של המערכת יחד, כך שבתהליך המכס יהיה משולב בעזרת קוראים אלקטרוניים, ולא בפתיחת חבילות, שאורכת היום זמן וגם מעכבת את החבילות".</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באוקטובר 2015 נפגשו נציגי משרד מבקר המדינה וראש </w:t>
      </w:r>
      <w:r w:rsidRPr="00C00320">
        <w:rPr>
          <w:rFonts w:ascii="Tahoma" w:hAnsi="Tahoma" w:cs="Tahoma" w:hint="cs"/>
          <w:sz w:val="17"/>
          <w:szCs w:val="17"/>
          <w:rtl/>
        </w:rPr>
        <w:t>מינהל</w:t>
      </w:r>
      <w:r w:rsidRPr="00C00320">
        <w:rPr>
          <w:rFonts w:ascii="Tahoma" w:hAnsi="Tahoma" w:cs="Tahoma" w:hint="cs"/>
          <w:sz w:val="17"/>
          <w:szCs w:val="17"/>
          <w:rtl/>
        </w:rPr>
        <w:t xml:space="preserve"> המכס מר אבי </w:t>
      </w:r>
      <w:r w:rsidRPr="00C00320">
        <w:rPr>
          <w:rFonts w:ascii="Tahoma" w:hAnsi="Tahoma" w:cs="Tahoma" w:hint="cs"/>
          <w:sz w:val="17"/>
          <w:szCs w:val="17"/>
          <w:rtl/>
        </w:rPr>
        <w:t>ארדיטי</w:t>
      </w:r>
      <w:r w:rsidRPr="00C00320">
        <w:rPr>
          <w:rFonts w:ascii="Tahoma" w:hAnsi="Tahoma" w:cs="Tahoma" w:hint="cs"/>
          <w:sz w:val="17"/>
          <w:szCs w:val="17"/>
          <w:rtl/>
        </w:rPr>
        <w:t xml:space="preserve">. בפגישה הציג ראש </w:t>
      </w:r>
      <w:r w:rsidRPr="00C00320">
        <w:rPr>
          <w:rFonts w:ascii="Tahoma" w:hAnsi="Tahoma" w:cs="Tahoma" w:hint="cs"/>
          <w:sz w:val="17"/>
          <w:szCs w:val="17"/>
          <w:rtl/>
        </w:rPr>
        <w:t>מינהל</w:t>
      </w:r>
      <w:r w:rsidRPr="00C00320">
        <w:rPr>
          <w:rFonts w:ascii="Tahoma" w:hAnsi="Tahoma" w:cs="Tahoma" w:hint="cs"/>
          <w:sz w:val="17"/>
          <w:szCs w:val="17"/>
          <w:rtl/>
        </w:rPr>
        <w:t xml:space="preserve"> המכס את העקרונות שלו לפתרון הכשלים המובנים העיקריים בשרשרת התהליך הנוכח</w:t>
      </w:r>
      <w:r w:rsidRPr="005F372B">
        <w:rPr>
          <w:rFonts w:ascii="Tahoma" w:hAnsi="Tahoma" w:cs="Tahoma" w:hint="cs"/>
          <w:spacing w:val="-20"/>
          <w:sz w:val="17"/>
          <w:szCs w:val="17"/>
          <w:rtl/>
        </w:rPr>
        <w:t>י</w:t>
      </w:r>
      <w:r>
        <w:rPr>
          <w:rStyle w:val="FootnoteReference0"/>
          <w:rFonts w:ascii="Tahoma" w:hAnsi="Tahoma" w:cs="Tahoma"/>
          <w:sz w:val="17"/>
          <w:szCs w:val="17"/>
          <w:rtl/>
        </w:rPr>
        <w:footnoteReference w:id="37"/>
      </w:r>
      <w:r w:rsidRPr="00C00320">
        <w:rPr>
          <w:rFonts w:ascii="Tahoma" w:hAnsi="Tahoma" w:cs="Tahoma" w:hint="cs"/>
          <w:sz w:val="17"/>
          <w:szCs w:val="17"/>
          <w:rtl/>
        </w:rPr>
        <w:t>. עקרונות אלו דומים לעקרונות שהציג מנכ"ל חברת הדואר בוועדת הכלכלה של הכנסת. עם זאת, נראה כי הגופים עדיין לא הגיעו להסכמה בנוגע למרכיבים הטכניים שיאפשרו לממש את הפתרון.</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בתשובת חברת הדואר נכתב כי "</w:t>
      </w:r>
      <w:r w:rsidRPr="00C00320">
        <w:rPr>
          <w:rFonts w:ascii="Tahoma" w:hAnsi="Tahoma" w:cs="Tahoma"/>
          <w:sz w:val="17"/>
          <w:szCs w:val="17"/>
          <w:rtl/>
        </w:rPr>
        <w:t>הכדור״ בעניין מחשוב תהליך גביית המסים על פריטים המיובאים באמצעות הדואר אינו מצוי במגרשה של חברת דואר ישראל. החברה הגישה לרשות המסים הצעות לפתרון, בין היתר ג</w:t>
      </w:r>
      <w:r w:rsidRPr="00C00320">
        <w:rPr>
          <w:rFonts w:ascii="Tahoma" w:hAnsi="Tahoma" w:cs="Tahoma" w:hint="cs"/>
          <w:sz w:val="17"/>
          <w:szCs w:val="17"/>
          <w:rtl/>
        </w:rPr>
        <w:t>ם</w:t>
      </w:r>
      <w:r w:rsidRPr="00C00320">
        <w:rPr>
          <w:rFonts w:ascii="Tahoma" w:hAnsi="Tahoma" w:cs="Tahoma"/>
          <w:sz w:val="17"/>
          <w:szCs w:val="17"/>
          <w:rtl/>
        </w:rPr>
        <w:t xml:space="preserve"> לגבי פעילות מרכז המיון </w:t>
      </w:r>
      <w:r w:rsidRPr="00C00320">
        <w:rPr>
          <w:rFonts w:ascii="Tahoma" w:hAnsi="Tahoma" w:cs="Tahoma"/>
          <w:sz w:val="17"/>
          <w:szCs w:val="17"/>
          <w:rtl/>
        </w:rPr>
        <w:t>הנפחי</w:t>
      </w:r>
      <w:r w:rsidRPr="00C00320">
        <w:rPr>
          <w:rFonts w:ascii="Tahoma" w:hAnsi="Tahoma" w:cs="Tahoma"/>
          <w:sz w:val="17"/>
          <w:szCs w:val="17"/>
          <w:rtl/>
        </w:rPr>
        <w:t xml:space="preserve"> החדש</w:t>
      </w:r>
      <w:r w:rsidRPr="00C00320">
        <w:rPr>
          <w:rFonts w:ascii="Tahoma" w:hAnsi="Tahoma" w:cs="Tahoma" w:hint="cs"/>
          <w:sz w:val="17"/>
          <w:szCs w:val="17"/>
          <w:rtl/>
        </w:rPr>
        <w:t xml:space="preserve">... </w:t>
      </w:r>
      <w:r w:rsidRPr="00C00320">
        <w:rPr>
          <w:rFonts w:ascii="Tahoma" w:hAnsi="Tahoma" w:cs="Tahoma"/>
          <w:sz w:val="17"/>
          <w:szCs w:val="17"/>
          <w:rtl/>
        </w:rPr>
        <w:t xml:space="preserve">ואולם טרם קיבלה עד כה את תגובת הרשות. אשר לתהליך </w:t>
      </w:r>
      <w:r w:rsidRPr="00C00320">
        <w:rPr>
          <w:rFonts w:ascii="Tahoma" w:hAnsi="Tahoma" w:cs="Tahoma"/>
          <w:sz w:val="17"/>
          <w:szCs w:val="17"/>
          <w:rtl/>
        </w:rPr>
        <w:t>הגבייה: בהתאם להצעתה של חברת דואר ישראל, החליט המכס ליישמו במסגרת ״שער עולמי״ - מערכת המכס החדשה</w:t>
      </w:r>
      <w:r w:rsidRPr="00C00320">
        <w:rPr>
          <w:rFonts w:ascii="Tahoma" w:hAnsi="Tahoma" w:cs="Tahoma" w:hint="cs"/>
          <w:sz w:val="17"/>
          <w:szCs w:val="17"/>
          <w:rtl/>
        </w:rPr>
        <w:t>"</w:t>
      </w:r>
      <w:r w:rsidRPr="00C00320">
        <w:rPr>
          <w:rFonts w:ascii="Tahoma" w:hAnsi="Tahoma" w:cs="Tahoma"/>
          <w:sz w:val="17"/>
          <w:szCs w:val="17"/>
          <w:rtl/>
        </w:rPr>
        <w:t>.</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בתשובתה של רשות המסים מ-10.4.16 נכתב, כי "</w:t>
      </w:r>
      <w:r w:rsidRPr="00C00320">
        <w:rPr>
          <w:rFonts w:ascii="Tahoma" w:hAnsi="Tahoma" w:cs="Tahoma"/>
          <w:sz w:val="17"/>
          <w:szCs w:val="17"/>
          <w:rtl/>
        </w:rPr>
        <w:t xml:space="preserve">רשות המסים ובכלל זה </w:t>
      </w:r>
      <w:r w:rsidRPr="00C00320">
        <w:rPr>
          <w:rFonts w:ascii="Tahoma" w:hAnsi="Tahoma" w:cs="Tahoma"/>
          <w:sz w:val="17"/>
          <w:szCs w:val="17"/>
          <w:rtl/>
        </w:rPr>
        <w:t>מינהל</w:t>
      </w:r>
      <w:r w:rsidRPr="00C00320">
        <w:rPr>
          <w:rFonts w:ascii="Tahoma" w:hAnsi="Tahoma" w:cs="Tahoma"/>
          <w:sz w:val="17"/>
          <w:szCs w:val="17"/>
          <w:rtl/>
        </w:rPr>
        <w:t xml:space="preserve"> המכס, רואים חשיבות גדולה במחשוב מערך הדואר וקבלת מסר ממוחשב שיאפשר אכיפה אטרקטיבית וממוקדת יותר.</w:t>
      </w:r>
      <w:r w:rsidRPr="00C00320">
        <w:rPr>
          <w:rFonts w:ascii="Tahoma" w:hAnsi="Tahoma" w:cs="Tahoma" w:hint="cs"/>
          <w:sz w:val="17"/>
          <w:szCs w:val="17"/>
          <w:rtl/>
        </w:rPr>
        <w:t xml:space="preserve"> </w:t>
      </w:r>
      <w:r w:rsidRPr="00C00320">
        <w:rPr>
          <w:rFonts w:ascii="Tahoma" w:hAnsi="Tahoma" w:cs="Tahoma"/>
          <w:sz w:val="17"/>
          <w:szCs w:val="17"/>
          <w:rtl/>
        </w:rPr>
        <w:t xml:space="preserve">בימים אלו אנו עורכים סקר מקיף בדואר חבילות תל אביב שמטרתו מיפוי פוטנציאל המיסוי בחבילות דואר שמגיעות מחו״ל. עם סיום הסקר בכוונתנו לפתח </w:t>
      </w:r>
      <w:r w:rsidRPr="00C00320">
        <w:rPr>
          <w:rFonts w:ascii="Tahoma" w:hAnsi="Tahoma" w:cs="Tahoma"/>
          <w:sz w:val="17"/>
          <w:szCs w:val="17"/>
          <w:rtl/>
        </w:rPr>
        <w:t>פיתרון</w:t>
      </w:r>
      <w:r w:rsidRPr="00C00320">
        <w:rPr>
          <w:rFonts w:ascii="Tahoma" w:hAnsi="Tahoma" w:cs="Tahoma"/>
          <w:sz w:val="17"/>
          <w:szCs w:val="17"/>
          <w:rtl/>
        </w:rPr>
        <w:t xml:space="preserve"> מבוסס טכנולוגיה שידע לייצר מידע מהנתונים המופעים על גבי החבילות ולתרגם את המידע לחיובי מיסים (מכס, מע״מ, מס קנייה) במקרים המתאימים.</w:t>
      </w:r>
      <w:r w:rsidRPr="00C00320">
        <w:rPr>
          <w:rFonts w:ascii="Tahoma" w:hAnsi="Tahoma" w:cs="Tahoma" w:hint="cs"/>
          <w:sz w:val="17"/>
          <w:szCs w:val="17"/>
          <w:rtl/>
        </w:rPr>
        <w:t xml:space="preserve"> </w:t>
      </w:r>
      <w:r w:rsidRPr="00C00320">
        <w:rPr>
          <w:rFonts w:ascii="Tahoma" w:hAnsi="Tahoma" w:cs="Tahoma"/>
          <w:sz w:val="17"/>
          <w:szCs w:val="17"/>
          <w:rtl/>
        </w:rPr>
        <w:t xml:space="preserve">חשוב לציין כי על פי הידוע לנו, אין מוצר מדף למערכת דומה בעולם ויש צורך לפתח מערכת שכזו על כל המשמעויות הנלוות. אולם, אם נצליח לפתח את המערכת, האכיפה של </w:t>
      </w:r>
      <w:r w:rsidRPr="00C00320">
        <w:rPr>
          <w:rFonts w:ascii="Tahoma" w:hAnsi="Tahoma" w:cs="Tahoma"/>
          <w:sz w:val="17"/>
          <w:szCs w:val="17"/>
          <w:rtl/>
        </w:rPr>
        <w:t>מינהל</w:t>
      </w:r>
      <w:r w:rsidRPr="00C00320">
        <w:rPr>
          <w:rFonts w:ascii="Tahoma" w:hAnsi="Tahoma" w:cs="Tahoma"/>
          <w:sz w:val="17"/>
          <w:szCs w:val="17"/>
          <w:rtl/>
        </w:rPr>
        <w:t xml:space="preserve"> המכס תהיה אפקטיבית הרבה יותר וכמובן שנגדיל משמעותית את ההכנסות ממסים הנגזרות מהסחר האלקטרוני.</w:t>
      </w:r>
      <w:r w:rsidRPr="00C00320">
        <w:rPr>
          <w:rFonts w:ascii="Tahoma" w:hAnsi="Tahoma" w:cs="Tahoma" w:hint="cs"/>
          <w:sz w:val="17"/>
          <w:szCs w:val="17"/>
          <w:rtl/>
        </w:rPr>
        <w:t xml:space="preserve"> </w:t>
      </w:r>
      <w:r w:rsidRPr="00C00320">
        <w:rPr>
          <w:rFonts w:ascii="Tahoma" w:hAnsi="Tahoma" w:cs="Tahoma"/>
          <w:sz w:val="17"/>
          <w:szCs w:val="17"/>
          <w:rtl/>
        </w:rPr>
        <w:t xml:space="preserve">עד לפיתוח המערכת, נאלץ לעשות את המיטב במגבלות כוח אדם והאמצעים העומדים לרשותנו. יצוין כי </w:t>
      </w:r>
      <w:r w:rsidRPr="00C00320">
        <w:rPr>
          <w:rFonts w:ascii="Tahoma" w:hAnsi="Tahoma" w:cs="Tahoma"/>
          <w:sz w:val="17"/>
          <w:szCs w:val="17"/>
          <w:rtl/>
        </w:rPr>
        <w:t>מינהל</w:t>
      </w:r>
      <w:r w:rsidRPr="00C00320">
        <w:rPr>
          <w:rFonts w:ascii="Tahoma" w:hAnsi="Tahoma" w:cs="Tahoma"/>
          <w:sz w:val="17"/>
          <w:szCs w:val="17"/>
          <w:rtl/>
        </w:rPr>
        <w:t xml:space="preserve"> המכס נערך למעבר דואר ישראל למתקן החדש במודיעין ומן הסתם נדרש להתנהלות שונה בכל הקשור לתפעול כוח אדם הקיים ובמגמה להשיג את התוצאות המיטביות בנסיבות הקיימות</w:t>
      </w:r>
      <w:r w:rsidRPr="00C00320">
        <w:rPr>
          <w:rFonts w:ascii="Tahoma" w:hAnsi="Tahoma" w:cs="Tahoma" w:hint="cs"/>
          <w:sz w:val="17"/>
          <w:szCs w:val="17"/>
          <w:rtl/>
        </w:rPr>
        <w:t>"</w:t>
      </w:r>
      <w:r w:rsidRPr="00C00320">
        <w:rPr>
          <w:rFonts w:ascii="Tahoma" w:hAnsi="Tahoma" w:cs="Tahoma"/>
          <w:sz w:val="17"/>
          <w:szCs w:val="17"/>
          <w:rtl/>
        </w:rPr>
        <w:t>.</w:t>
      </w:r>
    </w:p>
    <w:p w:rsidR="005B0ACB" w:rsidRPr="00C00320" w:rsidP="007C1A7F">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בתשובה שמסר המנהל הכללי של משרד האוצר, מר שי באבד, למשרד מבקר המדינה ב-9.5.16 נכתב כי "תהליך הבדיקה הידנית של פריטי הדואר גורם לעיכובים רבים ולחוסר יעילות בבדיקת החבילות המיובאות. לפיכך משרד האוצר יבחן הקמת מערך טכנולוגי לבחינת החבילות הנכנסות באופן מהיר ויעיל".</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372B" w:rsidRPr="00373C5D" w:rsidP="005F37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29124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0991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372B" w:rsidRPr="00881D99" w:rsidP="005F372B">
                            <w:pPr>
                              <w:spacing w:after="0" w:line="240" w:lineRule="auto"/>
                              <w:rPr>
                                <w:color w:val="0B5294"/>
                                <w:spacing w:val="-4"/>
                                <w:sz w:val="24"/>
                                <w:szCs w:val="24"/>
                                <w:rtl/>
                                <w:cs/>
                              </w:rPr>
                            </w:pPr>
                            <w:r w:rsidRPr="005F372B">
                              <w:rPr>
                                <w:rFonts w:cs="Tahoma" w:hint="eastAsia"/>
                                <w:color w:val="0B5294"/>
                                <w:spacing w:val="-4"/>
                                <w:sz w:val="24"/>
                                <w:szCs w:val="24"/>
                                <w:rtl/>
                              </w:rPr>
                              <w:t>על</w:t>
                            </w:r>
                            <w:r w:rsidRPr="005F372B">
                              <w:rPr>
                                <w:rFonts w:cs="Tahoma"/>
                                <w:color w:val="0B5294"/>
                                <w:spacing w:val="-4"/>
                                <w:sz w:val="24"/>
                                <w:szCs w:val="24"/>
                                <w:rtl/>
                              </w:rPr>
                              <w:t xml:space="preserve"> </w:t>
                            </w:r>
                            <w:r w:rsidRPr="005F372B">
                              <w:rPr>
                                <w:rFonts w:cs="Tahoma" w:hint="eastAsia"/>
                                <w:color w:val="0B5294"/>
                                <w:spacing w:val="-4"/>
                                <w:sz w:val="24"/>
                                <w:szCs w:val="24"/>
                                <w:rtl/>
                              </w:rPr>
                              <w:t>משרד</w:t>
                            </w:r>
                            <w:r w:rsidRPr="005F372B">
                              <w:rPr>
                                <w:rFonts w:cs="Tahoma"/>
                                <w:color w:val="0B5294"/>
                                <w:spacing w:val="-4"/>
                                <w:sz w:val="24"/>
                                <w:szCs w:val="24"/>
                                <w:rtl/>
                              </w:rPr>
                              <w:t xml:space="preserve"> </w:t>
                            </w:r>
                            <w:r w:rsidRPr="005F372B">
                              <w:rPr>
                                <w:rFonts w:cs="Tahoma" w:hint="eastAsia"/>
                                <w:color w:val="0B5294"/>
                                <w:spacing w:val="-4"/>
                                <w:sz w:val="24"/>
                                <w:szCs w:val="24"/>
                                <w:rtl/>
                              </w:rPr>
                              <w:t>האוצר</w:t>
                            </w:r>
                            <w:r w:rsidRPr="005F372B">
                              <w:rPr>
                                <w:rFonts w:cs="Tahoma"/>
                                <w:color w:val="0B5294"/>
                                <w:spacing w:val="-4"/>
                                <w:sz w:val="24"/>
                                <w:szCs w:val="24"/>
                                <w:rtl/>
                              </w:rPr>
                              <w:t xml:space="preserve">, </w:t>
                            </w:r>
                            <w:r w:rsidRPr="005F372B">
                              <w:rPr>
                                <w:rFonts w:cs="Tahoma" w:hint="eastAsia"/>
                                <w:color w:val="0B5294"/>
                                <w:spacing w:val="-4"/>
                                <w:sz w:val="24"/>
                                <w:szCs w:val="24"/>
                                <w:rtl/>
                              </w:rPr>
                              <w:t>רשות</w:t>
                            </w:r>
                            <w:r w:rsidRPr="005F372B">
                              <w:rPr>
                                <w:rFonts w:cs="Tahoma"/>
                                <w:color w:val="0B5294"/>
                                <w:spacing w:val="-4"/>
                                <w:sz w:val="24"/>
                                <w:szCs w:val="24"/>
                                <w:rtl/>
                              </w:rPr>
                              <w:t xml:space="preserve"> </w:t>
                            </w:r>
                            <w:r w:rsidRPr="005F372B">
                              <w:rPr>
                                <w:rFonts w:cs="Tahoma" w:hint="eastAsia"/>
                                <w:color w:val="0B5294"/>
                                <w:spacing w:val="-4"/>
                                <w:sz w:val="24"/>
                                <w:szCs w:val="24"/>
                                <w:rtl/>
                              </w:rPr>
                              <w:t>המסים</w:t>
                            </w:r>
                            <w:r w:rsidRPr="005F372B">
                              <w:rPr>
                                <w:rFonts w:cs="Tahoma"/>
                                <w:color w:val="0B5294"/>
                                <w:spacing w:val="-4"/>
                                <w:sz w:val="24"/>
                                <w:szCs w:val="24"/>
                                <w:rtl/>
                              </w:rPr>
                              <w:t xml:space="preserve"> </w:t>
                            </w:r>
                            <w:r w:rsidRPr="005F372B">
                              <w:rPr>
                                <w:rFonts w:cs="Tahoma" w:hint="eastAsia"/>
                                <w:color w:val="0B5294"/>
                                <w:spacing w:val="-4"/>
                                <w:sz w:val="24"/>
                                <w:szCs w:val="24"/>
                                <w:rtl/>
                              </w:rPr>
                              <w:t>וחברת</w:t>
                            </w:r>
                            <w:r w:rsidRPr="005F372B">
                              <w:rPr>
                                <w:rFonts w:cs="Tahoma"/>
                                <w:color w:val="0B5294"/>
                                <w:spacing w:val="-4"/>
                                <w:sz w:val="24"/>
                                <w:szCs w:val="24"/>
                                <w:rtl/>
                              </w:rPr>
                              <w:t xml:space="preserve"> </w:t>
                            </w:r>
                            <w:r w:rsidRPr="005F372B">
                              <w:rPr>
                                <w:rFonts w:cs="Tahoma" w:hint="eastAsia"/>
                                <w:color w:val="0B5294"/>
                                <w:spacing w:val="-4"/>
                                <w:sz w:val="24"/>
                                <w:szCs w:val="24"/>
                                <w:rtl/>
                              </w:rPr>
                              <w:t>הדואר</w:t>
                            </w:r>
                            <w:r w:rsidRPr="005F372B">
                              <w:rPr>
                                <w:rFonts w:cs="Tahoma"/>
                                <w:color w:val="0B5294"/>
                                <w:spacing w:val="-4"/>
                                <w:sz w:val="24"/>
                                <w:szCs w:val="24"/>
                                <w:rtl/>
                              </w:rPr>
                              <w:t xml:space="preserve"> </w:t>
                            </w:r>
                            <w:r w:rsidRPr="005F372B">
                              <w:rPr>
                                <w:rFonts w:cs="Tahoma" w:hint="eastAsia"/>
                                <w:color w:val="0B5294"/>
                                <w:spacing w:val="-4"/>
                                <w:sz w:val="24"/>
                                <w:szCs w:val="24"/>
                                <w:rtl/>
                              </w:rPr>
                              <w:t>לזרז</w:t>
                            </w:r>
                            <w:r w:rsidRPr="005F372B">
                              <w:rPr>
                                <w:rFonts w:cs="Tahoma"/>
                                <w:color w:val="0B5294"/>
                                <w:spacing w:val="-4"/>
                                <w:sz w:val="24"/>
                                <w:szCs w:val="24"/>
                                <w:rtl/>
                              </w:rPr>
                              <w:t xml:space="preserve"> </w:t>
                            </w:r>
                            <w:r w:rsidRPr="005F372B">
                              <w:rPr>
                                <w:rFonts w:cs="Tahoma" w:hint="eastAsia"/>
                                <w:color w:val="0B5294"/>
                                <w:spacing w:val="-4"/>
                                <w:sz w:val="24"/>
                                <w:szCs w:val="24"/>
                                <w:rtl/>
                              </w:rPr>
                              <w:t>את</w:t>
                            </w:r>
                            <w:r w:rsidRPr="005F372B">
                              <w:rPr>
                                <w:rFonts w:cs="Tahoma"/>
                                <w:color w:val="0B5294"/>
                                <w:spacing w:val="-4"/>
                                <w:sz w:val="24"/>
                                <w:szCs w:val="24"/>
                                <w:rtl/>
                              </w:rPr>
                              <w:t xml:space="preserve"> </w:t>
                            </w:r>
                            <w:r w:rsidRPr="005F372B">
                              <w:rPr>
                                <w:rFonts w:cs="Tahoma" w:hint="eastAsia"/>
                                <w:color w:val="0B5294"/>
                                <w:spacing w:val="-4"/>
                                <w:sz w:val="24"/>
                                <w:szCs w:val="24"/>
                                <w:rtl/>
                              </w:rPr>
                              <w:t>הפיתוח</w:t>
                            </w:r>
                            <w:r w:rsidRPr="005F372B">
                              <w:rPr>
                                <w:rFonts w:cs="Tahoma"/>
                                <w:color w:val="0B5294"/>
                                <w:spacing w:val="-4"/>
                                <w:sz w:val="24"/>
                                <w:szCs w:val="24"/>
                                <w:rtl/>
                              </w:rPr>
                              <w:t xml:space="preserve"> </w:t>
                            </w:r>
                            <w:r w:rsidRPr="005F372B">
                              <w:rPr>
                                <w:rFonts w:cs="Tahoma" w:hint="eastAsia"/>
                                <w:color w:val="0B5294"/>
                                <w:spacing w:val="-4"/>
                                <w:sz w:val="24"/>
                                <w:szCs w:val="24"/>
                                <w:rtl/>
                              </w:rPr>
                              <w:t>וההקמה</w:t>
                            </w:r>
                            <w:r w:rsidRPr="005F372B">
                              <w:rPr>
                                <w:rFonts w:cs="Tahoma"/>
                                <w:color w:val="0B5294"/>
                                <w:spacing w:val="-4"/>
                                <w:sz w:val="24"/>
                                <w:szCs w:val="24"/>
                                <w:rtl/>
                              </w:rPr>
                              <w:t xml:space="preserve"> </w:t>
                            </w:r>
                            <w:r w:rsidRPr="005F372B">
                              <w:rPr>
                                <w:rFonts w:cs="Tahoma" w:hint="eastAsia"/>
                                <w:color w:val="0B5294"/>
                                <w:spacing w:val="-4"/>
                                <w:sz w:val="24"/>
                                <w:szCs w:val="24"/>
                                <w:rtl/>
                              </w:rPr>
                              <w:t>של</w:t>
                            </w:r>
                            <w:r w:rsidRPr="005F372B">
                              <w:rPr>
                                <w:rFonts w:cs="Tahoma"/>
                                <w:color w:val="0B5294"/>
                                <w:spacing w:val="-4"/>
                                <w:sz w:val="24"/>
                                <w:szCs w:val="24"/>
                                <w:rtl/>
                              </w:rPr>
                              <w:t xml:space="preserve"> </w:t>
                            </w:r>
                            <w:r w:rsidRPr="005F372B">
                              <w:rPr>
                                <w:rFonts w:cs="Tahoma" w:hint="eastAsia"/>
                                <w:color w:val="0B5294"/>
                                <w:spacing w:val="-4"/>
                                <w:sz w:val="24"/>
                                <w:szCs w:val="24"/>
                                <w:rtl/>
                              </w:rPr>
                              <w:t>מערכת</w:t>
                            </w:r>
                            <w:r w:rsidRPr="005F372B">
                              <w:rPr>
                                <w:rFonts w:cs="Tahoma"/>
                                <w:color w:val="0B5294"/>
                                <w:spacing w:val="-4"/>
                                <w:sz w:val="24"/>
                                <w:szCs w:val="24"/>
                                <w:rtl/>
                              </w:rPr>
                              <w:t xml:space="preserve"> </w:t>
                            </w:r>
                            <w:r w:rsidRPr="005F372B">
                              <w:rPr>
                                <w:rFonts w:cs="Tahoma" w:hint="eastAsia"/>
                                <w:color w:val="0B5294"/>
                                <w:spacing w:val="-4"/>
                                <w:sz w:val="24"/>
                                <w:szCs w:val="24"/>
                                <w:rtl/>
                              </w:rPr>
                              <w:t>המידע</w:t>
                            </w:r>
                            <w:r w:rsidRPr="005F372B">
                              <w:rPr>
                                <w:rFonts w:cs="Tahoma"/>
                                <w:color w:val="0B5294"/>
                                <w:spacing w:val="-4"/>
                                <w:sz w:val="24"/>
                                <w:szCs w:val="24"/>
                                <w:rtl/>
                              </w:rPr>
                              <w:t xml:space="preserve"> </w:t>
                            </w:r>
                            <w:r w:rsidRPr="005F372B">
                              <w:rPr>
                                <w:rFonts w:cs="Tahoma" w:hint="eastAsia"/>
                                <w:color w:val="0B5294"/>
                                <w:spacing w:val="-4"/>
                                <w:sz w:val="24"/>
                                <w:szCs w:val="24"/>
                                <w:rtl/>
                              </w:rPr>
                              <w:t>והניטור</w:t>
                            </w:r>
                            <w:r w:rsidRPr="005F372B">
                              <w:rPr>
                                <w:rFonts w:cs="Tahoma"/>
                                <w:color w:val="0B5294"/>
                                <w:spacing w:val="-4"/>
                                <w:sz w:val="24"/>
                                <w:szCs w:val="24"/>
                                <w:rtl/>
                              </w:rPr>
                              <w:t xml:space="preserve"> </w:t>
                            </w:r>
                            <w:r w:rsidRPr="005F372B">
                              <w:rPr>
                                <w:rFonts w:cs="Tahoma" w:hint="eastAsia"/>
                                <w:color w:val="0B5294"/>
                                <w:spacing w:val="-4"/>
                                <w:sz w:val="24"/>
                                <w:szCs w:val="24"/>
                                <w:rtl/>
                              </w:rPr>
                              <w:t>הממוחשבת</w:t>
                            </w:r>
                          </w:p>
                          <w:p w:rsidR="005F372B" w:rsidRPr="00373C5D" w:rsidP="005F37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3026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954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F372B" w:rsidRPr="00373C5D" w:rsidP="005F372B">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7461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372B" w:rsidRPr="00881D99" w:rsidP="005F372B">
                      <w:pPr>
                        <w:spacing w:after="0" w:line="240" w:lineRule="auto"/>
                        <w:rPr>
                          <w:color w:val="0B5294"/>
                          <w:spacing w:val="-4"/>
                          <w:sz w:val="24"/>
                          <w:szCs w:val="24"/>
                          <w:rtl/>
                          <w:cs/>
                        </w:rPr>
                      </w:pPr>
                      <w:r w:rsidRPr="005F372B">
                        <w:rPr>
                          <w:rFonts w:cs="Tahoma" w:hint="eastAsia"/>
                          <w:color w:val="0B5294"/>
                          <w:spacing w:val="-4"/>
                          <w:sz w:val="24"/>
                          <w:szCs w:val="24"/>
                          <w:rtl/>
                        </w:rPr>
                        <w:t>על</w:t>
                      </w:r>
                      <w:r w:rsidRPr="005F372B">
                        <w:rPr>
                          <w:rFonts w:cs="Tahoma"/>
                          <w:color w:val="0B5294"/>
                          <w:spacing w:val="-4"/>
                          <w:sz w:val="24"/>
                          <w:szCs w:val="24"/>
                          <w:rtl/>
                        </w:rPr>
                        <w:t xml:space="preserve"> </w:t>
                      </w:r>
                      <w:r w:rsidRPr="005F372B">
                        <w:rPr>
                          <w:rFonts w:cs="Tahoma" w:hint="eastAsia"/>
                          <w:color w:val="0B5294"/>
                          <w:spacing w:val="-4"/>
                          <w:sz w:val="24"/>
                          <w:szCs w:val="24"/>
                          <w:rtl/>
                        </w:rPr>
                        <w:t>משרד</w:t>
                      </w:r>
                      <w:r w:rsidRPr="005F372B">
                        <w:rPr>
                          <w:rFonts w:cs="Tahoma"/>
                          <w:color w:val="0B5294"/>
                          <w:spacing w:val="-4"/>
                          <w:sz w:val="24"/>
                          <w:szCs w:val="24"/>
                          <w:rtl/>
                        </w:rPr>
                        <w:t xml:space="preserve"> </w:t>
                      </w:r>
                      <w:r w:rsidRPr="005F372B">
                        <w:rPr>
                          <w:rFonts w:cs="Tahoma" w:hint="eastAsia"/>
                          <w:color w:val="0B5294"/>
                          <w:spacing w:val="-4"/>
                          <w:sz w:val="24"/>
                          <w:szCs w:val="24"/>
                          <w:rtl/>
                        </w:rPr>
                        <w:t>האוצר</w:t>
                      </w:r>
                      <w:r w:rsidRPr="005F372B">
                        <w:rPr>
                          <w:rFonts w:cs="Tahoma"/>
                          <w:color w:val="0B5294"/>
                          <w:spacing w:val="-4"/>
                          <w:sz w:val="24"/>
                          <w:szCs w:val="24"/>
                          <w:rtl/>
                        </w:rPr>
                        <w:t xml:space="preserve">, </w:t>
                      </w:r>
                      <w:r w:rsidRPr="005F372B">
                        <w:rPr>
                          <w:rFonts w:cs="Tahoma" w:hint="eastAsia"/>
                          <w:color w:val="0B5294"/>
                          <w:spacing w:val="-4"/>
                          <w:sz w:val="24"/>
                          <w:szCs w:val="24"/>
                          <w:rtl/>
                        </w:rPr>
                        <w:t>רשות</w:t>
                      </w:r>
                      <w:r w:rsidRPr="005F372B">
                        <w:rPr>
                          <w:rFonts w:cs="Tahoma"/>
                          <w:color w:val="0B5294"/>
                          <w:spacing w:val="-4"/>
                          <w:sz w:val="24"/>
                          <w:szCs w:val="24"/>
                          <w:rtl/>
                        </w:rPr>
                        <w:t xml:space="preserve"> </w:t>
                      </w:r>
                      <w:r w:rsidRPr="005F372B">
                        <w:rPr>
                          <w:rFonts w:cs="Tahoma" w:hint="eastAsia"/>
                          <w:color w:val="0B5294"/>
                          <w:spacing w:val="-4"/>
                          <w:sz w:val="24"/>
                          <w:szCs w:val="24"/>
                          <w:rtl/>
                        </w:rPr>
                        <w:t>המסים</w:t>
                      </w:r>
                      <w:r w:rsidRPr="005F372B">
                        <w:rPr>
                          <w:rFonts w:cs="Tahoma"/>
                          <w:color w:val="0B5294"/>
                          <w:spacing w:val="-4"/>
                          <w:sz w:val="24"/>
                          <w:szCs w:val="24"/>
                          <w:rtl/>
                        </w:rPr>
                        <w:t xml:space="preserve"> </w:t>
                      </w:r>
                      <w:r w:rsidRPr="005F372B">
                        <w:rPr>
                          <w:rFonts w:cs="Tahoma" w:hint="eastAsia"/>
                          <w:color w:val="0B5294"/>
                          <w:spacing w:val="-4"/>
                          <w:sz w:val="24"/>
                          <w:szCs w:val="24"/>
                          <w:rtl/>
                        </w:rPr>
                        <w:t>וחברת</w:t>
                      </w:r>
                      <w:r w:rsidRPr="005F372B">
                        <w:rPr>
                          <w:rFonts w:cs="Tahoma"/>
                          <w:color w:val="0B5294"/>
                          <w:spacing w:val="-4"/>
                          <w:sz w:val="24"/>
                          <w:szCs w:val="24"/>
                          <w:rtl/>
                        </w:rPr>
                        <w:t xml:space="preserve"> </w:t>
                      </w:r>
                      <w:r w:rsidRPr="005F372B">
                        <w:rPr>
                          <w:rFonts w:cs="Tahoma" w:hint="eastAsia"/>
                          <w:color w:val="0B5294"/>
                          <w:spacing w:val="-4"/>
                          <w:sz w:val="24"/>
                          <w:szCs w:val="24"/>
                          <w:rtl/>
                        </w:rPr>
                        <w:t>הדואר</w:t>
                      </w:r>
                      <w:r w:rsidRPr="005F372B">
                        <w:rPr>
                          <w:rFonts w:cs="Tahoma"/>
                          <w:color w:val="0B5294"/>
                          <w:spacing w:val="-4"/>
                          <w:sz w:val="24"/>
                          <w:szCs w:val="24"/>
                          <w:rtl/>
                        </w:rPr>
                        <w:t xml:space="preserve"> </w:t>
                      </w:r>
                      <w:r w:rsidRPr="005F372B">
                        <w:rPr>
                          <w:rFonts w:cs="Tahoma" w:hint="eastAsia"/>
                          <w:color w:val="0B5294"/>
                          <w:spacing w:val="-4"/>
                          <w:sz w:val="24"/>
                          <w:szCs w:val="24"/>
                          <w:rtl/>
                        </w:rPr>
                        <w:t>לזרז</w:t>
                      </w:r>
                      <w:r w:rsidRPr="005F372B">
                        <w:rPr>
                          <w:rFonts w:cs="Tahoma"/>
                          <w:color w:val="0B5294"/>
                          <w:spacing w:val="-4"/>
                          <w:sz w:val="24"/>
                          <w:szCs w:val="24"/>
                          <w:rtl/>
                        </w:rPr>
                        <w:t xml:space="preserve"> </w:t>
                      </w:r>
                      <w:r w:rsidRPr="005F372B">
                        <w:rPr>
                          <w:rFonts w:cs="Tahoma" w:hint="eastAsia"/>
                          <w:color w:val="0B5294"/>
                          <w:spacing w:val="-4"/>
                          <w:sz w:val="24"/>
                          <w:szCs w:val="24"/>
                          <w:rtl/>
                        </w:rPr>
                        <w:t>את</w:t>
                      </w:r>
                      <w:r w:rsidRPr="005F372B">
                        <w:rPr>
                          <w:rFonts w:cs="Tahoma"/>
                          <w:color w:val="0B5294"/>
                          <w:spacing w:val="-4"/>
                          <w:sz w:val="24"/>
                          <w:szCs w:val="24"/>
                          <w:rtl/>
                        </w:rPr>
                        <w:t xml:space="preserve"> </w:t>
                      </w:r>
                      <w:r w:rsidRPr="005F372B">
                        <w:rPr>
                          <w:rFonts w:cs="Tahoma" w:hint="eastAsia"/>
                          <w:color w:val="0B5294"/>
                          <w:spacing w:val="-4"/>
                          <w:sz w:val="24"/>
                          <w:szCs w:val="24"/>
                          <w:rtl/>
                        </w:rPr>
                        <w:t>הפיתוח</w:t>
                      </w:r>
                      <w:r w:rsidRPr="005F372B">
                        <w:rPr>
                          <w:rFonts w:cs="Tahoma"/>
                          <w:color w:val="0B5294"/>
                          <w:spacing w:val="-4"/>
                          <w:sz w:val="24"/>
                          <w:szCs w:val="24"/>
                          <w:rtl/>
                        </w:rPr>
                        <w:t xml:space="preserve"> </w:t>
                      </w:r>
                      <w:r w:rsidRPr="005F372B">
                        <w:rPr>
                          <w:rFonts w:cs="Tahoma" w:hint="eastAsia"/>
                          <w:color w:val="0B5294"/>
                          <w:spacing w:val="-4"/>
                          <w:sz w:val="24"/>
                          <w:szCs w:val="24"/>
                          <w:rtl/>
                        </w:rPr>
                        <w:t>וההקמה</w:t>
                      </w:r>
                      <w:r w:rsidRPr="005F372B">
                        <w:rPr>
                          <w:rFonts w:cs="Tahoma"/>
                          <w:color w:val="0B5294"/>
                          <w:spacing w:val="-4"/>
                          <w:sz w:val="24"/>
                          <w:szCs w:val="24"/>
                          <w:rtl/>
                        </w:rPr>
                        <w:t xml:space="preserve"> </w:t>
                      </w:r>
                      <w:r w:rsidRPr="005F372B">
                        <w:rPr>
                          <w:rFonts w:cs="Tahoma" w:hint="eastAsia"/>
                          <w:color w:val="0B5294"/>
                          <w:spacing w:val="-4"/>
                          <w:sz w:val="24"/>
                          <w:szCs w:val="24"/>
                          <w:rtl/>
                        </w:rPr>
                        <w:t>של</w:t>
                      </w:r>
                      <w:r w:rsidRPr="005F372B">
                        <w:rPr>
                          <w:rFonts w:cs="Tahoma"/>
                          <w:color w:val="0B5294"/>
                          <w:spacing w:val="-4"/>
                          <w:sz w:val="24"/>
                          <w:szCs w:val="24"/>
                          <w:rtl/>
                        </w:rPr>
                        <w:t xml:space="preserve"> </w:t>
                      </w:r>
                      <w:r w:rsidRPr="005F372B">
                        <w:rPr>
                          <w:rFonts w:cs="Tahoma" w:hint="eastAsia"/>
                          <w:color w:val="0B5294"/>
                          <w:spacing w:val="-4"/>
                          <w:sz w:val="24"/>
                          <w:szCs w:val="24"/>
                          <w:rtl/>
                        </w:rPr>
                        <w:t>מערכת</w:t>
                      </w:r>
                      <w:r w:rsidRPr="005F372B">
                        <w:rPr>
                          <w:rFonts w:cs="Tahoma"/>
                          <w:color w:val="0B5294"/>
                          <w:spacing w:val="-4"/>
                          <w:sz w:val="24"/>
                          <w:szCs w:val="24"/>
                          <w:rtl/>
                        </w:rPr>
                        <w:t xml:space="preserve"> </w:t>
                      </w:r>
                      <w:r w:rsidRPr="005F372B">
                        <w:rPr>
                          <w:rFonts w:cs="Tahoma" w:hint="eastAsia"/>
                          <w:color w:val="0B5294"/>
                          <w:spacing w:val="-4"/>
                          <w:sz w:val="24"/>
                          <w:szCs w:val="24"/>
                          <w:rtl/>
                        </w:rPr>
                        <w:t>המידע</w:t>
                      </w:r>
                      <w:r w:rsidRPr="005F372B">
                        <w:rPr>
                          <w:rFonts w:cs="Tahoma"/>
                          <w:color w:val="0B5294"/>
                          <w:spacing w:val="-4"/>
                          <w:sz w:val="24"/>
                          <w:szCs w:val="24"/>
                          <w:rtl/>
                        </w:rPr>
                        <w:t xml:space="preserve"> </w:t>
                      </w:r>
                      <w:r w:rsidRPr="005F372B">
                        <w:rPr>
                          <w:rFonts w:cs="Tahoma" w:hint="eastAsia"/>
                          <w:color w:val="0B5294"/>
                          <w:spacing w:val="-4"/>
                          <w:sz w:val="24"/>
                          <w:szCs w:val="24"/>
                          <w:rtl/>
                        </w:rPr>
                        <w:t>והניטור</w:t>
                      </w:r>
                      <w:r w:rsidRPr="005F372B">
                        <w:rPr>
                          <w:rFonts w:cs="Tahoma"/>
                          <w:color w:val="0B5294"/>
                          <w:spacing w:val="-4"/>
                          <w:sz w:val="24"/>
                          <w:szCs w:val="24"/>
                          <w:rtl/>
                        </w:rPr>
                        <w:t xml:space="preserve"> </w:t>
                      </w:r>
                      <w:r w:rsidRPr="005F372B">
                        <w:rPr>
                          <w:rFonts w:cs="Tahoma" w:hint="eastAsia"/>
                          <w:color w:val="0B5294"/>
                          <w:spacing w:val="-4"/>
                          <w:sz w:val="24"/>
                          <w:szCs w:val="24"/>
                          <w:rtl/>
                        </w:rPr>
                        <w:t>הממוחשבת</w:t>
                      </w:r>
                    </w:p>
                    <w:p w:rsidR="005F372B" w:rsidRPr="00373C5D" w:rsidP="005F372B">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9394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00320" w:rsidR="005B0ACB">
        <w:rPr>
          <w:rFonts w:hint="cs"/>
          <w:rtl/>
        </w:rPr>
        <w:t>לדעת משרד מבקר המדינה, על משרד האוצר, רשות המסים וחברת הדואר לזרז את הפיתוח וההקמה של מערכת המידע והניטור הממוחשבת, שכן היא תשרת הן את חברת הדואר הן את אגף המכס, תייעל במידה ניכרת את הממשק ביניהם ותשפר את השירות לציבור.</w:t>
      </w:r>
    </w:p>
    <w:p w:rsidR="005B0ACB" w:rsidRPr="00900FDE" w:rsidP="00017608">
      <w:pPr>
        <w:pStyle w:val="KOT5"/>
        <w:rPr>
          <w:rtl/>
        </w:rPr>
      </w:pPr>
      <w:r w:rsidRPr="00900FDE">
        <w:rPr>
          <w:rFonts w:hint="cs"/>
          <w:rtl/>
        </w:rPr>
        <w:t>אי</w:t>
      </w:r>
      <w:r>
        <w:rPr>
          <w:rFonts w:hint="cs"/>
          <w:rtl/>
        </w:rPr>
        <w:t>-</w:t>
      </w:r>
      <w:r w:rsidRPr="00900FDE">
        <w:rPr>
          <w:rFonts w:hint="cs"/>
          <w:rtl/>
        </w:rPr>
        <w:t>מילוי טופס הצהרה למכס ב</w:t>
      </w:r>
      <w:r>
        <w:rPr>
          <w:rFonts w:hint="cs"/>
          <w:rtl/>
        </w:rPr>
        <w:t>שליחת</w:t>
      </w:r>
      <w:r w:rsidRPr="00900FDE">
        <w:rPr>
          <w:rFonts w:hint="cs"/>
          <w:rtl/>
        </w:rPr>
        <w:t xml:space="preserve"> חבילה לחו"ל</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בסעיף</w:t>
      </w:r>
      <w:r w:rsidRPr="00C00320">
        <w:rPr>
          <w:rFonts w:ascii="Tahoma" w:hAnsi="Tahoma" w:cs="Tahoma"/>
          <w:sz w:val="17"/>
          <w:szCs w:val="17"/>
          <w:rtl/>
        </w:rPr>
        <w:t xml:space="preserve"> 103 </w:t>
      </w:r>
      <w:r w:rsidRPr="00C00320">
        <w:rPr>
          <w:rFonts w:ascii="Tahoma" w:hAnsi="Tahoma" w:cs="Tahoma" w:hint="cs"/>
          <w:sz w:val="17"/>
          <w:szCs w:val="17"/>
          <w:rtl/>
        </w:rPr>
        <w:t>לפקודת</w:t>
      </w:r>
      <w:r w:rsidRPr="00C00320">
        <w:rPr>
          <w:rFonts w:ascii="Tahoma" w:hAnsi="Tahoma" w:cs="Tahoma"/>
          <w:sz w:val="17"/>
          <w:szCs w:val="17"/>
          <w:rtl/>
        </w:rPr>
        <w:t xml:space="preserve"> </w:t>
      </w:r>
      <w:r w:rsidRPr="00C00320">
        <w:rPr>
          <w:rFonts w:ascii="Tahoma" w:hAnsi="Tahoma" w:cs="Tahoma" w:hint="cs"/>
          <w:sz w:val="17"/>
          <w:szCs w:val="17"/>
          <w:rtl/>
        </w:rPr>
        <w:t>המכס</w:t>
      </w:r>
      <w:r w:rsidRPr="00C00320">
        <w:rPr>
          <w:rFonts w:ascii="Tahoma" w:hAnsi="Tahoma" w:cs="Tahoma"/>
          <w:sz w:val="17"/>
          <w:szCs w:val="17"/>
          <w:rtl/>
        </w:rPr>
        <w:t xml:space="preserve"> [נוסח </w:t>
      </w:r>
      <w:r w:rsidRPr="00C00320">
        <w:rPr>
          <w:rFonts w:ascii="Tahoma" w:hAnsi="Tahoma" w:cs="Tahoma" w:hint="cs"/>
          <w:sz w:val="17"/>
          <w:szCs w:val="17"/>
          <w:rtl/>
        </w:rPr>
        <w:t>חדש</w:t>
      </w:r>
      <w:r w:rsidRPr="00C00320">
        <w:rPr>
          <w:rFonts w:ascii="Tahoma" w:hAnsi="Tahoma" w:cs="Tahoma"/>
          <w:sz w:val="17"/>
          <w:szCs w:val="17"/>
          <w:rtl/>
        </w:rPr>
        <w:t xml:space="preserve">] </w:t>
      </w:r>
      <w:r w:rsidRPr="00C00320">
        <w:rPr>
          <w:rFonts w:ascii="Tahoma" w:hAnsi="Tahoma" w:cs="Tahoma" w:hint="cs"/>
          <w:sz w:val="17"/>
          <w:szCs w:val="17"/>
          <w:rtl/>
        </w:rPr>
        <w:t>נקבע</w:t>
      </w:r>
      <w:r w:rsidRPr="00C00320">
        <w:rPr>
          <w:rFonts w:ascii="Tahoma" w:hAnsi="Tahoma" w:cs="Tahoma"/>
          <w:sz w:val="17"/>
          <w:szCs w:val="17"/>
          <w:rtl/>
        </w:rPr>
        <w:t xml:space="preserve"> </w:t>
      </w:r>
      <w:r w:rsidRPr="00C00320">
        <w:rPr>
          <w:rFonts w:ascii="Tahoma" w:hAnsi="Tahoma" w:cs="Tahoma" w:hint="cs"/>
          <w:sz w:val="17"/>
          <w:szCs w:val="17"/>
          <w:rtl/>
        </w:rPr>
        <w:t>כי</w:t>
      </w:r>
      <w:r w:rsidRPr="00C00320">
        <w:rPr>
          <w:rFonts w:ascii="Tahoma" w:hAnsi="Tahoma" w:cs="Tahoma"/>
          <w:sz w:val="17"/>
          <w:szCs w:val="17"/>
          <w:rtl/>
        </w:rPr>
        <w:t xml:space="preserve"> "לפני </w:t>
      </w:r>
      <w:r w:rsidRPr="00C00320">
        <w:rPr>
          <w:rFonts w:ascii="Tahoma" w:hAnsi="Tahoma" w:cs="Tahoma" w:hint="cs"/>
          <w:sz w:val="17"/>
          <w:szCs w:val="17"/>
          <w:rtl/>
        </w:rPr>
        <w:t>שמעלים</w:t>
      </w:r>
      <w:r w:rsidRPr="00C00320">
        <w:rPr>
          <w:rFonts w:ascii="Tahoma" w:hAnsi="Tahoma" w:cs="Tahoma"/>
          <w:sz w:val="17"/>
          <w:szCs w:val="17"/>
          <w:rtl/>
        </w:rPr>
        <w:t xml:space="preserve"> </w:t>
      </w:r>
      <w:r w:rsidRPr="00C00320">
        <w:rPr>
          <w:rFonts w:ascii="Tahoma" w:hAnsi="Tahoma" w:cs="Tahoma" w:hint="cs"/>
          <w:sz w:val="17"/>
          <w:szCs w:val="17"/>
          <w:rtl/>
        </w:rPr>
        <w:t>טובין</w:t>
      </w:r>
      <w:r w:rsidRPr="00C00320">
        <w:rPr>
          <w:rFonts w:ascii="Tahoma" w:hAnsi="Tahoma" w:cs="Tahoma"/>
          <w:sz w:val="17"/>
          <w:szCs w:val="17"/>
          <w:rtl/>
        </w:rPr>
        <w:t xml:space="preserve"> </w:t>
      </w:r>
      <w:r w:rsidRPr="00C00320">
        <w:rPr>
          <w:rFonts w:ascii="Tahoma" w:hAnsi="Tahoma" w:cs="Tahoma" w:hint="cs"/>
          <w:sz w:val="17"/>
          <w:szCs w:val="17"/>
          <w:rtl/>
        </w:rPr>
        <w:t>אל</w:t>
      </w:r>
      <w:r w:rsidRPr="00C00320">
        <w:rPr>
          <w:rFonts w:ascii="Tahoma" w:hAnsi="Tahoma" w:cs="Tahoma"/>
          <w:sz w:val="17"/>
          <w:szCs w:val="17"/>
          <w:rtl/>
        </w:rPr>
        <w:t xml:space="preserve"> </w:t>
      </w:r>
      <w:r w:rsidRPr="00C00320">
        <w:rPr>
          <w:rFonts w:ascii="Tahoma" w:hAnsi="Tahoma" w:cs="Tahoma" w:hint="cs"/>
          <w:sz w:val="17"/>
          <w:szCs w:val="17"/>
          <w:rtl/>
        </w:rPr>
        <w:t>אוניה</w:t>
      </w:r>
      <w:r w:rsidRPr="00C00320">
        <w:rPr>
          <w:rFonts w:ascii="Tahoma" w:hAnsi="Tahoma" w:cs="Tahoma"/>
          <w:sz w:val="17"/>
          <w:szCs w:val="17"/>
          <w:rtl/>
        </w:rPr>
        <w:t xml:space="preserve">, </w:t>
      </w:r>
      <w:r w:rsidRPr="00C00320">
        <w:rPr>
          <w:rFonts w:ascii="Tahoma" w:hAnsi="Tahoma" w:cs="Tahoma" w:hint="cs"/>
          <w:sz w:val="17"/>
          <w:szCs w:val="17"/>
          <w:rtl/>
        </w:rPr>
        <w:t>קרון</w:t>
      </w:r>
      <w:r w:rsidRPr="00C00320">
        <w:rPr>
          <w:rFonts w:ascii="Tahoma" w:hAnsi="Tahoma" w:cs="Tahoma"/>
          <w:sz w:val="17"/>
          <w:szCs w:val="17"/>
          <w:rtl/>
        </w:rPr>
        <w:t xml:space="preserve"> </w:t>
      </w:r>
      <w:r w:rsidRPr="00C00320">
        <w:rPr>
          <w:rFonts w:ascii="Tahoma" w:hAnsi="Tahoma" w:cs="Tahoma" w:hint="cs"/>
          <w:sz w:val="17"/>
          <w:szCs w:val="17"/>
          <w:rtl/>
        </w:rPr>
        <w:t>רכבת</w:t>
      </w:r>
      <w:r w:rsidRPr="00C00320">
        <w:rPr>
          <w:rFonts w:ascii="Tahoma" w:hAnsi="Tahoma" w:cs="Tahoma"/>
          <w:sz w:val="17"/>
          <w:szCs w:val="17"/>
          <w:rtl/>
        </w:rPr>
        <w:t xml:space="preserve">, </w:t>
      </w:r>
      <w:r w:rsidRPr="00C00320">
        <w:rPr>
          <w:rFonts w:ascii="Tahoma" w:hAnsi="Tahoma" w:cs="Tahoma" w:hint="cs"/>
          <w:sz w:val="17"/>
          <w:szCs w:val="17"/>
          <w:rtl/>
        </w:rPr>
        <w:t>או</w:t>
      </w:r>
      <w:r w:rsidRPr="00C00320">
        <w:rPr>
          <w:rFonts w:ascii="Tahoma" w:hAnsi="Tahoma" w:cs="Tahoma"/>
          <w:sz w:val="17"/>
          <w:szCs w:val="17"/>
          <w:rtl/>
        </w:rPr>
        <w:t xml:space="preserve"> </w:t>
      </w:r>
      <w:r w:rsidRPr="00C00320">
        <w:rPr>
          <w:rFonts w:ascii="Tahoma" w:hAnsi="Tahoma" w:cs="Tahoma" w:hint="cs"/>
          <w:sz w:val="17"/>
          <w:szCs w:val="17"/>
          <w:rtl/>
        </w:rPr>
        <w:t>כלי</w:t>
      </w:r>
      <w:r w:rsidRPr="00C00320">
        <w:rPr>
          <w:rFonts w:ascii="Tahoma" w:hAnsi="Tahoma" w:cs="Tahoma"/>
          <w:sz w:val="17"/>
          <w:szCs w:val="17"/>
          <w:rtl/>
        </w:rPr>
        <w:t xml:space="preserve"> </w:t>
      </w:r>
      <w:r w:rsidRPr="00C00320">
        <w:rPr>
          <w:rFonts w:ascii="Tahoma" w:hAnsi="Tahoma" w:cs="Tahoma" w:hint="cs"/>
          <w:sz w:val="17"/>
          <w:szCs w:val="17"/>
          <w:rtl/>
        </w:rPr>
        <w:t>הובלה</w:t>
      </w:r>
      <w:r w:rsidRPr="00C00320">
        <w:rPr>
          <w:rFonts w:ascii="Tahoma" w:hAnsi="Tahoma" w:cs="Tahoma"/>
          <w:sz w:val="17"/>
          <w:szCs w:val="17"/>
          <w:rtl/>
        </w:rPr>
        <w:t xml:space="preserve"> </w:t>
      </w:r>
      <w:r w:rsidRPr="00C00320">
        <w:rPr>
          <w:rFonts w:ascii="Tahoma" w:hAnsi="Tahoma" w:cs="Tahoma" w:hint="cs"/>
          <w:sz w:val="17"/>
          <w:szCs w:val="17"/>
          <w:rtl/>
        </w:rPr>
        <w:t>אחר</w:t>
      </w:r>
      <w:r w:rsidRPr="00C00320">
        <w:rPr>
          <w:rFonts w:ascii="Tahoma" w:hAnsi="Tahoma" w:cs="Tahoma"/>
          <w:sz w:val="17"/>
          <w:szCs w:val="17"/>
          <w:rtl/>
        </w:rPr>
        <w:t xml:space="preserve"> </w:t>
      </w:r>
      <w:r w:rsidRPr="00C00320">
        <w:rPr>
          <w:rFonts w:ascii="Tahoma" w:hAnsi="Tahoma" w:cs="Tahoma" w:hint="cs"/>
          <w:sz w:val="17"/>
          <w:szCs w:val="17"/>
          <w:rtl/>
        </w:rPr>
        <w:t>לשם</w:t>
      </w:r>
      <w:r w:rsidRPr="00C00320">
        <w:rPr>
          <w:rFonts w:ascii="Tahoma" w:hAnsi="Tahoma" w:cs="Tahoma"/>
          <w:sz w:val="17"/>
          <w:szCs w:val="17"/>
          <w:rtl/>
        </w:rPr>
        <w:t xml:space="preserve"> </w:t>
      </w:r>
      <w:r w:rsidRPr="00C00320">
        <w:rPr>
          <w:rFonts w:ascii="Tahoma" w:hAnsi="Tahoma" w:cs="Tahoma" w:hint="cs"/>
          <w:sz w:val="17"/>
          <w:szCs w:val="17"/>
          <w:rtl/>
        </w:rPr>
        <w:t>יצוא</w:t>
      </w:r>
      <w:r w:rsidRPr="00C00320">
        <w:rPr>
          <w:rFonts w:ascii="Tahoma" w:hAnsi="Tahoma" w:cs="Tahoma"/>
          <w:sz w:val="17"/>
          <w:szCs w:val="17"/>
          <w:rtl/>
        </w:rPr>
        <w:t xml:space="preserve"> </w:t>
      </w:r>
      <w:r w:rsidRPr="00C00320">
        <w:rPr>
          <w:rFonts w:ascii="Tahoma" w:hAnsi="Tahoma" w:cs="Tahoma" w:hint="cs"/>
          <w:sz w:val="17"/>
          <w:szCs w:val="17"/>
          <w:rtl/>
        </w:rPr>
        <w:t>יש</w:t>
      </w:r>
      <w:r w:rsidRPr="00C00320">
        <w:rPr>
          <w:rFonts w:ascii="Tahoma" w:hAnsi="Tahoma" w:cs="Tahoma"/>
          <w:sz w:val="17"/>
          <w:szCs w:val="17"/>
          <w:rtl/>
        </w:rPr>
        <w:t xml:space="preserve"> </w:t>
      </w:r>
      <w:r w:rsidRPr="00C00320">
        <w:rPr>
          <w:rFonts w:ascii="Tahoma" w:hAnsi="Tahoma" w:cs="Tahoma" w:hint="cs"/>
          <w:sz w:val="17"/>
          <w:szCs w:val="17"/>
          <w:rtl/>
        </w:rPr>
        <w:t>לרשמם</w:t>
      </w:r>
      <w:r w:rsidRPr="00C00320">
        <w:rPr>
          <w:rFonts w:ascii="Tahoma" w:hAnsi="Tahoma" w:cs="Tahoma"/>
          <w:sz w:val="17"/>
          <w:szCs w:val="17"/>
          <w:rtl/>
        </w:rPr>
        <w:t xml:space="preserve"> </w:t>
      </w:r>
      <w:r w:rsidRPr="00C00320">
        <w:rPr>
          <w:rFonts w:ascii="Tahoma" w:hAnsi="Tahoma" w:cs="Tahoma" w:hint="cs"/>
          <w:sz w:val="17"/>
          <w:szCs w:val="17"/>
          <w:rtl/>
        </w:rPr>
        <w:t>לשם</w:t>
      </w:r>
      <w:r w:rsidRPr="00C00320">
        <w:rPr>
          <w:rFonts w:ascii="Tahoma" w:hAnsi="Tahoma" w:cs="Tahoma"/>
          <w:sz w:val="17"/>
          <w:szCs w:val="17"/>
          <w:rtl/>
        </w:rPr>
        <w:t xml:space="preserve"> </w:t>
      </w:r>
      <w:r w:rsidRPr="00C00320">
        <w:rPr>
          <w:rFonts w:ascii="Tahoma" w:hAnsi="Tahoma" w:cs="Tahoma" w:hint="cs"/>
          <w:sz w:val="17"/>
          <w:szCs w:val="17"/>
          <w:rtl/>
        </w:rPr>
        <w:t>יצוא</w:t>
      </w:r>
      <w:r w:rsidRPr="00C00320">
        <w:rPr>
          <w:rFonts w:ascii="Tahoma" w:hAnsi="Tahoma" w:cs="Tahoma"/>
          <w:sz w:val="17"/>
          <w:szCs w:val="17"/>
          <w:rtl/>
        </w:rPr>
        <w:t xml:space="preserve"> </w:t>
      </w:r>
      <w:r w:rsidRPr="00C00320">
        <w:rPr>
          <w:rFonts w:ascii="Tahoma" w:hAnsi="Tahoma" w:cs="Tahoma" w:hint="cs"/>
          <w:sz w:val="17"/>
          <w:szCs w:val="17"/>
          <w:rtl/>
        </w:rPr>
        <w:t>בדרך</w:t>
      </w:r>
      <w:r w:rsidRPr="00C00320">
        <w:rPr>
          <w:rFonts w:ascii="Tahoma" w:hAnsi="Tahoma" w:cs="Tahoma"/>
          <w:sz w:val="17"/>
          <w:szCs w:val="17"/>
          <w:rtl/>
        </w:rPr>
        <w:t xml:space="preserve"> </w:t>
      </w:r>
      <w:r w:rsidRPr="00C00320">
        <w:rPr>
          <w:rFonts w:ascii="Tahoma" w:hAnsi="Tahoma" w:cs="Tahoma" w:hint="cs"/>
          <w:sz w:val="17"/>
          <w:szCs w:val="17"/>
          <w:rtl/>
        </w:rPr>
        <w:t>שנקבעה</w:t>
      </w:r>
      <w:r w:rsidRPr="00C00320">
        <w:rPr>
          <w:rFonts w:ascii="Tahoma" w:hAnsi="Tahoma" w:cs="Tahoma"/>
          <w:sz w:val="17"/>
          <w:szCs w:val="17"/>
          <w:rtl/>
        </w:rPr>
        <w:t xml:space="preserve"> </w:t>
      </w:r>
      <w:r w:rsidRPr="00C00320">
        <w:rPr>
          <w:rFonts w:ascii="Tahoma" w:hAnsi="Tahoma" w:cs="Tahoma" w:hint="cs"/>
          <w:sz w:val="17"/>
          <w:szCs w:val="17"/>
          <w:rtl/>
        </w:rPr>
        <w:t>לכך</w:t>
      </w:r>
      <w:r w:rsidRPr="00C00320">
        <w:rPr>
          <w:rFonts w:ascii="Tahoma" w:hAnsi="Tahoma" w:cs="Tahoma"/>
          <w:sz w:val="17"/>
          <w:szCs w:val="17"/>
          <w:rtl/>
        </w:rPr>
        <w:t>".</w:t>
      </w:r>
      <w:r w:rsidRPr="00C00320">
        <w:rPr>
          <w:rFonts w:ascii="Tahoma" w:hAnsi="Tahoma" w:cs="Tahoma" w:hint="cs"/>
          <w:sz w:val="17"/>
          <w:szCs w:val="17"/>
          <w:rtl/>
        </w:rPr>
        <w:t xml:space="preserve"> כללי הדואר הבין-לאומיים קובעים כי יש לצרף טופס הצהרה </w:t>
      </w:r>
      <w:r w:rsidRPr="00C00320">
        <w:rPr>
          <w:rFonts w:ascii="Tahoma" w:hAnsi="Tahoma" w:cs="Tahoma"/>
          <w:sz w:val="17"/>
          <w:szCs w:val="17"/>
        </w:rPr>
        <w:t>cn22</w:t>
      </w:r>
      <w:r w:rsidRPr="00C00320">
        <w:rPr>
          <w:rFonts w:ascii="Tahoma" w:hAnsi="Tahoma" w:cs="Tahoma" w:hint="cs"/>
          <w:sz w:val="17"/>
          <w:szCs w:val="17"/>
          <w:rtl/>
        </w:rPr>
        <w:t xml:space="preserve"> לכל טובין שנשלח בדואר. ההנחיות המפורטות לאופן יצירת הטופס ולמילויו מובאות במדריך המעודכן שפרסמו ארגון הדואר העולמי וארגון המכס העולמי ביוני 2014</w:t>
      </w:r>
      <w:r>
        <w:rPr>
          <w:rStyle w:val="FootnoteReference0"/>
          <w:rFonts w:ascii="Tahoma" w:hAnsi="Tahoma" w:cs="Tahoma"/>
          <w:sz w:val="17"/>
          <w:szCs w:val="17"/>
          <w:rtl/>
        </w:rPr>
        <w:footnoteReference w:id="38"/>
      </w:r>
      <w:r w:rsidRPr="00C00320">
        <w:rPr>
          <w:rFonts w:ascii="Tahoma" w:hAnsi="Tahoma" w:cs="Tahoma" w:hint="cs"/>
          <w:sz w:val="17"/>
          <w:szCs w:val="17"/>
          <w:rtl/>
        </w:rPr>
        <w:t>.</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בבדיקת סניפי הדואר הועלה כי הפקידים אינם מקפידים לבצע הוראות אלו, וכי הם מטפלים במשלוח הטובין גם בהיעדר הטופס. למעשה, אי-הקפדה זו היא הן עברה על חוקי המכס והן עברה על כללי הדואר הבין-לאומיים, והיא עשויה להזיק רבות לשולח אם רשויות המכס במדינת הנמען יבדקו את תכולת המשלוח שלו, שכן הוא עלול לשאת בהשלכותיה של עברה זו.</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יצוין כי ממצא דומה לזה הועלה גם בדוח פיקוח שערך משרד התקשורת בבית המיון בחיפה ב-2.4.15. בדוח צוין כי אי-ההקפדה לביצוע ההוראות עלולה לגרום קשיים במדינות היעד, ובהם: עיכובים במסירת הטובין או שהרשויות בחו"ל יטילו הוצאות כספיות נוספות על השולח. בהתייחסותו של ממלא מקום מנכ"ל חברת הדואר ב-28.5.15 לממצא זה נכתב כי "בעקבות ממצאי הדו"ח יש בכוונתנו לשגר לכל יחידות הדואר הודעת </w:t>
      </w:r>
      <w:r w:rsidRPr="00C00320">
        <w:rPr>
          <w:rFonts w:ascii="Tahoma" w:hAnsi="Tahoma" w:cs="Tahoma" w:hint="cs"/>
          <w:sz w:val="17"/>
          <w:szCs w:val="17"/>
          <w:rtl/>
        </w:rPr>
        <w:t>רענון</w:t>
      </w:r>
      <w:r w:rsidRPr="00C00320">
        <w:rPr>
          <w:rFonts w:ascii="Tahoma" w:hAnsi="Tahoma" w:cs="Tahoma" w:hint="cs"/>
          <w:sz w:val="17"/>
          <w:szCs w:val="17"/>
          <w:rtl/>
        </w:rPr>
        <w:t xml:space="preserve"> המדגישה את חשיבות המילוי של הודעות המכס כהלכה. כמו כן תודגש חשיבות פעולה זו במסגרת הבקרות התפעוליות המתקיימות ביחידות הדואר מעת לעת".</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למרות הודעות הריענון, בסיורים שערכו נציגי משרד מבקר המדינה בבתי המיון בתל אביב ובחיפה נצפו פריטי דואר המיועדים למשלוח לחו"ל מבלי שצורפו להם טפסי ההצהרה הנדרשים.</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בתשובת חברת הדואר נכתב כי "הודעות לריענון הזיכרון של העובדים הנוגעים בדבר מופצות מעת לעת, אך איננו מסתפקים בכך ומדי פעם נעשות בקרות יזומות אשר תוצאותיהן מועברות למנהלים הנוגעים בדבר. בקרות אלו מעלות כי שיעור המקרים בהם לא מולא טופס ה-</w:t>
      </w:r>
      <w:r w:rsidRPr="00C00320">
        <w:rPr>
          <w:rFonts w:ascii="Tahoma" w:hAnsi="Tahoma" w:cs="Tahoma"/>
          <w:sz w:val="17"/>
          <w:szCs w:val="17"/>
          <w:rtl/>
        </w:rPr>
        <w:t xml:space="preserve"> </w:t>
      </w:r>
      <w:r w:rsidRPr="00C00320">
        <w:rPr>
          <w:rFonts w:ascii="Tahoma" w:hAnsi="Tahoma" w:cs="Tahoma"/>
          <w:sz w:val="17"/>
          <w:szCs w:val="17"/>
        </w:rPr>
        <w:t>cn22</w:t>
      </w:r>
      <w:r w:rsidRPr="00C00320">
        <w:rPr>
          <w:rFonts w:ascii="Tahoma" w:hAnsi="Tahoma" w:cs="Tahoma" w:hint="cs"/>
          <w:sz w:val="17"/>
          <w:szCs w:val="17"/>
          <w:rtl/>
        </w:rPr>
        <w:t>ה</w:t>
      </w:r>
      <w:r w:rsidR="005F372B">
        <w:rPr>
          <w:rFonts w:ascii="Tahoma" w:hAnsi="Tahoma" w:cs="Tahoma" w:hint="cs"/>
          <w:sz w:val="17"/>
          <w:szCs w:val="17"/>
          <w:rtl/>
        </w:rPr>
        <w:t xml:space="preserve"> </w:t>
      </w:r>
      <w:r w:rsidRPr="00C00320">
        <w:rPr>
          <w:rFonts w:ascii="Tahoma" w:hAnsi="Tahoma" w:cs="Tahoma" w:hint="cs"/>
          <w:sz w:val="17"/>
          <w:szCs w:val="17"/>
          <w:rtl/>
        </w:rPr>
        <w:t>וא</w:t>
      </w:r>
      <w:r w:rsidRPr="00C00320">
        <w:rPr>
          <w:rFonts w:ascii="Tahoma" w:hAnsi="Tahoma" w:cs="Tahoma" w:hint="cs"/>
          <w:sz w:val="17"/>
          <w:szCs w:val="17"/>
          <w:rtl/>
        </w:rPr>
        <w:t xml:space="preserve"> שולי".</w:t>
      </w:r>
    </w:p>
    <w:p w:rsidR="005B0ACB" w:rsidRPr="00900FDE" w:rsidP="00017608">
      <w:pPr>
        <w:pStyle w:val="KOT5"/>
        <w:rPr>
          <w:rtl/>
        </w:rPr>
      </w:pPr>
      <w:r w:rsidRPr="00900FDE">
        <w:rPr>
          <w:rFonts w:hint="cs"/>
          <w:rtl/>
        </w:rPr>
        <w:t>פגיעה בעידוד הייבוא האישי וב</w:t>
      </w:r>
      <w:r>
        <w:rPr>
          <w:rFonts w:hint="cs"/>
          <w:rtl/>
        </w:rPr>
        <w:t>הפחתת</w:t>
      </w:r>
      <w:r w:rsidRPr="00900FDE">
        <w:rPr>
          <w:rFonts w:hint="cs"/>
          <w:rtl/>
        </w:rPr>
        <w:t xml:space="preserve"> יוקר המחיה</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בעקבות העלייה המורגשת ביוקר המחיה במדינת ישראל בשנים האחרונות, וכן בעקבות גל המחאה החברתית שבא בעקבותיה, נקטה ממשלת ישראל כמה צעדים להתמודד עם עלייה זו. בתחום עידוד הייבוא האישי והגברת התחרות במשק פרסם בנובמבר 2014 שר האוצר דאז צו המעלה את מחיר הטובין הפטורים ממכס ל-500 דולר.</w:t>
      </w:r>
      <w:r>
        <w:rPr>
          <w:rStyle w:val="FootnoteReference0"/>
          <w:rFonts w:ascii="Tahoma" w:hAnsi="Tahoma" w:cs="Tahoma"/>
          <w:sz w:val="17"/>
          <w:szCs w:val="17"/>
          <w:rtl/>
        </w:rPr>
        <w:footnoteReference w:id="39"/>
      </w:r>
      <w:r w:rsidRPr="00C00320">
        <w:rPr>
          <w:rFonts w:ascii="Tahoma" w:hAnsi="Tahoma" w:cs="Tahoma" w:hint="cs"/>
          <w:sz w:val="17"/>
          <w:szCs w:val="17"/>
          <w:rtl/>
        </w:rPr>
        <w:t xml:space="preserve"> נוסף על כך, הממשלה מינתה את "הוועדה להגברת התחרות והסרת חסמים בתחום הייבוא האישי". ועדה זו הגישה ב-9.4.14 את מסקנותיה לשר האוצר ולשר הכלכלה דאז.</w:t>
      </w:r>
    </w:p>
    <w:p w:rsidR="005B0ACB" w:rsidRPr="00C00320" w:rsidP="007C1A7F">
      <w:pPr>
        <w:spacing w:after="240" w:line="240" w:lineRule="exact"/>
        <w:ind w:right="2268"/>
        <w:jc w:val="both"/>
        <w:rPr>
          <w:rFonts w:ascii="Tahoma" w:hAnsi="Tahoma" w:cs="Tahoma"/>
          <w:sz w:val="17"/>
          <w:szCs w:val="17"/>
          <w:rtl/>
        </w:rPr>
      </w:pPr>
      <w:r w:rsidRPr="00C00320">
        <w:rPr>
          <w:rFonts w:ascii="Tahoma" w:hAnsi="Tahoma" w:cs="Tahoma" w:hint="cs"/>
          <w:sz w:val="17"/>
          <w:szCs w:val="17"/>
          <w:rtl/>
        </w:rPr>
        <w:t>הליקויים שתוארו בפרקים הקודמים בתחום הדואר הבין-לאומי הנכנס דרך שירותי חברת הדואר מקשים ליישם את מגמת עידוד היבוא האישי והפחתת יוקר המחייה. אי-טיפולה של חברת הדואר בליקויים שהתגלו באופן חלוקת החבילות שמגיעות דרכה מחו"ל פוגע בתועלת שבצעדים הננקטים לעידוד היבוא האישי.</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Fonts w:hint="cs"/>
          <w:rtl/>
        </w:rPr>
        <w:t>לדעת משרד מבקר המדינה, ראוי ששר האוצר ושר התקשורת יוודאו שדרכי הפעולה של חברת הדואר ושל אגף המכס ברשות המסים לא יהוו מכשול בפני עידוד היבוא האישי. עליהם לפעול ליישום המדיניות שהתוותה הממשלה בחתימתה על הצו האמור ולפי מסקנות הוועדה הנזכרות לעיל.</w:t>
      </w:r>
    </w:p>
    <w:p w:rsidR="005B0ACB" w:rsidRPr="00C00320" w:rsidP="007C1A7F">
      <w:pPr>
        <w:spacing w:before="180" w:line="240" w:lineRule="exact"/>
        <w:ind w:right="2268"/>
        <w:jc w:val="both"/>
        <w:rPr>
          <w:rFonts w:ascii="Tahoma" w:hAnsi="Tahoma" w:cs="Tahoma"/>
          <w:sz w:val="17"/>
          <w:szCs w:val="17"/>
          <w:rtl/>
        </w:rPr>
      </w:pPr>
      <w:r w:rsidRPr="00C00320">
        <w:rPr>
          <w:rFonts w:ascii="Tahoma" w:hAnsi="Tahoma" w:cs="Tahoma" w:hint="cs"/>
          <w:sz w:val="17"/>
          <w:szCs w:val="17"/>
          <w:rtl/>
        </w:rPr>
        <w:t>בתשובת חברת הדואר נכתב כי ישנה עלייה משמעותית ורציפה במשלוחי הסחר האלקטרוני, המוזמנים מחו"ל באמצעותה, על פני השנים וכי עובדה זו מעידה על אמון הציבור בשירותיה.</w:t>
      </w:r>
    </w:p>
    <w:p w:rsidR="005B0ACB" w:rsidRPr="00C00320" w:rsidP="00017608">
      <w:pPr>
        <w:spacing w:line="240" w:lineRule="exact"/>
        <w:ind w:right="2268"/>
        <w:jc w:val="both"/>
        <w:rPr>
          <w:rFonts w:ascii="Tahoma" w:hAnsi="Tahoma" w:cs="Tahoma"/>
          <w:sz w:val="17"/>
          <w:szCs w:val="17"/>
          <w:rtl/>
        </w:rPr>
      </w:pPr>
      <w:r w:rsidRPr="00C00320">
        <w:rPr>
          <w:rFonts w:ascii="Tahoma" w:hAnsi="Tahoma" w:cs="Tahoma" w:hint="cs"/>
          <w:sz w:val="17"/>
          <w:szCs w:val="17"/>
          <w:rtl/>
        </w:rPr>
        <w:t xml:space="preserve">בתשובת משרד התקשורת נכתב </w:t>
      </w:r>
      <w:r w:rsidRPr="00C00320">
        <w:rPr>
          <w:rFonts w:ascii="Tahoma" w:hAnsi="Tahoma" w:cs="Tahoma"/>
          <w:sz w:val="17"/>
          <w:szCs w:val="17"/>
          <w:rtl/>
        </w:rPr>
        <w:t xml:space="preserve">כי </w:t>
      </w:r>
      <w:r w:rsidRPr="00C00320">
        <w:rPr>
          <w:rFonts w:ascii="Tahoma" w:hAnsi="Tahoma" w:cs="Tahoma" w:hint="cs"/>
          <w:sz w:val="17"/>
          <w:szCs w:val="17"/>
          <w:rtl/>
        </w:rPr>
        <w:t>"</w:t>
      </w:r>
      <w:r w:rsidRPr="00C00320">
        <w:rPr>
          <w:rFonts w:ascii="Tahoma" w:hAnsi="Tahoma" w:cs="Tahoma"/>
          <w:sz w:val="17"/>
          <w:szCs w:val="17"/>
          <w:rtl/>
        </w:rPr>
        <w:t xml:space="preserve">המשרד רואה בשירותי הדואר הבינלאומי מנוע צמיחה מרכזי של חברת הדואר וגורם בעל השפעה הולכת וגדלה על הפחתת יוקר המחיה בישראל. בהתאם לכך, ימשיך המשרד לפעול להבטחת יישום ההוראות שנקבעו </w:t>
      </w:r>
      <w:r w:rsidRPr="00C00320">
        <w:rPr>
          <w:rFonts w:ascii="Tahoma" w:hAnsi="Tahoma" w:cs="Tahoma"/>
          <w:sz w:val="17"/>
          <w:szCs w:val="17"/>
          <w:rtl/>
        </w:rPr>
        <w:t>ברשיונה</w:t>
      </w:r>
      <w:r w:rsidRPr="00C00320">
        <w:rPr>
          <w:rFonts w:ascii="Tahoma" w:hAnsi="Tahoma" w:cs="Tahoma"/>
          <w:sz w:val="17"/>
          <w:szCs w:val="17"/>
          <w:rtl/>
        </w:rPr>
        <w:t xml:space="preserve"> הכללי של חברת הדואר החלות,</w:t>
      </w:r>
      <w:r w:rsidRPr="00C00320">
        <w:rPr>
          <w:rFonts w:ascii="Tahoma" w:hAnsi="Tahoma" w:cs="Tahoma" w:hint="cs"/>
          <w:sz w:val="17"/>
          <w:szCs w:val="17"/>
          <w:rtl/>
        </w:rPr>
        <w:t xml:space="preserve"> </w:t>
      </w:r>
      <w:r w:rsidRPr="00C00320">
        <w:rPr>
          <w:rFonts w:ascii="Tahoma" w:hAnsi="Tahoma" w:cs="Tahoma"/>
          <w:sz w:val="17"/>
          <w:szCs w:val="17"/>
          <w:rtl/>
        </w:rPr>
        <w:t>בין היתר, על שירותי הדואר בתחום הדואר הבינ</w:t>
      </w:r>
      <w:r w:rsidRPr="00C00320">
        <w:rPr>
          <w:rFonts w:ascii="Tahoma" w:hAnsi="Tahoma" w:cs="Tahoma" w:hint="cs"/>
          <w:sz w:val="17"/>
          <w:szCs w:val="17"/>
          <w:rtl/>
        </w:rPr>
        <w:t>לא</w:t>
      </w:r>
      <w:r w:rsidRPr="00C00320">
        <w:rPr>
          <w:rFonts w:ascii="Tahoma" w:hAnsi="Tahoma" w:cs="Tahoma"/>
          <w:sz w:val="17"/>
          <w:szCs w:val="17"/>
          <w:rtl/>
        </w:rPr>
        <w:t xml:space="preserve">ומי ובכלל זה: הארכת שעות פעילות יחידות הדואר; עמידה בתקן טיב השירות עבור מסירת דברי דואר רשומים בבית הנמען; עמידה בהוראות </w:t>
      </w:r>
      <w:r w:rsidRPr="00C00320">
        <w:rPr>
          <w:rFonts w:ascii="Tahoma" w:hAnsi="Tahoma" w:cs="Tahoma"/>
          <w:sz w:val="17"/>
          <w:szCs w:val="17"/>
          <w:rtl/>
        </w:rPr>
        <w:t>הרשיון</w:t>
      </w:r>
      <w:r w:rsidRPr="00C00320">
        <w:rPr>
          <w:rFonts w:ascii="Tahoma" w:hAnsi="Tahoma" w:cs="Tahoma"/>
          <w:sz w:val="17"/>
          <w:szCs w:val="17"/>
          <w:rtl/>
        </w:rPr>
        <w:t xml:space="preserve"> הכללי לעניין זמן ההמתנה בתור ביחידות הדואר; המשך התקנה של מערכת ניהול תורים בכל יחידות הדואר; מסירת חבילות עד בית הנמען; מסירת דברי דואר באמצעות מכונות אוטומטיות, כתחליף לחובתה למסירתם באשנבי הקהל; מעקב אחר הטמעת מערכת הניטור הממוחשבת אשר תוכל לעקוב אחר דברי הדואר/שקי הדואר עם הגעתם לישראל ומיקומם בכל אחד משלבי העברתם לנמענים</w:t>
      </w:r>
      <w:r w:rsidRPr="00C00320">
        <w:rPr>
          <w:rFonts w:ascii="Tahoma" w:hAnsi="Tahoma" w:cs="Tahoma" w:hint="cs"/>
          <w:sz w:val="17"/>
          <w:szCs w:val="17"/>
          <w:rtl/>
        </w:rPr>
        <w:t>"</w:t>
      </w:r>
      <w:r w:rsidRPr="00C00320">
        <w:rPr>
          <w:rFonts w:ascii="Tahoma" w:hAnsi="Tahoma" w:cs="Tahoma"/>
          <w:sz w:val="17"/>
          <w:szCs w:val="17"/>
          <w:rtl/>
        </w:rPr>
        <w:t>.</w:t>
      </w:r>
      <w:bookmarkStart w:id="5" w:name="copyNevSelection"/>
    </w:p>
    <w:p w:rsidR="005B0ACB" w:rsidRPr="007C1A7F" w:rsidP="007C1A7F">
      <w:pPr>
        <w:pStyle w:val="KOT4"/>
        <w:rPr>
          <w:rtl/>
        </w:rPr>
      </w:pPr>
      <w:r w:rsidRPr="007C1A7F">
        <w:rPr>
          <w:rFonts w:hint="eastAsia"/>
          <w:rtl/>
        </w:rPr>
        <w:t>סיכום</w:t>
      </w:r>
      <w:r w:rsidRPr="007C1A7F">
        <w:rPr>
          <w:rFonts w:hint="cs"/>
          <w:rtl/>
        </w:rPr>
        <w:t xml:space="preserve"> </w:t>
      </w:r>
      <w:bookmarkEnd w:id="5"/>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tl/>
        </w:rPr>
        <w:t>חברת הדואר היא חברה ממשלתית המספקת שירותים חיוניים ביותר לאזרחים ול</w:t>
      </w:r>
      <w:r w:rsidRPr="00C00320">
        <w:rPr>
          <w:rFonts w:hint="cs"/>
          <w:rtl/>
        </w:rPr>
        <w:t xml:space="preserve">בעלי </w:t>
      </w:r>
      <w:r w:rsidRPr="00C00320">
        <w:rPr>
          <w:rtl/>
        </w:rPr>
        <w:t xml:space="preserve">עסקים. הליקויים שהועלו בדוח זה והתלונות הרבות המתקבלות במשרד מבקר המדינה ובגופים נוספים על רמת שירותי הדואר הבין-לאומי של החברה, </w:t>
      </w:r>
      <w:r w:rsidRPr="00C00320">
        <w:rPr>
          <w:rFonts w:hint="cs"/>
          <w:rtl/>
        </w:rPr>
        <w:t>מורים ששירותיה בתחום הדואר הבין-לאומי טעונים שיפור</w:t>
      </w:r>
      <w:r w:rsidRPr="00C00320">
        <w:rPr>
          <w:rtl/>
        </w:rPr>
        <w:t>. גם תהליך הבדיקה הידנית של פריטי הדואר בידי אגף המכס גורם לעיכובים בחלוקתם. אמנם החברה החלה ליישם תכניות לשיפור השירות,</w:t>
      </w:r>
      <w:r w:rsidRPr="00C00320">
        <w:rPr>
          <w:rFonts w:hint="cs"/>
          <w:rtl/>
        </w:rPr>
        <w:t xml:space="preserve"> ובכללן תכנית להקמת בית מיון המיועד לפריטי דואר </w:t>
      </w:r>
      <w:r w:rsidRPr="00C00320">
        <w:rPr>
          <w:rFonts w:hint="cs"/>
          <w:rtl/>
        </w:rPr>
        <w:t>נפחיים</w:t>
      </w:r>
      <w:r w:rsidRPr="00C00320">
        <w:rPr>
          <w:rFonts w:hint="cs"/>
          <w:rtl/>
        </w:rPr>
        <w:t xml:space="preserve"> במודיעין,</w:t>
      </w:r>
      <w:r w:rsidRPr="00C00320">
        <w:rPr>
          <w:rtl/>
        </w:rPr>
        <w:t xml:space="preserve"> אבל מצב</w:t>
      </w:r>
      <w:r w:rsidRPr="00C00320">
        <w:rPr>
          <w:rFonts w:hint="cs"/>
          <w:rtl/>
        </w:rPr>
        <w:t>ו</w:t>
      </w:r>
      <w:r w:rsidRPr="00C00320">
        <w:rPr>
          <w:rtl/>
        </w:rPr>
        <w:t xml:space="preserve"> עדיין </w:t>
      </w:r>
      <w:r w:rsidRPr="00C00320">
        <w:rPr>
          <w:rFonts w:hint="cs"/>
          <w:rtl/>
        </w:rPr>
        <w:t>אינו</w:t>
      </w:r>
      <w:r w:rsidRPr="00C00320">
        <w:rPr>
          <w:rtl/>
        </w:rPr>
        <w:t xml:space="preserve"> משביע רצון. נדרשת היערכות מהירה וכוללת בעיקר בתחום הטכנולוגי </w:t>
      </w:r>
      <w:r w:rsidRPr="00C00320">
        <w:rPr>
          <w:rFonts w:hint="cs"/>
          <w:rtl/>
        </w:rPr>
        <w:t xml:space="preserve">והלוגיסטי </w:t>
      </w:r>
      <w:r w:rsidRPr="00C00320">
        <w:rPr>
          <w:rtl/>
        </w:rPr>
        <w:t xml:space="preserve">כדי </w:t>
      </w:r>
      <w:r w:rsidRPr="00C00320">
        <w:rPr>
          <w:rFonts w:hint="cs"/>
          <w:rtl/>
        </w:rPr>
        <w:t>לעמוד בקצב המהיר של</w:t>
      </w:r>
      <w:r w:rsidRPr="00C00320">
        <w:rPr>
          <w:rtl/>
        </w:rPr>
        <w:t xml:space="preserve"> ההתפתחויות בתחום שירותי הדואר הבין-לאומי וכדי לספק שירות </w:t>
      </w:r>
      <w:r w:rsidRPr="00C00320">
        <w:rPr>
          <w:rFonts w:hint="cs"/>
          <w:rtl/>
        </w:rPr>
        <w:t>נאות</w:t>
      </w:r>
      <w:r w:rsidRPr="00C00320">
        <w:rPr>
          <w:rtl/>
        </w:rPr>
        <w:t xml:space="preserve"> לאזרחים ול</w:t>
      </w:r>
      <w:r w:rsidRPr="00C00320">
        <w:rPr>
          <w:rFonts w:hint="cs"/>
          <w:rtl/>
        </w:rPr>
        <w:t>בעלי ה</w:t>
      </w:r>
      <w:r w:rsidRPr="00C00320">
        <w:rPr>
          <w:rtl/>
        </w:rPr>
        <w:t>עסקים במדינה. השיפור ב</w:t>
      </w:r>
      <w:r w:rsidRPr="00C00320">
        <w:rPr>
          <w:rFonts w:hint="cs"/>
          <w:rtl/>
        </w:rPr>
        <w:t>מתן</w:t>
      </w:r>
      <w:r w:rsidRPr="00C00320">
        <w:rPr>
          <w:rtl/>
        </w:rPr>
        <w:t xml:space="preserve"> השירותים </w:t>
      </w:r>
      <w:r w:rsidRPr="00C00320">
        <w:rPr>
          <w:rFonts w:hint="cs"/>
          <w:rtl/>
        </w:rPr>
        <w:t>יוכל</w:t>
      </w:r>
      <w:r w:rsidRPr="00C00320">
        <w:rPr>
          <w:rtl/>
        </w:rPr>
        <w:t xml:space="preserve"> לשפר את המצב הכ</w:t>
      </w:r>
      <w:r w:rsidRPr="00C00320">
        <w:rPr>
          <w:rFonts w:hint="cs"/>
          <w:rtl/>
        </w:rPr>
        <w:t>לכל</w:t>
      </w:r>
      <w:r w:rsidRPr="00C00320">
        <w:rPr>
          <w:rtl/>
        </w:rPr>
        <w:t>י של החברה ולאפשר למדינה לגבות את המסים המ</w:t>
      </w:r>
      <w:r w:rsidRPr="00C00320">
        <w:rPr>
          <w:rFonts w:hint="cs"/>
          <w:rtl/>
        </w:rPr>
        <w:t>גיעים לה</w:t>
      </w:r>
      <w:r w:rsidRPr="00C00320">
        <w:rPr>
          <w:rtl/>
        </w:rPr>
        <w:t xml:space="preserve"> על פי החוק.</w:t>
      </w:r>
    </w:p>
    <w:p w:rsidR="005B0ACB" w:rsidRPr="00C00320" w:rsidP="00AD7D0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00320">
        <w:rPr>
          <w:rtl/>
        </w:rPr>
        <w:t>על הממשלה וחברת הדואר ל</w:t>
      </w:r>
      <w:r w:rsidRPr="00C00320">
        <w:rPr>
          <w:rFonts w:hint="cs"/>
          <w:rtl/>
        </w:rPr>
        <w:t xml:space="preserve">בחון הצורך </w:t>
      </w:r>
      <w:r w:rsidRPr="00C00320">
        <w:rPr>
          <w:rFonts w:hint="cs"/>
          <w:rtl/>
        </w:rPr>
        <w:t>לתעדף</w:t>
      </w:r>
      <w:r w:rsidRPr="00C00320">
        <w:rPr>
          <w:rFonts w:hint="cs"/>
          <w:rtl/>
        </w:rPr>
        <w:t xml:space="preserve"> את</w:t>
      </w:r>
      <w:r w:rsidRPr="00C00320">
        <w:rPr>
          <w:rtl/>
        </w:rPr>
        <w:t xml:space="preserve"> הגברת יעילות הטיפול בשירותי הדואר הבין-לאומי,</w:t>
      </w:r>
      <w:r w:rsidRPr="00C00320">
        <w:rPr>
          <w:rFonts w:hint="cs"/>
          <w:rtl/>
        </w:rPr>
        <w:t xml:space="preserve"> בין השאר באמצעות הגברת שיתוף הפעולה בין אגף המכס לחברת הדואר,</w:t>
      </w:r>
      <w:r w:rsidRPr="00C00320">
        <w:rPr>
          <w:rtl/>
        </w:rPr>
        <w:t xml:space="preserve"> כדי </w:t>
      </w:r>
      <w:r w:rsidRPr="00C00320">
        <w:rPr>
          <w:rFonts w:hint="cs"/>
          <w:rtl/>
        </w:rPr>
        <w:t>לעודד יבוא אישי וכך</w:t>
      </w:r>
      <w:r w:rsidRPr="00C00320">
        <w:rPr>
          <w:rtl/>
        </w:rPr>
        <w:t xml:space="preserve"> </w:t>
      </w:r>
      <w:r w:rsidRPr="00C00320">
        <w:rPr>
          <w:rFonts w:hint="cs"/>
          <w:rtl/>
        </w:rPr>
        <w:t>להקל על</w:t>
      </w:r>
      <w:r w:rsidRPr="00C00320">
        <w:rPr>
          <w:rtl/>
        </w:rPr>
        <w:t xml:space="preserve"> יוקר המחייה ולהגביר את אמון האזרחים בשירותים</w:t>
      </w:r>
      <w:bookmarkStart w:id="6" w:name="tempMark"/>
      <w:bookmarkEnd w:id="6"/>
      <w:r w:rsidRPr="00C00320">
        <w:rPr>
          <w:rtl/>
        </w:rPr>
        <w:t xml:space="preserve"> החשובים שמספקת החברה.</w:t>
      </w:r>
    </w:p>
    <w:p w:rsidR="00411402" w:rsidP="00017608">
      <w:pPr>
        <w:spacing w:line="240" w:lineRule="exact"/>
        <w:ind w:right="2268"/>
        <w:jc w:val="both"/>
        <w:rPr>
          <w:rFonts w:ascii="Tahoma" w:hAnsi="Tahoma" w:cs="Tahoma"/>
          <w:sz w:val="17"/>
          <w:szCs w:val="17"/>
          <w:rtl/>
        </w:rPr>
        <w:sectPr w:rsidSect="00410B08">
          <w:headerReference w:type="even" r:id="rId22"/>
          <w:headerReference w:type="default" r:id="rId23"/>
          <w:pgSz w:w="11906" w:h="16838" w:code="9"/>
          <w:pgMar w:top="3402" w:right="1701" w:bottom="2835" w:left="1701" w:header="1559" w:footer="709" w:gutter="0"/>
          <w:cols w:space="708"/>
          <w:bidi/>
          <w:rtlGutter/>
          <w:docGrid w:linePitch="360"/>
        </w:sectPr>
      </w:pPr>
    </w:p>
    <w:p w:rsidR="005B0ACB" w:rsidRPr="00C00320" w:rsidP="00017608">
      <w:pPr>
        <w:spacing w:line="240" w:lineRule="exact"/>
        <w:ind w:right="2268"/>
        <w:jc w:val="both"/>
        <w:rPr>
          <w:rFonts w:ascii="Tahoma" w:hAnsi="Tahoma" w:cs="Tahoma"/>
          <w:sz w:val="17"/>
          <w:szCs w:val="17"/>
          <w:rtl/>
        </w:rPr>
      </w:pPr>
      <w:bookmarkStart w:id="7" w:name="_GoBack"/>
      <w:bookmarkEnd w:id="7"/>
    </w:p>
    <w:sectPr w:rsidSect="00410B08">
      <w:headerReference w:type="even" r:id="rId24"/>
      <w:pgSz w:w="11906" w:h="16838" w:code="9"/>
      <w:pgMar w:top="3402" w:right="1701" w:bottom="2835"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E38B4" w:rsidRPr="008A007A" w:rsidP="008A007A">
      <w:pPr>
        <w:pStyle w:val="Footer"/>
      </w:pPr>
    </w:p>
  </w:footnote>
  <w:footnote w:type="continuationSeparator" w:id="1">
    <w:p w:rsidR="002E38B4" w:rsidP="00CB3322">
      <w:pPr>
        <w:spacing w:after="0" w:line="240" w:lineRule="auto"/>
      </w:pPr>
      <w:r>
        <w:continuationSeparator/>
      </w:r>
    </w:p>
    <w:p w:rsidR="002E38B4"/>
  </w:footnote>
  <w:footnote w:id="2">
    <w:p w:rsidR="00B239F5" w:rsidRPr="00595AFE" w:rsidP="00B239F5">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צרורות: פריטי דואר בעלי נפח קטן (ביחס לפריטי דואר אחרים), המכילים טובין שמשקלם עד 2 ק"ג.</w:t>
      </w:r>
    </w:p>
  </w:footnote>
  <w:footnote w:id="3">
    <w:p w:rsidR="00B239F5" w:rsidRPr="00595AFE" w:rsidP="00B239F5">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r>
      <w:r w:rsidRPr="00595AFE">
        <w:rPr>
          <w:rFonts w:ascii="Tahoma" w:hAnsi="Tahoma" w:cs="Tahoma"/>
          <w:sz w:val="14"/>
          <w:szCs w:val="14"/>
        </w:rPr>
        <w:t>Express Mail Service</w:t>
      </w:r>
      <w:r w:rsidRPr="00595AFE">
        <w:rPr>
          <w:rFonts w:ascii="Tahoma" w:hAnsi="Tahoma" w:cs="Tahoma"/>
          <w:sz w:val="14"/>
          <w:szCs w:val="14"/>
          <w:rtl/>
        </w:rPr>
        <w:t>; דואר בין-לאומי מהיר.</w:t>
      </w:r>
    </w:p>
  </w:footnote>
  <w:footnote w:id="4">
    <w:p w:rsidR="00B239F5" w:rsidRPr="00595AFE" w:rsidP="00B239F5">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פריטי דואר אשר הינם בעלי נפח רב יותר ממכתבים רגילים.</w:t>
      </w:r>
    </w:p>
  </w:footnote>
  <w:footnote w:id="5">
    <w:p w:rsidR="00B239F5" w:rsidRPr="00595AFE" w:rsidP="00B239F5">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מערכת בקרה אשר אמורה לאפשר להשוות בין הנתונים על שקי הדואר שיצאו מן המסוף בנתב"ג ובין הנתונים על שקי הדואר שהגיעו לבית המיון המרכזי, וכן לאמת אותם.</w:t>
      </w:r>
    </w:p>
  </w:footnote>
  <w:footnote w:id="6">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סעיף 1(ו) לחוק הדואר, התשמ"ו-1986, קובע כי "השר רשאי לדרוש ולקבל מבעל רישיון, כל מסמך וכל מידע הנדרש, לדעת השר, לצורך פיקוח או ביקורת על בעל הרישיון או לשם הסדרת תחום הדואר".</w:t>
      </w:r>
    </w:p>
  </w:footnote>
  <w:footnote w:id="7">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הון חוזר: יחס פיננסי המתקבל מהפחתת סכום ההתחייבויות השוטפות מסכום הנכסים השוטפים שבמאזן החברה. גירעון בהון החוזר מעיד על בעיית נזילות בחברה.</w:t>
      </w:r>
      <w:r w:rsidRPr="00595AFE">
        <w:rPr>
          <w:rFonts w:ascii="Tahoma" w:hAnsi="Tahoma" w:cs="Tahoma"/>
          <w:sz w:val="14"/>
          <w:szCs w:val="14"/>
          <w:rtl/>
        </w:rPr>
        <w:tab/>
      </w:r>
    </w:p>
  </w:footnote>
  <w:footnote w:id="8">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 xml:space="preserve">קרן יעקובי, "ישראל במקום ה-3 בקניות באינטרנט בחו"ל", </w:t>
      </w:r>
      <w:r w:rsidRPr="00595AFE">
        <w:rPr>
          <w:rFonts w:ascii="Tahoma" w:hAnsi="Tahoma" w:cs="Tahoma"/>
          <w:sz w:val="14"/>
          <w:szCs w:val="14"/>
        </w:rPr>
        <w:t>ynet</w:t>
      </w:r>
      <w:r w:rsidRPr="00595AFE">
        <w:rPr>
          <w:rFonts w:ascii="Tahoma" w:hAnsi="Tahoma" w:cs="Tahoma"/>
          <w:sz w:val="14"/>
          <w:szCs w:val="14"/>
          <w:rtl/>
        </w:rPr>
        <w:t xml:space="preserve"> - 24.11.15.</w:t>
      </w:r>
    </w:p>
  </w:footnote>
  <w:footnote w:id="9">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האמנה חלה על מדינות שהצטרפו לאיגוד הדואר הבין-לאומי, כך שהכללים הרשומים באמנה מחייבים אותן.</w:t>
      </w:r>
    </w:p>
  </w:footnote>
  <w:footnote w:id="10">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r>
      <w:r w:rsidRPr="00595AFE">
        <w:rPr>
          <w:rFonts w:ascii="Tahoma" w:hAnsi="Tahoma" w:cs="Tahoma"/>
          <w:sz w:val="14"/>
          <w:szCs w:val="14"/>
        </w:rPr>
        <w:t>Final Protocol to the Universal Postal Convention, "Part 1, Article 4: Freedom of Transit" (Geneva, 2008)</w:t>
      </w:r>
      <w:r w:rsidRPr="00595AFE">
        <w:rPr>
          <w:rFonts w:ascii="Tahoma" w:hAnsi="Tahoma" w:cs="Tahoma"/>
          <w:sz w:val="14"/>
          <w:szCs w:val="14"/>
          <w:rtl/>
        </w:rPr>
        <w:t>.</w:t>
      </w:r>
    </w:p>
  </w:footnote>
  <w:footnote w:id="11">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סעיף 1 לחוק מגדיר: "החברה" - חברת דואר ישראל בע"מ.</w:t>
      </w:r>
    </w:p>
  </w:footnote>
  <w:footnote w:id="12">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r>
      <w:r w:rsidRPr="00595AFE">
        <w:rPr>
          <w:rFonts w:ascii="Tahoma" w:hAnsi="Tahoma" w:cs="Tahoma"/>
          <w:sz w:val="14"/>
          <w:szCs w:val="14"/>
        </w:rPr>
        <w:t>Univesal</w:t>
      </w:r>
      <w:r w:rsidRPr="00595AFE">
        <w:rPr>
          <w:rFonts w:ascii="Tahoma" w:hAnsi="Tahoma" w:cs="Tahoma"/>
          <w:sz w:val="14"/>
          <w:szCs w:val="14"/>
        </w:rPr>
        <w:t xml:space="preserve"> Postal Union</w:t>
      </w:r>
      <w:r w:rsidRPr="00595AFE">
        <w:rPr>
          <w:rFonts w:ascii="Tahoma" w:hAnsi="Tahoma" w:cs="Tahoma"/>
          <w:sz w:val="14"/>
          <w:szCs w:val="14"/>
          <w:rtl/>
        </w:rPr>
        <w:t xml:space="preserve"> (</w:t>
      </w:r>
      <w:r w:rsidRPr="00595AFE">
        <w:rPr>
          <w:rFonts w:ascii="Tahoma" w:hAnsi="Tahoma" w:cs="Tahoma"/>
          <w:sz w:val="14"/>
          <w:szCs w:val="14"/>
        </w:rPr>
        <w:t>UPU</w:t>
      </w:r>
      <w:r w:rsidRPr="00595AFE">
        <w:rPr>
          <w:rFonts w:ascii="Tahoma" w:hAnsi="Tahoma" w:cs="Tahoma"/>
          <w:sz w:val="14"/>
          <w:szCs w:val="14"/>
          <w:rtl/>
        </w:rPr>
        <w:t>).</w:t>
      </w:r>
      <w:r w:rsidRPr="00595AFE">
        <w:rPr>
          <w:rFonts w:ascii="Tahoma" w:hAnsi="Tahoma" w:cs="Tahoma"/>
          <w:sz w:val="14"/>
          <w:szCs w:val="14"/>
          <w:rtl/>
        </w:rPr>
        <w:t xml:space="preserve"> ארגון בין-לאומי מטעם האו"ם האחראי לכללי האסדרה של משלוחי דואר בין מדינות.</w:t>
      </w:r>
    </w:p>
  </w:footnote>
  <w:footnote w:id="13">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 xml:space="preserve">בתת הפרק </w:t>
      </w:r>
      <w:r w:rsidRPr="00595AFE">
        <w:rPr>
          <w:rFonts w:ascii="Tahoma" w:hAnsi="Tahoma" w:cs="Tahoma"/>
          <w:sz w:val="14"/>
          <w:szCs w:val="14"/>
        </w:rPr>
        <w:t>"e-commerce"</w:t>
      </w:r>
      <w:r w:rsidRPr="00595AFE">
        <w:rPr>
          <w:rFonts w:ascii="Tahoma" w:hAnsi="Tahoma" w:cs="Tahoma"/>
          <w:sz w:val="14"/>
          <w:szCs w:val="14"/>
          <w:rtl/>
        </w:rPr>
        <w:t xml:space="preserve"> שבפרק "</w:t>
      </w:r>
      <w:r w:rsidRPr="00595AFE">
        <w:rPr>
          <w:rFonts w:ascii="Tahoma" w:hAnsi="Tahoma" w:cs="Tahoma"/>
          <w:sz w:val="14"/>
          <w:szCs w:val="14"/>
        </w:rPr>
        <w:t>Activities</w:t>
      </w:r>
      <w:r w:rsidRPr="00595AFE">
        <w:rPr>
          <w:rFonts w:ascii="Tahoma" w:hAnsi="Tahoma" w:cs="Tahoma"/>
          <w:sz w:val="14"/>
          <w:szCs w:val="14"/>
          <w:rtl/>
        </w:rPr>
        <w:t xml:space="preserve"> באתר: </w:t>
      </w:r>
      <w:r w:rsidRPr="00595AFE">
        <w:rPr>
          <w:rFonts w:ascii="Tahoma" w:hAnsi="Tahoma" w:cs="Tahoma"/>
          <w:sz w:val="14"/>
          <w:szCs w:val="14"/>
        </w:rPr>
        <w:t>http://www.upu.int/en.html</w:t>
      </w:r>
      <w:r w:rsidRPr="00595AFE">
        <w:rPr>
          <w:rFonts w:ascii="Tahoma" w:hAnsi="Tahoma" w:cs="Tahoma"/>
          <w:sz w:val="14"/>
          <w:szCs w:val="14"/>
          <w:rtl/>
        </w:rPr>
        <w:t>.</w:t>
      </w:r>
    </w:p>
  </w:footnote>
  <w:footnote w:id="14">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r>
      <w:r w:rsidRPr="00595AFE">
        <w:rPr>
          <w:rFonts w:ascii="Tahoma" w:hAnsi="Tahoma" w:cs="Tahoma"/>
          <w:b/>
          <w:bCs/>
          <w:sz w:val="14"/>
          <w:szCs w:val="14"/>
          <w:rtl/>
        </w:rPr>
        <w:t>דין וחשבון הוועדה לבחינת תעריפי חברת הדואר וחברת בנק הדואר ושירותיהן</w:t>
      </w:r>
      <w:r w:rsidRPr="00595AFE">
        <w:rPr>
          <w:rFonts w:ascii="Tahoma" w:hAnsi="Tahoma" w:cs="Tahoma"/>
          <w:sz w:val="14"/>
          <w:szCs w:val="14"/>
          <w:rtl/>
        </w:rPr>
        <w:t xml:space="preserve"> (2014), עמ' 144.</w:t>
      </w:r>
    </w:p>
  </w:footnote>
  <w:footnote w:id="15">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משנת 2012 עד שנת 2014 חלה עליה של 144% בכמות פריטי הסחר המקוון מחו"ל (מ-9 מיליון פריטים בשנת 2012 ל-22 מיליון פריטים ב-2014). יצוין כי רבים מהנמענים שנתקלו בקשיים בקבלת חבילותיהם לא התלוננו, או שפנייתם לא זכתה למענה (בנובמבר 2015 שיעור נטישת השיחות היה שיעור גבוה - 63% מן השיחות).</w:t>
      </w:r>
    </w:p>
  </w:footnote>
  <w:footnote w:id="16">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התכנית הוכנה ברבעון האחרון של שנת 2012, והיא הוצגה לפני הדרג הבכיר של החברה.</w:t>
      </w:r>
    </w:p>
  </w:footnote>
  <w:footnote w:id="17">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 xml:space="preserve">סעיף 32(1) לחוק מס ערך מוסף, התשל"ו-1975, פוטר </w:t>
      </w:r>
      <w:r w:rsidRPr="00595AFE">
        <w:rPr>
          <w:rFonts w:ascii="Tahoma" w:hAnsi="Tahoma" w:cs="Tahoma"/>
          <w:sz w:val="14"/>
          <w:szCs w:val="14"/>
          <w:rtl/>
        </w:rPr>
        <w:t>ממע"ם</w:t>
      </w:r>
      <w:r w:rsidRPr="00595AFE">
        <w:rPr>
          <w:rFonts w:ascii="Tahoma" w:hAnsi="Tahoma" w:cs="Tahoma"/>
          <w:sz w:val="14"/>
          <w:szCs w:val="14"/>
          <w:rtl/>
        </w:rPr>
        <w:t xml:space="preserve"> טובין שקיבלו פטור ממכס.</w:t>
      </w:r>
    </w:p>
  </w:footnote>
  <w:footnote w:id="18">
    <w:p w:rsidR="00AD7D05"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ראה להלן בפרק על "יחידות המכס".</w:t>
      </w:r>
    </w:p>
  </w:footnote>
  <w:footnote w:id="19">
    <w:p w:rsidR="00017608" w:rsidRPr="00595AFE" w:rsidP="00017608">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Pr>
        <w:tab/>
      </w:r>
      <w:r w:rsidRPr="00595AFE">
        <w:rPr>
          <w:rFonts w:ascii="Tahoma" w:hAnsi="Tahoma" w:cs="Tahoma"/>
          <w:sz w:val="14"/>
          <w:szCs w:val="14"/>
          <w:rtl/>
        </w:rPr>
        <w:t xml:space="preserve">בסעיף 103 לפקודת המכס [נוסח חדש] נקבע כי "לפני שמעלים טובין אל </w:t>
      </w:r>
      <w:r w:rsidRPr="00595AFE">
        <w:rPr>
          <w:rFonts w:ascii="Tahoma" w:hAnsi="Tahoma" w:cs="Tahoma"/>
          <w:sz w:val="14"/>
          <w:szCs w:val="14"/>
          <w:rtl/>
        </w:rPr>
        <w:t>אוניה</w:t>
      </w:r>
      <w:r w:rsidRPr="00595AFE">
        <w:rPr>
          <w:rFonts w:ascii="Tahoma" w:hAnsi="Tahoma" w:cs="Tahoma"/>
          <w:sz w:val="14"/>
          <w:szCs w:val="14"/>
          <w:rtl/>
        </w:rPr>
        <w:t xml:space="preserve">, קרון רכבת, או כלי הובלה אחר לשם יצוא יש לרשמם לשם יצוא בדרך שנקבעה לכך". כללי הדואר הבין-לאומיים קובעים כי יש לצרף טופס הצהרה </w:t>
      </w:r>
      <w:r w:rsidRPr="00595AFE">
        <w:rPr>
          <w:rFonts w:ascii="Tahoma" w:hAnsi="Tahoma" w:cs="Tahoma"/>
          <w:sz w:val="14"/>
          <w:szCs w:val="14"/>
        </w:rPr>
        <w:t>cn22</w:t>
      </w:r>
      <w:r w:rsidRPr="00595AFE">
        <w:rPr>
          <w:rFonts w:ascii="Tahoma" w:hAnsi="Tahoma" w:cs="Tahoma"/>
          <w:sz w:val="14"/>
          <w:szCs w:val="14"/>
          <w:rtl/>
        </w:rPr>
        <w:t xml:space="preserve"> לכל טובין שנשלח בדואר. ההנחיות המפורטות לאופן יצירת הטופס ולמילויו מובאות במדריך המעודכן שפרסמו ארגון הדואר העולמי וארגון המכס העולמי ביוני 2014. </w:t>
      </w:r>
    </w:p>
    <w:p w:rsidR="00017608" w:rsidRPr="00595AFE" w:rsidP="00017608">
      <w:pPr>
        <w:pStyle w:val="FootnoteText"/>
        <w:rPr>
          <w:rFonts w:ascii="Tahoma" w:hAnsi="Tahoma" w:cs="Tahoma"/>
          <w:sz w:val="14"/>
          <w:szCs w:val="14"/>
          <w:rtl/>
        </w:rPr>
      </w:pPr>
    </w:p>
  </w:footnote>
  <w:footnote w:id="20">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 xml:space="preserve">בינואר 2008 ניתן לחברה רישיון כללי לפי הוראות סעיף 5א לחוק הדואר. בפברואר 2015 חתמו ראש הממשלה ושר התקשורת על תיקונים לרישיון זה. </w:t>
      </w:r>
    </w:p>
  </w:footnote>
  <w:footnote w:id="21">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יש לציין כי מועד זה נדחה ליוני 2016 בתיקונים האחרונים שנוספו לרישיון שניתן לחברת הדואר.</w:t>
      </w:r>
    </w:p>
  </w:footnote>
  <w:footnote w:id="22">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 xml:space="preserve">לדוגמה, "חג הרווקים הסיני", "סייבר </w:t>
      </w:r>
      <w:r w:rsidRPr="00595AFE">
        <w:rPr>
          <w:rFonts w:ascii="Tahoma" w:hAnsi="Tahoma" w:cs="Tahoma"/>
          <w:sz w:val="14"/>
          <w:szCs w:val="14"/>
          <w:rtl/>
        </w:rPr>
        <w:t>מנדיי</w:t>
      </w:r>
      <w:r w:rsidRPr="00595AFE">
        <w:rPr>
          <w:rFonts w:ascii="Tahoma" w:hAnsi="Tahoma" w:cs="Tahoma"/>
          <w:sz w:val="14"/>
          <w:szCs w:val="14"/>
          <w:rtl/>
        </w:rPr>
        <w:t>" (</w:t>
      </w:r>
      <w:r w:rsidRPr="00595AFE">
        <w:rPr>
          <w:rFonts w:ascii="Tahoma" w:hAnsi="Tahoma" w:cs="Tahoma"/>
          <w:sz w:val="14"/>
          <w:szCs w:val="14"/>
        </w:rPr>
        <w:t>(Cyber Monday</w:t>
      </w:r>
      <w:r w:rsidRPr="00595AFE">
        <w:rPr>
          <w:rFonts w:ascii="Tahoma" w:hAnsi="Tahoma" w:cs="Tahoma"/>
          <w:sz w:val="14"/>
          <w:szCs w:val="14"/>
          <w:rtl/>
        </w:rPr>
        <w:t xml:space="preserve"> </w:t>
      </w:r>
      <w:r w:rsidRPr="00595AFE">
        <w:rPr>
          <w:rFonts w:ascii="Tahoma" w:hAnsi="Tahoma" w:cs="Tahoma"/>
          <w:sz w:val="14"/>
          <w:szCs w:val="14"/>
          <w:rtl/>
        </w:rPr>
        <w:t>ו"בלאק</w:t>
      </w:r>
      <w:r w:rsidRPr="00595AFE">
        <w:rPr>
          <w:rFonts w:ascii="Tahoma" w:hAnsi="Tahoma" w:cs="Tahoma"/>
          <w:sz w:val="14"/>
          <w:szCs w:val="14"/>
          <w:rtl/>
        </w:rPr>
        <w:t xml:space="preserve"> </w:t>
      </w:r>
      <w:r w:rsidRPr="00595AFE">
        <w:rPr>
          <w:rFonts w:ascii="Tahoma" w:hAnsi="Tahoma" w:cs="Tahoma"/>
          <w:sz w:val="14"/>
          <w:szCs w:val="14"/>
          <w:rtl/>
        </w:rPr>
        <w:t>פריידי</w:t>
      </w:r>
      <w:r w:rsidRPr="00595AFE">
        <w:rPr>
          <w:rFonts w:ascii="Tahoma" w:hAnsi="Tahoma" w:cs="Tahoma"/>
          <w:sz w:val="14"/>
          <w:szCs w:val="14"/>
          <w:rtl/>
        </w:rPr>
        <w:t>" (</w:t>
      </w:r>
      <w:r w:rsidRPr="00595AFE">
        <w:rPr>
          <w:rFonts w:ascii="Tahoma" w:hAnsi="Tahoma" w:cs="Tahoma"/>
          <w:sz w:val="14"/>
          <w:szCs w:val="14"/>
        </w:rPr>
        <w:t>Black Friday</w:t>
      </w:r>
      <w:r w:rsidRPr="00595AFE">
        <w:rPr>
          <w:rFonts w:ascii="Tahoma" w:hAnsi="Tahoma" w:cs="Tahoma"/>
          <w:sz w:val="14"/>
          <w:szCs w:val="14"/>
          <w:rtl/>
        </w:rPr>
        <w:t>), שמתקיימים בנובמבר בדרך כלל.</w:t>
      </w:r>
    </w:p>
  </w:footnote>
  <w:footnote w:id="23">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Pr>
        <w:tab/>
      </w:r>
      <w:r w:rsidRPr="00595AFE">
        <w:rPr>
          <w:rFonts w:ascii="Tahoma" w:hAnsi="Tahoma" w:cs="Tahoma"/>
          <w:sz w:val="14"/>
          <w:szCs w:val="14"/>
          <w:rtl/>
        </w:rPr>
        <w:t>טפסים שמשודכים לשקי הדואר ובהם מידע כללי בלבד.</w:t>
      </w:r>
    </w:p>
  </w:footnote>
  <w:footnote w:id="24">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מערכת מידע חדשה שהקימה רשות המסים לצורך שיפור ניהול סחר החוץ של מדינת ישראל.</w:t>
      </w:r>
    </w:p>
  </w:footnote>
  <w:footnote w:id="25">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יש לציין כי בשנים האחרונות נכנסו לשוק מערכות לאיתור כלי רכב המתבססות על תקשורת בין משדר ייעודי המותקן ברכב ובין אותות לוויין. מערכות כאלה מאפשרות לקבל מידע גאוגרפי על מיקומו של רכב בכל רגע נתון, וכן מידע על מסלולי הנסיעה שלו בפרקי זמן מוגדרים.</w:t>
      </w:r>
    </w:p>
  </w:footnote>
  <w:footnote w:id="26">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גופים ציבוריים רבים, ובהם מנהל הרכב הממשלתי ובתי חולים ציבוריים, אימצו את השימוש במערכות אלו לבקרה על המשאיות וכלי הרכב הגדולים שברשותם.</w:t>
      </w:r>
    </w:p>
  </w:footnote>
  <w:footnote w:id="27">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 xml:space="preserve">רק פריטים הנשלחים בשירותי </w:t>
      </w:r>
      <w:r w:rsidRPr="00595AFE">
        <w:rPr>
          <w:rFonts w:ascii="Tahoma" w:hAnsi="Tahoma" w:cs="Tahoma"/>
          <w:sz w:val="14"/>
          <w:szCs w:val="14"/>
        </w:rPr>
        <w:t>ECOPOST</w:t>
      </w:r>
      <w:r w:rsidRPr="00595AFE">
        <w:rPr>
          <w:rFonts w:ascii="Tahoma" w:hAnsi="Tahoma" w:cs="Tahoma"/>
          <w:sz w:val="14"/>
          <w:szCs w:val="14"/>
          <w:rtl/>
        </w:rPr>
        <w:t xml:space="preserve"> ו-</w:t>
      </w:r>
      <w:r w:rsidRPr="00595AFE">
        <w:rPr>
          <w:rFonts w:ascii="Tahoma" w:hAnsi="Tahoma" w:cs="Tahoma"/>
          <w:sz w:val="14"/>
          <w:szCs w:val="14"/>
        </w:rPr>
        <w:t>EMS</w:t>
      </w:r>
      <w:r w:rsidRPr="00595AFE">
        <w:rPr>
          <w:rFonts w:ascii="Tahoma" w:hAnsi="Tahoma" w:cs="Tahoma"/>
          <w:sz w:val="14"/>
          <w:szCs w:val="14"/>
          <w:rtl/>
        </w:rPr>
        <w:t xml:space="preserve">, וחבילות שיש להן הקוד </w:t>
      </w:r>
      <w:r w:rsidRPr="00595AFE">
        <w:rPr>
          <w:rFonts w:ascii="Tahoma" w:hAnsi="Tahoma" w:cs="Tahoma"/>
          <w:sz w:val="14"/>
          <w:szCs w:val="14"/>
        </w:rPr>
        <w:t>cc</w:t>
      </w:r>
      <w:r w:rsidRPr="00595AFE">
        <w:rPr>
          <w:rFonts w:ascii="Tahoma" w:hAnsi="Tahoma" w:cs="Tahoma"/>
          <w:sz w:val="14"/>
          <w:szCs w:val="14"/>
          <w:rtl/>
        </w:rPr>
        <w:t>, נקלטים במערכת המחשוב בבית המיון המרכזי. שאר הפריטים שנשלחים, וכן צרורות דואר שמהווים כ-90% מכמות הדואר הבין-לאומי שמגיע לארץ, אינם נקלטים במערכת המחשוב בבית מיון זה.</w:t>
      </w:r>
    </w:p>
  </w:footnote>
  <w:footnote w:id="28">
    <w:p w:rsidR="00AD7D05"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לדוגמה, אישור של הנמען בהודעה חוזרת שקיבל את המסרון.</w:t>
      </w:r>
    </w:p>
  </w:footnote>
  <w:footnote w:id="29">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יש לציין כי ברבעון האחרון של שנת 2015 שונו המבנה ומתכונת ההפעלה של מחלקה זו.</w:t>
      </w:r>
    </w:p>
  </w:footnote>
  <w:footnote w:id="30">
    <w:p w:rsidR="004F1798" w:rsidRPr="00595AFE" w:rsidP="004F1798">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r>
      <w:r w:rsidRPr="00595AFE">
        <w:rPr>
          <w:rFonts w:ascii="Tahoma" w:hAnsi="Tahoma" w:cs="Tahoma"/>
          <w:sz w:val="14"/>
          <w:szCs w:val="14"/>
        </w:rPr>
        <w:t>Customer Service System</w:t>
      </w:r>
      <w:r w:rsidRPr="00595AFE">
        <w:rPr>
          <w:rFonts w:ascii="Tahoma" w:hAnsi="Tahoma" w:cs="Tahoma"/>
          <w:sz w:val="14"/>
          <w:szCs w:val="14"/>
          <w:rtl/>
        </w:rPr>
        <w:t>, מערכת שירות לקוחות.</w:t>
      </w:r>
    </w:p>
  </w:footnote>
  <w:footnote w:id="31">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 xml:space="preserve">על פי כללי ארגון הדואר העולמי, </w:t>
      </w:r>
      <w:r w:rsidRPr="00595AFE">
        <w:rPr>
          <w:rFonts w:ascii="Tahoma" w:hAnsi="Tahoma" w:cs="Tahoma"/>
          <w:sz w:val="14"/>
          <w:szCs w:val="14"/>
        </w:rPr>
        <w:t>UPU - Universal Postal Union</w:t>
      </w:r>
      <w:r w:rsidRPr="00595AFE">
        <w:rPr>
          <w:rFonts w:ascii="Tahoma" w:hAnsi="Tahoma" w:cs="Tahoma"/>
          <w:sz w:val="14"/>
          <w:szCs w:val="14"/>
          <w:rtl/>
        </w:rPr>
        <w:t>.</w:t>
      </w:r>
    </w:p>
  </w:footnote>
  <w:footnote w:id="32">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b/>
          <w:bCs/>
          <w:sz w:val="14"/>
          <w:szCs w:val="14"/>
          <w:rtl/>
        </w:rPr>
        <w:tab/>
      </w:r>
      <w:r w:rsidRPr="00595AFE">
        <w:rPr>
          <w:rFonts w:ascii="Tahoma" w:hAnsi="Tahoma" w:cs="Tahoma"/>
          <w:sz w:val="14"/>
          <w:szCs w:val="14"/>
          <w:rtl/>
        </w:rPr>
        <w:t>מבקר המדינה,</w:t>
      </w:r>
      <w:r w:rsidRPr="00595AFE">
        <w:rPr>
          <w:rFonts w:ascii="Tahoma" w:hAnsi="Tahoma" w:cs="Tahoma"/>
          <w:b/>
          <w:bCs/>
          <w:sz w:val="14"/>
          <w:szCs w:val="14"/>
          <w:rtl/>
        </w:rPr>
        <w:t xml:space="preserve"> דוח שנתי 64א</w:t>
      </w:r>
      <w:r w:rsidRPr="00595AFE">
        <w:rPr>
          <w:rFonts w:ascii="Tahoma" w:hAnsi="Tahoma" w:cs="Tahoma"/>
          <w:sz w:val="14"/>
          <w:szCs w:val="14"/>
          <w:rtl/>
        </w:rPr>
        <w:t xml:space="preserve"> (2013), "עניינים כספיים ב</w:t>
      </w:r>
      <w:r w:rsidR="00180521">
        <w:rPr>
          <w:rFonts w:ascii="Tahoma" w:hAnsi="Tahoma" w:cs="Tahoma"/>
          <w:sz w:val="14"/>
          <w:szCs w:val="14"/>
          <w:rtl/>
        </w:rPr>
        <w:t>חברת דואר ישראל בע"מ", עמ' 643.</w:t>
      </w:r>
    </w:p>
  </w:footnote>
  <w:footnote w:id="33">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 xml:space="preserve">יצוין כי מר אבי ברגר סיים את תפקידו כמנכ"ל משרד התקשורת במאי 2015 ובמקומו מונה לתפקיד, ביוני 2015, מר שלמה </w:t>
      </w:r>
      <w:r w:rsidRPr="00595AFE">
        <w:rPr>
          <w:rFonts w:ascii="Tahoma" w:hAnsi="Tahoma" w:cs="Tahoma"/>
          <w:sz w:val="14"/>
          <w:szCs w:val="14"/>
          <w:rtl/>
        </w:rPr>
        <w:t>פילבר</w:t>
      </w:r>
      <w:r w:rsidRPr="00595AFE">
        <w:rPr>
          <w:rFonts w:ascii="Tahoma" w:hAnsi="Tahoma" w:cs="Tahoma"/>
          <w:sz w:val="14"/>
          <w:szCs w:val="14"/>
          <w:rtl/>
        </w:rPr>
        <w:t>.</w:t>
      </w:r>
    </w:p>
  </w:footnote>
  <w:footnote w:id="34">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נספח ג' לרישיון שניתן לחברת הדואר קובע כי "בעל הרישיון ינקוט בכל הצעדים הדרושים... לשם מימוש אחריותו לבדיקת דברי דואר וחבילות המועברים באמצעותו ולשם מניעת העברת אמצעי לחימה ואמצעים דו שימושיים בהם".</w:t>
      </w:r>
    </w:p>
  </w:footnote>
  <w:footnote w:id="35">
    <w:p w:rsidR="00E94564" w:rsidRPr="00595AFE" w:rsidP="00595AFE">
      <w:pPr>
        <w:pStyle w:val="FootnoteText"/>
        <w:spacing w:after="80" w:line="200" w:lineRule="exact"/>
        <w:ind w:left="397" w:right="2268" w:hanging="397"/>
        <w:jc w:val="both"/>
        <w:rPr>
          <w:rFonts w:ascii="Tahoma" w:hAnsi="Tahoma" w:cs="Tahoma"/>
          <w:sz w:val="14"/>
          <w:szCs w:val="14"/>
          <w:rtl/>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מערכת ממוחשבת שהאגף מפעיל לצורך ניהול רשומות הייבוא, אפיון הנתונים המתקבלים מהן בשלב מוקדם וניתובן לבדיקה ביעילות רבה יותר.</w:t>
      </w:r>
    </w:p>
  </w:footnote>
  <w:footnote w:id="36">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מבקר המדינה,</w:t>
      </w:r>
      <w:r w:rsidRPr="00595AFE">
        <w:rPr>
          <w:rFonts w:ascii="Tahoma" w:hAnsi="Tahoma" w:cs="Tahoma"/>
          <w:b/>
          <w:bCs/>
          <w:sz w:val="14"/>
          <w:szCs w:val="14"/>
          <w:rtl/>
        </w:rPr>
        <w:t xml:space="preserve"> דוח שנתי 64א</w:t>
      </w:r>
      <w:r w:rsidRPr="00595AFE">
        <w:rPr>
          <w:rFonts w:ascii="Tahoma" w:hAnsi="Tahoma" w:cs="Tahoma"/>
          <w:sz w:val="14"/>
          <w:szCs w:val="14"/>
          <w:rtl/>
        </w:rPr>
        <w:t xml:space="preserve"> (2013), "פעילות בית המכס בנמל התעופה בן גוריון למניעת הברחות", עמ' 212.</w:t>
      </w:r>
    </w:p>
  </w:footnote>
  <w:footnote w:id="37">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יש לציין כי גם חברת הדואר של רוסיה החלה לשלב את המכס בתהליך העברת המידע על פריטי דואר כדי לייעל את גביית המכס והבקרה על הפריטים הנכנסים למדינה. גם חברות דואר נוספות בעולם בודקות שילוב כזה.</w:t>
      </w:r>
    </w:p>
  </w:footnote>
  <w:footnote w:id="38">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r>
      <w:r w:rsidRPr="00595AFE">
        <w:rPr>
          <w:rFonts w:ascii="Tahoma" w:hAnsi="Tahoma" w:cs="Tahoma"/>
          <w:sz w:val="14"/>
          <w:szCs w:val="14"/>
        </w:rPr>
        <w:t>WCO-UPU Postal Customs Guide, pp. 31-32</w:t>
      </w:r>
      <w:r w:rsidRPr="00595AFE">
        <w:rPr>
          <w:rFonts w:ascii="Tahoma" w:hAnsi="Tahoma" w:cs="Tahoma"/>
          <w:sz w:val="14"/>
          <w:szCs w:val="14"/>
          <w:rtl/>
        </w:rPr>
        <w:t>.</w:t>
      </w:r>
    </w:p>
  </w:footnote>
  <w:footnote w:id="39">
    <w:p w:rsidR="00E94564" w:rsidRPr="00595AFE" w:rsidP="00595AFE">
      <w:pPr>
        <w:pStyle w:val="FootnoteText"/>
        <w:spacing w:after="80" w:line="200" w:lineRule="exact"/>
        <w:ind w:left="397" w:right="2268" w:hanging="397"/>
        <w:jc w:val="both"/>
        <w:rPr>
          <w:rFonts w:ascii="Tahoma" w:hAnsi="Tahoma" w:cs="Tahoma"/>
          <w:sz w:val="14"/>
          <w:szCs w:val="14"/>
        </w:rPr>
      </w:pPr>
      <w:r w:rsidRPr="00595AFE">
        <w:rPr>
          <w:rStyle w:val="FootnoteReference0"/>
          <w:rFonts w:ascii="Tahoma" w:hAnsi="Tahoma" w:cs="Tahoma"/>
          <w:sz w:val="14"/>
          <w:szCs w:val="14"/>
          <w:vertAlign w:val="baseline"/>
        </w:rPr>
        <w:footnoteRef/>
      </w:r>
      <w:r w:rsidRPr="00595AFE">
        <w:rPr>
          <w:rFonts w:ascii="Tahoma" w:hAnsi="Tahoma" w:cs="Tahoma"/>
          <w:sz w:val="14"/>
          <w:szCs w:val="14"/>
          <w:rtl/>
        </w:rPr>
        <w:t xml:space="preserve"> </w:t>
      </w:r>
      <w:r w:rsidRPr="00595AFE">
        <w:rPr>
          <w:rFonts w:ascii="Tahoma" w:hAnsi="Tahoma" w:cs="Tahoma"/>
          <w:sz w:val="14"/>
          <w:szCs w:val="14"/>
          <w:rtl/>
        </w:rPr>
        <w:tab/>
        <w:t>צו תעריף המכס והפטורים ומס קנייה על טובין (תיקון מס' 2), התשע"ה-2014.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94564"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94564"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94564"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D02067">
      <w:rPr>
        <w:rFonts w:ascii="Arial Bold" w:hAnsi="Arial Bold" w:cs="Tahoma"/>
        <w:noProof/>
        <w:sz w:val="16"/>
        <w:szCs w:val="16"/>
        <w:rtl/>
      </w:rPr>
      <w:t>750</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0536D4">
      <w:rPr>
        <w:rFonts w:ascii="Arial Bold" w:hAnsi="Arial Bold" w:cs="Tahoma" w:hint="eastAsia"/>
        <w:b w:val="0"/>
        <w:bCs w:val="0"/>
        <w:sz w:val="16"/>
        <w:szCs w:val="16"/>
        <w:rtl/>
      </w:rPr>
      <w:t>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94564" w:rsidRPr="000536D4" w:rsidP="005149B1">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5149B1" w:rsidR="005149B1">
      <w:rPr>
        <w:rFonts w:ascii="Arial Bold" w:hAnsi="Arial Bold" w:cs="Tahoma" w:hint="eastAsia"/>
        <w:b w:val="0"/>
        <w:bCs w:val="0"/>
        <w:noProof/>
        <w:sz w:val="16"/>
        <w:szCs w:val="16"/>
        <w:rtl/>
      </w:rPr>
      <w:t>חברת</w:t>
    </w:r>
    <w:r w:rsidRPr="005149B1" w:rsidR="005149B1">
      <w:rPr>
        <w:rFonts w:ascii="Arial Bold" w:hAnsi="Arial Bold" w:cs="Tahoma"/>
        <w:b w:val="0"/>
        <w:bCs w:val="0"/>
        <w:noProof/>
        <w:sz w:val="16"/>
        <w:szCs w:val="16"/>
        <w:rtl/>
      </w:rPr>
      <w:t xml:space="preserve"> </w:t>
    </w:r>
    <w:r w:rsidRPr="005149B1" w:rsidR="005149B1">
      <w:rPr>
        <w:rFonts w:ascii="Arial Bold" w:hAnsi="Arial Bold" w:cs="Tahoma" w:hint="eastAsia"/>
        <w:b w:val="0"/>
        <w:bCs w:val="0"/>
        <w:noProof/>
        <w:sz w:val="16"/>
        <w:szCs w:val="16"/>
        <w:rtl/>
      </w:rPr>
      <w:t>דואר</w:t>
    </w:r>
    <w:r w:rsidRPr="005149B1" w:rsidR="005149B1">
      <w:rPr>
        <w:rFonts w:ascii="Arial Bold" w:hAnsi="Arial Bold" w:cs="Tahoma"/>
        <w:b w:val="0"/>
        <w:bCs w:val="0"/>
        <w:noProof/>
        <w:sz w:val="16"/>
        <w:szCs w:val="16"/>
        <w:rtl/>
      </w:rPr>
      <w:t xml:space="preserve"> </w:t>
    </w:r>
    <w:r w:rsidRPr="005149B1" w:rsidR="005149B1">
      <w:rPr>
        <w:rFonts w:ascii="Arial Bold" w:hAnsi="Arial Bold" w:cs="Tahoma" w:hint="eastAsia"/>
        <w:b w:val="0"/>
        <w:bCs w:val="0"/>
        <w:noProof/>
        <w:sz w:val="16"/>
        <w:szCs w:val="16"/>
        <w:rtl/>
      </w:rPr>
      <w:t>ישראל</w:t>
    </w:r>
    <w:r w:rsidRPr="005149B1" w:rsidR="005149B1">
      <w:rPr>
        <w:rFonts w:ascii="Arial Bold" w:hAnsi="Arial Bold" w:cs="Tahoma"/>
        <w:b w:val="0"/>
        <w:bCs w:val="0"/>
        <w:noProof/>
        <w:sz w:val="16"/>
        <w:szCs w:val="16"/>
        <w:rtl/>
      </w:rPr>
      <w:t xml:space="preserve"> </w:t>
    </w:r>
    <w:r w:rsidRPr="005149B1" w:rsidR="005149B1">
      <w:rPr>
        <w:rFonts w:ascii="Arial Bold" w:hAnsi="Arial Bold" w:cs="Tahoma" w:hint="eastAsia"/>
        <w:b w:val="0"/>
        <w:bCs w:val="0"/>
        <w:noProof/>
        <w:sz w:val="16"/>
        <w:szCs w:val="16"/>
        <w:rtl/>
      </w:rPr>
      <w:t>בע</w:t>
    </w:r>
    <w:r w:rsidRPr="005149B1" w:rsidR="005149B1">
      <w:rPr>
        <w:rFonts w:ascii="Arial Bold" w:hAnsi="Arial Bold" w:cs="Tahoma"/>
        <w:b w:val="0"/>
        <w:bCs w:val="0"/>
        <w:noProof/>
        <w:sz w:val="16"/>
        <w:szCs w:val="16"/>
        <w:rtl/>
      </w:rPr>
      <w:t>"</w:t>
    </w:r>
    <w:r w:rsidRPr="005149B1" w:rsidR="005149B1">
      <w:rPr>
        <w:rFonts w:ascii="Arial Bold" w:hAnsi="Arial Bold" w:cs="Tahoma" w:hint="eastAsia"/>
        <w:b w:val="0"/>
        <w:bCs w:val="0"/>
        <w:noProof/>
        <w:sz w:val="16"/>
        <w:szCs w:val="16"/>
        <w:rtl/>
      </w:rPr>
      <w:t>מ</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D02067">
      <w:rPr>
        <w:rFonts w:ascii="Arial Bold" w:hAnsi="Arial Bold" w:cs="Tahoma"/>
        <w:noProof/>
        <w:sz w:val="16"/>
        <w:szCs w:val="16"/>
        <w:rtl/>
      </w:rPr>
      <w:t>751</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94564"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94564"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D02067">
      <w:rPr>
        <w:rFonts w:ascii="Arial Bold" w:hAnsi="Arial Bold" w:cs="Tahoma"/>
        <w:noProof/>
        <w:sz w:val="16"/>
        <w:szCs w:val="16"/>
        <w:rtl/>
      </w:rPr>
      <w:t>786</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94564"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5149B1">
      <w:rPr>
        <w:rFonts w:ascii="Arial Bold" w:hAnsi="Arial Bold" w:cs="Tahoma" w:hint="eastAsia"/>
        <w:b w:val="0"/>
        <w:bCs w:val="0"/>
        <w:noProof/>
        <w:sz w:val="16"/>
        <w:szCs w:val="16"/>
        <w:rtl/>
      </w:rPr>
      <w:t>חברת</w:t>
    </w:r>
    <w:r w:rsidRPr="005149B1">
      <w:rPr>
        <w:rFonts w:ascii="Arial Bold" w:hAnsi="Arial Bold" w:cs="Tahoma"/>
        <w:b w:val="0"/>
        <w:bCs w:val="0"/>
        <w:noProof/>
        <w:sz w:val="16"/>
        <w:szCs w:val="16"/>
        <w:rtl/>
      </w:rPr>
      <w:t xml:space="preserve"> </w:t>
    </w:r>
    <w:r w:rsidRPr="005149B1">
      <w:rPr>
        <w:rFonts w:ascii="Arial Bold" w:hAnsi="Arial Bold" w:cs="Tahoma" w:hint="eastAsia"/>
        <w:b w:val="0"/>
        <w:bCs w:val="0"/>
        <w:noProof/>
        <w:sz w:val="16"/>
        <w:szCs w:val="16"/>
        <w:rtl/>
      </w:rPr>
      <w:t>דואר</w:t>
    </w:r>
    <w:r w:rsidRPr="005149B1">
      <w:rPr>
        <w:rFonts w:ascii="Arial Bold" w:hAnsi="Arial Bold" w:cs="Tahoma"/>
        <w:b w:val="0"/>
        <w:bCs w:val="0"/>
        <w:noProof/>
        <w:sz w:val="16"/>
        <w:szCs w:val="16"/>
        <w:rtl/>
      </w:rPr>
      <w:t xml:space="preserve"> </w:t>
    </w:r>
    <w:r w:rsidRPr="005149B1">
      <w:rPr>
        <w:rFonts w:ascii="Arial Bold" w:hAnsi="Arial Bold" w:cs="Tahoma" w:hint="eastAsia"/>
        <w:b w:val="0"/>
        <w:bCs w:val="0"/>
        <w:noProof/>
        <w:sz w:val="16"/>
        <w:szCs w:val="16"/>
        <w:rtl/>
      </w:rPr>
      <w:t>ישראל</w:t>
    </w:r>
    <w:r w:rsidRPr="005149B1">
      <w:rPr>
        <w:rFonts w:ascii="Arial Bold" w:hAnsi="Arial Bold" w:cs="Tahoma"/>
        <w:b w:val="0"/>
        <w:bCs w:val="0"/>
        <w:noProof/>
        <w:sz w:val="16"/>
        <w:szCs w:val="16"/>
        <w:rtl/>
      </w:rPr>
      <w:t xml:space="preserve"> </w:t>
    </w:r>
    <w:r w:rsidRPr="005149B1">
      <w:rPr>
        <w:rFonts w:ascii="Arial Bold" w:hAnsi="Arial Bold" w:cs="Tahoma" w:hint="eastAsia"/>
        <w:b w:val="0"/>
        <w:bCs w:val="0"/>
        <w:noProof/>
        <w:sz w:val="16"/>
        <w:szCs w:val="16"/>
        <w:rtl/>
      </w:rPr>
      <w:t>בע</w:t>
    </w:r>
    <w:r w:rsidRPr="005149B1">
      <w:rPr>
        <w:rFonts w:ascii="Arial Bold" w:hAnsi="Arial Bold" w:cs="Tahoma"/>
        <w:b w:val="0"/>
        <w:bCs w:val="0"/>
        <w:noProof/>
        <w:sz w:val="16"/>
        <w:szCs w:val="16"/>
        <w:rtl/>
      </w:rPr>
      <w:t>"</w:t>
    </w:r>
    <w:r w:rsidRPr="005149B1">
      <w:rPr>
        <w:rFonts w:ascii="Arial Bold" w:hAnsi="Arial Bold" w:cs="Tahoma" w:hint="eastAsia"/>
        <w:b w:val="0"/>
        <w:bCs w:val="0"/>
        <w:noProof/>
        <w:sz w:val="16"/>
        <w:szCs w:val="16"/>
        <w:rtl/>
      </w:rPr>
      <w:t>מ</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D02067">
      <w:rPr>
        <w:rFonts w:ascii="Arial Bold" w:hAnsi="Arial Bold" w:cs="Tahoma"/>
        <w:noProof/>
        <w:sz w:val="16"/>
        <w:szCs w:val="16"/>
        <w:rtl/>
      </w:rPr>
      <w:t>787</w:t>
    </w:r>
    <w:r w:rsidRPr="000536D4">
      <w:rPr>
        <w:rFonts w:ascii="Arial Bold" w:hAnsi="Arial Bold" w:cs="Tahoma"/>
        <w:noProo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1402" w:rsidRPr="00411402" w:rsidP="00411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E958AB"/>
    <w:multiLevelType w:val="multilevel"/>
    <w:tmpl w:val="D72C347E"/>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7D93676"/>
    <w:multiLevelType w:val="multilevel"/>
    <w:tmpl w:val="864A55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EE4693D"/>
    <w:multiLevelType w:val="multilevel"/>
    <w:tmpl w:val="864A55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0605432"/>
    <w:multiLevelType w:val="hybridMultilevel"/>
    <w:tmpl w:val="55DC5252"/>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4">
    <w:nsid w:val="17C04657"/>
    <w:multiLevelType w:val="multilevel"/>
    <w:tmpl w:val="4058D25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B220BC1"/>
    <w:multiLevelType w:val="hybridMultilevel"/>
    <w:tmpl w:val="1B5CE1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9BD5FFB"/>
    <w:multiLevelType w:val="hybridMultilevel"/>
    <w:tmpl w:val="7182FB84"/>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2C2E0C5F"/>
    <w:multiLevelType w:val="multilevel"/>
    <w:tmpl w:val="3C82A1F2"/>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2C4B61CE"/>
    <w:multiLevelType w:val="hybridMultilevel"/>
    <w:tmpl w:val="50C407F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0667747"/>
    <w:multiLevelType w:val="multilevel"/>
    <w:tmpl w:val="1750A1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2760DC3"/>
    <w:multiLevelType w:val="hybridMultilevel"/>
    <w:tmpl w:val="1D3CF324"/>
    <w:lvl w:ilvl="0">
      <w:start w:val="1"/>
      <w:numFmt w:val="bullet"/>
      <w:lvlText w:val=""/>
      <w:lvlJc w:val="left"/>
      <w:pPr>
        <w:ind w:left="644" w:hanging="360"/>
      </w:pPr>
      <w:rPr>
        <w:rFonts w:ascii="Symbol" w:hAnsi="Symbol" w:hint="default"/>
        <w:lang w:bidi="he-IL"/>
      </w:rPr>
    </w:lvl>
    <w:lvl w:ilvl="1">
      <w:start w:val="1"/>
      <w:numFmt w:val="bullet"/>
      <w:lvlText w:val=""/>
      <w:lvlJc w:val="left"/>
      <w:pPr>
        <w:ind w:left="1494" w:hanging="360"/>
      </w:pPr>
      <w:rPr>
        <w:rFonts w:ascii="Symbol" w:hAnsi="Symbol" w:hint="default"/>
        <w:lang w:bidi="he-IL"/>
      </w:rPr>
    </w:lvl>
    <w:lvl w:ilvl="2">
      <w:start w:val="1"/>
      <w:numFmt w:val="bullet"/>
      <w:lvlText w:val="-"/>
      <w:lvlJc w:val="left"/>
      <w:pPr>
        <w:ind w:left="4918" w:hanging="360"/>
      </w:pPr>
      <w:rPr>
        <w:rFonts w:ascii="Courier New" w:hAnsi="Courier New" w:hint="default"/>
        <w:lang w:bidi="he-IL"/>
      </w:rPr>
    </w:lvl>
    <w:lvl w:ilvl="3">
      <w:start w:val="1"/>
      <w:numFmt w:val="bullet"/>
      <w:lvlText w:val=""/>
      <w:lvlJc w:val="left"/>
      <w:pPr>
        <w:ind w:left="5638" w:hanging="360"/>
      </w:pPr>
      <w:rPr>
        <w:rFonts w:ascii="Symbol" w:hAnsi="Symbol" w:hint="default"/>
      </w:rPr>
    </w:lvl>
    <w:lvl w:ilvl="4" w:tentative="1">
      <w:start w:val="1"/>
      <w:numFmt w:val="bullet"/>
      <w:lvlText w:val="o"/>
      <w:lvlJc w:val="left"/>
      <w:pPr>
        <w:ind w:left="6358" w:hanging="360"/>
      </w:pPr>
      <w:rPr>
        <w:rFonts w:ascii="Courier New" w:hAnsi="Courier New" w:cs="Courier New" w:hint="default"/>
      </w:rPr>
    </w:lvl>
    <w:lvl w:ilvl="5" w:tentative="1">
      <w:start w:val="1"/>
      <w:numFmt w:val="bullet"/>
      <w:lvlText w:val=""/>
      <w:lvlJc w:val="left"/>
      <w:pPr>
        <w:ind w:left="7078" w:hanging="360"/>
      </w:pPr>
      <w:rPr>
        <w:rFonts w:ascii="Wingdings" w:hAnsi="Wingdings" w:hint="default"/>
      </w:rPr>
    </w:lvl>
    <w:lvl w:ilvl="6" w:tentative="1">
      <w:start w:val="1"/>
      <w:numFmt w:val="bullet"/>
      <w:lvlText w:val=""/>
      <w:lvlJc w:val="left"/>
      <w:pPr>
        <w:ind w:left="7798" w:hanging="360"/>
      </w:pPr>
      <w:rPr>
        <w:rFonts w:ascii="Symbol" w:hAnsi="Symbol" w:hint="default"/>
      </w:rPr>
    </w:lvl>
    <w:lvl w:ilvl="7" w:tentative="1">
      <w:start w:val="1"/>
      <w:numFmt w:val="bullet"/>
      <w:lvlText w:val="o"/>
      <w:lvlJc w:val="left"/>
      <w:pPr>
        <w:ind w:left="8518" w:hanging="360"/>
      </w:pPr>
      <w:rPr>
        <w:rFonts w:ascii="Courier New" w:hAnsi="Courier New" w:cs="Courier New" w:hint="default"/>
      </w:rPr>
    </w:lvl>
    <w:lvl w:ilvl="8" w:tentative="1">
      <w:start w:val="1"/>
      <w:numFmt w:val="bullet"/>
      <w:lvlText w:val=""/>
      <w:lvlJc w:val="left"/>
      <w:pPr>
        <w:ind w:left="9238" w:hanging="360"/>
      </w:pPr>
      <w:rPr>
        <w:rFonts w:ascii="Wingdings" w:hAnsi="Wingdings" w:hint="default"/>
      </w:rPr>
    </w:lvl>
  </w:abstractNum>
  <w:abstractNum w:abstractNumId="1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357585E"/>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5">
    <w:nsid w:val="3B916D90"/>
    <w:multiLevelType w:val="multilevel"/>
    <w:tmpl w:val="84EAAB6C"/>
    <w:lvl w:ilvl="0">
      <w:start w:val="1"/>
      <w:numFmt w:val="decimal"/>
      <w:lvlText w:val="%1."/>
      <w:lvlJc w:val="left"/>
      <w:pPr>
        <w:ind w:left="340" w:hanging="340"/>
      </w:pPr>
      <w:rPr>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1727028"/>
    <w:multiLevelType w:val="multilevel"/>
    <w:tmpl w:val="864A55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41CE3D08"/>
    <w:multiLevelType w:val="multilevel"/>
    <w:tmpl w:val="708E5198"/>
    <w:lvl w:ilvl="0">
      <w:start w:val="5"/>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9">
    <w:nsid w:val="59513B51"/>
    <w:multiLevelType w:val="hybridMultilevel"/>
    <w:tmpl w:val="2E421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B2B54DF"/>
    <w:multiLevelType w:val="multilevel"/>
    <w:tmpl w:val="5A54C76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2">
    <w:nsid w:val="69827294"/>
    <w:multiLevelType w:val="multilevel"/>
    <w:tmpl w:val="864A55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783727F4"/>
    <w:multiLevelType w:val="hybridMultilevel"/>
    <w:tmpl w:val="4030C91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E317EBC"/>
    <w:multiLevelType w:val="hybridMultilevel"/>
    <w:tmpl w:val="7CD6802E"/>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12"/>
  </w:num>
  <w:num w:numId="3">
    <w:abstractNumId w:val="21"/>
  </w:num>
  <w:num w:numId="4">
    <w:abstractNumId w:val="6"/>
  </w:num>
  <w:num w:numId="5">
    <w:abstractNumId w:val="19"/>
  </w:num>
  <w:num w:numId="6">
    <w:abstractNumId w:val="5"/>
  </w:num>
  <w:num w:numId="7">
    <w:abstractNumId w:val="23"/>
  </w:num>
  <w:num w:numId="8">
    <w:abstractNumId w:val="24"/>
  </w:num>
  <w:num w:numId="9">
    <w:abstractNumId w:val="0"/>
  </w:num>
  <w:num w:numId="10">
    <w:abstractNumId w:val="13"/>
  </w:num>
  <w:num w:numId="11">
    <w:abstractNumId w:val="4"/>
  </w:num>
  <w:num w:numId="12">
    <w:abstractNumId w:val="8"/>
  </w:num>
  <w:num w:numId="13">
    <w:abstractNumId w:val="17"/>
  </w:num>
  <w:num w:numId="14">
    <w:abstractNumId w:val="3"/>
  </w:num>
  <w:num w:numId="15">
    <w:abstractNumId w:val="18"/>
  </w:num>
  <w:num w:numId="16">
    <w:abstractNumId w:val="7"/>
  </w:num>
  <w:num w:numId="17">
    <w:abstractNumId w:val="6"/>
    <w:lvlOverride w:ilvl="0">
      <w:startOverride w:val="1"/>
    </w:lvlOverride>
  </w:num>
  <w:num w:numId="18">
    <w:abstractNumId w:val="6"/>
    <w:lvlOverride w:ilvl="0">
      <w:startOverride w:val="2"/>
    </w:lvlOverride>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14"/>
  </w:num>
  <w:num w:numId="29">
    <w:abstractNumId w:val="6"/>
  </w:num>
  <w:num w:numId="30">
    <w:abstractNumId w:val="6"/>
  </w:num>
  <w:num w:numId="31">
    <w:abstractNumId w:val="6"/>
  </w:num>
  <w:num w:numId="32">
    <w:abstractNumId w:val="6"/>
  </w:num>
  <w:num w:numId="33">
    <w:abstractNumId w:val="6"/>
  </w:num>
  <w:num w:numId="34">
    <w:abstractNumId w:val="9"/>
  </w:num>
  <w:num w:numId="35">
    <w:abstractNumId w:val="1"/>
  </w:num>
  <w:num w:numId="36">
    <w:abstractNumId w:val="22"/>
  </w:num>
  <w:num w:numId="37">
    <w:abstractNumId w:val="2"/>
  </w:num>
  <w:num w:numId="38">
    <w:abstractNumId w:val="16"/>
  </w:num>
  <w:num w:numId="39">
    <w:abstractNumId w:val="10"/>
  </w:num>
  <w:num w:numId="40">
    <w:abstractNumId w:val="15"/>
  </w:num>
  <w:num w:numId="4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stylePaneSortMethod w:val="name"/>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17608"/>
    <w:rsid w:val="0002116C"/>
    <w:rsid w:val="00021662"/>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5219"/>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5997"/>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6C4"/>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6BBA"/>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4D10"/>
    <w:rsid w:val="00125732"/>
    <w:rsid w:val="00126FB8"/>
    <w:rsid w:val="00127083"/>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32E"/>
    <w:rsid w:val="001519D2"/>
    <w:rsid w:val="00152684"/>
    <w:rsid w:val="00152C39"/>
    <w:rsid w:val="00153D39"/>
    <w:rsid w:val="00154886"/>
    <w:rsid w:val="00154C30"/>
    <w:rsid w:val="00154C71"/>
    <w:rsid w:val="001551EA"/>
    <w:rsid w:val="001553E4"/>
    <w:rsid w:val="00156292"/>
    <w:rsid w:val="001563D0"/>
    <w:rsid w:val="0015686E"/>
    <w:rsid w:val="00160149"/>
    <w:rsid w:val="00160DE1"/>
    <w:rsid w:val="00161297"/>
    <w:rsid w:val="00161324"/>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521"/>
    <w:rsid w:val="0018090E"/>
    <w:rsid w:val="00180C76"/>
    <w:rsid w:val="001816A1"/>
    <w:rsid w:val="00181B5A"/>
    <w:rsid w:val="001856B7"/>
    <w:rsid w:val="0018650A"/>
    <w:rsid w:val="001866EE"/>
    <w:rsid w:val="00186FA6"/>
    <w:rsid w:val="0018762D"/>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3B93"/>
    <w:rsid w:val="001D409D"/>
    <w:rsid w:val="001D4460"/>
    <w:rsid w:val="001D458D"/>
    <w:rsid w:val="001D5906"/>
    <w:rsid w:val="001D7F39"/>
    <w:rsid w:val="001E070A"/>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737B"/>
    <w:rsid w:val="00211542"/>
    <w:rsid w:val="002115E2"/>
    <w:rsid w:val="00211890"/>
    <w:rsid w:val="00211CD5"/>
    <w:rsid w:val="00212C70"/>
    <w:rsid w:val="00212CC9"/>
    <w:rsid w:val="002164D6"/>
    <w:rsid w:val="00216564"/>
    <w:rsid w:val="00216CE4"/>
    <w:rsid w:val="00216E18"/>
    <w:rsid w:val="00217002"/>
    <w:rsid w:val="00217D25"/>
    <w:rsid w:val="00220150"/>
    <w:rsid w:val="00220B1E"/>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C82"/>
    <w:rsid w:val="0027409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C1D"/>
    <w:rsid w:val="00294765"/>
    <w:rsid w:val="0029606C"/>
    <w:rsid w:val="002963FC"/>
    <w:rsid w:val="0029657A"/>
    <w:rsid w:val="00296C96"/>
    <w:rsid w:val="00297F9D"/>
    <w:rsid w:val="002A08D3"/>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8B4"/>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A7830"/>
    <w:rsid w:val="003B0565"/>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402"/>
    <w:rsid w:val="00411D15"/>
    <w:rsid w:val="00412094"/>
    <w:rsid w:val="004128AD"/>
    <w:rsid w:val="00413AE2"/>
    <w:rsid w:val="004145F3"/>
    <w:rsid w:val="00416048"/>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2013"/>
    <w:rsid w:val="004E382E"/>
    <w:rsid w:val="004E3B8C"/>
    <w:rsid w:val="004E44CC"/>
    <w:rsid w:val="004E55BE"/>
    <w:rsid w:val="004E5760"/>
    <w:rsid w:val="004E5C99"/>
    <w:rsid w:val="004E7AEF"/>
    <w:rsid w:val="004F0150"/>
    <w:rsid w:val="004F08EA"/>
    <w:rsid w:val="004F1798"/>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9B1"/>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1DC"/>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AFE"/>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ACB"/>
    <w:rsid w:val="005B0DFE"/>
    <w:rsid w:val="005B12E9"/>
    <w:rsid w:val="005B1713"/>
    <w:rsid w:val="005B2281"/>
    <w:rsid w:val="005B2537"/>
    <w:rsid w:val="005B3350"/>
    <w:rsid w:val="005B426A"/>
    <w:rsid w:val="005B463B"/>
    <w:rsid w:val="005B515A"/>
    <w:rsid w:val="005B5C8A"/>
    <w:rsid w:val="005B622B"/>
    <w:rsid w:val="005B7EBA"/>
    <w:rsid w:val="005C0F41"/>
    <w:rsid w:val="005C593E"/>
    <w:rsid w:val="005C7407"/>
    <w:rsid w:val="005D0510"/>
    <w:rsid w:val="005D0622"/>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72B"/>
    <w:rsid w:val="005F3BAC"/>
    <w:rsid w:val="005F4396"/>
    <w:rsid w:val="005F4618"/>
    <w:rsid w:val="005F620B"/>
    <w:rsid w:val="005F665B"/>
    <w:rsid w:val="005F6FCA"/>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3AD"/>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7591"/>
    <w:rsid w:val="007177E4"/>
    <w:rsid w:val="007215EA"/>
    <w:rsid w:val="007256CC"/>
    <w:rsid w:val="00725709"/>
    <w:rsid w:val="00726A8E"/>
    <w:rsid w:val="00726E7C"/>
    <w:rsid w:val="007310D1"/>
    <w:rsid w:val="00731C66"/>
    <w:rsid w:val="00731F92"/>
    <w:rsid w:val="007321B8"/>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A7F"/>
    <w:rsid w:val="007C1B63"/>
    <w:rsid w:val="007C206C"/>
    <w:rsid w:val="007C270F"/>
    <w:rsid w:val="007C2B52"/>
    <w:rsid w:val="007C375F"/>
    <w:rsid w:val="007C4083"/>
    <w:rsid w:val="007C444C"/>
    <w:rsid w:val="007C52C8"/>
    <w:rsid w:val="007C62E0"/>
    <w:rsid w:val="007C657C"/>
    <w:rsid w:val="007C6F21"/>
    <w:rsid w:val="007C7FFC"/>
    <w:rsid w:val="007D0B84"/>
    <w:rsid w:val="007D0CD4"/>
    <w:rsid w:val="007D12CB"/>
    <w:rsid w:val="007D156D"/>
    <w:rsid w:val="007D1686"/>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C80"/>
    <w:rsid w:val="007F25D7"/>
    <w:rsid w:val="007F2E2C"/>
    <w:rsid w:val="007F3DD9"/>
    <w:rsid w:val="007F4D25"/>
    <w:rsid w:val="007F58F7"/>
    <w:rsid w:val="007F5F57"/>
    <w:rsid w:val="007F6279"/>
    <w:rsid w:val="007F7121"/>
    <w:rsid w:val="007F7833"/>
    <w:rsid w:val="00800A36"/>
    <w:rsid w:val="008011CC"/>
    <w:rsid w:val="008011FB"/>
    <w:rsid w:val="00801750"/>
    <w:rsid w:val="00801B26"/>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519A"/>
    <w:rsid w:val="008A6F4C"/>
    <w:rsid w:val="008A74DD"/>
    <w:rsid w:val="008A76FB"/>
    <w:rsid w:val="008B059F"/>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B96"/>
    <w:rsid w:val="008C6DE4"/>
    <w:rsid w:val="008D0753"/>
    <w:rsid w:val="008D14B1"/>
    <w:rsid w:val="008D1C34"/>
    <w:rsid w:val="008D3AE9"/>
    <w:rsid w:val="008D405B"/>
    <w:rsid w:val="008D629E"/>
    <w:rsid w:val="008D7A33"/>
    <w:rsid w:val="008E0A00"/>
    <w:rsid w:val="008E1DB9"/>
    <w:rsid w:val="008E20FC"/>
    <w:rsid w:val="008E3AF7"/>
    <w:rsid w:val="008E405A"/>
    <w:rsid w:val="008E616C"/>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0FDE"/>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27FE1"/>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35C"/>
    <w:rsid w:val="00975A23"/>
    <w:rsid w:val="009761D3"/>
    <w:rsid w:val="009762F4"/>
    <w:rsid w:val="00976F28"/>
    <w:rsid w:val="00980FBE"/>
    <w:rsid w:val="009822AB"/>
    <w:rsid w:val="00982A00"/>
    <w:rsid w:val="00983048"/>
    <w:rsid w:val="0098318A"/>
    <w:rsid w:val="0098335A"/>
    <w:rsid w:val="00983B82"/>
    <w:rsid w:val="00986127"/>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4F3C"/>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8DB"/>
    <w:rsid w:val="00A018F9"/>
    <w:rsid w:val="00A01C8C"/>
    <w:rsid w:val="00A02A8E"/>
    <w:rsid w:val="00A02BE8"/>
    <w:rsid w:val="00A0304E"/>
    <w:rsid w:val="00A0323A"/>
    <w:rsid w:val="00A04C67"/>
    <w:rsid w:val="00A05E5D"/>
    <w:rsid w:val="00A069A8"/>
    <w:rsid w:val="00A079A4"/>
    <w:rsid w:val="00A1046C"/>
    <w:rsid w:val="00A123E9"/>
    <w:rsid w:val="00A12A8C"/>
    <w:rsid w:val="00A12D45"/>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0F4"/>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D7D05"/>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30FD"/>
    <w:rsid w:val="00B13320"/>
    <w:rsid w:val="00B13D0A"/>
    <w:rsid w:val="00B1464A"/>
    <w:rsid w:val="00B14D75"/>
    <w:rsid w:val="00B15605"/>
    <w:rsid w:val="00B160CB"/>
    <w:rsid w:val="00B172F9"/>
    <w:rsid w:val="00B20507"/>
    <w:rsid w:val="00B2219E"/>
    <w:rsid w:val="00B2285D"/>
    <w:rsid w:val="00B237F8"/>
    <w:rsid w:val="00B239F5"/>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E84"/>
    <w:rsid w:val="00B42FD8"/>
    <w:rsid w:val="00B43740"/>
    <w:rsid w:val="00B43D6C"/>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4053"/>
    <w:rsid w:val="00BD675C"/>
    <w:rsid w:val="00BD6C42"/>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320"/>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23E"/>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5332"/>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067"/>
    <w:rsid w:val="00D02C6D"/>
    <w:rsid w:val="00D02D97"/>
    <w:rsid w:val="00D03561"/>
    <w:rsid w:val="00D03764"/>
    <w:rsid w:val="00D03998"/>
    <w:rsid w:val="00D0513D"/>
    <w:rsid w:val="00D074AE"/>
    <w:rsid w:val="00D0792B"/>
    <w:rsid w:val="00D10410"/>
    <w:rsid w:val="00D10817"/>
    <w:rsid w:val="00D114FE"/>
    <w:rsid w:val="00D11AF0"/>
    <w:rsid w:val="00D13727"/>
    <w:rsid w:val="00D15224"/>
    <w:rsid w:val="00D17D22"/>
    <w:rsid w:val="00D2130D"/>
    <w:rsid w:val="00D21745"/>
    <w:rsid w:val="00D228C5"/>
    <w:rsid w:val="00D228EE"/>
    <w:rsid w:val="00D2438E"/>
    <w:rsid w:val="00D255A3"/>
    <w:rsid w:val="00D25F82"/>
    <w:rsid w:val="00D27368"/>
    <w:rsid w:val="00D3198F"/>
    <w:rsid w:val="00D31CB3"/>
    <w:rsid w:val="00D33D8A"/>
    <w:rsid w:val="00D343EC"/>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079"/>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CB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DE9"/>
    <w:rsid w:val="00DC20F7"/>
    <w:rsid w:val="00DC2820"/>
    <w:rsid w:val="00DC3224"/>
    <w:rsid w:val="00DC445E"/>
    <w:rsid w:val="00DC4B1B"/>
    <w:rsid w:val="00DC4FCE"/>
    <w:rsid w:val="00DC5533"/>
    <w:rsid w:val="00DC59F9"/>
    <w:rsid w:val="00DC5DD9"/>
    <w:rsid w:val="00DC789C"/>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5838"/>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6F6"/>
    <w:rsid w:val="00E3779D"/>
    <w:rsid w:val="00E40305"/>
    <w:rsid w:val="00E41D67"/>
    <w:rsid w:val="00E43F01"/>
    <w:rsid w:val="00E45248"/>
    <w:rsid w:val="00E46189"/>
    <w:rsid w:val="00E46878"/>
    <w:rsid w:val="00E46C28"/>
    <w:rsid w:val="00E50BA5"/>
    <w:rsid w:val="00E51591"/>
    <w:rsid w:val="00E5284F"/>
    <w:rsid w:val="00E53108"/>
    <w:rsid w:val="00E53841"/>
    <w:rsid w:val="00E53BBE"/>
    <w:rsid w:val="00E549F2"/>
    <w:rsid w:val="00E54EB6"/>
    <w:rsid w:val="00E5529E"/>
    <w:rsid w:val="00E56791"/>
    <w:rsid w:val="00E56EA4"/>
    <w:rsid w:val="00E57291"/>
    <w:rsid w:val="00E6240F"/>
    <w:rsid w:val="00E657A9"/>
    <w:rsid w:val="00E66DCA"/>
    <w:rsid w:val="00E67E7C"/>
    <w:rsid w:val="00E721AF"/>
    <w:rsid w:val="00E72DE0"/>
    <w:rsid w:val="00E74E55"/>
    <w:rsid w:val="00E76C73"/>
    <w:rsid w:val="00E81429"/>
    <w:rsid w:val="00E81824"/>
    <w:rsid w:val="00E8357C"/>
    <w:rsid w:val="00E83B42"/>
    <w:rsid w:val="00E87438"/>
    <w:rsid w:val="00E901AF"/>
    <w:rsid w:val="00E90BF4"/>
    <w:rsid w:val="00E91008"/>
    <w:rsid w:val="00E91741"/>
    <w:rsid w:val="00E91833"/>
    <w:rsid w:val="00E94564"/>
    <w:rsid w:val="00E96931"/>
    <w:rsid w:val="00E97C36"/>
    <w:rsid w:val="00EA0079"/>
    <w:rsid w:val="00EA0837"/>
    <w:rsid w:val="00EA0EF0"/>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B57"/>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17726"/>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FA4"/>
    <w:rsid w:val="00F3514E"/>
    <w:rsid w:val="00F3577A"/>
    <w:rsid w:val="00F36A56"/>
    <w:rsid w:val="00F3702E"/>
    <w:rsid w:val="00F379A8"/>
    <w:rsid w:val="00F404B0"/>
    <w:rsid w:val="00F40C61"/>
    <w:rsid w:val="00F4133C"/>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B5F1E"/>
    <w:rsid w:val="00FC0A33"/>
    <w:rsid w:val="00FC10A2"/>
    <w:rsid w:val="00FC11B6"/>
    <w:rsid w:val="00FC149D"/>
    <w:rsid w:val="00FC1512"/>
    <w:rsid w:val="00FC1B41"/>
    <w:rsid w:val="00FC2CE7"/>
    <w:rsid w:val="00FC2E4B"/>
    <w:rsid w:val="00FC4D11"/>
    <w:rsid w:val="00FC5175"/>
    <w:rsid w:val="00FC6B5B"/>
    <w:rsid w:val="00FC6C0B"/>
    <w:rsid w:val="00FC707A"/>
    <w:rsid w:val="00FC778C"/>
    <w:rsid w:val="00FC7EC0"/>
    <w:rsid w:val="00FD0A22"/>
    <w:rsid w:val="00FD0CA5"/>
    <w:rsid w:val="00FD1536"/>
    <w:rsid w:val="00FD15E8"/>
    <w:rsid w:val="00FD32D1"/>
    <w:rsid w:val="00FD3AAE"/>
    <w:rsid w:val="00FD3F95"/>
    <w:rsid w:val="00FD4271"/>
    <w:rsid w:val="00FE1FB9"/>
    <w:rsid w:val="00FE2588"/>
    <w:rsid w:val="00FE28E3"/>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A7F"/>
    <w:pPr>
      <w:bidi/>
    </w:pPr>
  </w:style>
  <w:style w:type="paragraph" w:styleId="Heading1">
    <w:name w:val="heading 1"/>
    <w:basedOn w:val="Normal"/>
    <w:next w:val="Normal"/>
    <w:link w:val="Heading1Char"/>
    <w:uiPriority w:val="99"/>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99"/>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99"/>
    <w:unhideWhenUsed/>
    <w:qFormat/>
    <w:rsid w:val="00C43CDD"/>
    <w:pPr>
      <w:keepNext/>
      <w:keepLines/>
      <w:numPr>
        <w:ilvl w:val="2"/>
        <w:numId w:val="2"/>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99"/>
    <w:unhideWhenUsed/>
    <w:qFormat/>
    <w:rsid w:val="005C0F41"/>
    <w:pPr>
      <w:keepNext/>
      <w:keepLines/>
      <w:numPr>
        <w:ilvl w:val="3"/>
        <w:numId w:val="2"/>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99"/>
    <w:unhideWhenUsed/>
    <w:qFormat/>
    <w:rsid w:val="005C0F41"/>
    <w:pPr>
      <w:keepNext/>
      <w:keepLines/>
      <w:numPr>
        <w:ilvl w:val="4"/>
        <w:numId w:val="2"/>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99"/>
    <w:unhideWhenUsed/>
    <w:qFormat/>
    <w:rsid w:val="005C0F41"/>
    <w:pPr>
      <w:keepNext/>
      <w:keepLines/>
      <w:numPr>
        <w:ilvl w:val="5"/>
        <w:numId w:val="2"/>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99"/>
    <w:unhideWhenUsed/>
    <w:qFormat/>
    <w:rsid w:val="005C0F41"/>
    <w:pPr>
      <w:keepNext/>
      <w:keepLines/>
      <w:numPr>
        <w:ilvl w:val="6"/>
        <w:numId w:val="2"/>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99"/>
    <w:unhideWhenUsed/>
    <w:qFormat/>
    <w:rsid w:val="005C0F41"/>
    <w:pPr>
      <w:keepNext/>
      <w:keepLines/>
      <w:numPr>
        <w:ilvl w:val="7"/>
        <w:numId w:val="2"/>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2"/>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99"/>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99"/>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99"/>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99"/>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99"/>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99"/>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99"/>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4"/>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23718D"/>
    <w:pPr>
      <w:spacing w:line="240" w:lineRule="auto"/>
    </w:pPr>
    <w:rPr>
      <w:rFonts w:cs="David"/>
      <w:sz w:val="20"/>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rsid w:val="0023718D"/>
    <w:rPr>
      <w:rFonts w:cs="David"/>
      <w:sz w:val="20"/>
      <w:szCs w:val="20"/>
    </w:rPr>
  </w:style>
  <w:style w:type="character" w:styleId="FootnoteReference0">
    <w:name w:val="footnote reference"/>
    <w:basedOn w:val="DefaultParagraphFont"/>
    <w:uiPriority w:val="99"/>
    <w:semiHidden/>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uiPriority w:val="99"/>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99"/>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iPriority w:val="99"/>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uiPriority w:val="99"/>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uiPriority w:val="99"/>
    <w:rsid w:val="00F1368B"/>
    <w:rPr>
      <w:rFonts w:ascii="Times New Roman" w:eastAsia="Times New Roman" w:hAnsi="Times New Roman" w:cs="David"/>
      <w:sz w:val="24"/>
      <w:szCs w:val="24"/>
    </w:rPr>
  </w:style>
  <w:style w:type="paragraph" w:styleId="BodyText3">
    <w:name w:val="Body Text 3"/>
    <w:basedOn w:val="Normal"/>
    <w:link w:val="BodyText3Char"/>
    <w:uiPriority w:val="99"/>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uiPriority w:val="99"/>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uiPriority w:val="99"/>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3"/>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uiPriority w:val="99"/>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uiPriority w:val="99"/>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uiPriority w:val="99"/>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D94BA9"/>
    <w:pPr>
      <w:spacing w:before="120"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F56BEB"/>
    <w:pPr>
      <w:spacing w:before="0"/>
    </w:pPr>
    <w:rPr>
      <w:sz w:val="36"/>
      <w:szCs w:val="36"/>
    </w:rPr>
  </w:style>
  <w:style w:type="character" w:styleId="PageNumber">
    <w:name w:val="page number"/>
    <w:uiPriority w:val="99"/>
    <w:rsid w:val="005B0ACB"/>
    <w:rPr>
      <w:rFonts w:cs="Times New Roman"/>
    </w:rPr>
  </w:style>
  <w:style w:type="character" w:customStyle="1" w:styleId="st">
    <w:name w:val="st"/>
    <w:uiPriority w:val="99"/>
    <w:rsid w:val="005B0ACB"/>
    <w:rPr>
      <w:rFonts w:cs="Times New Roman"/>
    </w:rPr>
  </w:style>
  <w:style w:type="paragraph" w:customStyle="1" w:styleId="Style1">
    <w:name w:val="Style1"/>
    <w:basedOn w:val="Normal"/>
    <w:rsid w:val="005B0ACB"/>
    <w:pPr>
      <w:overflowPunct w:val="0"/>
      <w:autoSpaceDE w:val="0"/>
      <w:autoSpaceDN w:val="0"/>
      <w:bidi w:val="0"/>
      <w:adjustRightInd w:val="0"/>
      <w:spacing w:after="0" w:line="240" w:lineRule="auto"/>
      <w:jc w:val="right"/>
      <w:textAlignment w:val="baseline"/>
    </w:pPr>
    <w:rPr>
      <w:rFonts w:ascii="David" w:eastAsia="Times New Roman" w:hAnsi="David" w:cs="David"/>
      <w:sz w:val="28"/>
      <w:szCs w:val="28"/>
    </w:rPr>
  </w:style>
  <w:style w:type="paragraph" w:customStyle="1" w:styleId="a10">
    <w:name w:val="יור"/>
    <w:basedOn w:val="Normal"/>
    <w:next w:val="Normal"/>
    <w:rsid w:val="005B0ACB"/>
    <w:pPr>
      <w:spacing w:after="0" w:line="240" w:lineRule="exact"/>
      <w:jc w:val="both"/>
    </w:pPr>
    <w:rPr>
      <w:rFonts w:ascii="David" w:eastAsia="Times New Roman" w:hAnsi="David" w:cs="David"/>
      <w:sz w:val="24"/>
      <w:szCs w:val="24"/>
      <w:u w:val="single"/>
      <w:lang w:eastAsia="he-IL"/>
    </w:rPr>
  </w:style>
  <w:style w:type="paragraph" w:customStyle="1" w:styleId="KeepWithNext">
    <w:name w:val="KeepWithNext"/>
    <w:basedOn w:val="Normal"/>
    <w:next w:val="Normal"/>
    <w:qFormat/>
    <w:rsid w:val="005B0ACB"/>
    <w:pPr>
      <w:keepNext/>
      <w:spacing w:after="0" w:line="240" w:lineRule="exact"/>
      <w:jc w:val="both"/>
    </w:pPr>
    <w:rPr>
      <w:rFonts w:ascii="Times New Roman" w:eastAsia="Times New Roman" w:hAnsi="Times New Roman" w:cs="David"/>
      <w:sz w:val="24"/>
      <w:szCs w:val="24"/>
    </w:rPr>
  </w:style>
  <w:style w:type="paragraph" w:customStyle="1" w:styleId="CharChar0">
    <w:name w:val="גופן ברירת המחדל של קטע פסקה תו Char תו Char תו"/>
    <w:basedOn w:val="Normal"/>
    <w:rsid w:val="005B0ACB"/>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13">
    <w:name w:val="ללא רשימה1"/>
    <w:next w:val="NoList"/>
    <w:uiPriority w:val="99"/>
    <w:semiHidden/>
    <w:unhideWhenUsed/>
    <w:rsid w:val="005B0ACB"/>
  </w:style>
  <w:style w:type="character" w:customStyle="1" w:styleId="14">
    <w:name w:val="נושא הערה תו1"/>
    <w:basedOn w:val="CommentTextChar"/>
    <w:uiPriority w:val="99"/>
    <w:semiHidden/>
    <w:rsid w:val="005B0ACB"/>
    <w:rPr>
      <w:rFonts w:eastAsia="Times New Roman" w:cs="David"/>
      <w:b/>
      <w:bCs/>
      <w:szCs w:val="20"/>
      <w:lang w:eastAsia="he-IL"/>
    </w:rPr>
  </w:style>
  <w:style w:type="numbering" w:customStyle="1" w:styleId="21">
    <w:name w:val="ללא רשימה2"/>
    <w:next w:val="NoList"/>
    <w:uiPriority w:val="99"/>
    <w:semiHidden/>
    <w:unhideWhenUsed/>
    <w:rsid w:val="005B0ACB"/>
  </w:style>
  <w:style w:type="table" w:styleId="LightShading">
    <w:name w:val="Light Shading"/>
    <w:basedOn w:val="TableNormal"/>
    <w:uiPriority w:val="60"/>
    <w:rsid w:val="005B0ACB"/>
    <w:pPr>
      <w:spacing w:after="0" w:line="240" w:lineRule="auto"/>
      <w:jc w:val="both"/>
    </w:pPr>
    <w:rPr>
      <w:rFonts w:ascii="Times New Roman" w:hAnsi="Times New Roman" w:eastAsiaTheme="minorHAnsi" w:cs="David"/>
      <w:color w:val="000000" w:themeColor="text1" w:themeShade="BF"/>
      <w:sz w:val="20"/>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0">
    <w:name w:val="Body text_"/>
    <w:basedOn w:val="DefaultParagraphFont"/>
    <w:link w:val="60"/>
    <w:rsid w:val="005B0ACB"/>
    <w:rPr>
      <w:rFonts w:ascii="David" w:eastAsia="David" w:hAnsi="David"/>
      <w:szCs w:val="20"/>
      <w:shd w:val="clear" w:color="auto" w:fill="FFFFFF"/>
    </w:rPr>
  </w:style>
  <w:style w:type="paragraph" w:customStyle="1" w:styleId="60">
    <w:name w:val="גוף טקסט6"/>
    <w:basedOn w:val="Normal"/>
    <w:link w:val="Bodytext0"/>
    <w:rsid w:val="005B0ACB"/>
    <w:pPr>
      <w:widowControl w:val="0"/>
      <w:shd w:val="clear" w:color="auto" w:fill="FFFFFF"/>
      <w:spacing w:before="480" w:after="180" w:line="245" w:lineRule="exact"/>
      <w:ind w:hanging="700"/>
    </w:pPr>
    <w:rPr>
      <w:rFonts w:ascii="David" w:eastAsia="David" w:hAnsi="David"/>
      <w:szCs w:val="20"/>
    </w:rPr>
  </w:style>
  <w:style w:type="character" w:customStyle="1" w:styleId="Bodytext105pt">
    <w:name w:val="Body text + 10.5 pt"/>
    <w:basedOn w:val="Bodytext0"/>
    <w:rsid w:val="005B0ACB"/>
    <w:rPr>
      <w:rFonts w:ascii="David" w:eastAsia="David" w:hAnsi="David" w:cs="David"/>
      <w:b w:val="0"/>
      <w:bCs w:val="0"/>
      <w:i w:val="0"/>
      <w:iCs w:val="0"/>
      <w:smallCaps w:val="0"/>
      <w:strike w:val="0"/>
      <w:color w:val="000000"/>
      <w:spacing w:val="0"/>
      <w:w w:val="100"/>
      <w:position w:val="0"/>
      <w:sz w:val="21"/>
      <w:szCs w:val="21"/>
      <w:u w:val="none"/>
      <w:shd w:val="clear" w:color="auto" w:fill="FFFFFF"/>
      <w:lang w:val="he-IL" w:eastAsia="he-IL" w:bidi="he-IL"/>
    </w:rPr>
  </w:style>
  <w:style w:type="character" w:customStyle="1" w:styleId="Bodytext4">
    <w:name w:val="Body text (4)_"/>
    <w:basedOn w:val="DefaultParagraphFont"/>
    <w:link w:val="Bodytext40"/>
    <w:rsid w:val="005B0ACB"/>
    <w:rPr>
      <w:rFonts w:ascii="David" w:eastAsia="David" w:hAnsi="David"/>
      <w:szCs w:val="20"/>
      <w:shd w:val="clear" w:color="auto" w:fill="FFFFFF"/>
      <w:lang w:bidi="en-US"/>
    </w:rPr>
  </w:style>
  <w:style w:type="paragraph" w:customStyle="1" w:styleId="Bodytext40">
    <w:name w:val="Body text (4)"/>
    <w:basedOn w:val="Normal"/>
    <w:link w:val="Bodytext4"/>
    <w:rsid w:val="005B0ACB"/>
    <w:pPr>
      <w:widowControl w:val="0"/>
      <w:shd w:val="clear" w:color="auto" w:fill="FFFFFF"/>
      <w:bidi w:val="0"/>
      <w:spacing w:before="60" w:after="0" w:line="0" w:lineRule="atLeast"/>
      <w:jc w:val="center"/>
    </w:pPr>
    <w:rPr>
      <w:rFonts w:ascii="David" w:eastAsia="David" w:hAnsi="David"/>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numbering" Target="numbering.xml"/><Relationship Id="rId8" Type="http://schemas.openxmlformats.org/officeDocument/2006/relationships/header" Target="header3.xml"/><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8.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header" Target="header7.xml"/><Relationship Id="rId5" Type="http://schemas.openxmlformats.org/officeDocument/2006/relationships/customXml" Target="../customXml/item1.xml"/><Relationship Id="rId28" Type="http://schemas.openxmlformats.org/officeDocument/2006/relationships/customXml" Target="../customXml/item2.xml"/><Relationship Id="rId10"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4.xml"/><Relationship Id="rId30"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0.2148d74f-80d7-4af6-a473-d70881cb8a8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237C8F-D656-40D5-B22B-5F5855CCC3F2}">
  <ds:schemaRefs>
    <ds:schemaRef ds:uri="http://schemas.openxmlformats.org/officeDocument/2006/bibliography"/>
  </ds:schemaRefs>
</ds:datastoreItem>
</file>

<file path=customXml/itemProps2.xml><?xml version="1.0" encoding="utf-8"?>
<ds:datastoreItem xmlns:ds="http://schemas.openxmlformats.org/officeDocument/2006/customXml" ds:itemID="{3BE9D4B4-15AD-47C5-9A4D-393FB59A11F4}"/>
</file>

<file path=customXml/itemProps3.xml><?xml version="1.0" encoding="utf-8"?>
<ds:datastoreItem xmlns:ds="http://schemas.openxmlformats.org/officeDocument/2006/customXml" ds:itemID="{9023F00F-59FA-4A37-A300-9B3E359229C6}"/>
</file>

<file path=customXml/itemProps4.xml><?xml version="1.0" encoding="utf-8"?>
<ds:datastoreItem xmlns:ds="http://schemas.openxmlformats.org/officeDocument/2006/customXml" ds:itemID="{73096827-80EF-4276-B5E5-3EBD43B830A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47400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