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BA14AD" w:rsidRPr="00BA14AD" w:rsidP="002E4429">
      <w:pPr>
        <w:pStyle w:val="NAME"/>
        <w:rPr>
          <w:rtl/>
        </w:rPr>
      </w:pPr>
      <w:r w:rsidRPr="00BA14AD">
        <w:rPr>
          <w:rtl/>
        </w:rPr>
        <w:t xml:space="preserve">פעולות הממשלה </w:t>
      </w:r>
      <w:r w:rsidRPr="00BA14AD">
        <w:rPr>
          <w:rFonts w:hint="cs"/>
          <w:rtl/>
        </w:rPr>
        <w:t>לשילובם</w:t>
      </w:r>
      <w:r w:rsidRPr="00BA14AD">
        <w:rPr>
          <w:rtl/>
        </w:rPr>
        <w:t xml:space="preserve"> של אנשים עם מוגבלות</w:t>
      </w:r>
      <w:r w:rsidRPr="00BA14AD">
        <w:rPr>
          <w:rFonts w:hint="cs"/>
          <w:rtl/>
        </w:rPr>
        <w:t xml:space="preserve"> בתעסוקה</w:t>
      </w:r>
    </w:p>
    <w:p w:rsidR="00D414BB" w:rsidRPr="00DD0C60" w:rsidP="002E4429">
      <w:pPr>
        <w:spacing w:after="120" w:line="230" w:lineRule="exact"/>
        <w:rPr>
          <w:sz w:val="22"/>
          <w:szCs w:val="22"/>
          <w:rtl/>
        </w:rPr>
      </w:pPr>
    </w:p>
    <w:p w:rsidR="00D414BB" w:rsidRPr="00DD0C60" w:rsidP="002E4429">
      <w:pPr>
        <w:spacing w:after="120" w:line="230" w:lineRule="exact"/>
        <w:rPr>
          <w:sz w:val="22"/>
          <w:szCs w:val="22"/>
          <w:rtl/>
        </w:rPr>
      </w:pPr>
    </w:p>
    <w:p w:rsidR="00D414BB" w:rsidRPr="00DD0C60" w:rsidP="002E4429">
      <w:pPr>
        <w:spacing w:after="120" w:line="360" w:lineRule="exact"/>
        <w:rPr>
          <w:b/>
          <w:bCs/>
          <w:spacing w:val="40"/>
          <w:sz w:val="30"/>
          <w:szCs w:val="30"/>
          <w:rtl/>
        </w:rPr>
      </w:pPr>
      <w:r w:rsidRPr="00DD0C60">
        <w:rPr>
          <w:b/>
          <w:bCs/>
          <w:spacing w:val="40"/>
          <w:sz w:val="30"/>
          <w:szCs w:val="30"/>
          <w:rtl/>
        </w:rPr>
        <w:t>פעולות הביקורת</w:t>
      </w:r>
    </w:p>
    <w:p w:rsidR="00BA14AD" w:rsidP="002E4429">
      <w:pPr>
        <w:pStyle w:val="PATIAH"/>
        <w:rPr>
          <w:rtl/>
        </w:rPr>
      </w:pPr>
      <w:r w:rsidRPr="002C1F63">
        <w:rPr>
          <w:rtl/>
        </w:rPr>
        <w:t>במשרד הרווחה והשירותים החברתיים</w:t>
      </w:r>
      <w:r>
        <w:rPr>
          <w:rFonts w:hint="cs"/>
          <w:rtl/>
        </w:rPr>
        <w:t>,</w:t>
      </w:r>
      <w:r w:rsidRPr="002C1F63">
        <w:rPr>
          <w:rtl/>
        </w:rPr>
        <w:t xml:space="preserve"> במוסד לביטוח לאומי</w:t>
      </w:r>
      <w:r>
        <w:rPr>
          <w:rFonts w:hint="cs"/>
          <w:rtl/>
        </w:rPr>
        <w:t>,</w:t>
      </w:r>
      <w:r w:rsidRPr="002C1F63">
        <w:rPr>
          <w:rtl/>
        </w:rPr>
        <w:t xml:space="preserve"> במטה לשילוב אנשים עם מוגבלות בשוק העבודה </w:t>
      </w:r>
      <w:r>
        <w:rPr>
          <w:rFonts w:hint="cs"/>
          <w:rtl/>
        </w:rPr>
        <w:t>ש</w:t>
      </w:r>
      <w:r w:rsidRPr="002C1F63">
        <w:rPr>
          <w:rtl/>
        </w:rPr>
        <w:t>במשרד הכלכלה</w:t>
      </w:r>
      <w:r>
        <w:rPr>
          <w:rFonts w:hint="cs"/>
          <w:rtl/>
        </w:rPr>
        <w:t>,</w:t>
      </w:r>
      <w:r w:rsidRPr="002C1F63">
        <w:rPr>
          <w:rFonts w:hint="cs"/>
          <w:rtl/>
        </w:rPr>
        <w:t xml:space="preserve"> </w:t>
      </w:r>
      <w:r w:rsidRPr="002C1F63">
        <w:rPr>
          <w:rtl/>
        </w:rPr>
        <w:t>בנציבות שוויון זכויות לאנשים עם מוגבלות שבמשרד המשפטים</w:t>
      </w:r>
      <w:r>
        <w:rPr>
          <w:rFonts w:hint="cs"/>
          <w:rtl/>
        </w:rPr>
        <w:t xml:space="preserve">, </w:t>
      </w:r>
      <w:r w:rsidRPr="002C1F63">
        <w:rPr>
          <w:rtl/>
        </w:rPr>
        <w:t>בנציבות שירות המדינה</w:t>
      </w:r>
      <w:r>
        <w:rPr>
          <w:rFonts w:hint="cs"/>
          <w:rtl/>
        </w:rPr>
        <w:t>,</w:t>
      </w:r>
      <w:r w:rsidRPr="006470D9">
        <w:rPr>
          <w:rtl/>
        </w:rPr>
        <w:t xml:space="preserve"> </w:t>
      </w:r>
      <w:r>
        <w:rPr>
          <w:rtl/>
        </w:rPr>
        <w:t xml:space="preserve">במשרד החינוך, </w:t>
      </w:r>
      <w:r w:rsidRPr="006470D9">
        <w:rPr>
          <w:rtl/>
        </w:rPr>
        <w:t>במשרד האוצר</w:t>
      </w:r>
      <w:r>
        <w:rPr>
          <w:rFonts w:hint="cs"/>
          <w:rtl/>
        </w:rPr>
        <w:t xml:space="preserve"> ו</w:t>
      </w:r>
      <w:r>
        <w:rPr>
          <w:rtl/>
        </w:rPr>
        <w:t>במשרד הבריאות</w:t>
      </w:r>
      <w:r>
        <w:rPr>
          <w:rFonts w:hint="cs"/>
          <w:rtl/>
        </w:rPr>
        <w:t xml:space="preserve"> נבדקו </w:t>
      </w:r>
      <w:r w:rsidRPr="00133467">
        <w:rPr>
          <w:rtl/>
        </w:rPr>
        <w:t>פעולות הממשלה ל</w:t>
      </w:r>
      <w:r>
        <w:rPr>
          <w:rFonts w:hint="cs"/>
          <w:rtl/>
        </w:rPr>
        <w:t>שילוב אנשים עם מוגבלות בתעסוקה</w:t>
      </w:r>
      <w:r w:rsidRPr="00133467">
        <w:rPr>
          <w:rtl/>
        </w:rPr>
        <w:t xml:space="preserve">, ובכלל זה מידת היישום של המלצות ועדת לרון, אופן יישומן והתיאום בין הגופים הפועלים בתחום זה. </w:t>
      </w:r>
    </w:p>
    <w:p w:rsidR="00D414BB" w:rsidRPr="00DD0C60" w:rsidP="002E4429">
      <w:pPr>
        <w:spacing w:after="120" w:line="260" w:lineRule="exact"/>
        <w:jc w:val="both"/>
        <w:rPr>
          <w:rtl/>
          <w:lang w:eastAsia="he-IL"/>
        </w:rPr>
      </w:pPr>
    </w:p>
    <w:p w:rsidR="00D414BB" w:rsidP="002E4429">
      <w:pPr>
        <w:pStyle w:val="KOT4"/>
        <w:rPr>
          <w:sz w:val="30"/>
          <w:szCs w:val="30"/>
          <w:rtl/>
        </w:rPr>
      </w:pPr>
      <w:r>
        <w:rPr>
          <w:sz w:val="30"/>
          <w:szCs w:val="30"/>
          <w:rtl/>
        </w:rPr>
        <w:t xml:space="preserve">תקציר </w:t>
      </w:r>
    </w:p>
    <w:p w:rsidR="00BA14AD" w:rsidRPr="0078451B" w:rsidP="00F7375D">
      <w:pPr>
        <w:pStyle w:val="takzir"/>
        <w:rPr>
          <w:rtl/>
        </w:rPr>
      </w:pPr>
      <w:r w:rsidRPr="00334F49">
        <w:rPr>
          <w:rtl/>
        </w:rPr>
        <w:t>אדם עם מוגבלות מוגדר כ"אדם עם לקות פיזית, נפשית או שכלית, לרבות קוגניטיבית, קבועה או זמנית, אשר בשלה מוגבל תפקודו באופן מהותי בתחום אחד או יותר מתחומי החיים העיקריים"</w:t>
      </w:r>
      <w:r>
        <w:rPr>
          <w:rStyle w:val="FootnoteReference"/>
          <w:b w:val="0"/>
          <w:bCs w:val="0"/>
          <w:rtl/>
        </w:rPr>
        <w:footnoteReference w:id="2"/>
      </w:r>
      <w:r w:rsidRPr="00334F49">
        <w:rPr>
          <w:rtl/>
        </w:rPr>
        <w:t xml:space="preserve">. </w:t>
      </w:r>
      <w:r>
        <w:rPr>
          <w:rFonts w:hint="cs"/>
          <w:rtl/>
        </w:rPr>
        <w:t xml:space="preserve">בשנת 2011 </w:t>
      </w:r>
      <w:r w:rsidRPr="00334F49">
        <w:rPr>
          <w:rtl/>
        </w:rPr>
        <w:t xml:space="preserve">כ-750,000 איש בגיל העבודה, שהם כ-18% מהאוכלוסייה בטווח גיל זה, </w:t>
      </w:r>
      <w:r>
        <w:rPr>
          <w:rFonts w:hint="cs"/>
          <w:rtl/>
        </w:rPr>
        <w:t>הגדירו</w:t>
      </w:r>
      <w:r w:rsidRPr="00334F49">
        <w:rPr>
          <w:rtl/>
        </w:rPr>
        <w:t xml:space="preserve"> עצמם כאנשים עם מוגבלות בינונית או חמורה</w:t>
      </w:r>
      <w:r>
        <w:rPr>
          <w:rStyle w:val="FootnoteReference"/>
          <w:b w:val="0"/>
          <w:bCs w:val="0"/>
          <w:rtl/>
        </w:rPr>
        <w:footnoteReference w:id="3"/>
      </w:r>
      <w:r w:rsidRPr="00334F49">
        <w:rPr>
          <w:rtl/>
        </w:rPr>
        <w:t xml:space="preserve"> (להלן - אנשים עם מוגבלות). מהם לכ-460,</w:t>
      </w:r>
      <w:r>
        <w:rPr>
          <w:rFonts w:hint="cs"/>
          <w:rtl/>
        </w:rPr>
        <w:t>0</w:t>
      </w:r>
      <w:r w:rsidRPr="00334F49">
        <w:rPr>
          <w:rtl/>
        </w:rPr>
        <w:t>00 קבעו הוועדות הרפואיות של המוסד לביטוח לאומי אחוזי נכות</w:t>
      </w:r>
      <w:r>
        <w:rPr>
          <w:rStyle w:val="FootnoteReference"/>
          <w:b w:val="0"/>
          <w:bCs w:val="0"/>
          <w:rtl/>
        </w:rPr>
        <w:footnoteReference w:id="4"/>
      </w:r>
      <w:r w:rsidRPr="00334F49">
        <w:rPr>
          <w:rtl/>
        </w:rPr>
        <w:t xml:space="preserve"> (להלן - אנשים עם מוגבלות שאובחנו בבט"ל), ומתוכם כ-250,000 אנשים זכאים לקצבת נכות </w:t>
      </w:r>
      <w:r w:rsidRPr="002C7A3A">
        <w:rPr>
          <w:rtl/>
        </w:rPr>
        <w:t>כללית או קצבת נכות מעבודה</w:t>
      </w:r>
      <w:r>
        <w:rPr>
          <w:rStyle w:val="FootnoteReference"/>
          <w:b w:val="0"/>
          <w:bCs w:val="0"/>
          <w:rtl/>
        </w:rPr>
        <w:footnoteReference w:id="5"/>
      </w:r>
      <w:r w:rsidRPr="002C7A3A">
        <w:rPr>
          <w:rtl/>
        </w:rPr>
        <w:t xml:space="preserve"> (להלן - מקבלי קצבאות נכות). </w:t>
      </w:r>
      <w:r>
        <w:rPr>
          <w:rFonts w:hint="cs"/>
          <w:rtl/>
        </w:rPr>
        <w:t>קיימים</w:t>
      </w:r>
      <w:r w:rsidRPr="002C7A3A">
        <w:rPr>
          <w:rFonts w:hint="cs"/>
          <w:rtl/>
        </w:rPr>
        <w:t xml:space="preserve"> פערים ניכרים בין אוכלוסיית האנשים עם מוגבלות בישראל ובין האוכלוסייה הכללית, והדבר בא לידי ביטוי גם בשוק העבודה: לפי הנתונים לשנת 2011, </w:t>
      </w:r>
      <w:r w:rsidRPr="002C7A3A">
        <w:rPr>
          <w:rtl/>
        </w:rPr>
        <w:t xml:space="preserve">שיעור תעסוקתם נמוך </w:t>
      </w:r>
      <w:r>
        <w:rPr>
          <w:rFonts w:hint="cs"/>
          <w:rtl/>
        </w:rPr>
        <w:t xml:space="preserve">ועומד על </w:t>
      </w:r>
      <w:r w:rsidRPr="002C7A3A">
        <w:rPr>
          <w:rtl/>
        </w:rPr>
        <w:t>51%</w:t>
      </w:r>
      <w:r w:rsidRPr="002C7A3A">
        <w:rPr>
          <w:rFonts w:hint="cs"/>
          <w:rtl/>
        </w:rPr>
        <w:t>,</w:t>
      </w:r>
      <w:r w:rsidRPr="002C7A3A">
        <w:rPr>
          <w:rtl/>
        </w:rPr>
        <w:t xml:space="preserve"> לעומת</w:t>
      </w:r>
      <w:r>
        <w:rPr>
          <w:rFonts w:hint="cs"/>
          <w:rtl/>
        </w:rPr>
        <w:t xml:space="preserve"> שיעור תעסוקה של</w:t>
      </w:r>
      <w:r w:rsidRPr="002C7A3A">
        <w:rPr>
          <w:rtl/>
        </w:rPr>
        <w:t xml:space="preserve"> 74% בקרב האוכלוסייה ללא מוגבלות. שיעור התעסוקה בקרב אנשים עם מוגבלות חמורה נמוך </w:t>
      </w:r>
      <w:r w:rsidRPr="002C7A3A">
        <w:rPr>
          <w:rFonts w:hint="cs"/>
          <w:rtl/>
        </w:rPr>
        <w:t>אף</w:t>
      </w:r>
      <w:r w:rsidRPr="002C7A3A">
        <w:rPr>
          <w:rtl/>
        </w:rPr>
        <w:t xml:space="preserve"> יותר </w:t>
      </w:r>
      <w:r w:rsidRPr="002C7A3A">
        <w:rPr>
          <w:rFonts w:hint="cs"/>
          <w:rtl/>
        </w:rPr>
        <w:t>-</w:t>
      </w:r>
      <w:r w:rsidRPr="002C7A3A">
        <w:rPr>
          <w:rtl/>
        </w:rPr>
        <w:t xml:space="preserve"> כ-34%</w:t>
      </w:r>
      <w:r w:rsidRPr="002C7A3A">
        <w:rPr>
          <w:rFonts w:hint="cs"/>
          <w:rtl/>
        </w:rPr>
        <w:t>,</w:t>
      </w:r>
      <w:r w:rsidRPr="002C7A3A">
        <w:rPr>
          <w:rtl/>
        </w:rPr>
        <w:t xml:space="preserve"> ומקרב מקבלי קצבת נכות כללית מועסקים </w:t>
      </w:r>
      <w:r w:rsidRPr="002C7A3A">
        <w:rPr>
          <w:rFonts w:hint="cs"/>
          <w:rtl/>
        </w:rPr>
        <w:t>18</w:t>
      </w:r>
      <w:r w:rsidRPr="002C7A3A">
        <w:rPr>
          <w:rtl/>
        </w:rPr>
        <w:t>% בלבד.</w:t>
      </w:r>
      <w:r w:rsidRPr="002C7A3A">
        <w:rPr>
          <w:rFonts w:hint="cs"/>
          <w:rtl/>
        </w:rPr>
        <w:t xml:space="preserve"> על פי הערכות שביצע </w:t>
      </w:r>
      <w:r w:rsidRPr="002C7A3A">
        <w:rPr>
          <w:rtl/>
        </w:rPr>
        <w:t>מינהל מחקר וכלכלה שבמשרד הכלכלה</w:t>
      </w:r>
      <w:r>
        <w:rPr>
          <w:rStyle w:val="FootnoteReference"/>
          <w:b w:val="0"/>
          <w:bCs w:val="0"/>
          <w:rtl/>
        </w:rPr>
        <w:footnoteReference w:id="6"/>
      </w:r>
      <w:r w:rsidRPr="002C7A3A">
        <w:rPr>
          <w:rtl/>
        </w:rPr>
        <w:t xml:space="preserve"> בשנת 2012</w:t>
      </w:r>
      <w:r w:rsidRPr="002C7A3A">
        <w:rPr>
          <w:rFonts w:hint="cs"/>
          <w:rtl/>
        </w:rPr>
        <w:t xml:space="preserve">, </w:t>
      </w:r>
      <w:r w:rsidRPr="002C7A3A">
        <w:rPr>
          <w:rtl/>
        </w:rPr>
        <w:t xml:space="preserve">סך אבדן התוצר המשקי לשנה בשל אבטלה של אנשים עם מוגבלות </w:t>
      </w:r>
      <w:r w:rsidRPr="002C7A3A">
        <w:rPr>
          <w:rFonts w:hint="cs"/>
          <w:rtl/>
        </w:rPr>
        <w:t>הוא כ-5</w:t>
      </w:r>
      <w:r w:rsidRPr="002C7A3A">
        <w:rPr>
          <w:rtl/>
        </w:rPr>
        <w:t xml:space="preserve"> מיליארד ש"ח.</w:t>
      </w:r>
      <w:r w:rsidRPr="002C7A3A">
        <w:rPr>
          <w:rFonts w:hint="cs"/>
          <w:rtl/>
        </w:rPr>
        <w:t xml:space="preserve"> </w:t>
      </w:r>
      <w:r w:rsidR="00F7375D">
        <w:rPr>
          <w:rFonts w:hint="cs"/>
          <w:rtl/>
        </w:rPr>
        <w:t xml:space="preserve">שילובם של </w:t>
      </w:r>
      <w:r w:rsidRPr="002C7A3A">
        <w:rPr>
          <w:rtl/>
        </w:rPr>
        <w:t xml:space="preserve">אנשים עם מוגבלות </w:t>
      </w:r>
      <w:r w:rsidR="00F7375D">
        <w:rPr>
          <w:rFonts w:hint="cs"/>
          <w:rtl/>
        </w:rPr>
        <w:t xml:space="preserve">בתעסוקה </w:t>
      </w:r>
      <w:r w:rsidRPr="002C7A3A">
        <w:rPr>
          <w:rtl/>
        </w:rPr>
        <w:t>תועיל לכל הצדדים</w:t>
      </w:r>
      <w:r w:rsidRPr="002C7A3A">
        <w:rPr>
          <w:rFonts w:hint="cs"/>
          <w:rtl/>
        </w:rPr>
        <w:t xml:space="preserve"> -</w:t>
      </w:r>
      <w:r w:rsidRPr="002C7A3A">
        <w:rPr>
          <w:rtl/>
        </w:rPr>
        <w:t xml:space="preserve"> ירוויחו ממנה גם המועסקים</w:t>
      </w:r>
      <w:r w:rsidRPr="0078451B">
        <w:rPr>
          <w:rtl/>
        </w:rPr>
        <w:t>, אך גם המשק והחברה הישראלית בכללה (מצב של</w:t>
      </w:r>
      <w:r>
        <w:rPr>
          <w:rFonts w:hint="cs"/>
        </w:rPr>
        <w:t>W</w:t>
      </w:r>
      <w:r>
        <w:t>in-</w:t>
      </w:r>
      <w:r>
        <w:rPr>
          <w:rFonts w:hint="cs"/>
        </w:rPr>
        <w:t>W</w:t>
      </w:r>
      <w:r>
        <w:t xml:space="preserve">in </w:t>
      </w:r>
      <w:r w:rsidRPr="0078451B">
        <w:rPr>
          <w:rtl/>
        </w:rPr>
        <w:t xml:space="preserve">). על </w:t>
      </w:r>
      <w:r w:rsidRPr="0078451B">
        <w:rPr>
          <w:rtl/>
        </w:rPr>
        <w:t>הממשלה מוטל תפקיד חשוב בהקשר זה</w:t>
      </w:r>
      <w:r>
        <w:rPr>
          <w:rFonts w:hint="cs"/>
          <w:rtl/>
        </w:rPr>
        <w:t xml:space="preserve">, הן </w:t>
      </w:r>
      <w:r w:rsidRPr="0078451B">
        <w:rPr>
          <w:rFonts w:hint="cs"/>
          <w:rtl/>
        </w:rPr>
        <w:t>כ</w:t>
      </w:r>
      <w:r w:rsidRPr="0078451B">
        <w:rPr>
          <w:rtl/>
        </w:rPr>
        <w:t>מעסיק הגדול במשק</w:t>
      </w:r>
      <w:r>
        <w:rPr>
          <w:rFonts w:hint="cs"/>
          <w:rtl/>
        </w:rPr>
        <w:t xml:space="preserve"> והן כבעלת יכולת להטמיע שינויים בשוק העבודה.</w:t>
      </w:r>
    </w:p>
    <w:p w:rsidR="00BA14AD" w:rsidRPr="00334F49" w:rsidP="002E4429">
      <w:pPr>
        <w:pStyle w:val="takzir"/>
        <w:rPr>
          <w:rtl/>
        </w:rPr>
      </w:pPr>
      <w:r w:rsidRPr="00334F49">
        <w:rPr>
          <w:rtl/>
        </w:rPr>
        <w:t>מצבם הקשה של אנשים עם מוגבלות בתחום התעסוקה עמד פעמים רבות על סדר היום הציבורי</w:t>
      </w:r>
      <w:r>
        <w:rPr>
          <w:rStyle w:val="FootnoteReference"/>
          <w:b w:val="0"/>
          <w:bCs w:val="0"/>
          <w:rtl/>
        </w:rPr>
        <w:footnoteReference w:id="7"/>
      </w:r>
      <w:r w:rsidRPr="00334F49">
        <w:rPr>
          <w:rtl/>
        </w:rPr>
        <w:t>. במרץ 2005 חלה נקודת מפנה בנושא זה, כאשר הוועדה הציבורית לבדיקת ענייני הנכים ולקידום שילובם בקהילה (להלן - ועדת לרון)</w:t>
      </w:r>
      <w:r>
        <w:rPr>
          <w:rStyle w:val="FootnoteReference"/>
          <w:b w:val="0"/>
          <w:bCs w:val="0"/>
          <w:rtl/>
        </w:rPr>
        <w:footnoteReference w:id="8"/>
      </w:r>
      <w:r w:rsidRPr="00334F49">
        <w:rPr>
          <w:rtl/>
        </w:rPr>
        <w:t>, שהוקמה ב</w:t>
      </w:r>
      <w:r>
        <w:rPr>
          <w:rFonts w:hint="cs"/>
          <w:rtl/>
        </w:rPr>
        <w:t>שנת 2002 ב</w:t>
      </w:r>
      <w:r w:rsidRPr="00334F49">
        <w:rPr>
          <w:rtl/>
        </w:rPr>
        <w:t xml:space="preserve">עקבות שביתת הנכים, הגישה לממשלה את המלצותיה </w:t>
      </w:r>
      <w:r>
        <w:rPr>
          <w:rFonts w:hint="cs"/>
          <w:rtl/>
        </w:rPr>
        <w:t>ובכללן</w:t>
      </w:r>
      <w:r w:rsidRPr="00334F49">
        <w:rPr>
          <w:rtl/>
        </w:rPr>
        <w:t xml:space="preserve"> המלצות הנוגעות לתחום התעסוקה. הממשלה אימצה את עקרונות דוח הוועדה, וקבעה כי תוקם ועדת מעקב ממשלתית לצורך יישום המלצות הוועדה (להלן - ועדת המעקב)</w:t>
      </w:r>
      <w:r>
        <w:rPr>
          <w:rStyle w:val="FootnoteReference"/>
          <w:b w:val="0"/>
          <w:bCs w:val="0"/>
          <w:rtl/>
        </w:rPr>
        <w:footnoteReference w:id="9"/>
      </w:r>
      <w:r w:rsidRPr="00334F49">
        <w:rPr>
          <w:rtl/>
        </w:rPr>
        <w:t>.</w:t>
      </w:r>
    </w:p>
    <w:p w:rsidR="00BA14AD" w:rsidRPr="00334F49" w:rsidP="002E4429">
      <w:pPr>
        <w:pStyle w:val="takzir"/>
        <w:rPr>
          <w:rtl/>
        </w:rPr>
      </w:pPr>
    </w:p>
    <w:p w:rsidR="00BA14AD" w:rsidRPr="00334F49" w:rsidP="002E4429">
      <w:pPr>
        <w:pStyle w:val="KOT4"/>
        <w:rPr>
          <w:rtl/>
        </w:rPr>
      </w:pPr>
      <w:bookmarkStart w:id="0" w:name="_Toc370125934"/>
      <w:bookmarkStart w:id="1" w:name="_Toc374015810"/>
      <w:bookmarkStart w:id="2" w:name="_Toc374365206"/>
      <w:bookmarkStart w:id="3" w:name="_Toc374535718"/>
      <w:bookmarkStart w:id="4" w:name="_Toc375132751"/>
      <w:bookmarkStart w:id="5" w:name="_Toc375747973"/>
      <w:bookmarkStart w:id="6" w:name="_Toc376672511"/>
      <w:bookmarkStart w:id="7" w:name="_Toc376851821"/>
      <w:r w:rsidRPr="00334F49">
        <w:rPr>
          <w:rFonts w:hint="cs"/>
          <w:rtl/>
        </w:rPr>
        <w:t>פעולות הביקורת</w:t>
      </w:r>
      <w:bookmarkEnd w:id="0"/>
      <w:bookmarkEnd w:id="1"/>
      <w:bookmarkEnd w:id="2"/>
      <w:bookmarkEnd w:id="3"/>
      <w:bookmarkEnd w:id="4"/>
      <w:bookmarkEnd w:id="5"/>
      <w:bookmarkEnd w:id="6"/>
      <w:bookmarkEnd w:id="7"/>
    </w:p>
    <w:p w:rsidR="00BA14AD" w:rsidRPr="00334F49" w:rsidP="002E4429">
      <w:pPr>
        <w:pStyle w:val="takzir"/>
        <w:rPr>
          <w:rtl/>
        </w:rPr>
      </w:pPr>
      <w:r w:rsidRPr="00334F49">
        <w:rPr>
          <w:rtl/>
        </w:rPr>
        <w:t xml:space="preserve">בחודשים ינואר-אוגוסט 2013 בדק משרד מבקר המדינה את פעולות הממשלה </w:t>
      </w:r>
      <w:r>
        <w:rPr>
          <w:rFonts w:hint="cs"/>
          <w:rtl/>
        </w:rPr>
        <w:t>לשילוב אנשים עם מוגבלות בתעסוקה</w:t>
      </w:r>
      <w:r w:rsidRPr="00334F49">
        <w:rPr>
          <w:rtl/>
        </w:rPr>
        <w:t>, ובכלל זה את מידת היישום של המלצות ועדת לרון, ואת התיאום בין הגופים השונים הפועלים בתחום זה. עיקר הבדיקה נעשה במשרד הרווחה והשירותים החברתיים (להלן - משרד הרווחה); במשרד הכלכלה - במטה לשילוב אנשים עם מוגבלות בשוק העבודה (להלן - המטה לשילוב או המטה); במוסד לביטוח לאומי (להלן - הבט"ל)</w:t>
      </w:r>
      <w:r>
        <w:rPr>
          <w:rFonts w:hint="cs"/>
          <w:rtl/>
        </w:rPr>
        <w:t xml:space="preserve">; </w:t>
      </w:r>
      <w:r w:rsidRPr="00334F49">
        <w:rPr>
          <w:rtl/>
        </w:rPr>
        <w:t xml:space="preserve">בנציבות שוויון זכויות לאנשים עם מוגבלות שבמשרד </w:t>
      </w:r>
      <w:r>
        <w:rPr>
          <w:rtl/>
        </w:rPr>
        <w:t>המשפטים (להלן - נציבות השוויון)</w:t>
      </w:r>
      <w:r w:rsidRPr="00334F49">
        <w:rPr>
          <w:rtl/>
        </w:rPr>
        <w:t xml:space="preserve"> ובנציבות שירות המדינה (להלן - נש"ם). בדיקות השלמה נערכו במשרד החינוך, במשרד הבריאות, במשרד האוצר, </w:t>
      </w:r>
      <w:r>
        <w:rPr>
          <w:rFonts w:hint="cs"/>
          <w:rtl/>
        </w:rPr>
        <w:t>ב</w:t>
      </w:r>
      <w:r w:rsidRPr="00A40B5A">
        <w:rPr>
          <w:rFonts w:hint="cs"/>
          <w:rtl/>
        </w:rPr>
        <w:t>עירי</w:t>
      </w:r>
      <w:r>
        <w:rPr>
          <w:rFonts w:hint="cs"/>
          <w:rtl/>
        </w:rPr>
        <w:t>ו</w:t>
      </w:r>
      <w:r w:rsidRPr="00A40B5A">
        <w:rPr>
          <w:rFonts w:hint="cs"/>
          <w:rtl/>
        </w:rPr>
        <w:t xml:space="preserve">ת ירושלים </w:t>
      </w:r>
      <w:r>
        <w:rPr>
          <w:rFonts w:hint="cs"/>
          <w:rtl/>
        </w:rPr>
        <w:t>ו</w:t>
      </w:r>
      <w:r w:rsidRPr="00A40B5A">
        <w:rPr>
          <w:rFonts w:hint="cs"/>
          <w:rtl/>
        </w:rPr>
        <w:t>לוד</w:t>
      </w:r>
      <w:r>
        <w:rPr>
          <w:rFonts w:hint="cs"/>
          <w:rtl/>
        </w:rPr>
        <w:t>,</w:t>
      </w:r>
      <w:r w:rsidRPr="00334F49">
        <w:rPr>
          <w:rtl/>
        </w:rPr>
        <w:t xml:space="preserve"> ובגופים נוספים העוסקים בנושא זה</w:t>
      </w:r>
      <w:r>
        <w:rPr>
          <w:rFonts w:hint="cs"/>
          <w:rtl/>
        </w:rPr>
        <w:t>,</w:t>
      </w:r>
      <w:r w:rsidRPr="00334F49">
        <w:rPr>
          <w:rtl/>
        </w:rPr>
        <w:t xml:space="preserve"> דוגמת ג'וינט ישראל ועמותות שונות.</w:t>
      </w:r>
    </w:p>
    <w:p w:rsidR="00BA14AD" w:rsidRPr="00334F49" w:rsidP="002E4429">
      <w:pPr>
        <w:pStyle w:val="takzir"/>
        <w:rPr>
          <w:rtl/>
        </w:rPr>
      </w:pPr>
    </w:p>
    <w:p w:rsidR="00BA14AD" w:rsidRPr="00334F49" w:rsidP="002E4429">
      <w:pPr>
        <w:pStyle w:val="KOT4"/>
        <w:rPr>
          <w:rtl/>
        </w:rPr>
      </w:pPr>
      <w:bookmarkStart w:id="8" w:name="_Toc370125935"/>
      <w:bookmarkStart w:id="9" w:name="_Toc374015811"/>
      <w:bookmarkStart w:id="10" w:name="_Toc374365207"/>
      <w:bookmarkStart w:id="11" w:name="_Toc374535719"/>
      <w:bookmarkStart w:id="12" w:name="_Toc375132752"/>
      <w:bookmarkStart w:id="13" w:name="_Toc375747974"/>
      <w:bookmarkStart w:id="14" w:name="_Toc376672512"/>
      <w:bookmarkStart w:id="15" w:name="_Toc376851822"/>
      <w:bookmarkStart w:id="16" w:name="_Toc368475279"/>
      <w:r w:rsidRPr="00334F49">
        <w:rPr>
          <w:rFonts w:hint="cs"/>
          <w:rtl/>
        </w:rPr>
        <w:t>עיקרי הממצאים</w:t>
      </w:r>
      <w:bookmarkEnd w:id="8"/>
      <w:bookmarkEnd w:id="9"/>
      <w:bookmarkEnd w:id="10"/>
      <w:bookmarkEnd w:id="11"/>
      <w:bookmarkEnd w:id="12"/>
      <w:bookmarkEnd w:id="13"/>
      <w:bookmarkEnd w:id="14"/>
      <w:bookmarkEnd w:id="15"/>
    </w:p>
    <w:p w:rsidR="00BA14AD" w:rsidRPr="00D414BB" w:rsidP="002E4429">
      <w:pPr>
        <w:pStyle w:val="KOT5"/>
        <w:rPr>
          <w:sz w:val="24"/>
          <w:szCs w:val="24"/>
          <w:rtl/>
        </w:rPr>
      </w:pPr>
      <w:bookmarkStart w:id="17" w:name="_Toc374015812"/>
      <w:bookmarkStart w:id="18" w:name="_Toc374365208"/>
      <w:bookmarkStart w:id="19" w:name="_Toc374535720"/>
      <w:bookmarkStart w:id="20" w:name="_Toc375132753"/>
      <w:bookmarkStart w:id="21" w:name="_Toc375747975"/>
      <w:bookmarkStart w:id="22" w:name="_Toc376672513"/>
      <w:bookmarkStart w:id="23" w:name="_Toc376851823"/>
      <w:r w:rsidRPr="00D414BB">
        <w:rPr>
          <w:rFonts w:hint="cs"/>
          <w:sz w:val="24"/>
          <w:szCs w:val="24"/>
          <w:rtl/>
        </w:rPr>
        <w:t>תמונת מצב</w:t>
      </w:r>
      <w:bookmarkEnd w:id="17"/>
      <w:bookmarkEnd w:id="18"/>
      <w:bookmarkEnd w:id="19"/>
      <w:bookmarkEnd w:id="20"/>
      <w:bookmarkEnd w:id="21"/>
      <w:bookmarkEnd w:id="22"/>
      <w:bookmarkEnd w:id="23"/>
    </w:p>
    <w:p w:rsidR="00BA14AD" w:rsidRPr="00201C5D" w:rsidP="002E4429">
      <w:pPr>
        <w:pStyle w:val="takzir"/>
        <w:rPr>
          <w:rtl/>
        </w:rPr>
      </w:pPr>
      <w:r w:rsidRPr="00201C5D">
        <w:rPr>
          <w:rFonts w:hint="cs"/>
          <w:rtl/>
        </w:rPr>
        <w:t>1.</w:t>
      </w:r>
      <w:r w:rsidRPr="00201C5D">
        <w:rPr>
          <w:rFonts w:hint="cs"/>
          <w:rtl/>
        </w:rPr>
        <w:tab/>
      </w:r>
      <w:r w:rsidRPr="00201C5D">
        <w:rPr>
          <w:rtl/>
        </w:rPr>
        <w:t xml:space="preserve">מערכות רבות במדינת ישראל עוסקות </w:t>
      </w:r>
      <w:r w:rsidRPr="00201C5D">
        <w:rPr>
          <w:rFonts w:hint="cs"/>
          <w:rtl/>
        </w:rPr>
        <w:t xml:space="preserve">בנושא התעסוקה של </w:t>
      </w:r>
      <w:r w:rsidRPr="00201C5D">
        <w:rPr>
          <w:rtl/>
        </w:rPr>
        <w:t>אנשים עם מוגבלות, והן פזורות בין גופים ציבוריים</w:t>
      </w:r>
      <w:r>
        <w:rPr>
          <w:rFonts w:hint="cs"/>
          <w:rtl/>
        </w:rPr>
        <w:t xml:space="preserve"> שונים. </w:t>
      </w:r>
      <w:r w:rsidRPr="00201C5D">
        <w:rPr>
          <w:rFonts w:hint="cs"/>
          <w:rtl/>
        </w:rPr>
        <w:t xml:space="preserve">אלה המרכזיים שבהם: </w:t>
      </w:r>
      <w:r w:rsidRPr="00201C5D">
        <w:rPr>
          <w:rtl/>
        </w:rPr>
        <w:t>משרד הבריאות אחראי לאוכלוסיית נכי הנפש</w:t>
      </w:r>
      <w:r>
        <w:rPr>
          <w:rStyle w:val="FootnoteReference"/>
          <w:rtl/>
        </w:rPr>
        <w:footnoteReference w:id="10"/>
      </w:r>
      <w:r w:rsidRPr="00201C5D">
        <w:rPr>
          <w:rFonts w:hint="cs"/>
          <w:rtl/>
        </w:rPr>
        <w:t>;</w:t>
      </w:r>
      <w:r w:rsidRPr="00201C5D">
        <w:rPr>
          <w:rtl/>
        </w:rPr>
        <w:t xml:space="preserve"> משרד הרווחה מטפל באוכלוסיית האנשים עם מוגבלות פיזית</w:t>
      </w:r>
      <w:r>
        <w:rPr>
          <w:rFonts w:hint="cs"/>
          <w:rtl/>
        </w:rPr>
        <w:t xml:space="preserve">, </w:t>
      </w:r>
      <w:r w:rsidRPr="00201C5D">
        <w:rPr>
          <w:rtl/>
        </w:rPr>
        <w:t>חושית</w:t>
      </w:r>
      <w:r>
        <w:rPr>
          <w:rFonts w:hint="cs"/>
          <w:rtl/>
        </w:rPr>
        <w:t>,</w:t>
      </w:r>
      <w:r w:rsidRPr="00201C5D">
        <w:rPr>
          <w:rtl/>
        </w:rPr>
        <w:t xml:space="preserve"> שכלית-התפתחותית </w:t>
      </w:r>
      <w:r>
        <w:rPr>
          <w:rFonts w:hint="cs"/>
          <w:rtl/>
        </w:rPr>
        <w:t>ו</w:t>
      </w:r>
      <w:r w:rsidRPr="00201C5D">
        <w:rPr>
          <w:rtl/>
        </w:rPr>
        <w:t>אוטיזם</w:t>
      </w:r>
      <w:r>
        <w:rPr>
          <w:rStyle w:val="FootnoteReference"/>
          <w:b w:val="0"/>
          <w:bCs w:val="0"/>
          <w:rtl/>
        </w:rPr>
        <w:footnoteReference w:id="11"/>
      </w:r>
      <w:r w:rsidRPr="00201C5D">
        <w:rPr>
          <w:rFonts w:hint="cs"/>
          <w:rtl/>
        </w:rPr>
        <w:t>;</w:t>
      </w:r>
      <w:r w:rsidRPr="00201C5D">
        <w:rPr>
          <w:rtl/>
        </w:rPr>
        <w:t xml:space="preserve"> הבט"ל</w:t>
      </w:r>
      <w:r w:rsidRPr="00201C5D">
        <w:rPr>
          <w:rFonts w:hint="cs"/>
          <w:rtl/>
        </w:rPr>
        <w:t xml:space="preserve"> </w:t>
      </w:r>
      <w:r w:rsidRPr="00201C5D">
        <w:rPr>
          <w:rtl/>
        </w:rPr>
        <w:t xml:space="preserve">מבצע אבחונים </w:t>
      </w:r>
      <w:r w:rsidRPr="00201C5D">
        <w:rPr>
          <w:rtl/>
        </w:rPr>
        <w:t>לקביעת דרגות נכות וכושר השתכרות לשם קביעת זכאות לקצבאות</w:t>
      </w:r>
      <w:r w:rsidRPr="00201C5D">
        <w:rPr>
          <w:rFonts w:hint="cs"/>
          <w:rtl/>
        </w:rPr>
        <w:t>, ו</w:t>
      </w:r>
      <w:r>
        <w:rPr>
          <w:rFonts w:hint="cs"/>
          <w:rtl/>
        </w:rPr>
        <w:t xml:space="preserve">כמו כן </w:t>
      </w:r>
      <w:r w:rsidRPr="00201C5D">
        <w:rPr>
          <w:rtl/>
        </w:rPr>
        <w:t xml:space="preserve">מטפל בשיקום התעסוקתי של </w:t>
      </w:r>
      <w:r>
        <w:rPr>
          <w:rtl/>
        </w:rPr>
        <w:t>אנשים עם מוגבלות</w:t>
      </w:r>
      <w:r w:rsidRPr="00201C5D">
        <w:rPr>
          <w:rtl/>
        </w:rPr>
        <w:t xml:space="preserve"> </w:t>
      </w:r>
      <w:r>
        <w:rPr>
          <w:rFonts w:hint="cs"/>
          <w:rtl/>
        </w:rPr>
        <w:t>ה</w:t>
      </w:r>
      <w:r w:rsidRPr="00201C5D">
        <w:rPr>
          <w:rtl/>
        </w:rPr>
        <w:t xml:space="preserve">מתאימים להשתלב בעבודה בשוק </w:t>
      </w:r>
      <w:r>
        <w:rPr>
          <w:rFonts w:hint="cs"/>
          <w:rtl/>
        </w:rPr>
        <w:t>החופשי</w:t>
      </w:r>
      <w:r w:rsidRPr="00201C5D">
        <w:rPr>
          <w:rtl/>
        </w:rPr>
        <w:t>. הגופים המנויים לעיל מציעים, כל אחד בדרכו, שירותי שיקום תעסוקתי, העשויים לכלול הכשרות מקצועיות ו</w:t>
      </w:r>
      <w:r>
        <w:rPr>
          <w:rFonts w:hint="cs"/>
          <w:rtl/>
        </w:rPr>
        <w:t>ליווי ו</w:t>
      </w:r>
      <w:r w:rsidRPr="00201C5D">
        <w:rPr>
          <w:rtl/>
        </w:rPr>
        <w:t>השמה במקום העבודה</w:t>
      </w:r>
      <w:r>
        <w:rPr>
          <w:rFonts w:hint="cs"/>
          <w:rtl/>
        </w:rPr>
        <w:t>.</w:t>
      </w:r>
      <w:r w:rsidRPr="00201C5D">
        <w:rPr>
          <w:rFonts w:hint="cs"/>
          <w:rtl/>
        </w:rPr>
        <w:t xml:space="preserve"> </w:t>
      </w:r>
      <w:r w:rsidRPr="00201C5D">
        <w:rPr>
          <w:rtl/>
        </w:rPr>
        <w:t>המטה לשילוב שבמשרד הכלכלה</w:t>
      </w:r>
      <w:r w:rsidRPr="00201C5D">
        <w:rPr>
          <w:rFonts w:hint="cs"/>
          <w:rtl/>
        </w:rPr>
        <w:t xml:space="preserve"> </w:t>
      </w:r>
      <w:r w:rsidRPr="00201C5D">
        <w:rPr>
          <w:rtl/>
        </w:rPr>
        <w:t xml:space="preserve">עוסק בקידום העסקתם של אנשים עם מוגבלות </w:t>
      </w:r>
      <w:r w:rsidRPr="00360DA1">
        <w:rPr>
          <w:rtl/>
        </w:rPr>
        <w:t>באמצעות עידוד המעסיקים</w:t>
      </w:r>
      <w:r w:rsidRPr="00360DA1">
        <w:rPr>
          <w:rFonts w:hint="cs"/>
          <w:rtl/>
        </w:rPr>
        <w:t>;</w:t>
      </w:r>
      <w:r w:rsidRPr="00360DA1">
        <w:rPr>
          <w:rtl/>
        </w:rPr>
        <w:t xml:space="preserve"> נש"ם</w:t>
      </w:r>
      <w:r w:rsidRPr="00360DA1">
        <w:rPr>
          <w:rFonts w:hint="cs"/>
          <w:rtl/>
        </w:rPr>
        <w:t xml:space="preserve"> אמונה על קידום </w:t>
      </w:r>
      <w:r w:rsidRPr="00360DA1">
        <w:rPr>
          <w:rtl/>
        </w:rPr>
        <w:t>ייצוג הולם לאוכלוסייה זו בשירות המדינה</w:t>
      </w:r>
      <w:r w:rsidRPr="00360DA1">
        <w:rPr>
          <w:rFonts w:hint="cs"/>
          <w:rtl/>
        </w:rPr>
        <w:t>; ו</w:t>
      </w:r>
      <w:r w:rsidRPr="00360DA1">
        <w:rPr>
          <w:rtl/>
        </w:rPr>
        <w:t>נציבות השוויון שבמשרד המשפטים</w:t>
      </w:r>
      <w:r w:rsidRPr="00360DA1">
        <w:rPr>
          <w:rFonts w:hint="cs"/>
          <w:rtl/>
        </w:rPr>
        <w:t xml:space="preserve"> פועלת </w:t>
      </w:r>
      <w:r w:rsidRPr="00360DA1">
        <w:rPr>
          <w:rtl/>
        </w:rPr>
        <w:t>בין היתר לקידום שוויון ולמניעת הפליה של אנשים עם מוגבלות. המדינה</w:t>
      </w:r>
      <w:r w:rsidRPr="00201C5D">
        <w:rPr>
          <w:rtl/>
        </w:rPr>
        <w:t xml:space="preserve"> השקיעה בשנת 2012 כ-5</w:t>
      </w:r>
      <w:r>
        <w:rPr>
          <w:rFonts w:hint="cs"/>
          <w:rtl/>
        </w:rPr>
        <w:t>5</w:t>
      </w:r>
      <w:r w:rsidRPr="00201C5D">
        <w:rPr>
          <w:rtl/>
        </w:rPr>
        <w:t>0 מיליון ש"ח בנושא העסקת אנשים עם מוגבלות</w:t>
      </w:r>
      <w:r w:rsidRPr="00201C5D">
        <w:rPr>
          <w:rFonts w:hint="cs"/>
          <w:rtl/>
        </w:rPr>
        <w:t>.</w:t>
      </w:r>
    </w:p>
    <w:p w:rsidR="00BA14AD" w:rsidRPr="00FA5488" w:rsidP="002E4429">
      <w:pPr>
        <w:pStyle w:val="takzir"/>
        <w:rPr>
          <w:rtl/>
        </w:rPr>
      </w:pPr>
      <w:bookmarkStart w:id="24" w:name="_Toc368475280"/>
      <w:bookmarkStart w:id="25" w:name="_Toc370125937"/>
      <w:bookmarkEnd w:id="16"/>
      <w:r>
        <w:rPr>
          <w:rFonts w:hint="cs"/>
          <w:rtl/>
        </w:rPr>
        <w:t>2.</w:t>
      </w:r>
      <w:r w:rsidRPr="00FA5488">
        <w:rPr>
          <w:rFonts w:hint="cs"/>
          <w:rtl/>
        </w:rPr>
        <w:tab/>
        <w:t xml:space="preserve">מבדיקת שיעורי התעסוקה משנת 2005 ועד שנת </w:t>
      </w:r>
      <w:r>
        <w:rPr>
          <w:rFonts w:hint="cs"/>
          <w:rtl/>
        </w:rPr>
        <w:t>2011</w:t>
      </w:r>
      <w:r w:rsidRPr="00FA5488">
        <w:rPr>
          <w:rFonts w:hint="cs"/>
          <w:rtl/>
        </w:rPr>
        <w:t xml:space="preserve"> עולה כי מאז הוגש דוח ועדת לרון</w:t>
      </w:r>
      <w:r w:rsidRPr="00FA5488">
        <w:rPr>
          <w:rtl/>
        </w:rPr>
        <w:t xml:space="preserve"> </w:t>
      </w:r>
      <w:r w:rsidRPr="00FA5488">
        <w:rPr>
          <w:rFonts w:hint="cs"/>
          <w:rtl/>
        </w:rPr>
        <w:t xml:space="preserve">לא חל המפנה המצופה: </w:t>
      </w:r>
      <w:r w:rsidRPr="00FA5488">
        <w:rPr>
          <w:rtl/>
        </w:rPr>
        <w:t>שיעור התעסוקה של מקבלי קצבת נכות כללית עלה ב</w:t>
      </w:r>
      <w:r w:rsidRPr="00FA5488">
        <w:rPr>
          <w:rFonts w:hint="cs"/>
          <w:rtl/>
        </w:rPr>
        <w:t>חמש</w:t>
      </w:r>
      <w:r w:rsidRPr="00FA5488">
        <w:rPr>
          <w:rtl/>
        </w:rPr>
        <w:t xml:space="preserve"> נקודות האחוז</w:t>
      </w:r>
      <w:r w:rsidRPr="00FA5488">
        <w:rPr>
          <w:rFonts w:hint="cs"/>
          <w:rtl/>
        </w:rPr>
        <w:t xml:space="preserve">. גם </w:t>
      </w:r>
      <w:r w:rsidRPr="00FA5488">
        <w:rPr>
          <w:rtl/>
        </w:rPr>
        <w:t>לאחר</w:t>
      </w:r>
      <w:r w:rsidRPr="00FA5488">
        <w:rPr>
          <w:rFonts w:hint="cs"/>
          <w:rtl/>
        </w:rPr>
        <w:t xml:space="preserve"> שנת 2009, מועד</w:t>
      </w:r>
      <w:r w:rsidRPr="00FA5488">
        <w:rPr>
          <w:rtl/>
        </w:rPr>
        <w:t xml:space="preserve"> הכניסה לתוקף של </w:t>
      </w:r>
      <w:r w:rsidRPr="00FA5488">
        <w:rPr>
          <w:rFonts w:hint="cs"/>
          <w:rtl/>
        </w:rPr>
        <w:t xml:space="preserve">התיקון לחוק הביטוח הלאומי (להלן - </w:t>
      </w:r>
      <w:r w:rsidRPr="00FA5488">
        <w:rPr>
          <w:rtl/>
        </w:rPr>
        <w:t>חוק לרון</w:t>
      </w:r>
      <w:r w:rsidRPr="00FA5488">
        <w:rPr>
          <w:rFonts w:hint="cs"/>
          <w:rtl/>
        </w:rPr>
        <w:t>)</w:t>
      </w:r>
      <w:r>
        <w:rPr>
          <w:rStyle w:val="FootnoteReference"/>
          <w:b w:val="0"/>
          <w:bCs w:val="0"/>
          <w:rtl/>
        </w:rPr>
        <w:footnoteReference w:id="12"/>
      </w:r>
      <w:r w:rsidRPr="00FA5488">
        <w:rPr>
          <w:rtl/>
        </w:rPr>
        <w:t xml:space="preserve">, שיעור העסקתם של מקבלי קצבת נכות </w:t>
      </w:r>
      <w:r w:rsidRPr="00FA5488">
        <w:rPr>
          <w:rFonts w:hint="cs"/>
          <w:rtl/>
        </w:rPr>
        <w:t xml:space="preserve">- 18% בשנת 2011 - </w:t>
      </w:r>
      <w:r w:rsidRPr="00FA5488">
        <w:rPr>
          <w:rtl/>
        </w:rPr>
        <w:t xml:space="preserve">עדיין </w:t>
      </w:r>
      <w:r w:rsidRPr="00FA5488">
        <w:rPr>
          <w:rFonts w:hint="cs"/>
          <w:rtl/>
        </w:rPr>
        <w:t xml:space="preserve">נמוך משמעותית </w:t>
      </w:r>
      <w:r w:rsidRPr="00FA5488">
        <w:rPr>
          <w:rtl/>
        </w:rPr>
        <w:t>בהשוואה לשיעור ההעסקה של אנשים ללא מוגבלות</w:t>
      </w:r>
      <w:r w:rsidRPr="00FA5488">
        <w:rPr>
          <w:rFonts w:hint="cs"/>
          <w:rtl/>
        </w:rPr>
        <w:t xml:space="preserve">, שהוא 74%. אמנם חלק מהאנשים עם מוגבלות אינם מסוגלים לעבוד, אך גם </w:t>
      </w:r>
      <w:r w:rsidRPr="00FA5488">
        <w:rPr>
          <w:rtl/>
        </w:rPr>
        <w:t xml:space="preserve">הגופים המוזכרים לעיל הכירו בכך שהגידול בשיעורי התעסוקה בקרב מקבלי קצבת נכות </w:t>
      </w:r>
      <w:r w:rsidRPr="00FA5488">
        <w:rPr>
          <w:rFonts w:hint="cs"/>
          <w:rtl/>
        </w:rPr>
        <w:t xml:space="preserve">כללית </w:t>
      </w:r>
      <w:r w:rsidRPr="00FA5488">
        <w:rPr>
          <w:rtl/>
        </w:rPr>
        <w:t xml:space="preserve">מאז </w:t>
      </w:r>
      <w:r w:rsidRPr="00FA5488">
        <w:rPr>
          <w:rFonts w:hint="cs"/>
          <w:rtl/>
        </w:rPr>
        <w:t xml:space="preserve">נחקק </w:t>
      </w:r>
      <w:r w:rsidRPr="00FA5488">
        <w:rPr>
          <w:rtl/>
        </w:rPr>
        <w:t>חוק לרון אינו מספק</w:t>
      </w:r>
      <w:r w:rsidRPr="00FA5488">
        <w:rPr>
          <w:rFonts w:hint="cs"/>
          <w:rtl/>
        </w:rPr>
        <w:t>.</w:t>
      </w:r>
    </w:p>
    <w:p w:rsidR="00BA14AD" w:rsidP="002E4429">
      <w:pPr>
        <w:pStyle w:val="takzir"/>
        <w:rPr>
          <w:rtl/>
        </w:rPr>
      </w:pPr>
      <w:r w:rsidRPr="00CC14E9">
        <w:rPr>
          <w:rFonts w:hint="cs"/>
          <w:rtl/>
        </w:rPr>
        <w:t>3.</w:t>
      </w:r>
      <w:r w:rsidRPr="00CC14E9">
        <w:rPr>
          <w:rFonts w:hint="cs"/>
          <w:rtl/>
        </w:rPr>
        <w:tab/>
      </w:r>
      <w:r w:rsidRPr="00CC14E9">
        <w:rPr>
          <w:rtl/>
        </w:rPr>
        <w:t>שירותי שיקום תעסוקתי הם הכלי שמציעה המדינה לשיקום ו</w:t>
      </w:r>
      <w:r w:rsidRPr="00CC14E9">
        <w:rPr>
          <w:rFonts w:hint="cs"/>
          <w:rtl/>
        </w:rPr>
        <w:t>ל</w:t>
      </w:r>
      <w:r w:rsidRPr="00CC14E9">
        <w:rPr>
          <w:rtl/>
        </w:rPr>
        <w:t xml:space="preserve">שילוב </w:t>
      </w:r>
      <w:r w:rsidRPr="00CC14E9">
        <w:rPr>
          <w:rFonts w:hint="cs"/>
          <w:rtl/>
        </w:rPr>
        <w:t xml:space="preserve">של </w:t>
      </w:r>
      <w:r w:rsidRPr="00CC14E9">
        <w:rPr>
          <w:rtl/>
        </w:rPr>
        <w:t xml:space="preserve">אנשים עם מוגבלות בתעסוקה. </w:t>
      </w:r>
      <w:r w:rsidRPr="00CC14E9">
        <w:rPr>
          <w:rFonts w:hint="cs"/>
          <w:rtl/>
        </w:rPr>
        <w:t>נמצא כי</w:t>
      </w:r>
      <w:r>
        <w:rPr>
          <w:rFonts w:hint="cs"/>
          <w:rtl/>
        </w:rPr>
        <w:t xml:space="preserve"> </w:t>
      </w:r>
      <w:r w:rsidRPr="00CC14E9">
        <w:rPr>
          <w:rFonts w:hint="cs"/>
          <w:rtl/>
        </w:rPr>
        <w:t>מקרב כ-258,000 אנשים עם מוגבלות הכשירים רפואית לשיקום תעסוקתי כלשהו</w:t>
      </w:r>
      <w:r>
        <w:rPr>
          <w:rStyle w:val="FootnoteReference"/>
          <w:b w:val="0"/>
          <w:bCs w:val="0"/>
          <w:rtl/>
        </w:rPr>
        <w:footnoteReference w:id="13"/>
      </w:r>
      <w:r w:rsidRPr="00CC14E9">
        <w:rPr>
          <w:rFonts w:hint="cs"/>
          <w:rtl/>
        </w:rPr>
        <w:t xml:space="preserve"> - </w:t>
      </w:r>
      <w:r>
        <w:rPr>
          <w:rFonts w:hint="cs"/>
          <w:rtl/>
        </w:rPr>
        <w:t xml:space="preserve">76% (כ-195,000 איש) </w:t>
      </w:r>
      <w:r w:rsidRPr="00CC14E9">
        <w:rPr>
          <w:rtl/>
        </w:rPr>
        <w:t>לא קיבלו שירותי שיקום תעסוקתי מאף גורם מהגורמים המופקדים על שיקומם</w:t>
      </w:r>
      <w:r w:rsidRPr="00CC14E9">
        <w:rPr>
          <w:rFonts w:hint="cs"/>
          <w:rtl/>
        </w:rPr>
        <w:t xml:space="preserve"> (בט"ל, משרד הרווחה ומשרד הבריאות)</w:t>
      </w:r>
      <w:r>
        <w:rPr>
          <w:rFonts w:hint="cs"/>
          <w:rtl/>
        </w:rPr>
        <w:t>.</w:t>
      </w:r>
      <w:r w:rsidRPr="00CC14E9">
        <w:rPr>
          <w:rFonts w:hint="cs"/>
          <w:rtl/>
        </w:rPr>
        <w:t xml:space="preserve"> ניתן להניח כי חלקם </w:t>
      </w:r>
      <w:r w:rsidRPr="00CC14E9">
        <w:rPr>
          <w:rtl/>
        </w:rPr>
        <w:t xml:space="preserve">יכולים היו להיעזר בשיקום תעסוקתי כדי להשתלב </w:t>
      </w:r>
      <w:r>
        <w:rPr>
          <w:rFonts w:hint="cs"/>
          <w:rtl/>
        </w:rPr>
        <w:t>בעבודה</w:t>
      </w:r>
      <w:r w:rsidRPr="00CC14E9">
        <w:rPr>
          <w:rFonts w:hint="cs"/>
          <w:rtl/>
        </w:rPr>
        <w:t xml:space="preserve">. עם זאת יובהר כי </w:t>
      </w:r>
      <w:r w:rsidRPr="00CC14E9">
        <w:rPr>
          <w:rtl/>
        </w:rPr>
        <w:t>חלק</w:t>
      </w:r>
      <w:r w:rsidRPr="00CC14E9">
        <w:rPr>
          <w:rFonts w:hint="cs"/>
          <w:rtl/>
        </w:rPr>
        <w:t xml:space="preserve"> מחברי הקבוצה שלא קיבלה שירותי שיקום</w:t>
      </w:r>
      <w:r>
        <w:rPr>
          <w:rtl/>
        </w:rPr>
        <w:t>, ככל הנראה</w:t>
      </w:r>
      <w:r w:rsidRPr="00CC14E9">
        <w:rPr>
          <w:rtl/>
        </w:rPr>
        <w:t xml:space="preserve"> לא מתאי</w:t>
      </w:r>
      <w:r w:rsidRPr="00CC14E9">
        <w:rPr>
          <w:rFonts w:hint="cs"/>
          <w:rtl/>
        </w:rPr>
        <w:t>מי</w:t>
      </w:r>
      <w:r w:rsidRPr="00CC14E9">
        <w:rPr>
          <w:rtl/>
        </w:rPr>
        <w:t>ם לשיקום תעסוקתי</w:t>
      </w:r>
      <w:r w:rsidRPr="00CC14E9">
        <w:rPr>
          <w:rFonts w:hint="cs"/>
          <w:rtl/>
        </w:rPr>
        <w:t xml:space="preserve"> (למשל, בשל היעדר מוטי</w:t>
      </w:r>
      <w:r>
        <w:rPr>
          <w:rFonts w:hint="cs"/>
          <w:rtl/>
        </w:rPr>
        <w:t>בציה לעבוד), או אינם זקוקים לו (</w:t>
      </w:r>
      <w:r w:rsidRPr="00CC14E9">
        <w:rPr>
          <w:rFonts w:hint="cs"/>
          <w:rtl/>
        </w:rPr>
        <w:t>בין משום שהם יכולים להשתקם בעצמם ובין משום שהם כבר מועסקים</w:t>
      </w:r>
      <w:r>
        <w:rPr>
          <w:rFonts w:hint="cs"/>
          <w:rtl/>
        </w:rPr>
        <w:t>)</w:t>
      </w:r>
      <w:r w:rsidRPr="00CC14E9">
        <w:rPr>
          <w:rFonts w:hint="cs"/>
          <w:rtl/>
        </w:rPr>
        <w:t xml:space="preserve">. </w:t>
      </w:r>
    </w:p>
    <w:p w:rsidR="00BA14AD" w:rsidRPr="00CC14E9" w:rsidP="002E4429">
      <w:pPr>
        <w:pStyle w:val="takzir"/>
        <w:rPr>
          <w:rtl/>
        </w:rPr>
      </w:pPr>
      <w:r w:rsidRPr="00CC14E9">
        <w:rPr>
          <w:rFonts w:hint="cs"/>
          <w:rtl/>
        </w:rPr>
        <w:t>4.</w:t>
      </w:r>
      <w:r w:rsidRPr="00CC14E9">
        <w:rPr>
          <w:rFonts w:hint="cs"/>
          <w:rtl/>
        </w:rPr>
        <w:tab/>
      </w:r>
      <w:r w:rsidRPr="00CC14E9">
        <w:rPr>
          <w:rtl/>
        </w:rPr>
        <w:t xml:space="preserve">בביקורת </w:t>
      </w:r>
      <w:r w:rsidRPr="00CC14E9">
        <w:rPr>
          <w:rFonts w:hint="cs"/>
          <w:rtl/>
        </w:rPr>
        <w:t xml:space="preserve">עלה </w:t>
      </w:r>
      <w:r w:rsidRPr="00CC14E9">
        <w:rPr>
          <w:rtl/>
        </w:rPr>
        <w:t xml:space="preserve">כי כל גורם ממשלתי מרכז בנפרד את המידע שצבר </w:t>
      </w:r>
      <w:r w:rsidRPr="00CC14E9">
        <w:rPr>
          <w:rFonts w:hint="cs"/>
          <w:rtl/>
        </w:rPr>
        <w:t>על אנשים עם מוגבלות</w:t>
      </w:r>
      <w:r w:rsidRPr="00CC14E9">
        <w:rPr>
          <w:rtl/>
        </w:rPr>
        <w:t xml:space="preserve">, </w:t>
      </w:r>
      <w:r w:rsidRPr="00CC14E9">
        <w:rPr>
          <w:rFonts w:hint="cs"/>
          <w:rtl/>
        </w:rPr>
        <w:t>ו</w:t>
      </w:r>
      <w:r w:rsidRPr="00CC14E9">
        <w:rPr>
          <w:rtl/>
        </w:rPr>
        <w:t xml:space="preserve">אין אפשרות לדעת בגוף אחד אם פלוני קיבל בעבר שיקום תעסוקתי אצל גוף אחר. </w:t>
      </w:r>
      <w:r w:rsidRPr="00CC14E9">
        <w:rPr>
          <w:rFonts w:hint="cs"/>
          <w:rtl/>
        </w:rPr>
        <w:t>נוסף על כך</w:t>
      </w:r>
      <w:r>
        <w:rPr>
          <w:rFonts w:hint="cs"/>
          <w:rtl/>
        </w:rPr>
        <w:t>,</w:t>
      </w:r>
      <w:r w:rsidRPr="00CC14E9">
        <w:rPr>
          <w:rFonts w:hint="cs"/>
          <w:rtl/>
        </w:rPr>
        <w:t xml:space="preserve"> </w:t>
      </w:r>
      <w:r>
        <w:rPr>
          <w:rFonts w:hint="cs"/>
          <w:rtl/>
        </w:rPr>
        <w:t>לא קיים מיפוי מרכזי של כלל האנשים עם מוגבלות לעניין התאמתם, זכאותם והזדקקותם לשיקום תעסוקתי (בין אם ב</w:t>
      </w:r>
      <w:r w:rsidRPr="00CC14E9">
        <w:rPr>
          <w:rFonts w:hint="cs"/>
          <w:rtl/>
        </w:rPr>
        <w:t xml:space="preserve">בט"ל, </w:t>
      </w:r>
      <w:r>
        <w:rPr>
          <w:rFonts w:hint="cs"/>
          <w:rtl/>
        </w:rPr>
        <w:t>ב</w:t>
      </w:r>
      <w:r w:rsidRPr="00CC14E9">
        <w:rPr>
          <w:rFonts w:hint="cs"/>
          <w:rtl/>
        </w:rPr>
        <w:t xml:space="preserve">משרד הרווחה </w:t>
      </w:r>
      <w:r>
        <w:rPr>
          <w:rFonts w:hint="cs"/>
          <w:rtl/>
        </w:rPr>
        <w:t>או ב</w:t>
      </w:r>
      <w:r w:rsidRPr="00CC14E9">
        <w:rPr>
          <w:rFonts w:hint="cs"/>
          <w:rtl/>
        </w:rPr>
        <w:t>משרד הבריאות)</w:t>
      </w:r>
      <w:r>
        <w:rPr>
          <w:rFonts w:hint="cs"/>
          <w:rtl/>
        </w:rPr>
        <w:t xml:space="preserve">. </w:t>
      </w:r>
    </w:p>
    <w:p w:rsidR="00BA14AD" w:rsidRPr="00731CC5" w:rsidP="002E4429">
      <w:pPr>
        <w:pStyle w:val="takzir"/>
        <w:rPr>
          <w:highlight w:val="yellow"/>
          <w:rtl/>
        </w:rPr>
      </w:pPr>
    </w:p>
    <w:p w:rsidR="00BA14AD" w:rsidRPr="00D414BB" w:rsidP="002E4429">
      <w:pPr>
        <w:pStyle w:val="KOT5"/>
        <w:rPr>
          <w:sz w:val="24"/>
          <w:szCs w:val="24"/>
          <w:rtl/>
        </w:rPr>
      </w:pPr>
      <w:bookmarkStart w:id="26" w:name="_Toc374015813"/>
      <w:bookmarkStart w:id="27" w:name="_Toc374365209"/>
      <w:bookmarkStart w:id="28" w:name="_Toc374535721"/>
      <w:bookmarkStart w:id="29" w:name="_Toc375132754"/>
      <w:bookmarkStart w:id="30" w:name="_Toc375747976"/>
      <w:bookmarkStart w:id="31" w:name="_Toc376672514"/>
      <w:bookmarkStart w:id="32" w:name="_Toc376851824"/>
      <w:r w:rsidRPr="00D414BB">
        <w:rPr>
          <w:rFonts w:hint="cs"/>
          <w:sz w:val="24"/>
          <w:szCs w:val="24"/>
          <w:rtl/>
        </w:rPr>
        <w:t>היעדרם של גורם מתכלל ושל תכנית לאומית</w:t>
      </w:r>
      <w:bookmarkEnd w:id="24"/>
      <w:bookmarkEnd w:id="25"/>
      <w:bookmarkEnd w:id="26"/>
      <w:bookmarkEnd w:id="27"/>
      <w:bookmarkEnd w:id="28"/>
      <w:bookmarkEnd w:id="29"/>
      <w:bookmarkEnd w:id="30"/>
      <w:bookmarkEnd w:id="31"/>
      <w:bookmarkEnd w:id="32"/>
      <w:r w:rsidRPr="00D414BB">
        <w:rPr>
          <w:rFonts w:hint="cs"/>
          <w:sz w:val="24"/>
          <w:szCs w:val="24"/>
          <w:rtl/>
        </w:rPr>
        <w:t xml:space="preserve"> </w:t>
      </w:r>
    </w:p>
    <w:p w:rsidR="00BA14AD" w:rsidRPr="00CC14E9" w:rsidP="002E4429">
      <w:pPr>
        <w:pStyle w:val="takzir"/>
        <w:rPr>
          <w:rtl/>
        </w:rPr>
      </w:pPr>
      <w:r w:rsidRPr="00CC14E9">
        <w:rPr>
          <w:rFonts w:hint="cs"/>
          <w:rtl/>
        </w:rPr>
        <w:t>1.</w:t>
      </w:r>
      <w:r w:rsidRPr="00CC14E9">
        <w:rPr>
          <w:rFonts w:hint="cs"/>
          <w:rtl/>
        </w:rPr>
        <w:tab/>
        <w:t xml:space="preserve">בביקורת עלה כי </w:t>
      </w:r>
      <w:r w:rsidRPr="00CC14E9">
        <w:rPr>
          <w:rtl/>
        </w:rPr>
        <w:t xml:space="preserve">המלצות ועדת לרון </w:t>
      </w:r>
      <w:r w:rsidRPr="00CC14E9">
        <w:rPr>
          <w:rFonts w:hint="cs"/>
          <w:rtl/>
        </w:rPr>
        <w:t>להקמת גוף מתכלל</w:t>
      </w:r>
      <w:r w:rsidRPr="00CC14E9">
        <w:rPr>
          <w:rtl/>
        </w:rPr>
        <w:t xml:space="preserve"> טרם יושמו, וזאת חרף העובדה כי חלפו שמונה שנים ממועד אימוצן על ידי הממשלה</w:t>
      </w:r>
      <w:r w:rsidRPr="00CC14E9">
        <w:rPr>
          <w:rFonts w:hint="cs"/>
          <w:rtl/>
        </w:rPr>
        <w:t>; ו</w:t>
      </w:r>
      <w:r w:rsidRPr="00CC14E9">
        <w:rPr>
          <w:rtl/>
        </w:rPr>
        <w:t>במועד סיום הביקורת</w:t>
      </w:r>
      <w:r>
        <w:rPr>
          <w:rFonts w:hint="cs"/>
          <w:rtl/>
        </w:rPr>
        <w:t>, אוגוסט 2013,</w:t>
      </w:r>
      <w:r w:rsidRPr="00CC14E9">
        <w:rPr>
          <w:rtl/>
        </w:rPr>
        <w:t xml:space="preserve"> </w:t>
      </w:r>
      <w:r w:rsidRPr="00CC14E9">
        <w:rPr>
          <w:rFonts w:hint="cs"/>
          <w:rtl/>
        </w:rPr>
        <w:t xml:space="preserve">עדיין </w:t>
      </w:r>
      <w:r w:rsidRPr="00CC14E9">
        <w:rPr>
          <w:rtl/>
        </w:rPr>
        <w:t>לא קם גורם מתכלל לפעילות הממשלה בתחום זה</w:t>
      </w:r>
      <w:r w:rsidRPr="00CC14E9">
        <w:rPr>
          <w:rFonts w:hint="cs"/>
          <w:rtl/>
        </w:rPr>
        <w:t xml:space="preserve">. נוכח היקף האוכלוסייה של אנשים עם מוגבלות בישראל והשיעור הגבוה מתוכם שאינו מועסק, ונוכח ההשפעות האישיות, החברתיות והכלכליות של מצב זה - </w:t>
      </w:r>
      <w:r w:rsidRPr="00CC14E9">
        <w:rPr>
          <w:rtl/>
        </w:rPr>
        <w:t>יש מקום לבחון קביעת תכנית לאומית, אשר תציע כלים מעשיים ומוגדרים שיסייעו לקידום</w:t>
      </w:r>
      <w:r w:rsidRPr="00CC14E9">
        <w:rPr>
          <w:rFonts w:hint="cs"/>
          <w:rtl/>
        </w:rPr>
        <w:t xml:space="preserve"> שילובם של אנשים עם מוגבלות בתעסוקה. </w:t>
      </w:r>
    </w:p>
    <w:p w:rsidR="00BA14AD" w:rsidRPr="00FD732E" w:rsidP="002E4429">
      <w:pPr>
        <w:pStyle w:val="takzir"/>
        <w:rPr>
          <w:rtl/>
        </w:rPr>
      </w:pPr>
      <w:r w:rsidRPr="00FD732E">
        <w:rPr>
          <w:rFonts w:hint="cs"/>
          <w:rtl/>
        </w:rPr>
        <w:t>2.</w:t>
      </w:r>
      <w:r w:rsidRPr="00FD732E">
        <w:rPr>
          <w:rFonts w:hint="cs"/>
          <w:rtl/>
        </w:rPr>
        <w:tab/>
        <w:t xml:space="preserve">עוד עלה שהממשלה </w:t>
      </w:r>
      <w:r w:rsidRPr="00FD732E">
        <w:rPr>
          <w:rtl/>
        </w:rPr>
        <w:t xml:space="preserve">לא העניקה </w:t>
      </w:r>
      <w:r w:rsidRPr="00FD732E">
        <w:rPr>
          <w:rFonts w:hint="cs"/>
          <w:rtl/>
        </w:rPr>
        <w:t xml:space="preserve">לוועדת המעקב ליישום דוח לרון </w:t>
      </w:r>
      <w:r w:rsidRPr="00FD732E">
        <w:rPr>
          <w:rtl/>
        </w:rPr>
        <w:t>את הסמכויות הנדרשות למילוי התפקיד ולהכרעה במצבים של מחלוקות בין-משרדיות</w:t>
      </w:r>
      <w:r w:rsidRPr="00FD732E">
        <w:rPr>
          <w:rFonts w:hint="cs"/>
          <w:rtl/>
        </w:rPr>
        <w:t>, ו</w:t>
      </w:r>
      <w:r w:rsidRPr="00FD732E">
        <w:rPr>
          <w:rtl/>
        </w:rPr>
        <w:t xml:space="preserve">בהיעדר סמכויות </w:t>
      </w:r>
      <w:r w:rsidRPr="00FD732E">
        <w:rPr>
          <w:rFonts w:hint="cs"/>
          <w:rtl/>
        </w:rPr>
        <w:t>אלה</w:t>
      </w:r>
      <w:r w:rsidRPr="00FD732E">
        <w:rPr>
          <w:rtl/>
        </w:rPr>
        <w:t xml:space="preserve"> לא יכלה ועדת המעקב להוציא לפועל מתווה פעולה המסדיר את פעילות הגופים, לרבות המלצות בדבר קביעת הסדרי תיאום ושיתוף פעולה ביניהם. לא נמצא כי ועדת המעקב פנתה </w:t>
      </w:r>
      <w:r w:rsidRPr="00FD732E">
        <w:rPr>
          <w:rFonts w:hint="cs"/>
          <w:rtl/>
        </w:rPr>
        <w:t>בי</w:t>
      </w:r>
      <w:r>
        <w:rPr>
          <w:rFonts w:hint="cs"/>
          <w:rtl/>
        </w:rPr>
        <w:t>ו</w:t>
      </w:r>
      <w:r w:rsidRPr="00FD732E">
        <w:rPr>
          <w:rFonts w:hint="cs"/>
          <w:rtl/>
        </w:rPr>
        <w:t xml:space="preserve">זמתה </w:t>
      </w:r>
      <w:r w:rsidRPr="00FD732E">
        <w:rPr>
          <w:rtl/>
        </w:rPr>
        <w:t xml:space="preserve">לממשלה בבקשה להקנות לה סמכויות לצורך ביצוע עבודתה. </w:t>
      </w:r>
    </w:p>
    <w:p w:rsidR="00BA14AD" w:rsidRPr="00AF25D4" w:rsidP="002E4429">
      <w:pPr>
        <w:pStyle w:val="takzir"/>
        <w:rPr>
          <w:highlight w:val="yellow"/>
          <w:rtl/>
        </w:rPr>
      </w:pPr>
    </w:p>
    <w:p w:rsidR="00BA14AD" w:rsidRPr="00D414BB" w:rsidP="002E4429">
      <w:pPr>
        <w:pStyle w:val="KOT5"/>
        <w:rPr>
          <w:sz w:val="24"/>
          <w:szCs w:val="24"/>
          <w:rtl/>
        </w:rPr>
      </w:pPr>
      <w:bookmarkStart w:id="33" w:name="_Toc370125957"/>
      <w:bookmarkStart w:id="34" w:name="_Toc374015814"/>
      <w:bookmarkStart w:id="35" w:name="_Toc374365210"/>
      <w:bookmarkStart w:id="36" w:name="_Toc374535722"/>
      <w:bookmarkStart w:id="37" w:name="_Toc375132755"/>
      <w:bookmarkStart w:id="38" w:name="_Toc375747977"/>
      <w:bookmarkStart w:id="39" w:name="_Toc376672515"/>
      <w:bookmarkStart w:id="40" w:name="_Toc376851825"/>
      <w:r w:rsidRPr="00D414BB">
        <w:rPr>
          <w:rFonts w:hint="cs"/>
          <w:sz w:val="24"/>
          <w:szCs w:val="24"/>
          <w:rtl/>
        </w:rPr>
        <w:t>אי-יישום המלצת ועדת לרון להקמת תחנת שירות אחת (</w:t>
      </w:r>
      <w:r w:rsidRPr="00D414BB">
        <w:rPr>
          <w:rFonts w:hint="cs"/>
          <w:sz w:val="24"/>
          <w:szCs w:val="24"/>
        </w:rPr>
        <w:t>OSC</w:t>
      </w:r>
      <w:r w:rsidRPr="00D414BB">
        <w:rPr>
          <w:rFonts w:hint="cs"/>
          <w:sz w:val="24"/>
          <w:szCs w:val="24"/>
          <w:rtl/>
        </w:rPr>
        <w:t>)</w:t>
      </w:r>
      <w:bookmarkEnd w:id="33"/>
      <w:bookmarkEnd w:id="34"/>
      <w:bookmarkEnd w:id="35"/>
      <w:bookmarkEnd w:id="36"/>
      <w:bookmarkEnd w:id="37"/>
      <w:bookmarkEnd w:id="38"/>
      <w:bookmarkEnd w:id="39"/>
      <w:bookmarkEnd w:id="40"/>
    </w:p>
    <w:p w:rsidR="00BA14AD" w:rsidRPr="00FD732E" w:rsidP="002E4429">
      <w:pPr>
        <w:pStyle w:val="takzir"/>
        <w:rPr>
          <w:rtl/>
        </w:rPr>
      </w:pPr>
      <w:r w:rsidRPr="00FD732E">
        <w:rPr>
          <w:rFonts w:hint="cs"/>
          <w:rtl/>
        </w:rPr>
        <w:t xml:space="preserve">אחת ההמלצות העיקריות של ועדת לרון הייתה ליישם בישראל את העקרונות של הדגם "תחנת שירות אחת", </w:t>
      </w:r>
      <w:r>
        <w:rPr>
          <w:rFonts w:hint="cs"/>
        </w:rPr>
        <w:t>O</w:t>
      </w:r>
      <w:r>
        <w:t>ne Stop Center</w:t>
      </w:r>
      <w:r>
        <w:rPr>
          <w:rFonts w:hint="cs"/>
          <w:rtl/>
        </w:rPr>
        <w:t xml:space="preserve"> </w:t>
      </w:r>
      <w:r w:rsidRPr="00FD732E">
        <w:rPr>
          <w:rFonts w:hint="cs"/>
          <w:rtl/>
        </w:rPr>
        <w:t xml:space="preserve">(להלן - תחנת שירות), ולהקים </w:t>
      </w:r>
      <w:r w:rsidRPr="00FD732E">
        <w:rPr>
          <w:rtl/>
        </w:rPr>
        <w:t xml:space="preserve">שני סוגים של תחנות שירות: האחת </w:t>
      </w:r>
      <w:r w:rsidRPr="00FD732E">
        <w:rPr>
          <w:rFonts w:hint="cs"/>
          <w:rtl/>
        </w:rPr>
        <w:t xml:space="preserve">במשרד הרווחה, שתיועד </w:t>
      </w:r>
      <w:r w:rsidRPr="00FD732E">
        <w:rPr>
          <w:rtl/>
        </w:rPr>
        <w:t xml:space="preserve">לאנשים עם מוגבלות שאינם מתאימים </w:t>
      </w:r>
      <w:r w:rsidRPr="00FD732E">
        <w:rPr>
          <w:rFonts w:hint="cs"/>
          <w:rtl/>
        </w:rPr>
        <w:t>לתעסוקה</w:t>
      </w:r>
      <w:r w:rsidRPr="00FD732E">
        <w:rPr>
          <w:rtl/>
        </w:rPr>
        <w:t xml:space="preserve"> בשוק החופשי</w:t>
      </w:r>
      <w:r w:rsidRPr="00FD732E">
        <w:rPr>
          <w:rFonts w:hint="cs"/>
          <w:rtl/>
        </w:rPr>
        <w:t>; השנייה במשרד הכלכלה, ש</w:t>
      </w:r>
      <w:r w:rsidRPr="00FD732E">
        <w:rPr>
          <w:rtl/>
        </w:rPr>
        <w:t xml:space="preserve">תיועד לאנשים עם מוגבלות המתאימים </w:t>
      </w:r>
      <w:r w:rsidRPr="00FD732E">
        <w:rPr>
          <w:rFonts w:hint="cs"/>
          <w:rtl/>
        </w:rPr>
        <w:t>לתעסוקה</w:t>
      </w:r>
      <w:r w:rsidRPr="00FD732E">
        <w:rPr>
          <w:rtl/>
        </w:rPr>
        <w:t xml:space="preserve"> בשוק החופשי, ותתמחה בהשמה. </w:t>
      </w:r>
    </w:p>
    <w:p w:rsidR="00BA14AD" w:rsidRPr="00FD732E" w:rsidP="00F7375D">
      <w:pPr>
        <w:pStyle w:val="takzir"/>
        <w:rPr>
          <w:rtl/>
        </w:rPr>
      </w:pPr>
      <w:r w:rsidRPr="00FD732E">
        <w:rPr>
          <w:rFonts w:hint="cs"/>
          <w:rtl/>
        </w:rPr>
        <w:t>בשנים 2013-2006 התגלעו מחלוקות בין משרדי הממשלה בין היתר בנוגע לגורם שיוביל את הקמת התחנה להשמה בשוק החופשי, לאוכלוסיית היעד שלה ולאופי הטיפול שיוצע בה, ורבות מהן</w:t>
      </w:r>
      <w:r w:rsidRPr="00FD732E">
        <w:rPr>
          <w:rtl/>
        </w:rPr>
        <w:t xml:space="preserve"> נותרו ללא הכרעה</w:t>
      </w:r>
      <w:r w:rsidRPr="00FD732E">
        <w:rPr>
          <w:rFonts w:hint="cs"/>
          <w:rtl/>
        </w:rPr>
        <w:t xml:space="preserve">. במועד סיום הביקורת עדיין לא הוקמה התחנה, </w:t>
      </w:r>
      <w:r w:rsidRPr="00FD732E">
        <w:rPr>
          <w:rtl/>
        </w:rPr>
        <w:t xml:space="preserve">שמטרתה שילוב אנשים עם מוגבלות </w:t>
      </w:r>
      <w:r w:rsidRPr="00FD732E">
        <w:rPr>
          <w:rFonts w:hint="cs"/>
          <w:rtl/>
        </w:rPr>
        <w:t xml:space="preserve">בתעסוקה </w:t>
      </w:r>
      <w:r w:rsidRPr="00FD732E">
        <w:rPr>
          <w:rtl/>
        </w:rPr>
        <w:t>בשוק החופשי</w:t>
      </w:r>
      <w:r w:rsidRPr="00FD732E">
        <w:rPr>
          <w:rFonts w:hint="cs"/>
          <w:rtl/>
        </w:rPr>
        <w:t xml:space="preserve">; </w:t>
      </w:r>
      <w:r w:rsidRPr="00FD732E">
        <w:rPr>
          <w:rtl/>
        </w:rPr>
        <w:t>טרם הסתיים אפילו הליך הניסוח של טיוטת המכרז להקמת</w:t>
      </w:r>
      <w:r w:rsidRPr="00FD732E">
        <w:rPr>
          <w:rFonts w:hint="cs"/>
          <w:rtl/>
        </w:rPr>
        <w:t>ה</w:t>
      </w:r>
      <w:r w:rsidRPr="00FD732E">
        <w:rPr>
          <w:rtl/>
        </w:rPr>
        <w:t>; האחריות על הקמת</w:t>
      </w:r>
      <w:r w:rsidRPr="00FD732E">
        <w:rPr>
          <w:rFonts w:hint="cs"/>
          <w:rtl/>
        </w:rPr>
        <w:t>ה</w:t>
      </w:r>
      <w:r w:rsidRPr="00FD732E">
        <w:rPr>
          <w:rtl/>
        </w:rPr>
        <w:t xml:space="preserve"> </w:t>
      </w:r>
      <w:r w:rsidRPr="00FD732E">
        <w:rPr>
          <w:rFonts w:hint="cs"/>
          <w:rtl/>
        </w:rPr>
        <w:t>"</w:t>
      </w:r>
      <w:r w:rsidRPr="00FD732E">
        <w:rPr>
          <w:rtl/>
        </w:rPr>
        <w:t>נדדה</w:t>
      </w:r>
      <w:r w:rsidRPr="00FD732E">
        <w:rPr>
          <w:rFonts w:hint="cs"/>
          <w:rtl/>
        </w:rPr>
        <w:t>"</w:t>
      </w:r>
      <w:r w:rsidRPr="00FD732E">
        <w:rPr>
          <w:rtl/>
        </w:rPr>
        <w:t xml:space="preserve"> בין משרדי הממשלה</w:t>
      </w:r>
      <w:r w:rsidRPr="00FD732E">
        <w:rPr>
          <w:rFonts w:hint="cs"/>
          <w:rtl/>
        </w:rPr>
        <w:t xml:space="preserve"> והבט"ל;</w:t>
      </w:r>
      <w:r w:rsidRPr="00FD732E">
        <w:rPr>
          <w:rtl/>
        </w:rPr>
        <w:t xml:space="preserve"> </w:t>
      </w:r>
      <w:r w:rsidRPr="00FD732E">
        <w:rPr>
          <w:rFonts w:hint="cs"/>
          <w:rtl/>
        </w:rPr>
        <w:t>ו</w:t>
      </w:r>
      <w:r w:rsidRPr="00FD732E">
        <w:rPr>
          <w:rtl/>
        </w:rPr>
        <w:t xml:space="preserve">לגבי תחנת שירות </w:t>
      </w:r>
      <w:r w:rsidRPr="00FD732E">
        <w:rPr>
          <w:rFonts w:hint="cs"/>
          <w:rtl/>
        </w:rPr>
        <w:t xml:space="preserve">נפרדת </w:t>
      </w:r>
      <w:r w:rsidRPr="00FD732E">
        <w:rPr>
          <w:rtl/>
        </w:rPr>
        <w:t xml:space="preserve">שאמורה הייתה לקום במשרד הרווחה </w:t>
      </w:r>
      <w:r w:rsidRPr="00FD732E">
        <w:rPr>
          <w:rFonts w:hint="cs"/>
          <w:rtl/>
        </w:rPr>
        <w:t xml:space="preserve">ולשרת אנשים שאינם מתאימים לתעסוקה בשוק החופשי, </w:t>
      </w:r>
      <w:r w:rsidRPr="00FD732E">
        <w:rPr>
          <w:rtl/>
        </w:rPr>
        <w:t xml:space="preserve">כמעט לא נעשה דבר. </w:t>
      </w:r>
    </w:p>
    <w:p w:rsidR="00BA14AD" w:rsidRPr="00AF25D4" w:rsidP="002E4429">
      <w:pPr>
        <w:pStyle w:val="takzir"/>
        <w:rPr>
          <w:highlight w:val="yellow"/>
          <w:rtl/>
        </w:rPr>
      </w:pPr>
    </w:p>
    <w:p w:rsidR="00BA14AD" w:rsidRPr="00D414BB" w:rsidP="002E4429">
      <w:pPr>
        <w:pStyle w:val="KOT5"/>
        <w:rPr>
          <w:sz w:val="24"/>
          <w:szCs w:val="24"/>
          <w:rtl/>
        </w:rPr>
      </w:pPr>
      <w:bookmarkStart w:id="41" w:name="_Toc368475297"/>
      <w:bookmarkStart w:id="42" w:name="_Toc370125954"/>
      <w:bookmarkStart w:id="43" w:name="_Toc374015815"/>
      <w:bookmarkStart w:id="44" w:name="_Toc374365211"/>
      <w:bookmarkStart w:id="45" w:name="_Toc374535723"/>
      <w:bookmarkStart w:id="46" w:name="_Toc375132756"/>
      <w:bookmarkStart w:id="47" w:name="_Toc375747978"/>
      <w:bookmarkStart w:id="48" w:name="_Toc376672516"/>
      <w:bookmarkStart w:id="49" w:name="_Toc376851826"/>
      <w:bookmarkStart w:id="50" w:name="_Toc368475287"/>
      <w:r w:rsidRPr="00D414BB">
        <w:rPr>
          <w:rFonts w:hint="cs"/>
          <w:sz w:val="24"/>
          <w:szCs w:val="24"/>
          <w:rtl/>
        </w:rPr>
        <w:t>מיעוט בני נוער המשתתפים בתכניות מעבר</w:t>
      </w:r>
      <w:bookmarkEnd w:id="41"/>
      <w:bookmarkEnd w:id="42"/>
      <w:bookmarkEnd w:id="43"/>
      <w:bookmarkEnd w:id="44"/>
      <w:bookmarkEnd w:id="45"/>
      <w:bookmarkEnd w:id="46"/>
      <w:bookmarkEnd w:id="47"/>
      <w:bookmarkEnd w:id="48"/>
      <w:bookmarkEnd w:id="49"/>
      <w:r w:rsidRPr="00D414BB">
        <w:rPr>
          <w:rFonts w:hint="cs"/>
          <w:sz w:val="24"/>
          <w:szCs w:val="24"/>
          <w:rtl/>
        </w:rPr>
        <w:t xml:space="preserve"> </w:t>
      </w:r>
    </w:p>
    <w:p w:rsidR="00BA14AD" w:rsidRPr="00334F49" w:rsidP="002E4429">
      <w:pPr>
        <w:pStyle w:val="takzir"/>
        <w:rPr>
          <w:rtl/>
        </w:rPr>
      </w:pPr>
      <w:r w:rsidRPr="002211F9">
        <w:rPr>
          <w:rFonts w:hint="cs"/>
          <w:rtl/>
        </w:rPr>
        <w:t>ועדת לרון עמדה על חשיבות תכניות מעבר, שמטרתן לסייע לבני נוער עם מוגבלות בכיתות י'-י"ב להשתלב בתעסוקה עם סיום לימודיהם</w:t>
      </w:r>
      <w:r>
        <w:rPr>
          <w:rStyle w:val="FootnoteReference"/>
          <w:b w:val="0"/>
          <w:bCs w:val="0"/>
          <w:rtl/>
        </w:rPr>
        <w:footnoteReference w:id="14"/>
      </w:r>
      <w:r w:rsidRPr="002211F9">
        <w:rPr>
          <w:rFonts w:hint="cs"/>
          <w:rtl/>
        </w:rPr>
        <w:t>, וכמוה גם הממשלה בהחלטתה מינואר 2012</w:t>
      </w:r>
      <w:r>
        <w:rPr>
          <w:rStyle w:val="FootnoteReference"/>
          <w:b w:val="0"/>
          <w:bCs w:val="0"/>
          <w:rtl/>
        </w:rPr>
        <w:footnoteReference w:id="15"/>
      </w:r>
      <w:r w:rsidRPr="002211F9">
        <w:rPr>
          <w:rFonts w:hint="cs"/>
          <w:rtl/>
        </w:rPr>
        <w:t xml:space="preserve">; ומשרד הרווחה סבור כי על תכניות אלו להפוך לתכנית לאומית. למרות האמור נמצא כי רק 7% מכלל התלמידים הלומדים במסגרות של החינוך המיוחד בשכבות י'-י"ב משתתפים בתכניות מעבר, וכי </w:t>
      </w:r>
      <w:r w:rsidRPr="002211F9">
        <w:rPr>
          <w:rtl/>
        </w:rPr>
        <w:t>נכון לשנת 2012</w:t>
      </w:r>
      <w:r>
        <w:rPr>
          <w:rFonts w:hint="cs"/>
          <w:rtl/>
        </w:rPr>
        <w:t>,</w:t>
      </w:r>
      <w:r w:rsidRPr="002211F9">
        <w:rPr>
          <w:rtl/>
        </w:rPr>
        <w:t xml:space="preserve"> 0.2% מתקציב אגף השיקום שבמשרד הרווחה</w:t>
      </w:r>
      <w:r w:rsidRPr="002211F9">
        <w:rPr>
          <w:rFonts w:hint="cs"/>
          <w:rtl/>
        </w:rPr>
        <w:t xml:space="preserve"> - </w:t>
      </w:r>
      <w:r w:rsidRPr="002211F9">
        <w:rPr>
          <w:rtl/>
        </w:rPr>
        <w:t>300,000 ש"ח</w:t>
      </w:r>
      <w:r w:rsidRPr="002211F9">
        <w:rPr>
          <w:rFonts w:hint="cs"/>
          <w:rtl/>
        </w:rPr>
        <w:t xml:space="preserve"> - </w:t>
      </w:r>
      <w:r w:rsidRPr="002211F9">
        <w:rPr>
          <w:rtl/>
        </w:rPr>
        <w:t>יועד לתכניות מעבר.</w:t>
      </w:r>
    </w:p>
    <w:p w:rsidR="00BA14AD" w:rsidRPr="00D414BB" w:rsidP="002E4429">
      <w:pPr>
        <w:pStyle w:val="KOT5"/>
        <w:rPr>
          <w:sz w:val="24"/>
          <w:szCs w:val="24"/>
          <w:rtl/>
        </w:rPr>
      </w:pPr>
      <w:bookmarkStart w:id="51" w:name="_Toc374015817"/>
      <w:bookmarkStart w:id="52" w:name="_Toc374365213"/>
      <w:bookmarkStart w:id="53" w:name="_Toc374535725"/>
      <w:bookmarkStart w:id="54" w:name="_Toc375132758"/>
      <w:bookmarkStart w:id="55" w:name="_Toc375747980"/>
      <w:bookmarkStart w:id="56" w:name="_Toc376672518"/>
      <w:bookmarkStart w:id="57" w:name="_Toc376851828"/>
      <w:bookmarkStart w:id="58" w:name="_Toc370125942"/>
      <w:bookmarkStart w:id="59" w:name="_Toc368475295"/>
      <w:bookmarkStart w:id="60" w:name="_Toc370125952"/>
      <w:r w:rsidRPr="00D414BB">
        <w:rPr>
          <w:rFonts w:hint="cs"/>
          <w:sz w:val="24"/>
          <w:szCs w:val="24"/>
          <w:rtl/>
        </w:rPr>
        <w:t>כפילויות בעבודת הגופים</w:t>
      </w:r>
      <w:bookmarkEnd w:id="51"/>
      <w:bookmarkEnd w:id="52"/>
      <w:bookmarkEnd w:id="53"/>
      <w:bookmarkEnd w:id="54"/>
      <w:bookmarkEnd w:id="55"/>
      <w:bookmarkEnd w:id="56"/>
      <w:bookmarkEnd w:id="57"/>
    </w:p>
    <w:p w:rsidR="00BA14AD" w:rsidRPr="00D414BB" w:rsidP="002E4429">
      <w:pPr>
        <w:pStyle w:val="takzir"/>
        <w:keepNext/>
        <w:rPr>
          <w:noProof w:val="0"/>
          <w:spacing w:val="40"/>
          <w:rtl/>
        </w:rPr>
      </w:pPr>
      <w:r w:rsidRPr="00D414BB">
        <w:rPr>
          <w:rFonts w:hint="cs"/>
          <w:noProof w:val="0"/>
          <w:spacing w:val="40"/>
          <w:rtl/>
        </w:rPr>
        <w:t>אי-מיצוי זכויות, כפילות באבחונים והיעדרו של נוהל העברת מידע</w:t>
      </w:r>
    </w:p>
    <w:p w:rsidR="00BA14AD" w:rsidP="002E4429">
      <w:pPr>
        <w:pStyle w:val="takzir"/>
        <w:rPr>
          <w:rtl/>
        </w:rPr>
      </w:pPr>
      <w:bookmarkEnd w:id="50"/>
      <w:bookmarkEnd w:id="58"/>
      <w:bookmarkEnd w:id="59"/>
      <w:bookmarkEnd w:id="60"/>
      <w:r w:rsidRPr="00334F49">
        <w:rPr>
          <w:rFonts w:hint="cs"/>
          <w:rtl/>
        </w:rPr>
        <w:t xml:space="preserve">הבדיקה העלתה כי קשרי העבודה שבין אגף השיקום שבמשרד הרווחה לבין אגף השיקום שבבט"ל </w:t>
      </w:r>
      <w:r>
        <w:rPr>
          <w:rFonts w:hint="cs"/>
          <w:rtl/>
        </w:rPr>
        <w:t>-</w:t>
      </w:r>
      <w:r w:rsidRPr="00334F49">
        <w:rPr>
          <w:rFonts w:hint="cs"/>
          <w:rtl/>
        </w:rPr>
        <w:t xml:space="preserve"> שני גופים שנקודת ההשקה ביניהם קריטית - אינם מוסדרים</w:t>
      </w:r>
      <w:r>
        <w:rPr>
          <w:rFonts w:hint="cs"/>
          <w:rtl/>
        </w:rPr>
        <w:t xml:space="preserve"> ומידע רלוונטי אינו מועבר</w:t>
      </w:r>
      <w:r w:rsidRPr="00334F49">
        <w:rPr>
          <w:rFonts w:hint="cs"/>
          <w:rtl/>
        </w:rPr>
        <w:t xml:space="preserve">. כך נוצר מצב </w:t>
      </w:r>
      <w:r>
        <w:rPr>
          <w:rFonts w:hint="cs"/>
          <w:rtl/>
        </w:rPr>
        <w:t>שבו אדם הפונה לאגף השיקום בבט"ל ונקבע לגביו כי אינו מתאים לשיקום תעסוקתי שם, המידע בעניינו לרוב לא יעבור לאגף השיקום שבמשרד הרווחה - גם אם הוא עשוי להתאים לשיקום התעסוקתי של משרד זה, וכך אנשים רבים לא זוכים לשיקום המגיע להם</w:t>
      </w:r>
      <w:r w:rsidRPr="00621F3D">
        <w:rPr>
          <w:rtl/>
        </w:rPr>
        <w:t>.</w:t>
      </w:r>
      <w:r w:rsidRPr="00742CC2">
        <w:rPr>
          <w:rtl/>
        </w:rPr>
        <w:t xml:space="preserve"> </w:t>
      </w:r>
    </w:p>
    <w:p w:rsidR="00BA14AD" w:rsidRPr="00731CC5" w:rsidP="002E4429">
      <w:pPr>
        <w:pStyle w:val="takzir"/>
        <w:rPr>
          <w:rtl/>
        </w:rPr>
      </w:pPr>
    </w:p>
    <w:p w:rsidR="00BA14AD" w:rsidRPr="00D414BB" w:rsidP="002E4429">
      <w:pPr>
        <w:pStyle w:val="KOT5"/>
        <w:rPr>
          <w:sz w:val="24"/>
          <w:szCs w:val="24"/>
          <w:rtl/>
        </w:rPr>
      </w:pPr>
      <w:bookmarkStart w:id="61" w:name="_Toc370125948"/>
      <w:bookmarkStart w:id="62" w:name="_Toc374015818"/>
      <w:bookmarkStart w:id="63" w:name="_Toc374365214"/>
      <w:bookmarkStart w:id="64" w:name="_Toc374535726"/>
      <w:bookmarkStart w:id="65" w:name="_Toc375132759"/>
      <w:bookmarkStart w:id="66" w:name="_Toc375747981"/>
      <w:bookmarkStart w:id="67" w:name="_Toc376672519"/>
      <w:bookmarkStart w:id="68" w:name="_Toc376851829"/>
      <w:r w:rsidRPr="00D414BB">
        <w:rPr>
          <w:rFonts w:hint="cs"/>
          <w:sz w:val="24"/>
          <w:szCs w:val="24"/>
          <w:rtl/>
        </w:rPr>
        <w:t xml:space="preserve">מעקב חסר אחר המושמים </w:t>
      </w:r>
      <w:bookmarkEnd w:id="61"/>
      <w:bookmarkEnd w:id="62"/>
      <w:bookmarkEnd w:id="63"/>
      <w:bookmarkEnd w:id="64"/>
      <w:bookmarkEnd w:id="65"/>
      <w:bookmarkEnd w:id="66"/>
      <w:r w:rsidRPr="00D414BB">
        <w:rPr>
          <w:rFonts w:hint="cs"/>
          <w:sz w:val="24"/>
          <w:szCs w:val="24"/>
          <w:rtl/>
        </w:rPr>
        <w:t>בתעסוקה</w:t>
      </w:r>
      <w:bookmarkEnd w:id="67"/>
      <w:bookmarkEnd w:id="68"/>
    </w:p>
    <w:p w:rsidR="00BA14AD" w:rsidRPr="002211F9" w:rsidP="002E4429">
      <w:pPr>
        <w:pStyle w:val="takzir"/>
        <w:rPr>
          <w:rtl/>
        </w:rPr>
      </w:pPr>
      <w:r w:rsidRPr="002211F9">
        <w:rPr>
          <w:rFonts w:hint="cs"/>
          <w:rtl/>
        </w:rPr>
        <w:t>משרד הרווחה והבט"ל אינם עורכים מעקב סדיר אחר אנשים שבשיקומם התעסוקתי הושקעו תשומות גדולות. למשל, נמצא כי רבע לפחות מבין אלה שסיימו בהצלחה תכנית שיקום בבט"ל בחמש השנים האחרונות אינם עובדים כיום, אולם בט"ל לא בחן</w:t>
      </w:r>
      <w:r w:rsidRPr="002211F9">
        <w:rPr>
          <w:rtl/>
        </w:rPr>
        <w:t xml:space="preserve"> את הסיבות לתופע</w:t>
      </w:r>
      <w:r w:rsidRPr="002211F9">
        <w:rPr>
          <w:rFonts w:hint="cs"/>
          <w:rtl/>
        </w:rPr>
        <w:t>ת</w:t>
      </w:r>
      <w:r w:rsidRPr="002211F9">
        <w:rPr>
          <w:rtl/>
        </w:rPr>
        <w:t xml:space="preserve"> </w:t>
      </w:r>
      <w:r w:rsidRPr="002211F9">
        <w:rPr>
          <w:rFonts w:hint="cs"/>
          <w:rtl/>
        </w:rPr>
        <w:t>הנשירה</w:t>
      </w:r>
      <w:r>
        <w:rPr>
          <w:rFonts w:hint="cs"/>
          <w:rtl/>
        </w:rPr>
        <w:t>.</w:t>
      </w:r>
      <w:r w:rsidRPr="002211F9">
        <w:rPr>
          <w:rFonts w:hint="cs"/>
          <w:rtl/>
        </w:rPr>
        <w:t xml:space="preserve"> </w:t>
      </w:r>
    </w:p>
    <w:p w:rsidR="00BA14AD" w:rsidRPr="002211F9" w:rsidP="002E4429">
      <w:pPr>
        <w:pStyle w:val="takzir"/>
        <w:rPr>
          <w:rtl/>
        </w:rPr>
      </w:pPr>
      <w:bookmarkStart w:id="69" w:name="_Toc374015819"/>
      <w:bookmarkStart w:id="70" w:name="_Toc374365215"/>
    </w:p>
    <w:p w:rsidR="00BA14AD" w:rsidRPr="00D414BB" w:rsidP="002E4429">
      <w:pPr>
        <w:pStyle w:val="KOT5"/>
        <w:rPr>
          <w:sz w:val="24"/>
          <w:szCs w:val="24"/>
          <w:rtl/>
        </w:rPr>
      </w:pPr>
      <w:bookmarkStart w:id="71" w:name="_Toc374535727"/>
      <w:bookmarkStart w:id="72" w:name="_Toc375132760"/>
      <w:bookmarkStart w:id="73" w:name="_Toc375747982"/>
      <w:bookmarkStart w:id="74" w:name="_Toc376672520"/>
      <w:bookmarkStart w:id="75" w:name="_Toc376851830"/>
      <w:r w:rsidRPr="00D414BB">
        <w:rPr>
          <w:rFonts w:hint="cs"/>
          <w:sz w:val="24"/>
          <w:szCs w:val="24"/>
          <w:rtl/>
        </w:rPr>
        <w:t>פיצול ארגוני מתמשך במשרד הרווחה</w:t>
      </w:r>
      <w:bookmarkEnd w:id="69"/>
      <w:bookmarkEnd w:id="70"/>
      <w:bookmarkEnd w:id="71"/>
      <w:bookmarkEnd w:id="72"/>
      <w:bookmarkEnd w:id="73"/>
      <w:bookmarkEnd w:id="74"/>
      <w:bookmarkEnd w:id="75"/>
    </w:p>
    <w:p w:rsidR="00BA14AD" w:rsidRPr="002211F9" w:rsidP="002E4429">
      <w:pPr>
        <w:pStyle w:val="takzir"/>
        <w:rPr>
          <w:rtl/>
        </w:rPr>
      </w:pPr>
      <w:r w:rsidRPr="002211F9">
        <w:rPr>
          <w:rFonts w:ascii="Arial" w:hAnsi="Arial" w:hint="cs"/>
          <w:rtl/>
        </w:rPr>
        <w:t>1.</w:t>
      </w:r>
      <w:r w:rsidRPr="002211F9">
        <w:rPr>
          <w:rFonts w:ascii="Arial" w:hAnsi="Arial" w:hint="cs"/>
          <w:rtl/>
        </w:rPr>
        <w:tab/>
      </w:r>
      <w:r w:rsidRPr="002211F9">
        <w:rPr>
          <w:rFonts w:hint="cs"/>
          <w:rtl/>
        </w:rPr>
        <w:t>הבדיקה העלתה כי במועד סיום הביקורת לא הוקם מינהל לשירותי שיקום במשרד הרווחה שעל הקמתו המליצה ועדת לרון, והפיצול בין שלושת אגפי המשרד - אגף השיקום, אגף מש"ה והשירות לאוטיזם - נותר בעינו, לעתים ללא תיאום בין פעולותיהם.</w:t>
      </w:r>
    </w:p>
    <w:p w:rsidR="00BA14AD" w:rsidRPr="002211F9" w:rsidP="002E4429">
      <w:pPr>
        <w:pStyle w:val="takzir"/>
        <w:rPr>
          <w:rtl/>
        </w:rPr>
      </w:pPr>
      <w:bookmarkStart w:id="76" w:name="_Toc370125968"/>
      <w:r w:rsidRPr="002211F9">
        <w:rPr>
          <w:rFonts w:hint="cs"/>
          <w:rtl/>
        </w:rPr>
        <w:t>2.</w:t>
      </w:r>
      <w:r w:rsidRPr="002211F9">
        <w:rPr>
          <w:rFonts w:hint="cs"/>
          <w:rtl/>
        </w:rPr>
        <w:tab/>
        <w:t>הבדיקה העלתה עוד כי יש הבדל</w:t>
      </w:r>
      <w:r>
        <w:rPr>
          <w:rFonts w:hint="cs"/>
          <w:rtl/>
        </w:rPr>
        <w:t>ים בין אגפי משרד הרווחה מבחינת משך ו</w:t>
      </w:r>
      <w:r w:rsidRPr="002211F9">
        <w:rPr>
          <w:rFonts w:hint="cs"/>
          <w:rtl/>
        </w:rPr>
        <w:t>תוכן השיקום שהם מציעים לאדם עם מוגבלות.</w:t>
      </w:r>
      <w:r w:rsidRPr="002211F9">
        <w:rPr>
          <w:rtl/>
        </w:rPr>
        <w:t xml:space="preserve"> </w:t>
      </w:r>
      <w:r w:rsidRPr="002211F9">
        <w:rPr>
          <w:rFonts w:hint="cs"/>
          <w:rtl/>
        </w:rPr>
        <w:t xml:space="preserve">לדוגמה, במצב הדברים האמור, אדם שיש לו הן מוגבלות </w:t>
      </w:r>
      <w:r w:rsidRPr="002211F9">
        <w:rPr>
          <w:rtl/>
        </w:rPr>
        <w:t xml:space="preserve">פיזית </w:t>
      </w:r>
      <w:r w:rsidRPr="002211F9">
        <w:rPr>
          <w:rFonts w:hint="cs"/>
          <w:rtl/>
        </w:rPr>
        <w:t>והן מוגבלות שכלית-התפתחותי</w:t>
      </w:r>
      <w:r w:rsidRPr="002211F9">
        <w:rPr>
          <w:rtl/>
        </w:rPr>
        <w:t>ת</w:t>
      </w:r>
      <w:r w:rsidRPr="002211F9">
        <w:rPr>
          <w:rFonts w:hint="cs"/>
          <w:rtl/>
        </w:rPr>
        <w:t>,</w:t>
      </w:r>
      <w:r w:rsidRPr="002211F9">
        <w:rPr>
          <w:rtl/>
        </w:rPr>
        <w:t xml:space="preserve"> אשר יטופל באגף השיקום במשרד הרווחה, יזכה לתהליך ליווי מצומצם </w:t>
      </w:r>
      <w:r w:rsidRPr="002211F9">
        <w:rPr>
          <w:rFonts w:hint="cs"/>
          <w:rtl/>
        </w:rPr>
        <w:t xml:space="preserve">יחסית </w:t>
      </w:r>
      <w:r w:rsidRPr="002211F9">
        <w:rPr>
          <w:rtl/>
        </w:rPr>
        <w:t>לטיפול שיקבל אם יטופל ב</w:t>
      </w:r>
      <w:r w:rsidRPr="002211F9">
        <w:rPr>
          <w:rFonts w:hint="cs"/>
          <w:rtl/>
        </w:rPr>
        <w:t>אגף מש"ה, השייך אף הוא למשרד הרווחה.</w:t>
      </w:r>
    </w:p>
    <w:p w:rsidR="00BA14AD" w:rsidRPr="00AF25D4" w:rsidP="002E4429">
      <w:pPr>
        <w:pStyle w:val="takzir"/>
        <w:rPr>
          <w:highlight w:val="yellow"/>
          <w:rtl/>
        </w:rPr>
      </w:pPr>
    </w:p>
    <w:p w:rsidR="00BA14AD" w:rsidRPr="00D414BB" w:rsidP="002E4429">
      <w:pPr>
        <w:pStyle w:val="KOT5"/>
        <w:rPr>
          <w:sz w:val="24"/>
          <w:szCs w:val="24"/>
          <w:rtl/>
        </w:rPr>
      </w:pPr>
      <w:bookmarkStart w:id="77" w:name="_Toc374015820"/>
      <w:bookmarkStart w:id="78" w:name="_Toc374365216"/>
      <w:bookmarkStart w:id="79" w:name="_Toc374535728"/>
      <w:bookmarkStart w:id="80" w:name="_Toc375132761"/>
      <w:bookmarkStart w:id="81" w:name="_Toc375747983"/>
      <w:bookmarkStart w:id="82" w:name="_Toc376672521"/>
      <w:bookmarkStart w:id="83" w:name="_Toc376851831"/>
      <w:r w:rsidRPr="00D414BB">
        <w:rPr>
          <w:rFonts w:hint="cs"/>
          <w:sz w:val="24"/>
          <w:szCs w:val="24"/>
          <w:rtl/>
        </w:rPr>
        <w:t>היעדר ייצוג הולם בקרב העובדים בשירות הציבורי</w:t>
      </w:r>
      <w:bookmarkEnd w:id="76"/>
      <w:bookmarkEnd w:id="77"/>
      <w:bookmarkEnd w:id="78"/>
      <w:bookmarkEnd w:id="79"/>
      <w:bookmarkEnd w:id="80"/>
      <w:bookmarkEnd w:id="81"/>
      <w:bookmarkEnd w:id="82"/>
      <w:bookmarkEnd w:id="83"/>
      <w:r w:rsidRPr="00D414BB">
        <w:rPr>
          <w:rFonts w:hint="cs"/>
          <w:sz w:val="24"/>
          <w:szCs w:val="24"/>
          <w:rtl/>
        </w:rPr>
        <w:t xml:space="preserve"> </w:t>
      </w:r>
    </w:p>
    <w:p w:rsidR="00BA14AD" w:rsidRPr="002211F9" w:rsidP="002E4429">
      <w:pPr>
        <w:pStyle w:val="takzir"/>
        <w:rPr>
          <w:rtl/>
        </w:rPr>
      </w:pPr>
      <w:r w:rsidRPr="002211F9">
        <w:rPr>
          <w:rFonts w:ascii="Arial" w:hAnsi="Arial" w:hint="cs"/>
          <w:rtl/>
        </w:rPr>
        <w:t>1.</w:t>
      </w:r>
      <w:r w:rsidRPr="002211F9">
        <w:rPr>
          <w:rStyle w:val="33"/>
          <w:rFonts w:hint="cs"/>
          <w:rtl/>
        </w:rPr>
        <w:tab/>
      </w:r>
      <w:r w:rsidRPr="002211F9">
        <w:rPr>
          <w:rFonts w:hint="cs"/>
          <w:rtl/>
        </w:rPr>
        <w:t xml:space="preserve">בביקורת עלה כי על אף הוראות סעיף 15א לחוק שירות המדינה (מינויים), התשי"ט-1959 (להלן - חוק המינויים), הקובע חובת ייצוג הולם בשירות המדינה לאנשים עם מוגבלות, שיעור העסקתם של אנשים עם מוגבלות בשירות המדינה נמוך - 2.05% בלבד מעובדי המדינה בשנת 2010 היו אנשים עם מוגבלות לפי הגדרות נש"ם, אף ששיעורם באוכלוסייה הוא למעלה מ-5%. </w:t>
      </w:r>
      <w:r w:rsidRPr="002211F9">
        <w:rPr>
          <w:rtl/>
        </w:rPr>
        <w:t xml:space="preserve">עוד העלתה הבדיקה כי </w:t>
      </w:r>
      <w:r w:rsidRPr="002211F9">
        <w:rPr>
          <w:rFonts w:hint="cs"/>
          <w:rtl/>
        </w:rPr>
        <w:t xml:space="preserve">אף שהתקבלה החלטת ממשלה </w:t>
      </w:r>
      <w:r>
        <w:rPr>
          <w:rFonts w:hint="cs"/>
          <w:rtl/>
        </w:rPr>
        <w:t xml:space="preserve">בינואר 2012 </w:t>
      </w:r>
      <w:r w:rsidRPr="002211F9">
        <w:rPr>
          <w:rFonts w:hint="cs"/>
          <w:rtl/>
        </w:rPr>
        <w:t xml:space="preserve">לייעד משרות לאנשים עם מוגבלות - כלי שניתן לקדם באמצעותו ייצוג הולם בשירות המדינה - </w:t>
      </w:r>
      <w:r w:rsidRPr="002211F9">
        <w:rPr>
          <w:rtl/>
        </w:rPr>
        <w:t xml:space="preserve">במועד סיום </w:t>
      </w:r>
      <w:r w:rsidRPr="002211F9">
        <w:rPr>
          <w:rFonts w:hint="cs"/>
          <w:rtl/>
        </w:rPr>
        <w:t xml:space="preserve">הביקורת עדיין </w:t>
      </w:r>
      <w:r w:rsidRPr="002211F9">
        <w:rPr>
          <w:rtl/>
        </w:rPr>
        <w:t xml:space="preserve">לא פורסם מכרז למשרה </w:t>
      </w:r>
      <w:r w:rsidRPr="002211F9">
        <w:rPr>
          <w:rFonts w:hint="cs"/>
          <w:rtl/>
        </w:rPr>
        <w:t xml:space="preserve">ייעודית מעין זו. יוצא אפוא כי נש"ם לא פעלה באופן יזום לקידום ייצוגם ההולם של אנשים עם מוגבלות בשירות המדינה, והיקף העסקתם בשירות המדינה נותר נמוך כשהיה. </w:t>
      </w:r>
    </w:p>
    <w:p w:rsidR="00BA14AD" w:rsidRPr="002211F9" w:rsidP="002E4429">
      <w:pPr>
        <w:pStyle w:val="takzir"/>
        <w:rPr>
          <w:rtl/>
        </w:rPr>
      </w:pPr>
      <w:r w:rsidRPr="002211F9">
        <w:rPr>
          <w:rFonts w:hint="cs"/>
          <w:rtl/>
        </w:rPr>
        <w:t>2.</w:t>
      </w:r>
      <w:r w:rsidRPr="002211F9">
        <w:rPr>
          <w:rFonts w:hint="cs"/>
          <w:rtl/>
        </w:rPr>
        <w:tab/>
        <w:t xml:space="preserve">חוק המינויים החל על שירות המדינה כולל מנגנון </w:t>
      </w:r>
      <w:r w:rsidRPr="002211F9">
        <w:rPr>
          <w:rtl/>
        </w:rPr>
        <w:t xml:space="preserve">דיווח שנתי בנוגע ליישום </w:t>
      </w:r>
      <w:r w:rsidRPr="002211F9">
        <w:rPr>
          <w:rFonts w:hint="cs"/>
          <w:rtl/>
        </w:rPr>
        <w:t xml:space="preserve">חובת </w:t>
      </w:r>
      <w:r w:rsidRPr="002211F9">
        <w:rPr>
          <w:rtl/>
        </w:rPr>
        <w:t>הייצוג ההולם</w:t>
      </w:r>
      <w:r w:rsidRPr="002211F9">
        <w:rPr>
          <w:rFonts w:hint="cs"/>
          <w:rtl/>
        </w:rPr>
        <w:t>.</w:t>
      </w:r>
      <w:r w:rsidRPr="002211F9">
        <w:rPr>
          <w:rtl/>
        </w:rPr>
        <w:t xml:space="preserve"> </w:t>
      </w:r>
      <w:r w:rsidRPr="002211F9">
        <w:rPr>
          <w:rFonts w:hint="cs"/>
          <w:rtl/>
        </w:rPr>
        <w:t xml:space="preserve">לעומת זאת, </w:t>
      </w:r>
      <w:r w:rsidRPr="002211F9">
        <w:rPr>
          <w:rtl/>
        </w:rPr>
        <w:t>על השלטון המקומי, על חברות ממשלתיות ו</w:t>
      </w:r>
      <w:r w:rsidRPr="002211F9">
        <w:rPr>
          <w:rFonts w:hint="cs"/>
          <w:rtl/>
        </w:rPr>
        <w:t xml:space="preserve">על </w:t>
      </w:r>
      <w:r w:rsidRPr="002211F9">
        <w:rPr>
          <w:rtl/>
        </w:rPr>
        <w:t>תאגידים שהוקמו על פי חוק (להלן - תאגידים ציבוריים)</w:t>
      </w:r>
      <w:r w:rsidRPr="002211F9">
        <w:rPr>
          <w:rFonts w:hint="cs"/>
          <w:rtl/>
        </w:rPr>
        <w:t>,</w:t>
      </w:r>
      <w:r w:rsidRPr="002211F9">
        <w:rPr>
          <w:rtl/>
        </w:rPr>
        <w:t xml:space="preserve"> חל סעיף 9 </w:t>
      </w:r>
      <w:r>
        <w:rPr>
          <w:rFonts w:hint="cs"/>
          <w:rtl/>
        </w:rPr>
        <w:t>ל</w:t>
      </w:r>
      <w:r w:rsidRPr="00AE4DCE">
        <w:rPr>
          <w:rtl/>
        </w:rPr>
        <w:t>חוק שוויון זכויות לאנשים עם מוגבלות, התשנ"ח-1998</w:t>
      </w:r>
      <w:r w:rsidRPr="002211F9">
        <w:rPr>
          <w:rFonts w:hint="cs"/>
          <w:rtl/>
        </w:rPr>
        <w:t xml:space="preserve">, אשר חובת הדיווח על פיו טעונה הסדרה בתקנות, אך אלו טרם הותקנו. </w:t>
      </w:r>
      <w:r w:rsidRPr="002211F9">
        <w:rPr>
          <w:rtl/>
        </w:rPr>
        <w:t>לדעת משרד מבקר המדינה</w:t>
      </w:r>
      <w:r w:rsidRPr="002211F9">
        <w:rPr>
          <w:rFonts w:hint="cs"/>
          <w:rtl/>
        </w:rPr>
        <w:t>,</w:t>
      </w:r>
      <w:r w:rsidRPr="002211F9">
        <w:rPr>
          <w:rtl/>
        </w:rPr>
        <w:t xml:space="preserve"> </w:t>
      </w:r>
      <w:r w:rsidRPr="002211F9">
        <w:rPr>
          <w:rFonts w:hint="cs"/>
          <w:rtl/>
        </w:rPr>
        <w:t>ראוי כי שר הכלכלה ישקול ל</w:t>
      </w:r>
      <w:r w:rsidRPr="002211F9">
        <w:rPr>
          <w:rtl/>
        </w:rPr>
        <w:t>יזום</w:t>
      </w:r>
      <w:r w:rsidRPr="002211F9">
        <w:rPr>
          <w:rFonts w:hint="cs"/>
          <w:rtl/>
        </w:rPr>
        <w:t xml:space="preserve"> תקנות מסוג זה לגבי רשויות מקומיות, חברות ממשלתיות ותאגידים ציבוריים.</w:t>
      </w:r>
    </w:p>
    <w:p w:rsidR="00BA14AD" w:rsidRPr="002211F9" w:rsidP="002E4429">
      <w:pPr>
        <w:pStyle w:val="takzir"/>
        <w:rPr>
          <w:rtl/>
        </w:rPr>
      </w:pPr>
    </w:p>
    <w:p w:rsidR="00BA14AD" w:rsidRPr="00D414BB" w:rsidP="002E4429">
      <w:pPr>
        <w:pStyle w:val="KOT5"/>
        <w:rPr>
          <w:sz w:val="24"/>
          <w:szCs w:val="24"/>
          <w:rtl/>
        </w:rPr>
      </w:pPr>
      <w:bookmarkStart w:id="84" w:name="_Toc370125973"/>
      <w:bookmarkStart w:id="85" w:name="_Toc374015821"/>
      <w:bookmarkStart w:id="86" w:name="_Toc374365217"/>
      <w:bookmarkStart w:id="87" w:name="_Toc374535729"/>
      <w:bookmarkStart w:id="88" w:name="_Toc375132762"/>
      <w:bookmarkStart w:id="89" w:name="_Toc375747984"/>
      <w:bookmarkStart w:id="90" w:name="_Toc376672522"/>
      <w:bookmarkStart w:id="91" w:name="_Toc376851832"/>
      <w:r w:rsidRPr="00D414BB">
        <w:rPr>
          <w:rFonts w:hint="cs"/>
          <w:sz w:val="24"/>
          <w:szCs w:val="24"/>
          <w:rtl/>
        </w:rPr>
        <w:t>תמרוץ מעסיקים בשוק הפרטי</w:t>
      </w:r>
      <w:bookmarkEnd w:id="84"/>
      <w:bookmarkEnd w:id="85"/>
      <w:bookmarkEnd w:id="86"/>
      <w:bookmarkEnd w:id="87"/>
      <w:bookmarkEnd w:id="88"/>
      <w:bookmarkEnd w:id="89"/>
      <w:bookmarkEnd w:id="90"/>
      <w:bookmarkEnd w:id="91"/>
      <w:r w:rsidRPr="00D414BB">
        <w:rPr>
          <w:rFonts w:hint="cs"/>
          <w:sz w:val="24"/>
          <w:szCs w:val="24"/>
          <w:rtl/>
        </w:rPr>
        <w:t xml:space="preserve"> </w:t>
      </w:r>
    </w:p>
    <w:p w:rsidR="00BA14AD" w:rsidRPr="002211F9" w:rsidP="002E4429">
      <w:pPr>
        <w:pStyle w:val="takzir"/>
        <w:rPr>
          <w:rtl/>
        </w:rPr>
      </w:pPr>
      <w:r w:rsidRPr="002211F9">
        <w:rPr>
          <w:rFonts w:hint="cs"/>
          <w:rtl/>
        </w:rPr>
        <w:t xml:space="preserve">מן הביקורת עולה כי שיעור האנשים עם מוגבלות הנהנים מאחד ממסלולי הפעולה העיקריים לתמרוץ מעסיקים שמפעיל המטה לשילוב שבמשרד הכלכלה בשנים האחרונות אינו גבוה. </w:t>
      </w:r>
      <w:r w:rsidRPr="002211F9">
        <w:rPr>
          <w:rtl/>
        </w:rPr>
        <w:t>למשל</w:t>
      </w:r>
      <w:r w:rsidRPr="002211F9">
        <w:rPr>
          <w:rFonts w:hint="cs"/>
          <w:rtl/>
        </w:rPr>
        <w:t>,</w:t>
      </w:r>
      <w:r w:rsidRPr="002211F9">
        <w:rPr>
          <w:rtl/>
        </w:rPr>
        <w:t xml:space="preserve"> בשנים 2012-20</w:t>
      </w:r>
      <w:r w:rsidRPr="002211F9">
        <w:rPr>
          <w:rFonts w:hint="cs"/>
          <w:rtl/>
        </w:rPr>
        <w:t>10</w:t>
      </w:r>
      <w:r w:rsidRPr="002211F9">
        <w:rPr>
          <w:rtl/>
        </w:rPr>
        <w:t xml:space="preserve"> נהנו רק כמה מאות עובדים בשנה מאבחוני שכר מינימום מותאם ומהשתתפות במימון התאמות</w:t>
      </w:r>
      <w:r>
        <w:rPr>
          <w:rStyle w:val="FootnoteReference"/>
          <w:b w:val="0"/>
          <w:bCs w:val="0"/>
          <w:rtl/>
        </w:rPr>
        <w:footnoteReference w:id="16"/>
      </w:r>
      <w:r w:rsidRPr="002211F9">
        <w:rPr>
          <w:rFonts w:hint="cs"/>
          <w:rtl/>
        </w:rPr>
        <w:t xml:space="preserve">. </w:t>
      </w:r>
    </w:p>
    <w:p w:rsidR="00BA14AD" w:rsidRPr="002211F9" w:rsidP="002E4429">
      <w:pPr>
        <w:spacing w:line="269" w:lineRule="auto"/>
        <w:rPr>
          <w:b/>
          <w:bCs/>
          <w:rtl/>
        </w:rPr>
      </w:pPr>
    </w:p>
    <w:p w:rsidR="00BA14AD" w:rsidRPr="002211F9" w:rsidP="002E4429">
      <w:pPr>
        <w:pStyle w:val="KOT4"/>
        <w:rPr>
          <w:rtl/>
        </w:rPr>
      </w:pPr>
      <w:bookmarkStart w:id="92" w:name="_Toc370125976"/>
      <w:bookmarkStart w:id="93" w:name="_Toc374015822"/>
      <w:bookmarkStart w:id="94" w:name="_Toc374365218"/>
      <w:bookmarkStart w:id="95" w:name="_Toc374535730"/>
      <w:bookmarkStart w:id="96" w:name="_Toc375132763"/>
      <w:bookmarkStart w:id="97" w:name="_Toc375747985"/>
      <w:bookmarkStart w:id="98" w:name="_Toc376672523"/>
      <w:bookmarkStart w:id="99" w:name="_Toc376851833"/>
      <w:r w:rsidRPr="002211F9">
        <w:rPr>
          <w:rFonts w:hint="cs"/>
          <w:rtl/>
        </w:rPr>
        <w:t>סיכום</w:t>
      </w:r>
      <w:bookmarkEnd w:id="92"/>
      <w:bookmarkEnd w:id="93"/>
      <w:bookmarkEnd w:id="94"/>
      <w:bookmarkEnd w:id="95"/>
      <w:bookmarkEnd w:id="96"/>
      <w:bookmarkEnd w:id="97"/>
      <w:bookmarkEnd w:id="98"/>
      <w:bookmarkEnd w:id="99"/>
      <w:r w:rsidRPr="002211F9">
        <w:rPr>
          <w:rFonts w:hint="cs"/>
          <w:rtl/>
        </w:rPr>
        <w:t xml:space="preserve"> והמלצות</w:t>
      </w:r>
    </w:p>
    <w:p w:rsidR="00BA14AD" w:rsidRPr="002211F9" w:rsidP="002E4429">
      <w:pPr>
        <w:pStyle w:val="takzir"/>
        <w:rPr>
          <w:rtl/>
        </w:rPr>
      </w:pPr>
      <w:r w:rsidRPr="002211F9">
        <w:rPr>
          <w:rtl/>
        </w:rPr>
        <w:t xml:space="preserve">ממצאי הביקורת מעלים תמונת מצב עגומה בכל הנוגע </w:t>
      </w:r>
      <w:r w:rsidRPr="002211F9">
        <w:rPr>
          <w:rFonts w:hint="cs"/>
          <w:rtl/>
        </w:rPr>
        <w:t xml:space="preserve">לשילובם של </w:t>
      </w:r>
      <w:r w:rsidRPr="002211F9">
        <w:rPr>
          <w:rtl/>
        </w:rPr>
        <w:t>אנשים עם מוגבלות</w:t>
      </w:r>
      <w:r w:rsidRPr="002211F9">
        <w:rPr>
          <w:rFonts w:hint="cs"/>
          <w:rtl/>
        </w:rPr>
        <w:t xml:space="preserve"> בתעסוקה</w:t>
      </w:r>
      <w:r w:rsidRPr="002211F9">
        <w:rPr>
          <w:rtl/>
        </w:rPr>
        <w:t xml:space="preserve">. מספר האנשים עם מוגבלות שאינם מועסקים - </w:t>
      </w:r>
      <w:r w:rsidRPr="002211F9">
        <w:rPr>
          <w:rFonts w:hint="cs"/>
          <w:rtl/>
        </w:rPr>
        <w:t>בהתחשב בעובדה שחלק מהם אינם יכולים לעבוד</w:t>
      </w:r>
      <w:r w:rsidRPr="002211F9">
        <w:rPr>
          <w:rtl/>
        </w:rPr>
        <w:t xml:space="preserve"> - עדיין גבוה: כ-</w:t>
      </w:r>
      <w:r w:rsidRPr="002211F9">
        <w:rPr>
          <w:rFonts w:hint="cs"/>
          <w:rtl/>
        </w:rPr>
        <w:t>82</w:t>
      </w:r>
      <w:r w:rsidRPr="002211F9">
        <w:rPr>
          <w:rtl/>
        </w:rPr>
        <w:t xml:space="preserve">% ממקבלי קצבת נכות </w:t>
      </w:r>
      <w:r w:rsidRPr="002211F9">
        <w:rPr>
          <w:rFonts w:hint="cs"/>
          <w:rtl/>
        </w:rPr>
        <w:t>כללית אינם מועסקים</w:t>
      </w:r>
      <w:r w:rsidRPr="002211F9">
        <w:rPr>
          <w:rtl/>
        </w:rPr>
        <w:t xml:space="preserve">. </w:t>
      </w:r>
      <w:r w:rsidRPr="002211F9">
        <w:rPr>
          <w:rFonts w:hint="cs"/>
          <w:rtl/>
        </w:rPr>
        <w:t>76</w:t>
      </w:r>
      <w:r w:rsidRPr="002211F9">
        <w:rPr>
          <w:rtl/>
        </w:rPr>
        <w:t xml:space="preserve">% </w:t>
      </w:r>
      <w:r w:rsidRPr="002211F9">
        <w:rPr>
          <w:rFonts w:hint="cs"/>
          <w:rtl/>
        </w:rPr>
        <w:t xml:space="preserve">מקרב </w:t>
      </w:r>
      <w:r w:rsidRPr="002211F9">
        <w:rPr>
          <w:rtl/>
        </w:rPr>
        <w:t>האנשים עם מוגבלות</w:t>
      </w:r>
      <w:r w:rsidRPr="002211F9">
        <w:rPr>
          <w:rFonts w:hint="cs"/>
          <w:rtl/>
        </w:rPr>
        <w:t xml:space="preserve"> הכשירים רפואית לשיקום תעסוקתי כלשהו</w:t>
      </w:r>
      <w:r w:rsidRPr="002211F9">
        <w:rPr>
          <w:rtl/>
        </w:rPr>
        <w:t xml:space="preserve"> לא </w:t>
      </w:r>
      <w:r w:rsidRPr="002211F9">
        <w:rPr>
          <w:rFonts w:hint="cs"/>
          <w:rtl/>
        </w:rPr>
        <w:t>קיבלו</w:t>
      </w:r>
      <w:r w:rsidRPr="002211F9">
        <w:rPr>
          <w:rtl/>
        </w:rPr>
        <w:t xml:space="preserve"> שירותי שיקום</w:t>
      </w:r>
      <w:r w:rsidRPr="002211F9">
        <w:rPr>
          <w:rFonts w:hint="cs"/>
          <w:rtl/>
        </w:rPr>
        <w:t xml:space="preserve"> תעסוקתי, אף שרבים</w:t>
      </w:r>
      <w:r w:rsidRPr="002211F9">
        <w:rPr>
          <w:rtl/>
        </w:rPr>
        <w:t xml:space="preserve"> מהם </w:t>
      </w:r>
      <w:r w:rsidRPr="002211F9">
        <w:rPr>
          <w:rFonts w:hint="cs"/>
          <w:rtl/>
        </w:rPr>
        <w:t xml:space="preserve">היו </w:t>
      </w:r>
      <w:r w:rsidRPr="002211F9">
        <w:rPr>
          <w:rtl/>
        </w:rPr>
        <w:t xml:space="preserve">יכולים להיעזר </w:t>
      </w:r>
      <w:r w:rsidRPr="002211F9">
        <w:rPr>
          <w:rFonts w:hint="cs"/>
          <w:rtl/>
        </w:rPr>
        <w:t>בשירותים אלה</w:t>
      </w:r>
      <w:r w:rsidRPr="002211F9">
        <w:rPr>
          <w:rtl/>
        </w:rPr>
        <w:t xml:space="preserve"> כדי להשתלב </w:t>
      </w:r>
      <w:r>
        <w:rPr>
          <w:rFonts w:hint="cs"/>
          <w:rtl/>
        </w:rPr>
        <w:t>בעבודה</w:t>
      </w:r>
      <w:r w:rsidRPr="002211F9">
        <w:rPr>
          <w:rFonts w:hint="cs"/>
          <w:rtl/>
        </w:rPr>
        <w:t xml:space="preserve">. אולם </w:t>
      </w:r>
      <w:r w:rsidRPr="002211F9">
        <w:rPr>
          <w:rtl/>
        </w:rPr>
        <w:t xml:space="preserve">השינויים שחלים בתחום זה הם מצומצמים ומתבצעים באטיות. </w:t>
      </w:r>
    </w:p>
    <w:p w:rsidR="00BA14AD" w:rsidRPr="004E3B83" w:rsidP="002E4429">
      <w:pPr>
        <w:pStyle w:val="takzir"/>
        <w:rPr>
          <w:rtl/>
        </w:rPr>
      </w:pPr>
      <w:r w:rsidRPr="004E3B83">
        <w:rPr>
          <w:rtl/>
        </w:rPr>
        <w:t xml:space="preserve">אדם עם מוגבלות המנסה להשתלב </w:t>
      </w:r>
      <w:r w:rsidRPr="004E3B83">
        <w:rPr>
          <w:rFonts w:hint="cs"/>
          <w:rtl/>
        </w:rPr>
        <w:t>בתעסוקה</w:t>
      </w:r>
      <w:r w:rsidRPr="004E3B83">
        <w:rPr>
          <w:rtl/>
        </w:rPr>
        <w:t xml:space="preserve"> ניצב מול סבך ביורוקרטי</w:t>
      </w:r>
      <w:r w:rsidRPr="004E3B83">
        <w:rPr>
          <w:rFonts w:hint="cs"/>
          <w:rtl/>
        </w:rPr>
        <w:t xml:space="preserve"> -</w:t>
      </w:r>
      <w:r w:rsidRPr="004E3B83">
        <w:rPr>
          <w:rtl/>
        </w:rPr>
        <w:t xml:space="preserve"> משרדי ממשלה ומוסדות רבים, </w:t>
      </w:r>
      <w:r>
        <w:rPr>
          <w:rFonts w:hint="cs"/>
          <w:rtl/>
        </w:rPr>
        <w:t>ובעיקר</w:t>
      </w:r>
      <w:r w:rsidRPr="004E3B83">
        <w:rPr>
          <w:rtl/>
        </w:rPr>
        <w:t xml:space="preserve"> משרד הרווחה, משרד הכלכלה והבט"ל, אחראים למתן שירותי שילוב תעסוקתי. גופים אלו פועלים באופן עצמאי, ללא תיאום מוקדם ו</w:t>
      </w:r>
      <w:r>
        <w:rPr>
          <w:rFonts w:hint="cs"/>
          <w:rtl/>
        </w:rPr>
        <w:t xml:space="preserve">ללא </w:t>
      </w:r>
      <w:r w:rsidRPr="004E3B83">
        <w:rPr>
          <w:rtl/>
        </w:rPr>
        <w:t xml:space="preserve">הסדרת העבודה ביניהם; </w:t>
      </w:r>
      <w:r w:rsidRPr="004E3B83">
        <w:rPr>
          <w:rFonts w:hint="cs"/>
          <w:rtl/>
        </w:rPr>
        <w:t>בנקודות ההשקה ביניהם מתגלעות</w:t>
      </w:r>
      <w:r w:rsidRPr="004E3B83">
        <w:rPr>
          <w:rtl/>
        </w:rPr>
        <w:t xml:space="preserve"> מחלוקות בין-ארגוניות</w:t>
      </w:r>
      <w:r w:rsidRPr="004E3B83">
        <w:rPr>
          <w:rFonts w:hint="cs"/>
          <w:rtl/>
        </w:rPr>
        <w:t xml:space="preserve"> רבות;</w:t>
      </w:r>
      <w:r w:rsidRPr="004E3B83">
        <w:rPr>
          <w:rtl/>
        </w:rPr>
        <w:t xml:space="preserve"> </w:t>
      </w:r>
      <w:r w:rsidRPr="004E3B83">
        <w:rPr>
          <w:rFonts w:hint="cs"/>
          <w:rtl/>
        </w:rPr>
        <w:t>וחסר תכנון כולל</w:t>
      </w:r>
      <w:r>
        <w:rPr>
          <w:rFonts w:hint="cs"/>
          <w:rtl/>
        </w:rPr>
        <w:t xml:space="preserve"> המקצה </w:t>
      </w:r>
      <w:r w:rsidRPr="004E3B83">
        <w:rPr>
          <w:rtl/>
        </w:rPr>
        <w:t xml:space="preserve">את המשאבים הניכרים בהתאם לסדרי עדיפויות. </w:t>
      </w:r>
    </w:p>
    <w:p w:rsidR="00BA14AD" w:rsidRPr="00334F49" w:rsidP="002E4429">
      <w:pPr>
        <w:pStyle w:val="takzir"/>
        <w:rPr>
          <w:rtl/>
        </w:rPr>
      </w:pPr>
      <w:r w:rsidRPr="004E3B83">
        <w:rPr>
          <w:rtl/>
        </w:rPr>
        <w:t>אי-הקמתה של תחנת שירות אחת (</w:t>
      </w:r>
      <w:r w:rsidRPr="004E3B83">
        <w:t>O</w:t>
      </w:r>
      <w:r>
        <w:t xml:space="preserve">ne </w:t>
      </w:r>
      <w:r w:rsidRPr="004E3B83">
        <w:t>S</w:t>
      </w:r>
      <w:r>
        <w:t xml:space="preserve">top </w:t>
      </w:r>
      <w:r w:rsidRPr="004E3B83">
        <w:t>C</w:t>
      </w:r>
      <w:r>
        <w:t>enter</w:t>
      </w:r>
      <w:r w:rsidRPr="004E3B83">
        <w:rPr>
          <w:rtl/>
        </w:rPr>
        <w:t xml:space="preserve">) לאנשים עם מוגבלות </w:t>
      </w:r>
      <w:r w:rsidRPr="004E3B83">
        <w:rPr>
          <w:rFonts w:hint="cs"/>
          <w:rtl/>
        </w:rPr>
        <w:t>-</w:t>
      </w:r>
      <w:r w:rsidRPr="004E3B83">
        <w:rPr>
          <w:rtl/>
        </w:rPr>
        <w:t xml:space="preserve"> </w:t>
      </w:r>
      <w:r w:rsidRPr="004E3B83">
        <w:rPr>
          <w:rFonts w:hint="cs"/>
          <w:rtl/>
        </w:rPr>
        <w:t xml:space="preserve">תחנה שיכולה לשמש </w:t>
      </w:r>
      <w:r w:rsidRPr="004E3B83">
        <w:rPr>
          <w:rtl/>
        </w:rPr>
        <w:t xml:space="preserve">כלי מרכזי לצמצום הסבך הביורוקרטי העומד </w:t>
      </w:r>
      <w:r w:rsidRPr="004E3B83">
        <w:rPr>
          <w:rFonts w:hint="cs"/>
          <w:rtl/>
        </w:rPr>
        <w:t>ב</w:t>
      </w:r>
      <w:r w:rsidRPr="004E3B83">
        <w:rPr>
          <w:rtl/>
        </w:rPr>
        <w:t xml:space="preserve">פני אדם עם מוגבלות - ממחיש ביתר שאת את </w:t>
      </w:r>
      <w:r w:rsidRPr="004E3B83">
        <w:rPr>
          <w:rFonts w:hint="cs"/>
          <w:rtl/>
        </w:rPr>
        <w:t>הליקויים בתפקוד</w:t>
      </w:r>
      <w:r w:rsidRPr="004E3B83">
        <w:rPr>
          <w:rtl/>
        </w:rPr>
        <w:t xml:space="preserve"> הממשלתי </w:t>
      </w:r>
      <w:r w:rsidRPr="004E3B83">
        <w:rPr>
          <w:rFonts w:hint="cs"/>
          <w:rtl/>
        </w:rPr>
        <w:t xml:space="preserve">המקשים </w:t>
      </w:r>
      <w:r>
        <w:rPr>
          <w:rFonts w:hint="cs"/>
          <w:rtl/>
        </w:rPr>
        <w:t>על</w:t>
      </w:r>
      <w:r w:rsidRPr="004E3B83">
        <w:rPr>
          <w:rtl/>
        </w:rPr>
        <w:t xml:space="preserve"> שילובם </w:t>
      </w:r>
      <w:r w:rsidRPr="004E3B83">
        <w:rPr>
          <w:rFonts w:hint="cs"/>
          <w:rtl/>
        </w:rPr>
        <w:t>בתעסוקה</w:t>
      </w:r>
      <w:r w:rsidRPr="004E3B83">
        <w:rPr>
          <w:rtl/>
        </w:rPr>
        <w:t xml:space="preserve">; האחריות על הקמת תחנת שירות אחת שמטרתה שילוב </w:t>
      </w:r>
      <w:r w:rsidRPr="004E3B83">
        <w:rPr>
          <w:rFonts w:hint="cs"/>
          <w:rtl/>
        </w:rPr>
        <w:t xml:space="preserve">בתעסוקה </w:t>
      </w:r>
      <w:r w:rsidRPr="004E3B83">
        <w:rPr>
          <w:rtl/>
        </w:rPr>
        <w:t>בשוק החופשי "נדדה" בין משרדי הממשלה וה</w:t>
      </w:r>
      <w:r>
        <w:rPr>
          <w:rFonts w:hint="cs"/>
          <w:rtl/>
        </w:rPr>
        <w:t>מוסד לביטוח לאומי</w:t>
      </w:r>
      <w:r w:rsidRPr="004E3B83">
        <w:rPr>
          <w:rFonts w:hint="cs"/>
          <w:rtl/>
        </w:rPr>
        <w:t xml:space="preserve">; </w:t>
      </w:r>
      <w:r w:rsidRPr="004E3B83">
        <w:rPr>
          <w:rtl/>
        </w:rPr>
        <w:t>ואילו לגבי תחנת השירות במשרד הרווחה כמעט לא נעשה דבר.</w:t>
      </w:r>
      <w:r w:rsidRPr="00334F49">
        <w:rPr>
          <w:rtl/>
        </w:rPr>
        <w:t xml:space="preserve"> </w:t>
      </w:r>
    </w:p>
    <w:p w:rsidR="00BA14AD" w:rsidRPr="00334F49" w:rsidP="002E4429">
      <w:pPr>
        <w:pStyle w:val="takzir"/>
        <w:rPr>
          <w:rtl/>
        </w:rPr>
      </w:pPr>
      <w:r w:rsidRPr="00334F49">
        <w:rPr>
          <w:rtl/>
        </w:rPr>
        <w:t xml:space="preserve">גם במגזר הציבורי, אשר אמור להיות </w:t>
      </w:r>
      <w:r>
        <w:rPr>
          <w:rFonts w:hint="cs"/>
          <w:rtl/>
        </w:rPr>
        <w:t>"</w:t>
      </w:r>
      <w:r>
        <w:rPr>
          <w:rtl/>
        </w:rPr>
        <w:t xml:space="preserve">החלוץ </w:t>
      </w:r>
      <w:r>
        <w:rPr>
          <w:rFonts w:hint="cs"/>
          <w:rtl/>
        </w:rPr>
        <w:t>ל</w:t>
      </w:r>
      <w:r w:rsidRPr="00334F49">
        <w:rPr>
          <w:rtl/>
        </w:rPr>
        <w:t>פני המחנה</w:t>
      </w:r>
      <w:r>
        <w:rPr>
          <w:rFonts w:hint="cs"/>
          <w:rtl/>
        </w:rPr>
        <w:t>"</w:t>
      </w:r>
      <w:r w:rsidRPr="00334F49">
        <w:rPr>
          <w:rtl/>
        </w:rPr>
        <w:t xml:space="preserve"> בהעסקת אנשים עם מוגבלות, תמונת המצב עגומה. בשירות המדינה, שעליו חלה חובה להעדפה מתקנת, שיעורם של האנשים עם מוגבלות </w:t>
      </w:r>
      <w:r w:rsidRPr="00334F49">
        <w:rPr>
          <w:rFonts w:hint="cs"/>
          <w:rtl/>
        </w:rPr>
        <w:t xml:space="preserve">מקרב עובדי המדינה </w:t>
      </w:r>
      <w:r w:rsidRPr="00334F49">
        <w:rPr>
          <w:rtl/>
        </w:rPr>
        <w:t>נמוך כשהיה</w:t>
      </w:r>
      <w:r>
        <w:rPr>
          <w:rFonts w:hint="cs"/>
          <w:rtl/>
        </w:rPr>
        <w:t>,</w:t>
      </w:r>
      <w:r w:rsidRPr="00334F49">
        <w:rPr>
          <w:rtl/>
        </w:rPr>
        <w:t xml:space="preserve"> ללא שיפור משמעותי</w:t>
      </w:r>
      <w:r w:rsidRPr="00334F49">
        <w:rPr>
          <w:rFonts w:hint="cs"/>
          <w:rtl/>
        </w:rPr>
        <w:t>,</w:t>
      </w:r>
      <w:r w:rsidRPr="00334F49">
        <w:rPr>
          <w:rtl/>
        </w:rPr>
        <w:t xml:space="preserve"> ונ</w:t>
      </w:r>
      <w:r>
        <w:rPr>
          <w:rFonts w:hint="cs"/>
          <w:rtl/>
        </w:rPr>
        <w:t>ציבות שירות המדינה</w:t>
      </w:r>
      <w:r w:rsidRPr="00334F49">
        <w:rPr>
          <w:rtl/>
        </w:rPr>
        <w:t xml:space="preserve"> אינה עומדת בדרישות חוק המינויים</w:t>
      </w:r>
      <w:r w:rsidRPr="00334F49">
        <w:rPr>
          <w:rFonts w:hint="cs"/>
          <w:rtl/>
        </w:rPr>
        <w:t>.</w:t>
      </w:r>
      <w:r>
        <w:rPr>
          <w:rFonts w:hint="cs"/>
          <w:rtl/>
        </w:rPr>
        <w:t xml:space="preserve"> נוסף על כך, אין חובת דיווח</w:t>
      </w:r>
      <w:r>
        <w:rPr>
          <w:rtl/>
        </w:rPr>
        <w:t xml:space="preserve"> ב</w:t>
      </w:r>
      <w:r>
        <w:rPr>
          <w:rFonts w:hint="cs"/>
          <w:rtl/>
        </w:rPr>
        <w:t>כל הנוגע להעסקת אנשים עם מוגבלות ב</w:t>
      </w:r>
      <w:r>
        <w:rPr>
          <w:rtl/>
        </w:rPr>
        <w:t xml:space="preserve">תאגידים הציבוריים, </w:t>
      </w:r>
      <w:r>
        <w:rPr>
          <w:rFonts w:hint="cs"/>
          <w:rtl/>
        </w:rPr>
        <w:t>ב</w:t>
      </w:r>
      <w:r>
        <w:rPr>
          <w:rtl/>
        </w:rPr>
        <w:t>חברות הממשלתיות ו</w:t>
      </w:r>
      <w:r>
        <w:rPr>
          <w:rFonts w:hint="cs"/>
          <w:rtl/>
        </w:rPr>
        <w:t>ב</w:t>
      </w:r>
      <w:r>
        <w:rPr>
          <w:rtl/>
        </w:rPr>
        <w:t xml:space="preserve">רשויות המקומיות </w:t>
      </w:r>
      <w:r>
        <w:rPr>
          <w:rFonts w:hint="cs"/>
          <w:rtl/>
        </w:rPr>
        <w:t xml:space="preserve">- ומנגנוני דיווח דוגמת אלה החלים על שירות המדינה והקיימים </w:t>
      </w:r>
      <w:r>
        <w:rPr>
          <w:rtl/>
        </w:rPr>
        <w:t>בנוגע לאוכלוסיות חלשות אחרות</w:t>
      </w:r>
      <w:r>
        <w:rPr>
          <w:rFonts w:hint="cs"/>
          <w:rtl/>
        </w:rPr>
        <w:t xml:space="preserve"> - אינם בנמצא</w:t>
      </w:r>
      <w:r>
        <w:rPr>
          <w:rtl/>
        </w:rPr>
        <w:t xml:space="preserve">. </w:t>
      </w:r>
    </w:p>
    <w:p w:rsidR="00BA14AD" w:rsidP="002E4429">
      <w:pPr>
        <w:pStyle w:val="takzir"/>
        <w:rPr>
          <w:rtl/>
        </w:rPr>
      </w:pPr>
      <w:r>
        <w:rPr>
          <w:rFonts w:hint="cs"/>
          <w:rtl/>
        </w:rPr>
        <w:t xml:space="preserve">לדעת משרד מבקר המדינה על המוסד לביטוח לאומי, משרד הרווחה ומשרד הבריאות למפות במשותף את אוכלוסיית האנשים עם מוגבלות שהיא בעלת פוטנציאל שיקום תעסוקתי, ולפעול </w:t>
      </w:r>
      <w:r w:rsidRPr="0039189C">
        <w:rPr>
          <w:rtl/>
        </w:rPr>
        <w:t>להציע</w:t>
      </w:r>
      <w:r>
        <w:rPr>
          <w:rFonts w:hint="cs"/>
          <w:rtl/>
        </w:rPr>
        <w:t xml:space="preserve"> שירותי שיקום לאותם אנשים עם מוגבלות שהם בעלי פוטנציאל שיקום, אשר אינם מקבלים אותו. על המוסד לביטוח לאומי ומשרד הרווחה לבצע </w:t>
      </w:r>
      <w:r w:rsidRPr="00334F49">
        <w:rPr>
          <w:rtl/>
        </w:rPr>
        <w:t>מעקב אחר המושמים ב</w:t>
      </w:r>
      <w:r>
        <w:rPr>
          <w:rFonts w:hint="cs"/>
          <w:rtl/>
        </w:rPr>
        <w:t>תעסוקה</w:t>
      </w:r>
      <w:r w:rsidRPr="00334F49">
        <w:rPr>
          <w:rtl/>
        </w:rPr>
        <w:t xml:space="preserve"> ולבחון את הסיבות לתופע</w:t>
      </w:r>
      <w:r>
        <w:rPr>
          <w:rFonts w:hint="cs"/>
          <w:rtl/>
        </w:rPr>
        <w:t xml:space="preserve">ת הנשירה מכוח העבודה של רבים מקרב אוכלוסייה זו, וזאת </w:t>
      </w:r>
      <w:r w:rsidRPr="00334F49">
        <w:rPr>
          <w:rtl/>
        </w:rPr>
        <w:t>חרף התשומות הגבוהות שהושקעו בשיקומם התעסוקתי</w:t>
      </w:r>
      <w:r>
        <w:rPr>
          <w:rFonts w:hint="cs"/>
          <w:rtl/>
        </w:rPr>
        <w:t xml:space="preserve">. כן יש לפעול כדי להעלות באופן ניכר את שיעור ההשתתפות בתוכניות מעבר לבני נוער עם מוגבלות </w:t>
      </w:r>
      <w:r w:rsidRPr="00207BA6">
        <w:rPr>
          <w:rFonts w:hint="cs"/>
          <w:rtl/>
        </w:rPr>
        <w:t>כהכנה ל</w:t>
      </w:r>
      <w:r>
        <w:rPr>
          <w:rFonts w:hint="cs"/>
          <w:rtl/>
        </w:rPr>
        <w:t>ק</w:t>
      </w:r>
      <w:r w:rsidRPr="00207BA6">
        <w:rPr>
          <w:rFonts w:hint="cs"/>
          <w:rtl/>
        </w:rPr>
        <w:t xml:space="preserve">ראת השתלבות </w:t>
      </w:r>
      <w:r>
        <w:rPr>
          <w:rFonts w:hint="cs"/>
          <w:rtl/>
        </w:rPr>
        <w:t>עתידית ב</w:t>
      </w:r>
      <w:r w:rsidRPr="00207BA6">
        <w:rPr>
          <w:rFonts w:hint="cs"/>
          <w:rtl/>
        </w:rPr>
        <w:t>תעסוקה.</w:t>
      </w:r>
    </w:p>
    <w:p w:rsidR="00BA14AD" w:rsidP="002E4429">
      <w:pPr>
        <w:pStyle w:val="takzir"/>
        <w:rPr>
          <w:rtl/>
        </w:rPr>
      </w:pPr>
      <w:r w:rsidRPr="00334F49">
        <w:rPr>
          <w:rtl/>
        </w:rPr>
        <w:t xml:space="preserve">על הממשלה למנות גורם מתכלל, שירכז את עבודת כל הגופים, יתאם ביניהם ויסייע לגבש תכנית עבודה לאומית, ובכלל זה קביעת יעדים, סדרי עדיפויות, איגום התקציבים הניכרים, עידוד המעסיקים בשוק הפרטי, הקמתה של תחנת שירות אחת ללא דיחוי נוסף </w:t>
      </w:r>
      <w:r>
        <w:rPr>
          <w:rFonts w:hint="cs"/>
          <w:rtl/>
        </w:rPr>
        <w:t xml:space="preserve">- הן במשרד הרווחה והן להשמה בשוק החופשי - </w:t>
      </w:r>
      <w:r w:rsidRPr="00334F49">
        <w:rPr>
          <w:rtl/>
        </w:rPr>
        <w:t xml:space="preserve">ומימוש מחויבותו של המגזר הציבורי לשילובם של </w:t>
      </w:r>
      <w:r>
        <w:rPr>
          <w:rFonts w:hint="cs"/>
          <w:rtl/>
        </w:rPr>
        <w:t>אנשים עם מוגבלות</w:t>
      </w:r>
      <w:r w:rsidRPr="00334F49">
        <w:rPr>
          <w:rtl/>
        </w:rPr>
        <w:t xml:space="preserve"> בשירות המדינה ובשירות הציבורי</w:t>
      </w:r>
      <w:r w:rsidRPr="00334F49">
        <w:rPr>
          <w:rFonts w:hint="cs"/>
          <w:rtl/>
        </w:rPr>
        <w:t>.</w:t>
      </w:r>
    </w:p>
    <w:p w:rsidR="00D414BB" w:rsidP="002E4429">
      <w:pPr>
        <w:spacing w:after="120" w:line="230" w:lineRule="exact"/>
        <w:jc w:val="both"/>
        <w:rPr>
          <w:rFonts w:cs="FrankRuehl"/>
          <w:sz w:val="20"/>
          <w:szCs w:val="22"/>
          <w:rtl/>
        </w:rPr>
      </w:pPr>
      <w:bookmarkStart w:id="100" w:name="_Toc369173831"/>
      <w:bookmarkStart w:id="101" w:name="_Toc370125977"/>
      <w:bookmarkStart w:id="102" w:name="_Toc375132764"/>
      <w:bookmarkStart w:id="103" w:name="_Toc376851834"/>
    </w:p>
    <w:p w:rsidR="00D414BB" w:rsidP="002E4429">
      <w:pPr>
        <w:pStyle w:val="KOT1"/>
        <w:keepNext w:val="0"/>
        <w:spacing w:after="0" w:line="240" w:lineRule="atLeast"/>
        <w:rPr>
          <w:rFonts w:ascii="Arial" w:hAnsi="Arial" w:cs="Arial"/>
          <w:lang w:eastAsia="en-US"/>
        </w:rPr>
      </w:pPr>
      <w:r>
        <w:rPr>
          <w:rFonts w:ascii="Arial" w:hAnsi="Arial" w:cs="Arial"/>
          <w:lang w:eastAsia="en-US"/>
        </w:rPr>
        <w:t>♦</w:t>
      </w:r>
    </w:p>
    <w:p w:rsidR="00D414BB" w:rsidP="002E4429">
      <w:pPr>
        <w:spacing w:after="120" w:line="230" w:lineRule="exact"/>
        <w:jc w:val="both"/>
        <w:rPr>
          <w:rFonts w:cs="FrankRuehl"/>
          <w:sz w:val="20"/>
          <w:szCs w:val="22"/>
          <w:rtl/>
        </w:rPr>
      </w:pPr>
    </w:p>
    <w:p w:rsidR="00BA14AD" w:rsidP="002E4429">
      <w:pPr>
        <w:pStyle w:val="KOT4"/>
        <w:rPr>
          <w:rtl/>
        </w:rPr>
      </w:pPr>
      <w:r>
        <w:rPr>
          <w:rtl/>
        </w:rPr>
        <w:t>מבוא</w:t>
      </w:r>
      <w:bookmarkEnd w:id="100"/>
      <w:bookmarkEnd w:id="101"/>
      <w:bookmarkEnd w:id="102"/>
      <w:bookmarkEnd w:id="103"/>
    </w:p>
    <w:p w:rsidR="00BA14AD" w:rsidRPr="0049712E" w:rsidP="002E4429">
      <w:pPr>
        <w:spacing w:after="120" w:line="230" w:lineRule="exact"/>
        <w:jc w:val="both"/>
        <w:rPr>
          <w:rFonts w:cs="FrankRuehl"/>
          <w:sz w:val="20"/>
          <w:szCs w:val="22"/>
          <w:rtl/>
        </w:rPr>
      </w:pPr>
      <w:r w:rsidRPr="0049712E">
        <w:rPr>
          <w:rFonts w:cs="FrankRuehl"/>
          <w:sz w:val="20"/>
          <w:szCs w:val="22"/>
          <w:rtl/>
        </w:rPr>
        <w:t>אדם עם מוגבלות מוגדר כ"אדם עם לקות פי</w:t>
      </w:r>
      <w:r w:rsidRPr="0049712E">
        <w:rPr>
          <w:rFonts w:cs="FrankRuehl" w:hint="cs"/>
          <w:sz w:val="20"/>
          <w:szCs w:val="22"/>
          <w:rtl/>
        </w:rPr>
        <w:t>ס</w:t>
      </w:r>
      <w:r w:rsidRPr="0049712E">
        <w:rPr>
          <w:rFonts w:cs="FrankRuehl"/>
          <w:sz w:val="20"/>
          <w:szCs w:val="22"/>
          <w:rtl/>
        </w:rPr>
        <w:t>ית, נפשית או שכלית, לרבות קוגניטיבית, קבועה או זמנית, אשר בשלה מוגבל תפקודו באופן מהותי בתחום אחד או יותר מתחומי החיים העיקריים"</w:t>
      </w:r>
      <w:r>
        <w:rPr>
          <w:rStyle w:val="FootnoteReference"/>
          <w:rFonts w:ascii="FrankRuehl" w:hAnsi="FrankRuehl" w:cs="FrankRuehl"/>
          <w:sz w:val="22"/>
          <w:szCs w:val="22"/>
          <w:rtl/>
        </w:rPr>
        <w:footnoteReference w:id="17"/>
      </w:r>
      <w:r w:rsidRPr="0049712E">
        <w:rPr>
          <w:rFonts w:cs="FrankRuehl"/>
          <w:sz w:val="20"/>
          <w:szCs w:val="22"/>
          <w:rtl/>
        </w:rPr>
        <w:t xml:space="preserve">. </w:t>
      </w:r>
      <w:r w:rsidRPr="0049712E">
        <w:rPr>
          <w:rFonts w:cs="FrankRuehl" w:hint="cs"/>
          <w:sz w:val="20"/>
          <w:szCs w:val="22"/>
          <w:rtl/>
        </w:rPr>
        <w:t xml:space="preserve">בשנת 2011, </w:t>
      </w:r>
      <w:r w:rsidRPr="0049712E">
        <w:rPr>
          <w:rFonts w:cs="FrankRuehl"/>
          <w:sz w:val="20"/>
          <w:szCs w:val="22"/>
          <w:rtl/>
        </w:rPr>
        <w:t xml:space="preserve">כ-750,000 איש בגיל העבודה, שהם כ-18% מהאוכלוסייה בטווח גיל זה, </w:t>
      </w:r>
      <w:r w:rsidRPr="0049712E">
        <w:rPr>
          <w:rFonts w:cs="FrankRuehl" w:hint="cs"/>
          <w:sz w:val="20"/>
          <w:szCs w:val="22"/>
          <w:rtl/>
        </w:rPr>
        <w:t>הגדירו</w:t>
      </w:r>
      <w:r w:rsidRPr="0049712E">
        <w:rPr>
          <w:rFonts w:cs="FrankRuehl"/>
          <w:sz w:val="20"/>
          <w:szCs w:val="22"/>
          <w:rtl/>
        </w:rPr>
        <w:t xml:space="preserve"> עצמם כאנשים עם מוגבלות בינונית או חמורה</w:t>
      </w:r>
      <w:r>
        <w:rPr>
          <w:rStyle w:val="FootnoteReference"/>
          <w:rFonts w:ascii="FrankRuehl" w:hAnsi="FrankRuehl" w:cs="FrankRuehl"/>
          <w:sz w:val="22"/>
          <w:szCs w:val="22"/>
          <w:rtl/>
        </w:rPr>
        <w:footnoteReference w:id="18"/>
      </w:r>
      <w:r w:rsidRPr="0049712E">
        <w:rPr>
          <w:rFonts w:cs="FrankRuehl"/>
          <w:sz w:val="20"/>
          <w:szCs w:val="22"/>
          <w:rtl/>
        </w:rPr>
        <w:t xml:space="preserve"> (להלן - אנשים עם מוגבלות). מהם לכ-460,</w:t>
      </w:r>
      <w:r w:rsidRPr="0049712E">
        <w:rPr>
          <w:rFonts w:cs="FrankRuehl" w:hint="cs"/>
          <w:sz w:val="20"/>
          <w:szCs w:val="22"/>
          <w:rtl/>
        </w:rPr>
        <w:t>0</w:t>
      </w:r>
      <w:r w:rsidRPr="0049712E">
        <w:rPr>
          <w:rFonts w:cs="FrankRuehl"/>
          <w:sz w:val="20"/>
          <w:szCs w:val="22"/>
          <w:rtl/>
        </w:rPr>
        <w:t>00 קבעו הוועדות הרפואיות של המוסד לביטוח לאומי אחוזי נכות</w:t>
      </w:r>
      <w:r>
        <w:rPr>
          <w:rStyle w:val="FootnoteReference"/>
          <w:rFonts w:ascii="FrankRuehl" w:hAnsi="FrankRuehl" w:cs="FrankRuehl"/>
          <w:sz w:val="22"/>
          <w:szCs w:val="22"/>
          <w:rtl/>
        </w:rPr>
        <w:footnoteReference w:id="19"/>
      </w:r>
      <w:r w:rsidRPr="0049712E">
        <w:rPr>
          <w:rFonts w:cs="FrankRuehl"/>
          <w:sz w:val="20"/>
          <w:szCs w:val="22"/>
          <w:rtl/>
        </w:rPr>
        <w:t xml:space="preserve"> (להלן - אנשים עם מוגבלות שאובחנו בבט"ל), ומתוכם כ-250,000 אנשים זכאים לקצבת נכות כללית או קצבת נכות מעבודה</w:t>
      </w:r>
      <w:r>
        <w:rPr>
          <w:rStyle w:val="FootnoteReference"/>
          <w:rFonts w:ascii="FrankRuehl" w:hAnsi="FrankRuehl" w:cs="FrankRuehl"/>
          <w:sz w:val="22"/>
          <w:szCs w:val="22"/>
          <w:rtl/>
        </w:rPr>
        <w:footnoteReference w:id="20"/>
      </w:r>
      <w:r w:rsidRPr="0049712E">
        <w:rPr>
          <w:rFonts w:cs="FrankRuehl"/>
          <w:sz w:val="20"/>
          <w:szCs w:val="22"/>
          <w:rtl/>
        </w:rPr>
        <w:t xml:space="preserve"> (להלן - מקבלי קצבאות נכות). קבוצת האנשים עם מוגבלות גדלה בהתמדה; קצב גידולה הממוצע </w:t>
      </w:r>
      <w:r w:rsidRPr="0049712E">
        <w:rPr>
          <w:rFonts w:cs="FrankRuehl"/>
          <w:sz w:val="20"/>
          <w:szCs w:val="22"/>
          <w:rtl/>
        </w:rPr>
        <w:t>הוא 2.7% בשנה, לעומת קצב גידול של 1.9% בכלל האוכלוסייה</w:t>
      </w:r>
      <w:r>
        <w:rPr>
          <w:rStyle w:val="FootnoteReference"/>
          <w:rFonts w:ascii="FrankRuehl" w:hAnsi="FrankRuehl" w:cs="FrankRuehl"/>
          <w:sz w:val="22"/>
          <w:szCs w:val="22"/>
          <w:rtl/>
        </w:rPr>
        <w:footnoteReference w:id="21"/>
      </w:r>
      <w:r w:rsidRPr="0049712E">
        <w:rPr>
          <w:rFonts w:cs="FrankRuehl"/>
          <w:sz w:val="20"/>
          <w:szCs w:val="22"/>
          <w:rtl/>
        </w:rPr>
        <w:t xml:space="preserve">. בשנים האחרונות נעשו שינויים משמעותיים בכל הנוגע למעמדה החוקי, החברתי והכלכלי של אוכלוסייה זו, ואף על פי כן </w:t>
      </w:r>
      <w:r w:rsidRPr="0049712E">
        <w:rPr>
          <w:rFonts w:cs="FrankRuehl" w:hint="cs"/>
          <w:sz w:val="20"/>
          <w:szCs w:val="22"/>
          <w:rtl/>
        </w:rPr>
        <w:t>עדיין יש פערים ניכרים בינה ובין לאוכלוסייה הכללית; הדבר בא לידי ביטוי גם בשוק העבודה</w:t>
      </w:r>
      <w:r w:rsidRPr="0049712E">
        <w:rPr>
          <w:rFonts w:cs="FrankRuehl"/>
          <w:sz w:val="20"/>
          <w:szCs w:val="22"/>
          <w:rtl/>
        </w:rPr>
        <w:t xml:space="preserve">. </w:t>
      </w:r>
    </w:p>
    <w:p w:rsidR="00BA14AD" w:rsidRPr="0049712E" w:rsidP="002E4429">
      <w:pPr>
        <w:spacing w:after="120" w:line="230" w:lineRule="exact"/>
        <w:jc w:val="both"/>
        <w:rPr>
          <w:rFonts w:cs="FrankRuehl"/>
          <w:sz w:val="20"/>
          <w:szCs w:val="22"/>
          <w:rtl/>
        </w:rPr>
      </w:pPr>
      <w:r w:rsidRPr="0049712E">
        <w:rPr>
          <w:rFonts w:cs="FrankRuehl" w:hint="cs"/>
          <w:sz w:val="20"/>
          <w:szCs w:val="22"/>
          <w:rtl/>
        </w:rPr>
        <w:t xml:space="preserve">נכון לשנת 2011, </w:t>
      </w:r>
      <w:r w:rsidRPr="0049712E">
        <w:rPr>
          <w:rFonts w:cs="FrankRuehl"/>
          <w:sz w:val="20"/>
          <w:szCs w:val="22"/>
          <w:rtl/>
        </w:rPr>
        <w:t xml:space="preserve">שיעור תעסוקתם </w:t>
      </w:r>
      <w:r w:rsidRPr="0049712E">
        <w:rPr>
          <w:rFonts w:cs="FrankRuehl" w:hint="cs"/>
          <w:sz w:val="20"/>
          <w:szCs w:val="22"/>
          <w:rtl/>
        </w:rPr>
        <w:t xml:space="preserve">של אנשים עם מוגבלות </w:t>
      </w:r>
      <w:r w:rsidRPr="0049712E">
        <w:rPr>
          <w:rFonts w:cs="FrankRuehl"/>
          <w:sz w:val="20"/>
          <w:szCs w:val="22"/>
          <w:rtl/>
        </w:rPr>
        <w:t>נמוך ועומד על 51%, לעומת</w:t>
      </w:r>
      <w:r w:rsidRPr="0049712E">
        <w:rPr>
          <w:rFonts w:cs="FrankRuehl" w:hint="cs"/>
          <w:sz w:val="20"/>
          <w:szCs w:val="22"/>
          <w:rtl/>
        </w:rPr>
        <w:t xml:space="preserve"> שיעור תעסוקה של</w:t>
      </w:r>
      <w:r w:rsidRPr="0049712E">
        <w:rPr>
          <w:rFonts w:cs="FrankRuehl"/>
          <w:sz w:val="20"/>
          <w:szCs w:val="22"/>
          <w:rtl/>
        </w:rPr>
        <w:t xml:space="preserve"> 74% בקרב האוכלוסייה ללא מוגבלות. שיעור התעסוקה בקרב אנשים עם מוגבלות חמורה</w:t>
      </w:r>
      <w:r>
        <w:rPr>
          <w:rStyle w:val="FootnoteReference"/>
          <w:rFonts w:ascii="FrankRuehl" w:hAnsi="FrankRuehl" w:cs="FrankRuehl"/>
          <w:sz w:val="22"/>
          <w:szCs w:val="22"/>
          <w:rtl/>
        </w:rPr>
        <w:footnoteReference w:id="22"/>
      </w:r>
      <w:r w:rsidRPr="0049712E">
        <w:rPr>
          <w:rFonts w:cs="FrankRuehl"/>
          <w:sz w:val="20"/>
          <w:szCs w:val="22"/>
          <w:rtl/>
        </w:rPr>
        <w:t xml:space="preserve"> נמוך עוד יותר ועומד על כ-34%</w:t>
      </w:r>
      <w:r w:rsidRPr="0049712E">
        <w:rPr>
          <w:rFonts w:cs="FrankRuehl" w:hint="cs"/>
          <w:sz w:val="20"/>
          <w:szCs w:val="22"/>
          <w:rtl/>
        </w:rPr>
        <w:t>,</w:t>
      </w:r>
      <w:r w:rsidRPr="0049712E">
        <w:rPr>
          <w:rFonts w:cs="FrankRuehl"/>
          <w:sz w:val="20"/>
          <w:szCs w:val="22"/>
          <w:rtl/>
        </w:rPr>
        <w:t xml:space="preserve"> ומקרב מקבלי קצבת נכות כללית מועסקים </w:t>
      </w:r>
      <w:r w:rsidRPr="0049712E">
        <w:rPr>
          <w:rFonts w:cs="FrankRuehl" w:hint="cs"/>
          <w:sz w:val="20"/>
          <w:szCs w:val="22"/>
          <w:rtl/>
        </w:rPr>
        <w:t>18</w:t>
      </w:r>
      <w:r w:rsidRPr="0049712E">
        <w:rPr>
          <w:rFonts w:cs="FrankRuehl"/>
          <w:sz w:val="20"/>
          <w:szCs w:val="22"/>
          <w:rtl/>
        </w:rPr>
        <w:t>% בלבד</w:t>
      </w:r>
      <w:r>
        <w:rPr>
          <w:rStyle w:val="FootnoteReference"/>
          <w:rFonts w:ascii="FrankRuehl" w:hAnsi="FrankRuehl" w:cs="FrankRuehl"/>
          <w:sz w:val="22"/>
          <w:szCs w:val="22"/>
          <w:rtl/>
        </w:rPr>
        <w:footnoteReference w:id="23"/>
      </w:r>
      <w:r w:rsidRPr="0049712E">
        <w:rPr>
          <w:rFonts w:cs="FrankRuehl"/>
          <w:sz w:val="20"/>
          <w:szCs w:val="22"/>
          <w:rtl/>
        </w:rPr>
        <w:t xml:space="preserve">. </w:t>
      </w:r>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שיעור ההעסקה הנמוך גורם לכך שרבים השייכים לאוכלוסייה זו סובלים </w:t>
      </w:r>
      <w:r w:rsidRPr="0049712E">
        <w:rPr>
          <w:rFonts w:cs="FrankRuehl" w:hint="cs"/>
          <w:sz w:val="20"/>
          <w:szCs w:val="22"/>
          <w:rtl/>
        </w:rPr>
        <w:t xml:space="preserve">גם </w:t>
      </w:r>
      <w:r w:rsidRPr="0049712E">
        <w:rPr>
          <w:rFonts w:cs="FrankRuehl"/>
          <w:sz w:val="20"/>
          <w:szCs w:val="22"/>
          <w:rtl/>
        </w:rPr>
        <w:t>ממצב כלכלי ירוד. כך לדוגמה השכר הממוצע ברוטו לאדם עם מוגבלות חמורה עמד בשנת 2011 על כ-70% מהשכר הממוצע של אדם ללא מוגבלות</w:t>
      </w:r>
      <w:r>
        <w:rPr>
          <w:rStyle w:val="FootnoteReference"/>
          <w:rFonts w:ascii="FrankRuehl" w:hAnsi="FrankRuehl" w:cs="FrankRuehl"/>
          <w:sz w:val="22"/>
          <w:szCs w:val="22"/>
          <w:rtl/>
        </w:rPr>
        <w:footnoteReference w:id="24"/>
      </w:r>
      <w:r w:rsidRPr="0049712E">
        <w:rPr>
          <w:rFonts w:cs="FrankRuehl"/>
          <w:sz w:val="20"/>
          <w:szCs w:val="22"/>
          <w:rtl/>
        </w:rPr>
        <w:t>, ול-46% מהאנשים עם מוגבלות ממוצע הכנסות חודשי של פחות מ-4,000 ש"ח</w:t>
      </w:r>
      <w:r>
        <w:rPr>
          <w:rStyle w:val="FootnoteReference"/>
          <w:rFonts w:ascii="FrankRuehl" w:hAnsi="FrankRuehl" w:cs="FrankRuehl"/>
          <w:sz w:val="22"/>
          <w:szCs w:val="22"/>
          <w:rtl/>
        </w:rPr>
        <w:footnoteReference w:id="25"/>
      </w:r>
      <w:r w:rsidRPr="0049712E">
        <w:rPr>
          <w:rFonts w:cs="FrankRuehl"/>
          <w:sz w:val="20"/>
          <w:szCs w:val="22"/>
          <w:rtl/>
        </w:rPr>
        <w:t xml:space="preserve">. </w:t>
      </w:r>
    </w:p>
    <w:p w:rsidR="00BA14AD" w:rsidRPr="0049712E" w:rsidP="00D022BF">
      <w:pPr>
        <w:spacing w:after="120" w:line="230" w:lineRule="exact"/>
        <w:jc w:val="both"/>
        <w:rPr>
          <w:rFonts w:cs="FrankRuehl"/>
          <w:sz w:val="20"/>
          <w:szCs w:val="22"/>
          <w:rtl/>
        </w:rPr>
      </w:pPr>
      <w:r w:rsidRPr="0049712E">
        <w:rPr>
          <w:rFonts w:cs="FrankRuehl" w:hint="cs"/>
          <w:sz w:val="20"/>
          <w:szCs w:val="22"/>
          <w:rtl/>
        </w:rPr>
        <w:t xml:space="preserve">על פי הערכות שביצע </w:t>
      </w:r>
      <w:r w:rsidRPr="0049712E">
        <w:rPr>
          <w:rFonts w:cs="FrankRuehl"/>
          <w:sz w:val="20"/>
          <w:szCs w:val="22"/>
          <w:rtl/>
        </w:rPr>
        <w:t>מינהל מחקר וכלכלה שבמשרד הכלכלה</w:t>
      </w:r>
      <w:r>
        <w:rPr>
          <w:rStyle w:val="FootnoteReference"/>
          <w:rFonts w:ascii="FrankRuehl" w:hAnsi="FrankRuehl" w:cs="FrankRuehl"/>
          <w:sz w:val="22"/>
          <w:szCs w:val="22"/>
          <w:rtl/>
        </w:rPr>
        <w:footnoteReference w:id="26"/>
      </w:r>
      <w:r w:rsidRPr="0049712E">
        <w:rPr>
          <w:rFonts w:cs="FrankRuehl"/>
          <w:sz w:val="20"/>
          <w:szCs w:val="22"/>
          <w:rtl/>
        </w:rPr>
        <w:t xml:space="preserve"> בשנת 2012</w:t>
      </w:r>
      <w:r w:rsidRPr="0049712E">
        <w:rPr>
          <w:rFonts w:cs="FrankRuehl" w:hint="cs"/>
          <w:sz w:val="20"/>
          <w:szCs w:val="22"/>
          <w:rtl/>
        </w:rPr>
        <w:t xml:space="preserve">, </w:t>
      </w:r>
      <w:r w:rsidRPr="0049712E">
        <w:rPr>
          <w:rFonts w:cs="FrankRuehl"/>
          <w:sz w:val="20"/>
          <w:szCs w:val="22"/>
          <w:rtl/>
        </w:rPr>
        <w:t xml:space="preserve">סך אבדן התוצר המשקי לשנה בשל אבטלה של אנשים עם מוגבלות </w:t>
      </w:r>
      <w:r w:rsidRPr="0049712E">
        <w:rPr>
          <w:rFonts w:cs="FrankRuehl" w:hint="cs"/>
          <w:sz w:val="20"/>
          <w:szCs w:val="22"/>
          <w:rtl/>
        </w:rPr>
        <w:t>הוא כ-5</w:t>
      </w:r>
      <w:r w:rsidRPr="0049712E">
        <w:rPr>
          <w:rFonts w:cs="FrankRuehl"/>
          <w:sz w:val="20"/>
          <w:szCs w:val="22"/>
          <w:rtl/>
        </w:rPr>
        <w:t xml:space="preserve"> מיליארד ש"ח. מלבד ההיבט הכלכלי, חשובה העסקתם של אנשים עם מוגבלות גם מן ההיבטים האישיים והחברתיים, שכן היא מהווה עבורם כלי לקידום עצמאות אישית, הערכה עצמית ואיכות חיים. תעסוקה של אנשים עם מוגבלות אף תורמת לשינוי ביחס הציבור כלפיהם, להכרה בהם ולקבלתם כחלק יצרני ותורם בחברה. </w:t>
      </w:r>
      <w:r w:rsidR="00F7375D">
        <w:rPr>
          <w:rFonts w:cs="FrankRuehl" w:hint="cs"/>
          <w:sz w:val="20"/>
          <w:szCs w:val="22"/>
          <w:rtl/>
        </w:rPr>
        <w:t>שילובם של</w:t>
      </w:r>
      <w:r w:rsidRPr="0049712E">
        <w:rPr>
          <w:rFonts w:cs="FrankRuehl"/>
          <w:sz w:val="20"/>
          <w:szCs w:val="22"/>
          <w:rtl/>
        </w:rPr>
        <w:t xml:space="preserve"> אנשים עם מוגבלות </w:t>
      </w:r>
      <w:r w:rsidR="00F7375D">
        <w:rPr>
          <w:rFonts w:cs="FrankRuehl" w:hint="cs"/>
          <w:sz w:val="20"/>
          <w:szCs w:val="22"/>
          <w:rtl/>
        </w:rPr>
        <w:t xml:space="preserve">בתעסוקה </w:t>
      </w:r>
      <w:r w:rsidRPr="0049712E">
        <w:rPr>
          <w:rFonts w:cs="FrankRuehl"/>
          <w:sz w:val="20"/>
          <w:szCs w:val="22"/>
          <w:rtl/>
        </w:rPr>
        <w:t>תועיל לכל הצדדים</w:t>
      </w:r>
      <w:r w:rsidR="00D022BF">
        <w:rPr>
          <w:rFonts w:cs="FrankRuehl" w:hint="cs"/>
          <w:sz w:val="20"/>
          <w:szCs w:val="22"/>
          <w:rtl/>
        </w:rPr>
        <w:t xml:space="preserve"> -</w:t>
      </w:r>
      <w:r w:rsidRPr="0049712E">
        <w:rPr>
          <w:rFonts w:cs="FrankRuehl"/>
          <w:sz w:val="20"/>
          <w:szCs w:val="22"/>
          <w:rtl/>
        </w:rPr>
        <w:t xml:space="preserve"> ירוויחו ממנה גם המועסקים, אך גם המשק והחברה הישראלית בכללה (מצב של </w:t>
      </w:r>
      <w:r w:rsidRPr="0049712E">
        <w:rPr>
          <w:rFonts w:cs="FrankRuehl"/>
          <w:sz w:val="20"/>
          <w:szCs w:val="22"/>
        </w:rPr>
        <w:t>Win-Win</w:t>
      </w:r>
      <w:r w:rsidRPr="0049712E">
        <w:rPr>
          <w:rFonts w:cs="FrankRuehl"/>
          <w:sz w:val="20"/>
          <w:szCs w:val="22"/>
          <w:rtl/>
        </w:rPr>
        <w:t>). על הממשלה מוטל תפקיד חשוב בהקשר זה; בשל היותה המעסיק הגדול במשק היא עשויה להוות מודל חיקוי עבור מעסיקים אחרים בכל נוגע להעסקת אנשים עם מוגבלות. נוסף על כך, באמצעות חקיקה ותמריצים שונים יכולה הממשלה להטמיע שינויים בשוק העבודה ולהוביל להגדלת שיעור העסקתם של אנשים עם מוגבלות במשק הישראלי.</w:t>
      </w:r>
    </w:p>
    <w:p w:rsidR="00BA14AD" w:rsidRPr="0049712E" w:rsidP="00D022BF">
      <w:pPr>
        <w:spacing w:after="120" w:line="230" w:lineRule="exact"/>
        <w:jc w:val="both"/>
        <w:rPr>
          <w:rFonts w:cs="FrankRuehl"/>
          <w:sz w:val="20"/>
          <w:szCs w:val="22"/>
          <w:rtl/>
        </w:rPr>
      </w:pPr>
      <w:r w:rsidRPr="0049712E">
        <w:rPr>
          <w:rFonts w:cs="FrankRuehl"/>
          <w:sz w:val="20"/>
          <w:szCs w:val="22"/>
          <w:rtl/>
        </w:rPr>
        <w:t>חוק שוויון זכויות לאנשים עם מוגבלות, התשנ"ח-1998 (להלן - חוק השוויון)</w:t>
      </w:r>
      <w:r w:rsidRPr="0049712E">
        <w:rPr>
          <w:rFonts w:cs="FrankRuehl" w:hint="cs"/>
          <w:sz w:val="20"/>
          <w:szCs w:val="22"/>
          <w:rtl/>
        </w:rPr>
        <w:t>,</w:t>
      </w:r>
      <w:r w:rsidRPr="0049712E">
        <w:rPr>
          <w:rFonts w:cs="FrankRuehl"/>
          <w:sz w:val="20"/>
          <w:szCs w:val="22"/>
          <w:rtl/>
        </w:rPr>
        <w:t xml:space="preserve"> מעגן בין היתר את זכותו של אדם עם מוגבלות להשתתפות שוויונית ופעילה בחיי החברה, לרבות בשוק העבודה. החוק אוסר על הפליית אנשים עם מוגבלות בתעסוקה ומעודד </w:t>
      </w:r>
      <w:r w:rsidRPr="0049712E">
        <w:rPr>
          <w:rFonts w:cs="FrankRuehl" w:hint="cs"/>
          <w:sz w:val="20"/>
          <w:szCs w:val="22"/>
          <w:rtl/>
        </w:rPr>
        <w:t xml:space="preserve">את </w:t>
      </w:r>
      <w:r w:rsidRPr="0049712E">
        <w:rPr>
          <w:rFonts w:cs="FrankRuehl"/>
          <w:sz w:val="20"/>
          <w:szCs w:val="22"/>
          <w:rtl/>
        </w:rPr>
        <w:t>ייצוג</w:t>
      </w:r>
      <w:r w:rsidRPr="0049712E">
        <w:rPr>
          <w:rFonts w:cs="FrankRuehl" w:hint="cs"/>
          <w:sz w:val="20"/>
          <w:szCs w:val="22"/>
          <w:rtl/>
        </w:rPr>
        <w:t>ם</w:t>
      </w:r>
      <w:r w:rsidRPr="0049712E">
        <w:rPr>
          <w:rFonts w:cs="FrankRuehl"/>
          <w:sz w:val="20"/>
          <w:szCs w:val="22"/>
          <w:rtl/>
        </w:rPr>
        <w:t xml:space="preserve"> </w:t>
      </w:r>
      <w:r w:rsidRPr="0049712E">
        <w:rPr>
          <w:rFonts w:cs="FrankRuehl" w:hint="cs"/>
          <w:sz w:val="20"/>
          <w:szCs w:val="22"/>
          <w:rtl/>
        </w:rPr>
        <w:t>ה</w:t>
      </w:r>
      <w:r w:rsidRPr="0049712E">
        <w:rPr>
          <w:rFonts w:cs="FrankRuehl"/>
          <w:sz w:val="20"/>
          <w:szCs w:val="22"/>
          <w:rtl/>
        </w:rPr>
        <w:t>הולם במקומות העבודה. מצבם הקשה של אנשים עם מוגבלות בתחום התעסוקה עמד פעמים רבות על סדר היום הציבורי</w:t>
      </w:r>
      <w:r>
        <w:rPr>
          <w:rStyle w:val="FootnoteReference"/>
          <w:rFonts w:ascii="FrankRuehl" w:hAnsi="FrankRuehl" w:cs="FrankRuehl"/>
          <w:sz w:val="22"/>
          <w:szCs w:val="22"/>
          <w:rtl/>
        </w:rPr>
        <w:footnoteReference w:id="27"/>
      </w:r>
      <w:r w:rsidRPr="0049712E">
        <w:rPr>
          <w:rFonts w:cs="FrankRuehl"/>
          <w:sz w:val="20"/>
          <w:szCs w:val="22"/>
          <w:rtl/>
        </w:rPr>
        <w:t xml:space="preserve">. </w:t>
      </w:r>
      <w:r w:rsidRPr="0049712E">
        <w:rPr>
          <w:rFonts w:cs="FrankRuehl"/>
          <w:sz w:val="20"/>
          <w:szCs w:val="22"/>
          <w:rtl/>
        </w:rPr>
        <w:t>במרץ 2005 חלה נקודת מפנה בנושא זה, כאשר הוועדה הציבורית לבדיקת ענייני הנכים ולקידום שילובם בקהילה (להלן - ועדת לרון)</w:t>
      </w:r>
      <w:r>
        <w:rPr>
          <w:rStyle w:val="FootnoteReference"/>
          <w:rFonts w:ascii="FrankRuehl" w:hAnsi="FrankRuehl" w:cs="FrankRuehl"/>
          <w:sz w:val="22"/>
          <w:szCs w:val="22"/>
          <w:rtl/>
        </w:rPr>
        <w:footnoteReference w:id="28"/>
      </w:r>
      <w:r w:rsidRPr="0049712E">
        <w:rPr>
          <w:rFonts w:cs="FrankRuehl"/>
          <w:sz w:val="20"/>
          <w:szCs w:val="22"/>
          <w:rtl/>
        </w:rPr>
        <w:t>, שהוקמה ב</w:t>
      </w:r>
      <w:r w:rsidRPr="0049712E">
        <w:rPr>
          <w:rFonts w:cs="FrankRuehl" w:hint="cs"/>
          <w:sz w:val="20"/>
          <w:szCs w:val="22"/>
          <w:rtl/>
        </w:rPr>
        <w:t>שנת 2002 ב</w:t>
      </w:r>
      <w:r w:rsidRPr="0049712E">
        <w:rPr>
          <w:rFonts w:cs="FrankRuehl"/>
          <w:sz w:val="20"/>
          <w:szCs w:val="22"/>
          <w:rtl/>
        </w:rPr>
        <w:t xml:space="preserve">עקבות שביתת הנכים, הגישה לממשלה את המלצותיה, </w:t>
      </w:r>
      <w:r w:rsidRPr="0049712E">
        <w:rPr>
          <w:rFonts w:cs="FrankRuehl" w:hint="cs"/>
          <w:sz w:val="20"/>
          <w:szCs w:val="22"/>
          <w:rtl/>
        </w:rPr>
        <w:t>ובכללן</w:t>
      </w:r>
      <w:r w:rsidRPr="0049712E">
        <w:rPr>
          <w:rFonts w:cs="FrankRuehl"/>
          <w:sz w:val="20"/>
          <w:szCs w:val="22"/>
          <w:rtl/>
        </w:rPr>
        <w:t xml:space="preserve"> המלצות הנוגעות לתחום התעסוקה. הממשלה אימצה את עקרונות דוח הוועדה, וקבעה כי תוקם ועדת מעקב ממשלתית לצורך יישום </w:t>
      </w:r>
      <w:r w:rsidRPr="0049712E">
        <w:rPr>
          <w:rFonts w:cs="FrankRuehl" w:hint="cs"/>
          <w:sz w:val="20"/>
          <w:szCs w:val="22"/>
          <w:rtl/>
        </w:rPr>
        <w:t xml:space="preserve">המלצות הוועדה (להלן </w:t>
      </w:r>
      <w:r w:rsidR="00425E86">
        <w:rPr>
          <w:rFonts w:cs="FrankRuehl"/>
          <w:sz w:val="20"/>
          <w:szCs w:val="22"/>
          <w:rtl/>
        </w:rPr>
        <w:t>-</w:t>
      </w:r>
      <w:r w:rsidRPr="0049712E">
        <w:rPr>
          <w:rFonts w:cs="FrankRuehl" w:hint="cs"/>
          <w:sz w:val="20"/>
          <w:szCs w:val="22"/>
          <w:rtl/>
        </w:rPr>
        <w:t xml:space="preserve"> ועדת המעקב)</w:t>
      </w:r>
      <w:r>
        <w:rPr>
          <w:rStyle w:val="FootnoteReference"/>
          <w:rFonts w:ascii="FrankRuehl" w:hAnsi="FrankRuehl" w:cs="FrankRuehl"/>
          <w:sz w:val="22"/>
          <w:szCs w:val="22"/>
          <w:rtl/>
        </w:rPr>
        <w:footnoteReference w:id="29"/>
      </w:r>
      <w:r w:rsidRPr="0049712E">
        <w:rPr>
          <w:rFonts w:cs="FrankRuehl" w:hint="cs"/>
          <w:sz w:val="20"/>
          <w:szCs w:val="22"/>
          <w:rtl/>
        </w:rPr>
        <w:t>. בספטמבר 2012 אישר</w:t>
      </w:r>
      <w:r w:rsidR="00F7375D">
        <w:rPr>
          <w:rFonts w:cs="FrankRuehl" w:hint="cs"/>
          <w:sz w:val="20"/>
          <w:szCs w:val="22"/>
          <w:rtl/>
        </w:rPr>
        <w:t>ר</w:t>
      </w:r>
      <w:r w:rsidRPr="0049712E">
        <w:rPr>
          <w:rFonts w:cs="FrankRuehl" w:hint="cs"/>
          <w:sz w:val="20"/>
          <w:szCs w:val="22"/>
          <w:rtl/>
        </w:rPr>
        <w:t>ה מדינת ישראל את האמנה הבינלאומית בדבר זכויותיהם של אנשים עם מוגבלויות</w:t>
      </w:r>
      <w:r>
        <w:rPr>
          <w:rStyle w:val="FootnoteReference"/>
          <w:rFonts w:ascii="FrankRuehl" w:hAnsi="FrankRuehl" w:cs="FrankRuehl"/>
          <w:sz w:val="22"/>
          <w:szCs w:val="22"/>
          <w:rtl/>
        </w:rPr>
        <w:footnoteReference w:id="30"/>
      </w:r>
      <w:r w:rsidRPr="0049712E">
        <w:rPr>
          <w:rFonts w:cs="FrankRuehl"/>
          <w:sz w:val="20"/>
          <w:szCs w:val="22"/>
          <w:rtl/>
        </w:rPr>
        <w:t xml:space="preserve">. בהתאם לאמנה, התחייבה ישראל לקדם את זכותם </w:t>
      </w:r>
      <w:r w:rsidRPr="0049712E">
        <w:rPr>
          <w:rFonts w:cs="FrankRuehl" w:hint="cs"/>
          <w:sz w:val="20"/>
          <w:szCs w:val="22"/>
          <w:rtl/>
        </w:rPr>
        <w:t xml:space="preserve">של אנשים עם מוגבלות לעבוד, לקדם בעבורם הזדמנויות תעסוקה וקריירה בשוק העבודה ולסייע במציאת תעסוקה, קבלתה </w:t>
      </w:r>
      <w:r w:rsidR="00D022BF">
        <w:rPr>
          <w:rFonts w:cs="FrankRuehl" w:hint="cs"/>
          <w:sz w:val="20"/>
          <w:szCs w:val="22"/>
          <w:rtl/>
        </w:rPr>
        <w:t>ו</w:t>
      </w:r>
      <w:r w:rsidRPr="0049712E">
        <w:rPr>
          <w:rFonts w:cs="FrankRuehl" w:hint="cs"/>
          <w:sz w:val="20"/>
          <w:szCs w:val="22"/>
          <w:rtl/>
        </w:rPr>
        <w:t xml:space="preserve">התמדה בה. </w:t>
      </w:r>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בחודשים ינואר-אוגוסט 2013 בדק משרד מבקר המדינה את פעולות הממשלה </w:t>
      </w:r>
      <w:r w:rsidRPr="0049712E">
        <w:rPr>
          <w:rFonts w:cs="FrankRuehl" w:hint="cs"/>
          <w:sz w:val="20"/>
          <w:szCs w:val="22"/>
          <w:rtl/>
        </w:rPr>
        <w:t>לשילוב אנשים עם מוגבלות בתעסוקה</w:t>
      </w:r>
      <w:r w:rsidRPr="0049712E">
        <w:rPr>
          <w:rFonts w:cs="FrankRuehl"/>
          <w:sz w:val="20"/>
          <w:szCs w:val="22"/>
          <w:rtl/>
        </w:rPr>
        <w:t>, ובכלל זה את מידת היישום של המלצות ועדת לרון, ואת התיאום בין הגופים השונים הפועלים בתחום זה. עיקר הבדיקה נעשה במשרד הרווחה והשירותים החברתיים (להלן - משרד הרווחה); במשרד הכלכלה - במטה לשילוב אנשים עם מוגבלות בשוק העבודה (להלן - המטה לשילוב או המטה); במוסד לביטוח לאומי (להלן - הבט"ל)</w:t>
      </w:r>
      <w:r w:rsidRPr="0049712E">
        <w:rPr>
          <w:rFonts w:cs="FrankRuehl" w:hint="cs"/>
          <w:sz w:val="20"/>
          <w:szCs w:val="22"/>
          <w:rtl/>
        </w:rPr>
        <w:t>;</w:t>
      </w:r>
      <w:r w:rsidRPr="0049712E">
        <w:rPr>
          <w:rFonts w:cs="FrankRuehl"/>
          <w:sz w:val="20"/>
          <w:szCs w:val="22"/>
          <w:rtl/>
        </w:rPr>
        <w:t xml:space="preserve"> בנציבות שוויון זכויות לאנשים עם מוגבלות שבמשרד המשפטים (להלן - נציבות השוויון) ובנציבות שירות המדינה (להלן - נש"ם). בדיקות השלמה נערכו במשרד החינוך, במשרד הבריאות, במשרד האוצר, </w:t>
      </w:r>
      <w:r w:rsidRPr="0049712E">
        <w:rPr>
          <w:rFonts w:cs="FrankRuehl" w:hint="cs"/>
          <w:sz w:val="20"/>
          <w:szCs w:val="22"/>
          <w:rtl/>
        </w:rPr>
        <w:t>בעיריות ירושלים ולוד</w:t>
      </w:r>
      <w:r w:rsidRPr="0049712E">
        <w:rPr>
          <w:rFonts w:cs="FrankRuehl"/>
          <w:sz w:val="20"/>
          <w:szCs w:val="22"/>
          <w:rtl/>
        </w:rPr>
        <w:t xml:space="preserve"> ובגופים נוספים העוסקים בנושא זה, דוגמת ג'וינט ישראל ועמותות שונות</w:t>
      </w:r>
      <w:r>
        <w:rPr>
          <w:rStyle w:val="FootnoteReference"/>
          <w:rFonts w:ascii="FrankRuehl" w:hAnsi="FrankRuehl" w:cs="FrankRuehl"/>
          <w:sz w:val="22"/>
          <w:szCs w:val="22"/>
          <w:rtl/>
        </w:rPr>
        <w:footnoteReference w:id="31"/>
      </w:r>
      <w:r w:rsidRPr="0049712E">
        <w:rPr>
          <w:rFonts w:cs="FrankRuehl"/>
          <w:sz w:val="20"/>
          <w:szCs w:val="22"/>
          <w:rtl/>
        </w:rPr>
        <w:t xml:space="preserve">. </w:t>
      </w:r>
    </w:p>
    <w:p w:rsidR="00BA14AD" w:rsidRPr="0049712E" w:rsidP="002E4429">
      <w:pPr>
        <w:spacing w:after="120" w:line="230" w:lineRule="exact"/>
        <w:jc w:val="both"/>
        <w:rPr>
          <w:rFonts w:cs="FrankRuehl"/>
          <w:sz w:val="20"/>
          <w:szCs w:val="22"/>
          <w:rtl/>
        </w:rPr>
      </w:pPr>
      <w:r w:rsidRPr="0049712E">
        <w:rPr>
          <w:rFonts w:cs="FrankRuehl"/>
          <w:sz w:val="20"/>
          <w:szCs w:val="22"/>
          <w:rtl/>
        </w:rPr>
        <w:t>נוסף על כך, אסף משרד מבקר המדינה</w:t>
      </w:r>
      <w:r w:rsidRPr="0049712E">
        <w:rPr>
          <w:rFonts w:cs="FrankRuehl" w:hint="cs"/>
          <w:sz w:val="20"/>
          <w:szCs w:val="22"/>
          <w:rtl/>
        </w:rPr>
        <w:t xml:space="preserve"> קובצי</w:t>
      </w:r>
      <w:r w:rsidRPr="0049712E">
        <w:rPr>
          <w:rFonts w:cs="FrankRuehl"/>
          <w:sz w:val="20"/>
          <w:szCs w:val="22"/>
          <w:rtl/>
        </w:rPr>
        <w:t xml:space="preserve"> נתונים מהבט"ל </w:t>
      </w:r>
      <w:r w:rsidRPr="0049712E">
        <w:rPr>
          <w:rFonts w:cs="FrankRuehl" w:hint="cs"/>
          <w:sz w:val="20"/>
          <w:szCs w:val="22"/>
          <w:rtl/>
        </w:rPr>
        <w:t xml:space="preserve">על </w:t>
      </w:r>
      <w:r w:rsidRPr="0049712E">
        <w:rPr>
          <w:rFonts w:cs="FrankRuehl"/>
          <w:sz w:val="20"/>
          <w:szCs w:val="22"/>
          <w:rtl/>
        </w:rPr>
        <w:t xml:space="preserve">אודות </w:t>
      </w:r>
      <w:r w:rsidRPr="0049712E">
        <w:rPr>
          <w:rFonts w:cs="FrankRuehl" w:hint="cs"/>
          <w:sz w:val="20"/>
          <w:szCs w:val="22"/>
          <w:rtl/>
        </w:rPr>
        <w:t>ה</w:t>
      </w:r>
      <w:r w:rsidRPr="0049712E">
        <w:rPr>
          <w:rFonts w:cs="FrankRuehl"/>
          <w:sz w:val="20"/>
          <w:szCs w:val="22"/>
          <w:rtl/>
        </w:rPr>
        <w:t xml:space="preserve">אנשים עם מוגבלות שאובחנו בבט"ל </w:t>
      </w:r>
      <w:r w:rsidRPr="0049712E">
        <w:rPr>
          <w:rFonts w:cs="FrankRuehl" w:hint="cs"/>
          <w:sz w:val="20"/>
          <w:szCs w:val="22"/>
          <w:rtl/>
        </w:rPr>
        <w:t>(</w:t>
      </w:r>
      <w:r w:rsidRPr="0049712E">
        <w:rPr>
          <w:rFonts w:cs="FrankRuehl"/>
          <w:sz w:val="20"/>
          <w:szCs w:val="22"/>
          <w:rtl/>
        </w:rPr>
        <w:t>כ-460,</w:t>
      </w:r>
      <w:r w:rsidRPr="0049712E">
        <w:rPr>
          <w:rFonts w:cs="FrankRuehl" w:hint="cs"/>
          <w:sz w:val="20"/>
          <w:szCs w:val="22"/>
          <w:rtl/>
        </w:rPr>
        <w:t>0</w:t>
      </w:r>
      <w:r w:rsidRPr="0049712E">
        <w:rPr>
          <w:rFonts w:cs="FrankRuehl"/>
          <w:sz w:val="20"/>
          <w:szCs w:val="22"/>
          <w:rtl/>
        </w:rPr>
        <w:t>00 איש</w:t>
      </w:r>
      <w:r w:rsidRPr="0049712E">
        <w:rPr>
          <w:rFonts w:cs="FrankRuehl" w:hint="cs"/>
          <w:sz w:val="20"/>
          <w:szCs w:val="22"/>
          <w:rtl/>
        </w:rPr>
        <w:t>)</w:t>
      </w:r>
      <w:r w:rsidRPr="0049712E">
        <w:rPr>
          <w:rFonts w:cs="FrankRuehl"/>
          <w:sz w:val="20"/>
          <w:szCs w:val="22"/>
          <w:rtl/>
        </w:rPr>
        <w:t>;</w:t>
      </w:r>
      <w:r w:rsidRPr="0049712E">
        <w:rPr>
          <w:rFonts w:cs="FrankRuehl" w:hint="cs"/>
          <w:sz w:val="20"/>
          <w:szCs w:val="22"/>
          <w:rtl/>
        </w:rPr>
        <w:t xml:space="preserve"> </w:t>
      </w:r>
      <w:r w:rsidRPr="0049712E">
        <w:rPr>
          <w:rFonts w:cs="FrankRuehl"/>
          <w:sz w:val="20"/>
          <w:szCs w:val="22"/>
          <w:rtl/>
        </w:rPr>
        <w:t xml:space="preserve">כמו כן נאספו </w:t>
      </w:r>
      <w:r w:rsidRPr="0049712E">
        <w:rPr>
          <w:rFonts w:cs="FrankRuehl" w:hint="cs"/>
          <w:sz w:val="20"/>
          <w:szCs w:val="22"/>
          <w:rtl/>
        </w:rPr>
        <w:t xml:space="preserve">קובצי </w:t>
      </w:r>
      <w:r w:rsidRPr="0049712E">
        <w:rPr>
          <w:rFonts w:cs="FrankRuehl"/>
          <w:sz w:val="20"/>
          <w:szCs w:val="22"/>
          <w:rtl/>
        </w:rPr>
        <w:t xml:space="preserve">נתונים על אודות אנשים שקיבלו שירותי שיקום תעסוקתי באגף השיקום של הבט"ל; במשרד הרווחה - באגף לשירותי רווחה ושיקום (להלן - אגף השיקום במשרד הרווחה), באגף לטיפול באדם עם מוגבלות שכלית-התפתחותית (להלן - אגף מש"ה) ובשירות </w:t>
      </w:r>
      <w:r w:rsidRPr="0049712E">
        <w:rPr>
          <w:rFonts w:cs="FrankRuehl" w:hint="cs"/>
          <w:sz w:val="20"/>
          <w:szCs w:val="22"/>
          <w:rtl/>
        </w:rPr>
        <w:t xml:space="preserve">לטיפול באוכלוסייה עם </w:t>
      </w:r>
      <w:r w:rsidRPr="0049712E">
        <w:rPr>
          <w:rFonts w:cs="FrankRuehl"/>
          <w:sz w:val="20"/>
          <w:szCs w:val="22"/>
          <w:rtl/>
        </w:rPr>
        <w:t xml:space="preserve">אוטיזם </w:t>
      </w:r>
      <w:r w:rsidRPr="0049712E">
        <w:rPr>
          <w:rFonts w:cs="FrankRuehl" w:hint="cs"/>
          <w:sz w:val="20"/>
          <w:szCs w:val="22"/>
          <w:rtl/>
        </w:rPr>
        <w:t>ו-</w:t>
      </w:r>
      <w:r w:rsidRPr="0049712E">
        <w:rPr>
          <w:rFonts w:cs="FrankRuehl" w:hint="cs"/>
          <w:sz w:val="20"/>
          <w:szCs w:val="22"/>
        </w:rPr>
        <w:t>PDD</w:t>
      </w:r>
      <w:r w:rsidRPr="0049712E">
        <w:rPr>
          <w:rFonts w:cs="FrankRuehl" w:hint="cs"/>
          <w:sz w:val="20"/>
          <w:szCs w:val="22"/>
          <w:rtl/>
        </w:rPr>
        <w:t xml:space="preserve"> </w:t>
      </w:r>
      <w:r w:rsidRPr="0049712E">
        <w:rPr>
          <w:rFonts w:cs="FrankRuehl"/>
          <w:sz w:val="20"/>
          <w:szCs w:val="22"/>
          <w:rtl/>
        </w:rPr>
        <w:t>(להלן - השירות לאוטיזם); ובמשרד הבריאות (להלן - הקבצים)</w:t>
      </w:r>
      <w:r w:rsidRPr="0049712E">
        <w:rPr>
          <w:rFonts w:cs="FrankRuehl" w:hint="cs"/>
          <w:sz w:val="20"/>
          <w:szCs w:val="22"/>
          <w:rtl/>
        </w:rPr>
        <w:t xml:space="preserve">. </w:t>
      </w:r>
    </w:p>
    <w:p w:rsidR="00BA14AD" w:rsidP="002E4429">
      <w:pPr>
        <w:spacing w:after="120" w:line="230" w:lineRule="exact"/>
        <w:jc w:val="both"/>
        <w:rPr>
          <w:rFonts w:cs="FrankRuehl"/>
          <w:sz w:val="20"/>
          <w:szCs w:val="22"/>
          <w:rtl/>
        </w:rPr>
      </w:pPr>
    </w:p>
    <w:p w:rsidR="0007341B" w:rsidRPr="0049712E" w:rsidP="002E4429">
      <w:pPr>
        <w:spacing w:after="120" w:line="230" w:lineRule="exact"/>
        <w:jc w:val="both"/>
        <w:rPr>
          <w:rFonts w:cs="FrankRuehl"/>
          <w:sz w:val="20"/>
          <w:szCs w:val="22"/>
          <w:rtl/>
        </w:rPr>
      </w:pPr>
    </w:p>
    <w:p w:rsidR="00BA14AD" w:rsidP="002E4429">
      <w:pPr>
        <w:pStyle w:val="KOT2"/>
        <w:rPr>
          <w:rtl/>
        </w:rPr>
      </w:pPr>
      <w:bookmarkStart w:id="104" w:name="_Toc375132765"/>
      <w:bookmarkStart w:id="105" w:name="_Toc376851835"/>
      <w:bookmarkStart w:id="106" w:name="_Toc369173832"/>
      <w:bookmarkStart w:id="107" w:name="_Toc370125978"/>
      <w:r w:rsidRPr="00065F41">
        <w:rPr>
          <w:rtl/>
        </w:rPr>
        <w:t>תמונת מצב</w:t>
      </w:r>
      <w:bookmarkEnd w:id="104"/>
      <w:bookmarkEnd w:id="105"/>
    </w:p>
    <w:p w:rsidR="00BA14AD" w:rsidRPr="003D3DD2" w:rsidP="002E4429">
      <w:pPr>
        <w:pStyle w:val="KOT4"/>
        <w:rPr>
          <w:rtl/>
        </w:rPr>
      </w:pPr>
      <w:bookmarkStart w:id="108" w:name="_Toc375132766"/>
      <w:bookmarkStart w:id="109" w:name="_Toc376851836"/>
      <w:r w:rsidRPr="003D3DD2">
        <w:rPr>
          <w:rtl/>
        </w:rPr>
        <w:t>ריבוי גופים המטפלים באנשים עם מוגבלות והשלכותיו</w:t>
      </w:r>
      <w:bookmarkEnd w:id="106"/>
      <w:bookmarkEnd w:id="107"/>
      <w:bookmarkEnd w:id="108"/>
      <w:bookmarkEnd w:id="109"/>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מערכות רבות במדינת ישראל עוסקות </w:t>
      </w:r>
      <w:r w:rsidRPr="0049712E">
        <w:rPr>
          <w:rFonts w:cs="FrankRuehl" w:hint="cs"/>
          <w:sz w:val="20"/>
          <w:szCs w:val="22"/>
          <w:rtl/>
        </w:rPr>
        <w:t xml:space="preserve">בנושא התעסוקה של </w:t>
      </w:r>
      <w:r w:rsidRPr="0049712E">
        <w:rPr>
          <w:rFonts w:cs="FrankRuehl"/>
          <w:sz w:val="20"/>
          <w:szCs w:val="22"/>
          <w:rtl/>
        </w:rPr>
        <w:t>אנשים עם מוגבלות, והן פזורות בין גופים ציבוריים</w:t>
      </w:r>
      <w:r w:rsidRPr="0049712E">
        <w:rPr>
          <w:rFonts w:cs="FrankRuehl" w:hint="cs"/>
          <w:sz w:val="20"/>
          <w:szCs w:val="22"/>
          <w:rtl/>
        </w:rPr>
        <w:t xml:space="preserve"> שונים</w:t>
      </w:r>
      <w:r w:rsidRPr="0049712E">
        <w:rPr>
          <w:rFonts w:cs="FrankRuehl"/>
          <w:sz w:val="20"/>
          <w:szCs w:val="22"/>
          <w:rtl/>
        </w:rPr>
        <w:t xml:space="preserve">, כמתואר בתרשים 1 להלן. </w:t>
      </w:r>
    </w:p>
    <w:p w:rsidR="00BA14AD" w:rsidRPr="0049712E" w:rsidP="002E4429">
      <w:pPr>
        <w:spacing w:after="120" w:line="230" w:lineRule="exact"/>
        <w:jc w:val="both"/>
        <w:rPr>
          <w:rFonts w:cs="FrankRuehl"/>
          <w:sz w:val="20"/>
          <w:szCs w:val="22"/>
          <w:rtl/>
        </w:rPr>
      </w:pPr>
    </w:p>
    <w:p w:rsidR="00BA14AD" w:rsidRPr="003A0276" w:rsidP="003A0276">
      <w:pPr>
        <w:spacing w:after="240" w:line="240" w:lineRule="atLeast"/>
        <w:jc w:val="center"/>
        <w:rPr>
          <w:rFonts w:cs="FrankRuehl"/>
          <w:sz w:val="20"/>
          <w:szCs w:val="22"/>
          <w:rtl/>
        </w:rPr>
      </w:pPr>
      <w:bookmarkStart w:id="110" w:name="_GoBack"/>
      <w:r>
        <w:rPr>
          <w:rFonts w:cs="FrankRuehl"/>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204.5pt">
            <v:imagedata r:id="rId6" o:title="103-g-1"/>
          </v:shape>
        </w:pict>
      </w:r>
      <w:bookmarkEnd w:id="110"/>
    </w:p>
    <w:p w:rsidR="00BA14AD" w:rsidRPr="0049712E" w:rsidP="002E4429">
      <w:pPr>
        <w:spacing w:after="120" w:line="230" w:lineRule="exact"/>
        <w:jc w:val="both"/>
        <w:rPr>
          <w:rFonts w:cs="FrankRuehl"/>
          <w:sz w:val="20"/>
          <w:szCs w:val="22"/>
          <w:rtl/>
        </w:rPr>
      </w:pPr>
      <w:r w:rsidRPr="0049712E">
        <w:rPr>
          <w:rFonts w:cs="FrankRuehl"/>
          <w:sz w:val="20"/>
          <w:szCs w:val="22"/>
          <w:rtl/>
        </w:rPr>
        <w:t>1.</w:t>
      </w:r>
      <w:r w:rsidRPr="0049712E">
        <w:rPr>
          <w:rFonts w:cs="FrankRuehl"/>
          <w:sz w:val="20"/>
          <w:szCs w:val="22"/>
          <w:rtl/>
        </w:rPr>
        <w:tab/>
        <w:t>משרד הבריאות אחראי לאוכלוסיית נכי הנפש מכוח חוק שיקום נכי נפש בקהילה, התש"ס-2000</w:t>
      </w:r>
      <w:r>
        <w:rPr>
          <w:rStyle w:val="FootnoteReference"/>
          <w:rFonts w:ascii="FrankRuehl" w:hAnsi="FrankRuehl" w:cs="FrankRuehl"/>
          <w:sz w:val="22"/>
          <w:szCs w:val="22"/>
          <w:rtl/>
        </w:rPr>
        <w:footnoteReference w:id="32"/>
      </w:r>
      <w:r w:rsidRPr="0049712E">
        <w:rPr>
          <w:rFonts w:cs="FrankRuehl"/>
          <w:sz w:val="20"/>
          <w:szCs w:val="22"/>
          <w:rtl/>
        </w:rPr>
        <w:t xml:space="preserve">, אגף שיקום </w:t>
      </w:r>
      <w:r w:rsidRPr="0049712E">
        <w:rPr>
          <w:rFonts w:cs="FrankRuehl" w:hint="cs"/>
          <w:sz w:val="20"/>
          <w:szCs w:val="22"/>
          <w:rtl/>
        </w:rPr>
        <w:t xml:space="preserve">נכים </w:t>
      </w:r>
      <w:r w:rsidRPr="0049712E">
        <w:rPr>
          <w:rFonts w:cs="FrankRuehl"/>
          <w:sz w:val="20"/>
          <w:szCs w:val="22"/>
          <w:rtl/>
        </w:rPr>
        <w:t>שבמשרד הביטחון מופקד על מי שהוגדר בוועדות האגף כנכה צה"ל</w:t>
      </w:r>
      <w:r>
        <w:rPr>
          <w:rStyle w:val="FootnoteReference"/>
          <w:rFonts w:ascii="FrankRuehl" w:hAnsi="FrankRuehl" w:cs="FrankRuehl"/>
          <w:sz w:val="22"/>
          <w:szCs w:val="22"/>
          <w:rtl/>
        </w:rPr>
        <w:footnoteReference w:id="33"/>
      </w:r>
      <w:r w:rsidRPr="0049712E">
        <w:rPr>
          <w:rFonts w:cs="FrankRuehl"/>
          <w:sz w:val="20"/>
          <w:szCs w:val="22"/>
          <w:rtl/>
        </w:rPr>
        <w:t xml:space="preserve">, ומשרד הרווחה מופקד על הטיפול ביתר האנשים עם מוגבלות. אחריות משרד הרווחה נחלקת בין שלושה אגפים שונים: </w:t>
      </w:r>
      <w:r w:rsidR="0007341B">
        <w:rPr>
          <w:rFonts w:cs="FrankRuehl" w:hint="cs"/>
          <w:sz w:val="20"/>
          <w:szCs w:val="22"/>
          <w:rtl/>
        </w:rPr>
        <w:t xml:space="preserve">  </w:t>
      </w:r>
      <w:r w:rsidRPr="0049712E">
        <w:rPr>
          <w:rFonts w:cs="FrankRuehl"/>
          <w:sz w:val="20"/>
          <w:szCs w:val="22"/>
          <w:rtl/>
        </w:rPr>
        <w:t>(א)</w:t>
      </w:r>
      <w:r w:rsidRPr="0049712E">
        <w:rPr>
          <w:rFonts w:cs="FrankRuehl" w:hint="cs"/>
          <w:sz w:val="20"/>
          <w:szCs w:val="22"/>
          <w:rtl/>
        </w:rPr>
        <w:t xml:space="preserve"> </w:t>
      </w:r>
      <w:r w:rsidR="0007341B">
        <w:rPr>
          <w:rFonts w:cs="FrankRuehl" w:hint="cs"/>
          <w:sz w:val="20"/>
          <w:szCs w:val="22"/>
          <w:rtl/>
        </w:rPr>
        <w:t xml:space="preserve"> </w:t>
      </w:r>
      <w:r w:rsidRPr="0049712E">
        <w:rPr>
          <w:rFonts w:cs="FrankRuehl"/>
          <w:sz w:val="20"/>
          <w:szCs w:val="22"/>
          <w:rtl/>
        </w:rPr>
        <w:t>אגף השיקום מטפל באוכלוסיית האנשים עם מוגבלות פיזית וחושית</w:t>
      </w:r>
      <w:r w:rsidRPr="0049712E">
        <w:rPr>
          <w:rFonts w:cs="FrankRuehl" w:hint="cs"/>
          <w:sz w:val="20"/>
          <w:szCs w:val="22"/>
          <w:rtl/>
        </w:rPr>
        <w:t xml:space="preserve"> (</w:t>
      </w:r>
      <w:r w:rsidRPr="0049712E">
        <w:rPr>
          <w:rFonts w:cs="FrankRuehl"/>
          <w:sz w:val="20"/>
          <w:szCs w:val="22"/>
          <w:rtl/>
        </w:rPr>
        <w:t>לקויי ראייה ושמיעה</w:t>
      </w:r>
      <w:r w:rsidRPr="0049712E">
        <w:rPr>
          <w:rFonts w:cs="FrankRuehl" w:hint="cs"/>
          <w:sz w:val="20"/>
          <w:szCs w:val="22"/>
          <w:rtl/>
        </w:rPr>
        <w:t>)</w:t>
      </w:r>
      <w:r w:rsidRPr="0049712E">
        <w:rPr>
          <w:rFonts w:cs="FrankRuehl"/>
          <w:sz w:val="20"/>
          <w:szCs w:val="22"/>
          <w:rtl/>
        </w:rPr>
        <w:t xml:space="preserve">, וכן באלה </w:t>
      </w:r>
      <w:r w:rsidRPr="0049712E">
        <w:rPr>
          <w:rFonts w:cs="FrankRuehl" w:hint="cs"/>
          <w:sz w:val="20"/>
          <w:szCs w:val="22"/>
          <w:rtl/>
        </w:rPr>
        <w:t xml:space="preserve">עם </w:t>
      </w:r>
      <w:r w:rsidRPr="0049712E">
        <w:rPr>
          <w:rFonts w:cs="FrankRuehl"/>
          <w:sz w:val="20"/>
          <w:szCs w:val="22"/>
          <w:rtl/>
        </w:rPr>
        <w:t>קשיי תפקוד וקשיי הסתגלות על רקע פגיעה אורגנית</w:t>
      </w:r>
      <w:r w:rsidRPr="0049712E">
        <w:rPr>
          <w:rFonts w:cs="FrankRuehl" w:hint="cs"/>
          <w:sz w:val="20"/>
          <w:szCs w:val="22"/>
          <w:rtl/>
        </w:rPr>
        <w:t xml:space="preserve"> (כגון נזק מוחי ולקות למידה)</w:t>
      </w:r>
      <w:r w:rsidRPr="0049712E">
        <w:rPr>
          <w:rFonts w:cs="FrankRuehl"/>
          <w:sz w:val="20"/>
          <w:szCs w:val="22"/>
          <w:rtl/>
        </w:rPr>
        <w:t xml:space="preserve">; </w:t>
      </w:r>
      <w:r w:rsidR="0007341B">
        <w:rPr>
          <w:rFonts w:cs="FrankRuehl" w:hint="cs"/>
          <w:sz w:val="20"/>
          <w:szCs w:val="22"/>
          <w:rtl/>
        </w:rPr>
        <w:t xml:space="preserve">  </w:t>
      </w:r>
      <w:r w:rsidRPr="0049712E">
        <w:rPr>
          <w:rFonts w:cs="FrankRuehl"/>
          <w:sz w:val="20"/>
          <w:szCs w:val="22"/>
          <w:rtl/>
        </w:rPr>
        <w:t xml:space="preserve">(ב) </w:t>
      </w:r>
      <w:r w:rsidR="0007341B">
        <w:rPr>
          <w:rFonts w:cs="FrankRuehl" w:hint="cs"/>
          <w:sz w:val="20"/>
          <w:szCs w:val="22"/>
          <w:rtl/>
        </w:rPr>
        <w:t xml:space="preserve"> </w:t>
      </w:r>
      <w:r w:rsidRPr="0049712E">
        <w:rPr>
          <w:rFonts w:cs="FrankRuehl"/>
          <w:sz w:val="20"/>
          <w:szCs w:val="22"/>
          <w:rtl/>
        </w:rPr>
        <w:t xml:space="preserve">אגף מש"ה מטפל באוכלוסיית האנשים שאובחנו </w:t>
      </w:r>
      <w:r w:rsidRPr="0049712E">
        <w:rPr>
          <w:rFonts w:cs="FrankRuehl" w:hint="cs"/>
          <w:sz w:val="20"/>
          <w:szCs w:val="22"/>
          <w:rtl/>
        </w:rPr>
        <w:t xml:space="preserve">כאנשים עם </w:t>
      </w:r>
      <w:r w:rsidRPr="0049712E">
        <w:rPr>
          <w:rFonts w:cs="FrankRuehl"/>
          <w:sz w:val="20"/>
          <w:szCs w:val="22"/>
          <w:rtl/>
        </w:rPr>
        <w:t xml:space="preserve">מוגבלות שכלית-התפתחותית, על פי חוק הסעד (טיפול במפגרים), התשכ"ט-1969; </w:t>
      </w:r>
      <w:r w:rsidR="003A0276">
        <w:rPr>
          <w:rFonts w:cs="FrankRuehl" w:hint="cs"/>
          <w:sz w:val="20"/>
          <w:szCs w:val="22"/>
          <w:rtl/>
        </w:rPr>
        <w:t xml:space="preserve">  </w:t>
      </w:r>
      <w:r w:rsidRPr="0049712E">
        <w:rPr>
          <w:rFonts w:cs="FrankRuehl"/>
          <w:sz w:val="20"/>
          <w:szCs w:val="22"/>
          <w:rtl/>
        </w:rPr>
        <w:t>(ג)</w:t>
      </w:r>
      <w:r w:rsidR="003A0276">
        <w:rPr>
          <w:rFonts w:cs="FrankRuehl" w:hint="cs"/>
          <w:sz w:val="20"/>
          <w:szCs w:val="22"/>
          <w:rtl/>
        </w:rPr>
        <w:t xml:space="preserve"> </w:t>
      </w:r>
      <w:r w:rsidRPr="0049712E">
        <w:rPr>
          <w:rFonts w:cs="FrankRuehl" w:hint="cs"/>
          <w:sz w:val="20"/>
          <w:szCs w:val="22"/>
          <w:rtl/>
        </w:rPr>
        <w:t xml:space="preserve"> </w:t>
      </w:r>
      <w:r w:rsidRPr="0049712E">
        <w:rPr>
          <w:rFonts w:cs="FrankRuehl"/>
          <w:sz w:val="20"/>
          <w:szCs w:val="22"/>
          <w:rtl/>
        </w:rPr>
        <w:t>השירות לאוטיזם</w:t>
      </w:r>
      <w:r>
        <w:rPr>
          <w:rStyle w:val="FootnoteReference"/>
          <w:rFonts w:ascii="FrankRuehl" w:hAnsi="FrankRuehl" w:cs="FrankRuehl"/>
          <w:sz w:val="22"/>
          <w:szCs w:val="22"/>
          <w:rtl/>
        </w:rPr>
        <w:footnoteReference w:id="34"/>
      </w:r>
      <w:r w:rsidRPr="0049712E">
        <w:rPr>
          <w:rFonts w:cs="FrankRuehl"/>
          <w:sz w:val="20"/>
          <w:szCs w:val="22"/>
          <w:rtl/>
        </w:rPr>
        <w:t xml:space="preserve"> מטפל באנשים </w:t>
      </w:r>
      <w:r w:rsidRPr="0049712E">
        <w:rPr>
          <w:rFonts w:cs="FrankRuehl" w:hint="cs"/>
          <w:sz w:val="20"/>
          <w:szCs w:val="22"/>
          <w:rtl/>
        </w:rPr>
        <w:t>הנמצאים</w:t>
      </w:r>
      <w:r w:rsidRPr="0049712E">
        <w:rPr>
          <w:rFonts w:cs="FrankRuehl"/>
          <w:sz w:val="20"/>
          <w:szCs w:val="22"/>
          <w:rtl/>
        </w:rPr>
        <w:t xml:space="preserve"> על רצף האוטיזם.</w:t>
      </w:r>
      <w:r w:rsidRPr="0049712E">
        <w:rPr>
          <w:rFonts w:cs="FrankRuehl" w:hint="cs"/>
          <w:sz w:val="20"/>
          <w:szCs w:val="22"/>
          <w:rtl/>
        </w:rPr>
        <w:t xml:space="preserve"> </w:t>
      </w:r>
      <w:r w:rsidRPr="0049712E">
        <w:rPr>
          <w:rFonts w:cs="FrankRuehl"/>
          <w:sz w:val="20"/>
          <w:szCs w:val="22"/>
          <w:rtl/>
        </w:rPr>
        <w:t>חלק ניכר מפעילות המשרד מבוצע באמצעות המחלקות לשירותים חברתיים שברשויות המקומיות. הבט"ל, הפועל מכוח חוק הביטוח הלאומי [נוסח משולב],</w:t>
      </w:r>
      <w:r w:rsidRPr="0049712E">
        <w:rPr>
          <w:rFonts w:cs="FrankRuehl" w:hint="cs"/>
          <w:sz w:val="20"/>
          <w:szCs w:val="22"/>
          <w:rtl/>
        </w:rPr>
        <w:t xml:space="preserve"> </w:t>
      </w:r>
      <w:r w:rsidRPr="0049712E">
        <w:rPr>
          <w:rFonts w:cs="FrankRuehl"/>
          <w:sz w:val="20"/>
          <w:szCs w:val="22"/>
          <w:rtl/>
        </w:rPr>
        <w:t>התשנ"ה-1995 (להלן - חוק בט"ל), מבצע אבחונים לקביעת דרגות נכות וכושר השתכרות למי</w:t>
      </w:r>
      <w:r w:rsidRPr="0049712E">
        <w:rPr>
          <w:rFonts w:cs="FrankRuehl" w:hint="cs"/>
          <w:sz w:val="20"/>
          <w:szCs w:val="22"/>
          <w:rtl/>
        </w:rPr>
        <w:t xml:space="preserve"> </w:t>
      </w:r>
      <w:r w:rsidRPr="0049712E">
        <w:rPr>
          <w:rFonts w:cs="FrankRuehl"/>
          <w:sz w:val="20"/>
          <w:szCs w:val="22"/>
          <w:rtl/>
        </w:rPr>
        <w:t xml:space="preserve">שאינו נכה צה"ל לשם קביעת זכאותו לקצבאות. כמו כן מטפל הבט"ל בשיקום התעסוקתי של כל אוכלוסיית האנשים עם מוגבלות (למעט נכי צה"ל), אם נמצא שהם מתאימים להשתלב </w:t>
      </w:r>
      <w:r w:rsidRPr="0049712E">
        <w:rPr>
          <w:rFonts w:cs="FrankRuehl" w:hint="cs"/>
          <w:sz w:val="20"/>
          <w:szCs w:val="22"/>
          <w:rtl/>
        </w:rPr>
        <w:t>בתעסוקה</w:t>
      </w:r>
      <w:r w:rsidRPr="0049712E">
        <w:rPr>
          <w:rFonts w:cs="FrankRuehl"/>
          <w:sz w:val="20"/>
          <w:szCs w:val="22"/>
          <w:rtl/>
        </w:rPr>
        <w:t xml:space="preserve"> בשוק ה</w:t>
      </w:r>
      <w:r w:rsidRPr="0049712E">
        <w:rPr>
          <w:rFonts w:cs="FrankRuehl" w:hint="cs"/>
          <w:sz w:val="20"/>
          <w:szCs w:val="22"/>
          <w:rtl/>
        </w:rPr>
        <w:t>חופשי</w:t>
      </w:r>
      <w:r w:rsidRPr="0049712E">
        <w:rPr>
          <w:rFonts w:cs="FrankRuehl"/>
          <w:sz w:val="20"/>
          <w:szCs w:val="22"/>
          <w:rtl/>
        </w:rPr>
        <w:t xml:space="preserve">, ובהתאם לקריטריונים המופיעים בחוק בט"ל. שתי הקבוצות המרכזיות באוכלוסייה זו: קבוצת הנכים הכלליים </w:t>
      </w:r>
      <w:r w:rsidRPr="0049712E">
        <w:rPr>
          <w:rFonts w:cs="FrankRuehl" w:hint="cs"/>
          <w:sz w:val="20"/>
          <w:szCs w:val="22"/>
          <w:rtl/>
        </w:rPr>
        <w:t xml:space="preserve">- </w:t>
      </w:r>
      <w:r w:rsidRPr="0049712E">
        <w:rPr>
          <w:rFonts w:cs="FrankRuehl"/>
          <w:sz w:val="20"/>
          <w:szCs w:val="22"/>
          <w:rtl/>
        </w:rPr>
        <w:t xml:space="preserve">אנשים שמוגבלותם אינה תוצאה של תאונת עבודה, פעולות איבה וכד', ושחלקם זכאים ל"קצבת נכות כללית"; וקבוצת נכי עבודה </w:t>
      </w:r>
      <w:r w:rsidRPr="0049712E">
        <w:rPr>
          <w:rFonts w:cs="FrankRuehl" w:hint="cs"/>
          <w:sz w:val="20"/>
          <w:szCs w:val="22"/>
          <w:rtl/>
        </w:rPr>
        <w:t xml:space="preserve">- </w:t>
      </w:r>
      <w:r w:rsidRPr="0049712E">
        <w:rPr>
          <w:rFonts w:cs="FrankRuehl"/>
          <w:sz w:val="20"/>
          <w:szCs w:val="22"/>
          <w:rtl/>
        </w:rPr>
        <w:t xml:space="preserve">אנשים </w:t>
      </w:r>
      <w:r w:rsidRPr="003A0276">
        <w:rPr>
          <w:rFonts w:cs="FrankRuehl"/>
          <w:sz w:val="20"/>
          <w:szCs w:val="22"/>
          <w:rtl/>
        </w:rPr>
        <w:t>שפיתחו</w:t>
      </w:r>
      <w:r w:rsidRPr="0049712E">
        <w:rPr>
          <w:rFonts w:cs="FrankRuehl"/>
          <w:sz w:val="20"/>
          <w:szCs w:val="22"/>
          <w:rtl/>
        </w:rPr>
        <w:t xml:space="preserve"> מוגבלות עקב תאונת עבודה, שחלקם זכאים ל"</w:t>
      </w:r>
      <w:r w:rsidRPr="0049712E">
        <w:rPr>
          <w:rFonts w:cs="FrankRuehl" w:hint="cs"/>
          <w:sz w:val="20"/>
          <w:szCs w:val="22"/>
          <w:rtl/>
        </w:rPr>
        <w:t>קצבת נכות מעבודה</w:t>
      </w:r>
      <w:r w:rsidRPr="0049712E">
        <w:rPr>
          <w:rFonts w:cs="FrankRuehl"/>
          <w:sz w:val="20"/>
          <w:szCs w:val="22"/>
          <w:rtl/>
        </w:rPr>
        <w:t>". הגופים המנויים לעיל מציעים, כל אחד בדרכו, שירותי שיקום תעסוקתי, העשויים לכלול תעסוקה מוגנת, תעסוקה נתמכת</w:t>
      </w:r>
      <w:r>
        <w:rPr>
          <w:rStyle w:val="FootnoteReference"/>
          <w:rFonts w:ascii="FrankRuehl" w:hAnsi="FrankRuehl" w:cs="FrankRuehl"/>
          <w:sz w:val="22"/>
          <w:szCs w:val="22"/>
          <w:rtl/>
        </w:rPr>
        <w:footnoteReference w:id="35"/>
      </w:r>
      <w:r w:rsidRPr="0049712E">
        <w:rPr>
          <w:rFonts w:cs="FrankRuehl"/>
          <w:sz w:val="20"/>
          <w:szCs w:val="22"/>
          <w:rtl/>
        </w:rPr>
        <w:t>, הכשרות מקצועיות, סדנאות הכנה לעבודה, השלמת השכלה והשמה וליווי במקום העבודה.</w:t>
      </w:r>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עם הגופים הציבוריים העוסקים בשילוב אנשים עם מוגבלות </w:t>
      </w:r>
      <w:r w:rsidRPr="0049712E">
        <w:rPr>
          <w:rFonts w:cs="FrankRuehl" w:hint="cs"/>
          <w:sz w:val="20"/>
          <w:szCs w:val="22"/>
          <w:rtl/>
        </w:rPr>
        <w:t>בתעסוקה</w:t>
      </w:r>
      <w:r w:rsidRPr="0049712E">
        <w:rPr>
          <w:rFonts w:cs="FrankRuehl"/>
          <w:sz w:val="20"/>
          <w:szCs w:val="22"/>
          <w:rtl/>
        </w:rPr>
        <w:t xml:space="preserve"> יש למנות גם את המטה לשילוב שבמשרד הכלכלה, אשר הוקם בשנת 2005 בעקבות המלצות דוח לרון, והעוסק בקידום העסקתם של אנשים עם מוגבלות באמצעות עידוד המעסיקים</w:t>
      </w:r>
      <w:r w:rsidRPr="0049712E">
        <w:rPr>
          <w:rFonts w:cs="FrankRuehl" w:hint="cs"/>
          <w:sz w:val="20"/>
          <w:szCs w:val="22"/>
          <w:rtl/>
        </w:rPr>
        <w:t>,</w:t>
      </w:r>
      <w:r w:rsidRPr="0049712E">
        <w:rPr>
          <w:rFonts w:cs="FrankRuehl"/>
          <w:sz w:val="20"/>
          <w:szCs w:val="22"/>
          <w:rtl/>
        </w:rPr>
        <w:t xml:space="preserve"> ואת נש"ם, שתפקידה לקדם ייצוג </w:t>
      </w:r>
      <w:r w:rsidRPr="0049712E">
        <w:rPr>
          <w:rFonts w:cs="FrankRuehl"/>
          <w:sz w:val="20"/>
          <w:szCs w:val="22"/>
          <w:rtl/>
        </w:rPr>
        <w:t xml:space="preserve">הולם </w:t>
      </w:r>
      <w:r w:rsidRPr="0049712E">
        <w:rPr>
          <w:rFonts w:cs="FrankRuehl" w:hint="cs"/>
          <w:sz w:val="20"/>
          <w:szCs w:val="22"/>
          <w:rtl/>
        </w:rPr>
        <w:t>ש</w:t>
      </w:r>
      <w:r w:rsidRPr="0049712E">
        <w:rPr>
          <w:rFonts w:cs="FrankRuehl"/>
          <w:sz w:val="20"/>
          <w:szCs w:val="22"/>
          <w:rtl/>
        </w:rPr>
        <w:t>ל</w:t>
      </w:r>
      <w:r w:rsidRPr="0049712E">
        <w:rPr>
          <w:rFonts w:cs="FrankRuehl" w:hint="cs"/>
          <w:sz w:val="20"/>
          <w:szCs w:val="22"/>
          <w:rtl/>
        </w:rPr>
        <w:t xml:space="preserve"> </w:t>
      </w:r>
      <w:r w:rsidRPr="0049712E">
        <w:rPr>
          <w:rFonts w:cs="FrankRuehl"/>
          <w:sz w:val="20"/>
          <w:szCs w:val="22"/>
          <w:rtl/>
        </w:rPr>
        <w:t>אוכלוסייה זו בשירות המדינה</w:t>
      </w:r>
      <w:r>
        <w:rPr>
          <w:rStyle w:val="FootnoteReference"/>
          <w:rFonts w:ascii="FrankRuehl" w:hAnsi="FrankRuehl" w:cs="FrankRuehl"/>
          <w:sz w:val="22"/>
          <w:szCs w:val="22"/>
          <w:rtl/>
        </w:rPr>
        <w:footnoteReference w:id="36"/>
      </w:r>
      <w:r w:rsidRPr="0049712E">
        <w:rPr>
          <w:rFonts w:cs="FrankRuehl"/>
          <w:sz w:val="20"/>
          <w:szCs w:val="22"/>
          <w:rtl/>
        </w:rPr>
        <w:t>. גופים נוספים הם נציבות השוויון שבמשרד המשפטים, שבין היתר נועדה לפעול לקידום שוויון ולמניעת הפליה של אנשים עם מוגבלות</w:t>
      </w:r>
      <w:r w:rsidRPr="0049712E">
        <w:rPr>
          <w:rFonts w:cs="FrankRuehl" w:hint="cs"/>
          <w:sz w:val="20"/>
          <w:szCs w:val="22"/>
          <w:rtl/>
        </w:rPr>
        <w:t>,</w:t>
      </w:r>
      <w:r w:rsidRPr="0049712E">
        <w:rPr>
          <w:rFonts w:cs="FrankRuehl"/>
          <w:sz w:val="20"/>
          <w:szCs w:val="22"/>
          <w:rtl/>
        </w:rPr>
        <w:t xml:space="preserve"> ואת האגף לחינוך מיוחד שבמשרד החינוך, המופקד על הטיפול הפדגוגי בבני נוער עם מוגבלות. גם ג'וינט ישראל</w:t>
      </w:r>
      <w:r w:rsidRPr="0049712E">
        <w:rPr>
          <w:rFonts w:cs="FrankRuehl" w:hint="cs"/>
          <w:sz w:val="20"/>
          <w:szCs w:val="22"/>
          <w:rtl/>
        </w:rPr>
        <w:t xml:space="preserve"> </w:t>
      </w:r>
      <w:r w:rsidRPr="0049712E">
        <w:rPr>
          <w:rFonts w:cs="FrankRuehl"/>
          <w:sz w:val="20"/>
          <w:szCs w:val="22"/>
          <w:rtl/>
        </w:rPr>
        <w:t>מפעיל פרויקטים שונים לקידום תעסוקת אנשים עם מוגבלות, חלקם במימון ממשלתי. במאי 2013</w:t>
      </w:r>
      <w:r w:rsidRPr="0049712E">
        <w:rPr>
          <w:rFonts w:cs="FrankRuehl" w:hint="cs"/>
          <w:sz w:val="20"/>
          <w:szCs w:val="22"/>
          <w:rtl/>
        </w:rPr>
        <w:t>, במהלך תקופת הביקורת,</w:t>
      </w:r>
      <w:r w:rsidRPr="0049712E">
        <w:rPr>
          <w:rFonts w:cs="FrankRuehl"/>
          <w:sz w:val="20"/>
          <w:szCs w:val="22"/>
          <w:rtl/>
        </w:rPr>
        <w:t xml:space="preserve"> הסכימו שר האוצר, יו"ר הסתדרות העובדים הכללית החדשה ונשיא לשכת התיאום של הארגונים הכלכליים להקים גוף נוסף שיבחן את הנושא</w:t>
      </w:r>
      <w:r>
        <w:rPr>
          <w:rStyle w:val="FootnoteReference"/>
          <w:rFonts w:ascii="FrankRuehl" w:hAnsi="FrankRuehl" w:cs="FrankRuehl"/>
          <w:sz w:val="22"/>
          <w:szCs w:val="22"/>
          <w:rtl/>
        </w:rPr>
        <w:footnoteReference w:id="37"/>
      </w:r>
      <w:r w:rsidRPr="0049712E">
        <w:rPr>
          <w:rFonts w:cs="FrankRuehl"/>
          <w:sz w:val="20"/>
          <w:szCs w:val="22"/>
          <w:rtl/>
        </w:rPr>
        <w:t xml:space="preserve">. תחומים נוספים החיוניים לתהליך שיקומם האישי והתעסוקתי של אנשים עם מוגבלות, פזורים אף הם בין גופים רבים. משרד התחבורה למשל מטפל בהקצאת תווי חנייה לנכים ומשרד הבריאות </w:t>
      </w:r>
      <w:r w:rsidRPr="0049712E">
        <w:rPr>
          <w:rFonts w:cs="FrankRuehl" w:hint="cs"/>
          <w:sz w:val="20"/>
          <w:szCs w:val="22"/>
          <w:rtl/>
        </w:rPr>
        <w:t xml:space="preserve">מופקד </w:t>
      </w:r>
      <w:r w:rsidRPr="0049712E">
        <w:rPr>
          <w:rFonts w:cs="FrankRuehl"/>
          <w:sz w:val="20"/>
          <w:szCs w:val="22"/>
          <w:rtl/>
        </w:rPr>
        <w:t xml:space="preserve">על התאמת כלי רכב ואביזרים לאנשים עם מוגבלות המקבלים גמלת ניידות מהבט"ל. </w:t>
      </w:r>
    </w:p>
    <w:p w:rsidR="00BA14AD" w:rsidRPr="0049712E" w:rsidP="00AA18E6">
      <w:pPr>
        <w:spacing w:after="240" w:line="230" w:lineRule="exact"/>
        <w:jc w:val="both"/>
        <w:rPr>
          <w:rFonts w:cs="FrankRuehl"/>
          <w:sz w:val="20"/>
          <w:szCs w:val="22"/>
          <w:rtl/>
        </w:rPr>
      </w:pPr>
      <w:r w:rsidRPr="0049712E">
        <w:rPr>
          <w:rFonts w:cs="FrankRuehl"/>
          <w:sz w:val="20"/>
          <w:szCs w:val="22"/>
          <w:rtl/>
        </w:rPr>
        <w:t>2.</w:t>
      </w:r>
      <w:r w:rsidRPr="0049712E">
        <w:rPr>
          <w:rFonts w:cs="FrankRuehl"/>
          <w:sz w:val="20"/>
          <w:szCs w:val="22"/>
          <w:rtl/>
        </w:rPr>
        <w:tab/>
        <w:t xml:space="preserve">בשנת 2012 </w:t>
      </w:r>
      <w:r w:rsidRPr="0049712E">
        <w:rPr>
          <w:rFonts w:cs="FrankRuehl" w:hint="cs"/>
          <w:sz w:val="20"/>
          <w:szCs w:val="22"/>
          <w:rtl/>
        </w:rPr>
        <w:t xml:space="preserve">השקיעה המדינה </w:t>
      </w:r>
      <w:r w:rsidRPr="0049712E">
        <w:rPr>
          <w:rFonts w:cs="FrankRuehl"/>
          <w:sz w:val="20"/>
          <w:szCs w:val="22"/>
          <w:rtl/>
        </w:rPr>
        <w:t>כ-</w:t>
      </w:r>
      <w:bookmarkStart w:id="111" w:name="_Toc369173834"/>
      <w:bookmarkStart w:id="112" w:name="_Toc370125980"/>
      <w:bookmarkStart w:id="113" w:name="_Toc369173833"/>
      <w:bookmarkStart w:id="114" w:name="_Toc370125979"/>
      <w:r w:rsidRPr="0049712E">
        <w:rPr>
          <w:rFonts w:cs="FrankRuehl"/>
          <w:sz w:val="20"/>
          <w:szCs w:val="22"/>
          <w:rtl/>
        </w:rPr>
        <w:t>5</w:t>
      </w:r>
      <w:r w:rsidRPr="0049712E">
        <w:rPr>
          <w:rFonts w:cs="FrankRuehl" w:hint="cs"/>
          <w:sz w:val="20"/>
          <w:szCs w:val="22"/>
          <w:rtl/>
        </w:rPr>
        <w:t>5</w:t>
      </w:r>
      <w:r w:rsidRPr="0049712E">
        <w:rPr>
          <w:rFonts w:cs="FrankRuehl"/>
          <w:sz w:val="20"/>
          <w:szCs w:val="22"/>
          <w:rtl/>
        </w:rPr>
        <w:t>0 מיליון ש"ח בנושא העסקת אנשים עם מוגבלות</w:t>
      </w:r>
      <w:r>
        <w:rPr>
          <w:rStyle w:val="FootnoteReference"/>
          <w:rFonts w:ascii="FrankRuehl" w:hAnsi="FrankRuehl" w:cs="FrankRuehl"/>
          <w:sz w:val="22"/>
          <w:szCs w:val="22"/>
          <w:rtl/>
        </w:rPr>
        <w:footnoteReference w:id="38"/>
      </w:r>
      <w:r w:rsidRPr="0049712E">
        <w:rPr>
          <w:rFonts w:cs="FrankRuehl"/>
          <w:sz w:val="20"/>
          <w:szCs w:val="22"/>
          <w:rtl/>
        </w:rPr>
        <w:t xml:space="preserve">, על פי החלוקה הבאה: </w:t>
      </w:r>
    </w:p>
    <w:p w:rsidR="00BA14AD" w:rsidP="00AA18E6">
      <w:pPr>
        <w:spacing w:after="120" w:line="240" w:lineRule="atLeast"/>
        <w:jc w:val="center"/>
        <w:rPr>
          <w:rFonts w:cs="FrankRuehl"/>
          <w:sz w:val="20"/>
          <w:szCs w:val="22"/>
          <w:rtl/>
        </w:rPr>
      </w:pPr>
      <w:r>
        <w:rPr>
          <w:rFonts w:cs="FrankRuehl"/>
          <w:sz w:val="20"/>
          <w:szCs w:val="22"/>
        </w:rPr>
        <w:pict>
          <v:shape id="_x0000_i1026" type="#_x0000_t75" style="width:340pt;height:204.5pt">
            <v:imagedata r:id="rId7" o:title="103-g-2"/>
          </v:shape>
        </w:pict>
      </w:r>
    </w:p>
    <w:p w:rsidR="003A0276" w:rsidP="003A0276">
      <w:pPr>
        <w:spacing w:after="120" w:line="230" w:lineRule="exact"/>
        <w:jc w:val="both"/>
        <w:rPr>
          <w:rFonts w:cs="FrankRuehl"/>
          <w:sz w:val="20"/>
          <w:szCs w:val="22"/>
          <w:rtl/>
        </w:rPr>
      </w:pPr>
      <w:bookmarkStart w:id="115" w:name="_Toc375132767"/>
      <w:bookmarkStart w:id="116" w:name="_Toc376851837"/>
    </w:p>
    <w:p w:rsidR="003A0276" w:rsidRPr="003A0276" w:rsidP="003A0276">
      <w:pPr>
        <w:spacing w:after="120" w:line="230" w:lineRule="exact"/>
        <w:jc w:val="both"/>
        <w:rPr>
          <w:rFonts w:cs="FrankRuehl"/>
          <w:sz w:val="20"/>
          <w:szCs w:val="22"/>
          <w:rtl/>
        </w:rPr>
      </w:pPr>
    </w:p>
    <w:p w:rsidR="00BA14AD" w:rsidP="002E4429">
      <w:pPr>
        <w:pStyle w:val="KOT4"/>
        <w:rPr>
          <w:rtl/>
        </w:rPr>
      </w:pPr>
      <w:r>
        <w:rPr>
          <w:rtl/>
        </w:rPr>
        <w:t xml:space="preserve">שילוב מצומצם של אנשים עם מוגבלות </w:t>
      </w:r>
      <w:bookmarkEnd w:id="111"/>
      <w:bookmarkEnd w:id="112"/>
      <w:bookmarkEnd w:id="115"/>
      <w:r>
        <w:rPr>
          <w:rFonts w:hint="cs"/>
          <w:rtl/>
        </w:rPr>
        <w:t>בתעסוקה</w:t>
      </w:r>
      <w:bookmarkEnd w:id="116"/>
    </w:p>
    <w:p w:rsidR="00BA14AD" w:rsidRPr="0049712E" w:rsidP="002E4429">
      <w:pPr>
        <w:spacing w:after="120" w:line="230" w:lineRule="exact"/>
        <w:jc w:val="both"/>
        <w:rPr>
          <w:rFonts w:cs="FrankRuehl"/>
          <w:sz w:val="20"/>
          <w:szCs w:val="22"/>
          <w:rtl/>
        </w:rPr>
      </w:pPr>
      <w:r w:rsidRPr="0049712E">
        <w:rPr>
          <w:rFonts w:cs="FrankRuehl" w:hint="cs"/>
          <w:sz w:val="20"/>
          <w:szCs w:val="22"/>
          <w:rtl/>
        </w:rPr>
        <w:t>לו</w:t>
      </w:r>
      <w:r w:rsidRPr="0049712E">
        <w:rPr>
          <w:rFonts w:cs="FrankRuehl"/>
          <w:sz w:val="20"/>
          <w:szCs w:val="22"/>
          <w:rtl/>
        </w:rPr>
        <w:t xml:space="preserve">ועדת לרון הייתה </w:t>
      </w:r>
      <w:r w:rsidRPr="0049712E">
        <w:rPr>
          <w:rFonts w:cs="FrankRuehl" w:hint="cs"/>
          <w:sz w:val="20"/>
          <w:szCs w:val="22"/>
          <w:rtl/>
        </w:rPr>
        <w:t>חשיבות רבה</w:t>
      </w:r>
      <w:r w:rsidRPr="0049712E">
        <w:rPr>
          <w:rFonts w:cs="FrankRuehl"/>
          <w:sz w:val="20"/>
          <w:szCs w:val="22"/>
          <w:rtl/>
        </w:rPr>
        <w:t xml:space="preserve"> בכל הנוגע לקידומם של אנשים עם מוגבלות בחברה הישראלית. אחת ההמלצות המרכזיות של הוועדה הייתה לשנות את מנגנון הפחתת קצבת הנכות לאנשים עובדים, כדי לעודד אנשים עם מוגבלות לצאת לעבודה ללא חשש מאבדן מלא של הקצבה.</w:t>
      </w:r>
      <w:r w:rsidRPr="0049712E">
        <w:rPr>
          <w:rFonts w:cs="FrankRuehl" w:hint="cs"/>
          <w:sz w:val="20"/>
          <w:szCs w:val="22"/>
          <w:rtl/>
        </w:rPr>
        <w:t xml:space="preserve"> </w:t>
      </w:r>
      <w:r w:rsidRPr="0049712E">
        <w:rPr>
          <w:rFonts w:cs="FrankRuehl"/>
          <w:sz w:val="20"/>
          <w:szCs w:val="22"/>
          <w:rtl/>
        </w:rPr>
        <w:t xml:space="preserve">גם </w:t>
      </w:r>
      <w:r w:rsidRPr="0049712E">
        <w:rPr>
          <w:rFonts w:cs="FrankRuehl"/>
          <w:sz w:val="20"/>
          <w:szCs w:val="22"/>
          <w:rtl/>
        </w:rPr>
        <w:t>ועדת המעקב שהוקמה לצורך יישום המלצ</w:t>
      </w:r>
      <w:r w:rsidRPr="0049712E">
        <w:rPr>
          <w:rFonts w:cs="FrankRuehl" w:hint="cs"/>
          <w:sz w:val="20"/>
          <w:szCs w:val="22"/>
          <w:rtl/>
        </w:rPr>
        <w:t>ו</w:t>
      </w:r>
      <w:r w:rsidRPr="0049712E">
        <w:rPr>
          <w:rFonts w:cs="FrankRuehl"/>
          <w:sz w:val="20"/>
          <w:szCs w:val="22"/>
          <w:rtl/>
        </w:rPr>
        <w:t xml:space="preserve">ת ועדת לרון עסקה רבות בנושא זה. ההמלצה התקבלה ונקבעה בתיקון לחוק הביטוח הלאומי (להלן </w:t>
      </w:r>
      <w:r w:rsidRPr="0049712E">
        <w:rPr>
          <w:rFonts w:cs="FrankRuehl" w:hint="cs"/>
          <w:sz w:val="20"/>
          <w:szCs w:val="22"/>
          <w:rtl/>
        </w:rPr>
        <w:t>-</w:t>
      </w:r>
      <w:r w:rsidRPr="0049712E">
        <w:rPr>
          <w:rFonts w:cs="FrankRuehl"/>
          <w:sz w:val="20"/>
          <w:szCs w:val="22"/>
          <w:rtl/>
        </w:rPr>
        <w:t xml:space="preserve"> חוק לרון)</w:t>
      </w:r>
      <w:r>
        <w:rPr>
          <w:rStyle w:val="FootnoteReference"/>
          <w:rFonts w:ascii="FrankRuehl" w:hAnsi="FrankRuehl" w:cs="FrankRuehl"/>
          <w:sz w:val="22"/>
          <w:szCs w:val="22"/>
          <w:rtl/>
        </w:rPr>
        <w:footnoteReference w:id="39"/>
      </w:r>
      <w:r w:rsidRPr="0049712E">
        <w:rPr>
          <w:rFonts w:cs="FrankRuehl"/>
          <w:sz w:val="20"/>
          <w:szCs w:val="22"/>
          <w:rtl/>
        </w:rPr>
        <w:t xml:space="preserve"> משנת 2008, שתכליתו הייתה להביא לשינוי משמעותי בתעסוקת אנשים עם מוגבלות המקבלים קצבת נכות</w:t>
      </w:r>
      <w:r w:rsidRPr="0049712E">
        <w:rPr>
          <w:rFonts w:cs="FrankRuehl" w:hint="cs"/>
          <w:sz w:val="20"/>
          <w:szCs w:val="22"/>
          <w:rtl/>
        </w:rPr>
        <w:t xml:space="preserve"> כללית</w:t>
      </w:r>
      <w:r w:rsidRPr="0049712E">
        <w:rPr>
          <w:rFonts w:cs="FrankRuehl"/>
          <w:sz w:val="20"/>
          <w:szCs w:val="22"/>
          <w:rtl/>
        </w:rPr>
        <w:t>.</w:t>
      </w:r>
    </w:p>
    <w:p w:rsidR="00BA14AD" w:rsidP="00432B17">
      <w:pPr>
        <w:spacing w:after="240" w:line="230" w:lineRule="exact"/>
        <w:jc w:val="both"/>
        <w:rPr>
          <w:rFonts w:cs="FrankRuehl"/>
          <w:sz w:val="20"/>
          <w:szCs w:val="22"/>
          <w:rtl/>
        </w:rPr>
      </w:pPr>
      <w:r w:rsidRPr="0049712E">
        <w:rPr>
          <w:rFonts w:cs="FrankRuehl"/>
          <w:sz w:val="20"/>
          <w:szCs w:val="22"/>
          <w:rtl/>
        </w:rPr>
        <w:t>1.</w:t>
      </w:r>
      <w:r w:rsidRPr="0049712E">
        <w:rPr>
          <w:rFonts w:cs="FrankRuehl"/>
          <w:sz w:val="20"/>
          <w:szCs w:val="22"/>
          <w:rtl/>
        </w:rPr>
        <w:tab/>
        <w:t xml:space="preserve">ניתן היה לצפות כי אימוץ המלצות ועדת לרון, ובהמשך חקיקת חוק לרון, יגרמו למפנה בשילובם של </w:t>
      </w:r>
      <w:r w:rsidRPr="0049712E">
        <w:rPr>
          <w:rFonts w:cs="FrankRuehl" w:hint="cs"/>
          <w:sz w:val="20"/>
          <w:szCs w:val="22"/>
          <w:rtl/>
        </w:rPr>
        <w:t>מקבלי קצבת נכות כללית</w:t>
      </w:r>
      <w:r w:rsidRPr="0049712E">
        <w:rPr>
          <w:rFonts w:cs="FrankRuehl"/>
          <w:sz w:val="20"/>
          <w:szCs w:val="22"/>
          <w:rtl/>
        </w:rPr>
        <w:t xml:space="preserve"> </w:t>
      </w:r>
      <w:r w:rsidRPr="0049712E">
        <w:rPr>
          <w:rFonts w:cs="FrankRuehl" w:hint="cs"/>
          <w:sz w:val="20"/>
          <w:szCs w:val="22"/>
          <w:rtl/>
        </w:rPr>
        <w:t>בתעסוקה</w:t>
      </w:r>
      <w:r w:rsidRPr="0049712E">
        <w:rPr>
          <w:rFonts w:cs="FrankRuehl"/>
          <w:sz w:val="20"/>
          <w:szCs w:val="22"/>
          <w:rtl/>
        </w:rPr>
        <w:t>.</w:t>
      </w:r>
      <w:r w:rsidRPr="0049712E">
        <w:rPr>
          <w:rFonts w:cs="FrankRuehl" w:hint="cs"/>
          <w:sz w:val="20"/>
          <w:szCs w:val="22"/>
          <w:rtl/>
        </w:rPr>
        <w:t xml:space="preserve"> להלן הנתונים על </w:t>
      </w:r>
      <w:r w:rsidRPr="0049712E">
        <w:rPr>
          <w:rFonts w:cs="FrankRuehl"/>
          <w:sz w:val="20"/>
          <w:szCs w:val="22"/>
          <w:rtl/>
        </w:rPr>
        <w:t xml:space="preserve">מספר האנשים עם מוגבלות שנוספו לשוק העבודה </w:t>
      </w:r>
      <w:r w:rsidRPr="0049712E">
        <w:rPr>
          <w:rFonts w:cs="FrankRuehl" w:hint="cs"/>
          <w:sz w:val="20"/>
          <w:szCs w:val="22"/>
          <w:rtl/>
        </w:rPr>
        <w:t xml:space="preserve">החל במועד </w:t>
      </w:r>
      <w:r w:rsidRPr="0049712E">
        <w:rPr>
          <w:rFonts w:cs="FrankRuehl"/>
          <w:sz w:val="20"/>
          <w:szCs w:val="22"/>
          <w:rtl/>
        </w:rPr>
        <w:t>פרסום דוח לרון (</w:t>
      </w:r>
      <w:r w:rsidRPr="0049712E">
        <w:rPr>
          <w:rFonts w:cs="FrankRuehl" w:hint="cs"/>
          <w:sz w:val="20"/>
          <w:szCs w:val="22"/>
          <w:rtl/>
        </w:rPr>
        <w:t>שנת</w:t>
      </w:r>
      <w:r w:rsidRPr="0049712E">
        <w:rPr>
          <w:rFonts w:cs="FrankRuehl"/>
          <w:sz w:val="20"/>
          <w:szCs w:val="22"/>
          <w:rtl/>
        </w:rPr>
        <w:t xml:space="preserve"> 2005), </w:t>
      </w:r>
      <w:r w:rsidRPr="0049712E">
        <w:rPr>
          <w:rFonts w:cs="FrankRuehl" w:hint="cs"/>
          <w:sz w:val="20"/>
          <w:szCs w:val="22"/>
          <w:rtl/>
        </w:rPr>
        <w:t>המשך</w:t>
      </w:r>
      <w:r w:rsidRPr="0049712E">
        <w:rPr>
          <w:rFonts w:cs="FrankRuehl"/>
          <w:sz w:val="20"/>
          <w:szCs w:val="22"/>
          <w:rtl/>
        </w:rPr>
        <w:t xml:space="preserve"> ב</w:t>
      </w:r>
      <w:r w:rsidRPr="0049712E">
        <w:rPr>
          <w:rFonts w:cs="FrankRuehl" w:hint="cs"/>
          <w:sz w:val="20"/>
          <w:szCs w:val="22"/>
          <w:rtl/>
        </w:rPr>
        <w:t xml:space="preserve">מועד </w:t>
      </w:r>
      <w:r w:rsidRPr="0049712E">
        <w:rPr>
          <w:rFonts w:cs="FrankRuehl"/>
          <w:sz w:val="20"/>
          <w:szCs w:val="22"/>
          <w:rtl/>
        </w:rPr>
        <w:t>כניס</w:t>
      </w:r>
      <w:r w:rsidRPr="0049712E">
        <w:rPr>
          <w:rFonts w:cs="FrankRuehl" w:hint="cs"/>
          <w:sz w:val="20"/>
          <w:szCs w:val="22"/>
          <w:rtl/>
        </w:rPr>
        <w:t>תו</w:t>
      </w:r>
      <w:r w:rsidRPr="0049712E">
        <w:rPr>
          <w:rFonts w:cs="FrankRuehl"/>
          <w:sz w:val="20"/>
          <w:szCs w:val="22"/>
          <w:rtl/>
        </w:rPr>
        <w:t xml:space="preserve"> לתוקף של חוק לרון (</w:t>
      </w:r>
      <w:r w:rsidRPr="0049712E">
        <w:rPr>
          <w:rFonts w:cs="FrankRuehl" w:hint="cs"/>
          <w:sz w:val="20"/>
          <w:szCs w:val="22"/>
          <w:rtl/>
        </w:rPr>
        <w:t>שנת</w:t>
      </w:r>
      <w:r w:rsidRPr="0049712E">
        <w:rPr>
          <w:rFonts w:cs="FrankRuehl"/>
          <w:sz w:val="20"/>
          <w:szCs w:val="22"/>
          <w:rtl/>
        </w:rPr>
        <w:t xml:space="preserve"> 2009), וכלה </w:t>
      </w:r>
      <w:r w:rsidRPr="0049712E">
        <w:rPr>
          <w:rFonts w:cs="FrankRuehl" w:hint="cs"/>
          <w:sz w:val="20"/>
          <w:szCs w:val="22"/>
          <w:rtl/>
        </w:rPr>
        <w:t>בשנת</w:t>
      </w:r>
      <w:r w:rsidRPr="0049712E">
        <w:rPr>
          <w:rFonts w:cs="FrankRuehl"/>
          <w:sz w:val="20"/>
          <w:szCs w:val="22"/>
          <w:rtl/>
        </w:rPr>
        <w:t xml:space="preserve"> </w:t>
      </w:r>
      <w:r w:rsidRPr="0049712E">
        <w:rPr>
          <w:rFonts w:cs="FrankRuehl" w:hint="cs"/>
          <w:sz w:val="20"/>
          <w:szCs w:val="22"/>
          <w:rtl/>
        </w:rPr>
        <w:t>2011:</w:t>
      </w:r>
    </w:p>
    <w:p w:rsidR="00AA18E6" w:rsidRPr="0049712E" w:rsidP="00AA18E6">
      <w:pPr>
        <w:spacing w:after="240" w:line="240" w:lineRule="atLeast"/>
        <w:jc w:val="center"/>
        <w:rPr>
          <w:rFonts w:cs="FrankRuehl"/>
          <w:sz w:val="20"/>
          <w:szCs w:val="22"/>
          <w:rtl/>
        </w:rPr>
      </w:pPr>
      <w:r>
        <w:rPr>
          <w:rFonts w:cs="FrankRuehl"/>
          <w:sz w:val="20"/>
          <w:szCs w:val="22"/>
        </w:rPr>
        <w:pict>
          <v:shape id="_x0000_i1027" type="#_x0000_t75" style="width:340pt;height:204.5pt">
            <v:imagedata r:id="rId8" o:title="103-g-3"/>
          </v:shape>
        </w:pict>
      </w:r>
    </w:p>
    <w:p w:rsidR="00BA14AD" w:rsidRPr="002E4429" w:rsidP="002E4429">
      <w:pPr>
        <w:pStyle w:val="RESHET"/>
        <w:keepLines/>
        <w:rPr>
          <w:sz w:val="22"/>
          <w:rtl/>
        </w:rPr>
      </w:pPr>
      <w:r w:rsidRPr="002E4429">
        <w:rPr>
          <w:sz w:val="22"/>
          <w:rtl/>
        </w:rPr>
        <w:t xml:space="preserve">מהתרשים עולה כי </w:t>
      </w:r>
      <w:r w:rsidRPr="002E4429">
        <w:rPr>
          <w:rFonts w:hint="cs"/>
          <w:sz w:val="22"/>
          <w:rtl/>
        </w:rPr>
        <w:t>מאז שהוגש דוח ועדת לרון</w:t>
      </w:r>
      <w:r w:rsidRPr="002E4429">
        <w:rPr>
          <w:sz w:val="22"/>
          <w:rtl/>
        </w:rPr>
        <w:t xml:space="preserve"> עלה שיעור התעסוקה של מקבלי קצבת נכות כללית ב</w:t>
      </w:r>
      <w:r w:rsidRPr="002E4429">
        <w:rPr>
          <w:rFonts w:hint="cs"/>
          <w:sz w:val="22"/>
          <w:rtl/>
        </w:rPr>
        <w:t>חמש</w:t>
      </w:r>
      <w:r w:rsidRPr="002E4429">
        <w:rPr>
          <w:sz w:val="22"/>
          <w:rtl/>
        </w:rPr>
        <w:t xml:space="preserve"> נקודות האחוז. </w:t>
      </w:r>
      <w:r w:rsidRPr="002E4429">
        <w:rPr>
          <w:rFonts w:hint="cs"/>
          <w:sz w:val="22"/>
          <w:rtl/>
        </w:rPr>
        <w:t xml:space="preserve">גם </w:t>
      </w:r>
      <w:r w:rsidRPr="002E4429">
        <w:rPr>
          <w:sz w:val="22"/>
          <w:rtl/>
        </w:rPr>
        <w:t xml:space="preserve">לאחר הכניסה לתוקף של חוק לרון, שיעור </w:t>
      </w:r>
      <w:r w:rsidRPr="002E4429">
        <w:rPr>
          <w:rFonts w:hint="cs"/>
          <w:sz w:val="22"/>
          <w:rtl/>
        </w:rPr>
        <w:t xml:space="preserve">התעסוקה </w:t>
      </w:r>
      <w:r w:rsidRPr="002E4429">
        <w:rPr>
          <w:sz w:val="22"/>
          <w:rtl/>
        </w:rPr>
        <w:t xml:space="preserve">של מקבלי קצבת נכות </w:t>
      </w:r>
      <w:r w:rsidRPr="002E4429">
        <w:rPr>
          <w:rFonts w:hint="cs"/>
          <w:sz w:val="22"/>
          <w:rtl/>
        </w:rPr>
        <w:t xml:space="preserve">כללית </w:t>
      </w:r>
      <w:r w:rsidRPr="002E4429">
        <w:rPr>
          <w:sz w:val="22"/>
          <w:rtl/>
        </w:rPr>
        <w:t xml:space="preserve">עדיין </w:t>
      </w:r>
      <w:r w:rsidRPr="002E4429">
        <w:rPr>
          <w:rFonts w:hint="cs"/>
          <w:sz w:val="22"/>
          <w:rtl/>
        </w:rPr>
        <w:t xml:space="preserve">נמוך משמעותית </w:t>
      </w:r>
      <w:r w:rsidRPr="002E4429">
        <w:rPr>
          <w:sz w:val="22"/>
          <w:rtl/>
        </w:rPr>
        <w:t>בהשוואה לשיעור ה</w:t>
      </w:r>
      <w:r w:rsidRPr="002E4429">
        <w:rPr>
          <w:rFonts w:hint="cs"/>
          <w:sz w:val="22"/>
          <w:rtl/>
        </w:rPr>
        <w:t>תעסוקה</w:t>
      </w:r>
      <w:r w:rsidRPr="002E4429">
        <w:rPr>
          <w:sz w:val="22"/>
          <w:rtl/>
        </w:rPr>
        <w:t xml:space="preserve"> של אנשים ללא מוגבלות</w:t>
      </w:r>
      <w:r w:rsidRPr="002E4429">
        <w:rPr>
          <w:rFonts w:hint="cs"/>
          <w:sz w:val="22"/>
          <w:rtl/>
        </w:rPr>
        <w:t xml:space="preserve">. על אף שחלק מהאנשים עם מוגבלות אינם מסוגלים לעבוד, הרי שגם </w:t>
      </w:r>
      <w:r w:rsidRPr="002E4429">
        <w:rPr>
          <w:sz w:val="22"/>
          <w:rtl/>
        </w:rPr>
        <w:t xml:space="preserve">הגופים המוזכרים לעיל הכירו בכך שהגידול בשיעורי התעסוקה </w:t>
      </w:r>
      <w:r w:rsidRPr="002E4429">
        <w:rPr>
          <w:rFonts w:hint="cs"/>
          <w:sz w:val="22"/>
          <w:rtl/>
        </w:rPr>
        <w:t xml:space="preserve">בקרב מקבלי קצבת נכות כללית מאז נחקק </w:t>
      </w:r>
      <w:r w:rsidRPr="002E4429">
        <w:rPr>
          <w:sz w:val="22"/>
          <w:rtl/>
        </w:rPr>
        <w:t>חוק לרון - חוק שאמור היה להקל עליהם להשתלב בתעסוקה - אינו מ</w:t>
      </w:r>
      <w:r w:rsidRPr="002E4429">
        <w:rPr>
          <w:rFonts w:hint="cs"/>
          <w:sz w:val="22"/>
          <w:rtl/>
        </w:rPr>
        <w:t>שביע רצון.</w:t>
      </w:r>
    </w:p>
    <w:p w:rsidR="00BA14AD" w:rsidRPr="0049712E" w:rsidP="002E4429">
      <w:pPr>
        <w:spacing w:before="180" w:after="120" w:line="230" w:lineRule="exact"/>
        <w:jc w:val="both"/>
        <w:rPr>
          <w:rFonts w:cs="FrankRuehl"/>
          <w:sz w:val="20"/>
          <w:szCs w:val="22"/>
          <w:rtl/>
        </w:rPr>
      </w:pPr>
      <w:r w:rsidRPr="0049712E">
        <w:rPr>
          <w:rFonts w:cs="FrankRuehl"/>
          <w:sz w:val="20"/>
          <w:szCs w:val="22"/>
          <w:rtl/>
        </w:rPr>
        <w:t xml:space="preserve">הגופים הנדונים הזכירו את הקשיים הבאים ביישום החוק: חוסר אמון של אוכלוסיית האנשים עם מוגבלות בפעילות הבט"ל, שבעטיו נמשך חששם שיציאתם לעבודה תשפיע על קבלת הקצבה; קושי בהסברה של החוק המורכב ובשיווקו; חוסר אחידות במסרים שניתנו על ידי פקידי הבט"ל לאוכלוסיית האנשים עם מוגבלות בדבר מימוש החוק; סתירה מושגית שנוצרה בחוק, הקשורה לאי-בהירותו של המושג </w:t>
      </w:r>
      <w:r w:rsidRPr="0049712E">
        <w:rPr>
          <w:rFonts w:cs="FrankRuehl" w:hint="cs"/>
          <w:sz w:val="20"/>
          <w:szCs w:val="22"/>
          <w:rtl/>
        </w:rPr>
        <w:t>"</w:t>
      </w:r>
      <w:r w:rsidRPr="0049712E">
        <w:rPr>
          <w:rFonts w:cs="FrankRuehl"/>
          <w:sz w:val="20"/>
          <w:szCs w:val="22"/>
          <w:rtl/>
        </w:rPr>
        <w:t>אי-כושר</w:t>
      </w:r>
      <w:r w:rsidRPr="0049712E">
        <w:rPr>
          <w:rFonts w:cs="FrankRuehl" w:hint="cs"/>
          <w:sz w:val="20"/>
          <w:szCs w:val="22"/>
          <w:rtl/>
        </w:rPr>
        <w:t xml:space="preserve"> השתכרות"</w:t>
      </w:r>
      <w:r w:rsidRPr="0049712E">
        <w:rPr>
          <w:rFonts w:cs="FrankRuehl"/>
          <w:sz w:val="20"/>
          <w:szCs w:val="22"/>
          <w:rtl/>
        </w:rPr>
        <w:t xml:space="preserve">, שכן רבים עשויים להתקשות בהבנתו ולראות מסר כפול בעובדה שמעודדים אדם לצאת לעבודה על אף שנקבעת לו דרגת אי-כושר השתכרות. קושי נוסף נובע מכך ששינוי תקנות הביטוח הלאומי (ביטוח נכות) (בדיקה מחדש ותביעה חדשה), התשס"א-2000, מתעכב זה שנים, על אף שידוע לבט"ל כי התקנות - הקובעות אפשרות לזמן אדם </w:t>
      </w:r>
      <w:r w:rsidRPr="0049712E">
        <w:rPr>
          <w:rFonts w:cs="FrankRuehl"/>
          <w:sz w:val="20"/>
          <w:szCs w:val="22"/>
          <w:rtl/>
        </w:rPr>
        <w:t>לבדיקה מחדש של הנכות ושל דרגת אי-הכושר</w:t>
      </w:r>
      <w:r w:rsidRPr="0049712E">
        <w:rPr>
          <w:rFonts w:cs="FrankRuehl" w:hint="cs"/>
          <w:sz w:val="20"/>
          <w:szCs w:val="22"/>
          <w:rtl/>
        </w:rPr>
        <w:t xml:space="preserve"> - </w:t>
      </w:r>
      <w:r w:rsidRPr="0049712E">
        <w:rPr>
          <w:rFonts w:cs="FrankRuehl"/>
          <w:sz w:val="20"/>
          <w:szCs w:val="22"/>
          <w:rtl/>
        </w:rPr>
        <w:t>גורמות לחוסר ודאות בקרב מקבלי הקצבאות</w:t>
      </w:r>
      <w:r w:rsidRPr="0049712E">
        <w:rPr>
          <w:rFonts w:cs="FrankRuehl" w:hint="cs"/>
          <w:sz w:val="20"/>
          <w:szCs w:val="22"/>
          <w:rtl/>
        </w:rPr>
        <w:t xml:space="preserve"> </w:t>
      </w:r>
      <w:r w:rsidRPr="0049712E">
        <w:rPr>
          <w:rFonts w:cs="FrankRuehl"/>
          <w:sz w:val="20"/>
          <w:szCs w:val="22"/>
          <w:rtl/>
        </w:rPr>
        <w:t>לגבי</w:t>
      </w:r>
      <w:r w:rsidRPr="0049712E">
        <w:rPr>
          <w:rFonts w:cs="FrankRuehl" w:hint="cs"/>
          <w:sz w:val="20"/>
          <w:szCs w:val="22"/>
          <w:rtl/>
        </w:rPr>
        <w:t xml:space="preserve"> המשך קבלתן </w:t>
      </w:r>
      <w:r w:rsidRPr="0049712E">
        <w:rPr>
          <w:rFonts w:cs="FrankRuehl"/>
          <w:sz w:val="20"/>
          <w:szCs w:val="22"/>
          <w:rtl/>
        </w:rPr>
        <w:t>לאורך זמן</w:t>
      </w:r>
      <w:r w:rsidRPr="0049712E">
        <w:rPr>
          <w:rFonts w:cs="FrankRuehl" w:hint="cs"/>
          <w:sz w:val="20"/>
          <w:szCs w:val="22"/>
          <w:rtl/>
        </w:rPr>
        <w:t>,</w:t>
      </w:r>
      <w:r w:rsidRPr="0049712E">
        <w:rPr>
          <w:rFonts w:cs="FrankRuehl"/>
          <w:sz w:val="20"/>
          <w:szCs w:val="22"/>
          <w:rtl/>
        </w:rPr>
        <w:t xml:space="preserve"> </w:t>
      </w:r>
      <w:r w:rsidRPr="0049712E">
        <w:rPr>
          <w:rFonts w:cs="FrankRuehl" w:hint="cs"/>
          <w:sz w:val="20"/>
          <w:szCs w:val="22"/>
          <w:rtl/>
        </w:rPr>
        <w:t>במקרה של יציאה לעבודה</w:t>
      </w:r>
      <w:r>
        <w:rPr>
          <w:rStyle w:val="FootnoteReference"/>
          <w:rFonts w:ascii="FrankRuehl" w:hAnsi="FrankRuehl" w:cs="FrankRuehl"/>
          <w:sz w:val="22"/>
          <w:szCs w:val="22"/>
          <w:rtl/>
        </w:rPr>
        <w:footnoteReference w:id="40"/>
      </w:r>
      <w:r w:rsidRPr="0049712E">
        <w:rPr>
          <w:rFonts w:cs="FrankRuehl" w:hint="cs"/>
          <w:sz w:val="20"/>
          <w:szCs w:val="22"/>
          <w:rtl/>
        </w:rPr>
        <w:t xml:space="preserve">. </w:t>
      </w:r>
    </w:p>
    <w:p w:rsidR="00BA14AD" w:rsidRPr="0049712E" w:rsidP="002E4429">
      <w:pPr>
        <w:spacing w:after="120" w:line="230" w:lineRule="exact"/>
        <w:jc w:val="both"/>
        <w:rPr>
          <w:rFonts w:cs="FrankRuehl"/>
          <w:sz w:val="20"/>
          <w:szCs w:val="22"/>
          <w:rtl/>
        </w:rPr>
      </w:pPr>
      <w:r w:rsidRPr="0049712E">
        <w:rPr>
          <w:rFonts w:cs="FrankRuehl" w:hint="cs"/>
          <w:sz w:val="20"/>
          <w:szCs w:val="22"/>
          <w:rtl/>
        </w:rPr>
        <w:t>2</w:t>
      </w:r>
      <w:r w:rsidRPr="0049712E">
        <w:rPr>
          <w:rFonts w:cs="FrankRuehl"/>
          <w:sz w:val="20"/>
          <w:szCs w:val="22"/>
          <w:rtl/>
        </w:rPr>
        <w:t>.</w:t>
      </w:r>
      <w:r w:rsidRPr="0049712E">
        <w:rPr>
          <w:rFonts w:cs="FrankRuehl"/>
          <w:sz w:val="20"/>
          <w:szCs w:val="22"/>
          <w:rtl/>
        </w:rPr>
        <w:tab/>
        <w:t>בשנת 2010 החליטה הממשלה על יעדי תעסוקה כלליים לשנים 2020-2010</w:t>
      </w:r>
      <w:r>
        <w:rPr>
          <w:rStyle w:val="FootnoteReference"/>
          <w:rFonts w:ascii="FrankRuehl" w:hAnsi="FrankRuehl" w:cs="FrankRuehl"/>
          <w:sz w:val="22"/>
          <w:szCs w:val="22"/>
          <w:rtl/>
        </w:rPr>
        <w:footnoteReference w:id="41"/>
      </w:r>
      <w:r w:rsidRPr="0049712E">
        <w:rPr>
          <w:rFonts w:cs="FrankRuehl"/>
          <w:sz w:val="20"/>
          <w:szCs w:val="22"/>
          <w:rtl/>
        </w:rPr>
        <w:t>, שלפיהם על ישראל לשאוף להגיע לשיעורי תעסוקה דומים לאלה של 15 המדינות המפותחות, במושגי תוצר לנפש, תוך צמצום פערי התעסוקה בין קבוצות האוכלוסייה השונות</w:t>
      </w:r>
      <w:r w:rsidRPr="0049712E">
        <w:rPr>
          <w:rFonts w:cs="FrankRuehl" w:hint="cs"/>
          <w:sz w:val="20"/>
          <w:szCs w:val="22"/>
          <w:rtl/>
        </w:rPr>
        <w:t>;</w:t>
      </w:r>
      <w:r w:rsidRPr="0049712E">
        <w:rPr>
          <w:rFonts w:cs="FrankRuehl"/>
          <w:sz w:val="20"/>
          <w:szCs w:val="22"/>
          <w:rtl/>
        </w:rPr>
        <w:t xml:space="preserve"> וכן להגיע בשנת 2020 ליעד של כ-76% תעסוקה באוכלוסייה הכללית. </w:t>
      </w:r>
      <w:r w:rsidRPr="0049712E">
        <w:rPr>
          <w:rFonts w:cs="FrankRuehl" w:hint="cs"/>
          <w:sz w:val="20"/>
          <w:szCs w:val="22"/>
          <w:rtl/>
        </w:rPr>
        <w:t>ע</w:t>
      </w:r>
      <w:r w:rsidRPr="0049712E">
        <w:rPr>
          <w:rFonts w:cs="FrankRuehl"/>
          <w:sz w:val="20"/>
          <w:szCs w:val="22"/>
          <w:rtl/>
        </w:rPr>
        <w:t xml:space="preserve">ל פי ניתוחים שערך </w:t>
      </w:r>
      <w:r w:rsidRPr="0049712E">
        <w:rPr>
          <w:rFonts w:cs="FrankRuehl" w:hint="cs"/>
          <w:sz w:val="20"/>
          <w:szCs w:val="22"/>
          <w:rtl/>
        </w:rPr>
        <w:t>משרד הכלכלה</w:t>
      </w:r>
      <w:r w:rsidRPr="0049712E">
        <w:rPr>
          <w:rFonts w:cs="FrankRuehl"/>
          <w:sz w:val="20"/>
          <w:szCs w:val="22"/>
          <w:rtl/>
        </w:rPr>
        <w:t xml:space="preserve">, במסגרת החתירה לעמידה ביעדי ההחלטה הנ"ל, על שיעור התעסוקה של אנשים עם מוגבלות לגדול </w:t>
      </w:r>
      <w:r w:rsidRPr="0049712E">
        <w:rPr>
          <w:rFonts w:cs="FrankRuehl" w:hint="cs"/>
          <w:sz w:val="20"/>
          <w:szCs w:val="22"/>
          <w:rtl/>
        </w:rPr>
        <w:t xml:space="preserve">מ-51% </w:t>
      </w:r>
      <w:r w:rsidRPr="0049712E">
        <w:rPr>
          <w:rFonts w:cs="FrankRuehl"/>
          <w:sz w:val="20"/>
          <w:szCs w:val="22"/>
          <w:rtl/>
        </w:rPr>
        <w:t>ל-64%.</w:t>
      </w:r>
      <w:r w:rsidRPr="0049712E">
        <w:rPr>
          <w:rFonts w:cs="FrankRuehl" w:hint="cs"/>
          <w:sz w:val="20"/>
          <w:szCs w:val="22"/>
          <w:rtl/>
        </w:rPr>
        <w:t xml:space="preserve"> יצוין כי לפי מסמכי משרד הכלכלה,</w:t>
      </w:r>
      <w:r w:rsidRPr="0049712E">
        <w:rPr>
          <w:rFonts w:cs="FrankRuehl" w:hint="cs"/>
          <w:b/>
          <w:bCs/>
          <w:sz w:val="20"/>
          <w:szCs w:val="22"/>
          <w:rtl/>
        </w:rPr>
        <w:t xml:space="preserve"> </w:t>
      </w:r>
      <w:r w:rsidRPr="0049712E">
        <w:rPr>
          <w:rFonts w:cs="FrankRuehl" w:hint="cs"/>
          <w:sz w:val="20"/>
          <w:szCs w:val="22"/>
          <w:rtl/>
        </w:rPr>
        <w:t>עולה חשש ש</w:t>
      </w:r>
      <w:r w:rsidRPr="0049712E">
        <w:rPr>
          <w:rFonts w:cs="FrankRuehl"/>
          <w:sz w:val="20"/>
          <w:szCs w:val="22"/>
          <w:rtl/>
        </w:rPr>
        <w:t>יעדי התעסוקה שקבעה הממשלה לשנת 2020</w:t>
      </w:r>
      <w:r w:rsidRPr="0049712E">
        <w:rPr>
          <w:rFonts w:cs="FrankRuehl" w:hint="cs"/>
          <w:sz w:val="20"/>
          <w:szCs w:val="22"/>
          <w:rtl/>
        </w:rPr>
        <w:t xml:space="preserve"> לא יושגו ללא שיפור נוסף במגמות התעסוקה של אנשים עם מוגבלות.</w:t>
      </w:r>
    </w:p>
    <w:p w:rsidR="00BA14AD" w:rsidP="002E4429">
      <w:pPr>
        <w:spacing w:after="120" w:line="230" w:lineRule="exact"/>
        <w:jc w:val="both"/>
        <w:rPr>
          <w:rFonts w:cs="FrankRuehl"/>
          <w:sz w:val="20"/>
          <w:szCs w:val="22"/>
          <w:rtl/>
        </w:rPr>
      </w:pPr>
    </w:p>
    <w:p w:rsidR="0007341B" w:rsidRPr="0049712E" w:rsidP="002E4429">
      <w:pPr>
        <w:spacing w:after="120" w:line="230" w:lineRule="exact"/>
        <w:jc w:val="both"/>
        <w:rPr>
          <w:rFonts w:cs="FrankRuehl"/>
          <w:sz w:val="20"/>
          <w:szCs w:val="22"/>
          <w:rtl/>
        </w:rPr>
      </w:pPr>
    </w:p>
    <w:p w:rsidR="00BA14AD" w:rsidRPr="0007341B" w:rsidP="002E4429">
      <w:pPr>
        <w:pStyle w:val="KOT4"/>
        <w:rPr>
          <w:spacing w:val="-2"/>
          <w:rtl/>
        </w:rPr>
      </w:pPr>
      <w:bookmarkStart w:id="117" w:name="_Toc369173841"/>
      <w:bookmarkStart w:id="118" w:name="_Toc370125987"/>
      <w:bookmarkStart w:id="119" w:name="_Toc375132768"/>
      <w:bookmarkStart w:id="120" w:name="_Toc376851838"/>
      <w:r w:rsidRPr="0007341B">
        <w:rPr>
          <w:spacing w:val="-2"/>
          <w:rtl/>
        </w:rPr>
        <w:t>שיעור גבוה של אנשים עם מוגבלות שלא קיבלו שירותי שיקום תעסוקתי</w:t>
      </w:r>
      <w:bookmarkEnd w:id="117"/>
      <w:bookmarkEnd w:id="118"/>
      <w:bookmarkEnd w:id="119"/>
      <w:bookmarkEnd w:id="120"/>
      <w:r w:rsidRPr="0007341B">
        <w:rPr>
          <w:spacing w:val="-2"/>
          <w:rtl/>
        </w:rPr>
        <w:t xml:space="preserve"> </w:t>
      </w:r>
    </w:p>
    <w:p w:rsidR="00BA14AD" w:rsidRPr="0049712E" w:rsidP="002E4429">
      <w:pPr>
        <w:spacing w:after="120" w:line="230" w:lineRule="exact"/>
        <w:jc w:val="both"/>
        <w:rPr>
          <w:rFonts w:cs="FrankRuehl"/>
          <w:sz w:val="20"/>
          <w:szCs w:val="22"/>
          <w:rtl/>
        </w:rPr>
      </w:pPr>
      <w:r w:rsidRPr="0049712E">
        <w:rPr>
          <w:rFonts w:cs="FrankRuehl"/>
          <w:sz w:val="20"/>
          <w:szCs w:val="22"/>
          <w:rtl/>
        </w:rPr>
        <w:t>כאמור, שירותי שיקום תעסוקתי</w:t>
      </w:r>
      <w:r w:rsidRPr="0049712E">
        <w:rPr>
          <w:rFonts w:cs="FrankRuehl" w:hint="cs"/>
          <w:sz w:val="20"/>
          <w:szCs w:val="22"/>
          <w:rtl/>
        </w:rPr>
        <w:t xml:space="preserve"> </w:t>
      </w:r>
      <w:r w:rsidRPr="0049712E">
        <w:rPr>
          <w:rFonts w:cs="FrankRuehl"/>
          <w:sz w:val="20"/>
          <w:szCs w:val="22"/>
          <w:rtl/>
        </w:rPr>
        <w:t xml:space="preserve">הם הכלי שמציעה המדינה לשיקום ושילוב אנשים עם מוגבלות בתעסוקה. </w:t>
      </w:r>
      <w:r w:rsidRPr="0049712E">
        <w:rPr>
          <w:rFonts w:cs="FrankRuehl" w:hint="cs"/>
          <w:sz w:val="20"/>
          <w:szCs w:val="22"/>
          <w:rtl/>
        </w:rPr>
        <w:t>שירותי השיקום נחלקים בין שלושה גופים מרכזיים: אגף השיקום בבט"ל משקם אנשים שאובחנו בבט"ל כבעלי 20% נכות לפחות (או 10% לנפגעי עבודה), שהליקוי אינו מאפשר להם לעסוק בעבודתם הקודמת או בעבודה מתאימה, ו</w:t>
      </w:r>
      <w:r w:rsidRPr="0049712E">
        <w:rPr>
          <w:rFonts w:cs="FrankRuehl"/>
          <w:sz w:val="20"/>
          <w:szCs w:val="22"/>
          <w:rtl/>
        </w:rPr>
        <w:t xml:space="preserve">שניתן </w:t>
      </w:r>
      <w:r w:rsidRPr="0049712E">
        <w:rPr>
          <w:rFonts w:cs="FrankRuehl" w:hint="cs"/>
          <w:sz w:val="20"/>
          <w:szCs w:val="22"/>
          <w:rtl/>
        </w:rPr>
        <w:t>לשקמם ו</w:t>
      </w:r>
      <w:r w:rsidRPr="0049712E">
        <w:rPr>
          <w:rFonts w:cs="FrankRuehl"/>
          <w:sz w:val="20"/>
          <w:szCs w:val="22"/>
          <w:rtl/>
        </w:rPr>
        <w:t>להשימם לעבודה עצמאית בשוק החופשי בשכר מינימום לפחות</w:t>
      </w:r>
      <w:r w:rsidRPr="0049712E">
        <w:rPr>
          <w:rFonts w:cs="FrankRuehl" w:hint="cs"/>
          <w:sz w:val="20"/>
          <w:szCs w:val="22"/>
          <w:rtl/>
        </w:rPr>
        <w:t xml:space="preserve">; הבט"ל מציע תכניות שיקום הכוללות בעיקר </w:t>
      </w:r>
      <w:r w:rsidRPr="0049712E">
        <w:rPr>
          <w:rFonts w:cs="FrankRuehl"/>
          <w:sz w:val="20"/>
          <w:szCs w:val="22"/>
          <w:rtl/>
        </w:rPr>
        <w:t xml:space="preserve">השלמת השכלה, הכשרות מקצועיות, סדנאות הכנה לעבודה, </w:t>
      </w:r>
      <w:r w:rsidRPr="0049712E">
        <w:rPr>
          <w:rFonts w:cs="FrankRuehl" w:hint="cs"/>
          <w:sz w:val="20"/>
          <w:szCs w:val="22"/>
          <w:rtl/>
        </w:rPr>
        <w:t>ו</w:t>
      </w:r>
      <w:r w:rsidRPr="0049712E">
        <w:rPr>
          <w:rFonts w:cs="FrankRuehl"/>
          <w:sz w:val="20"/>
          <w:szCs w:val="22"/>
          <w:rtl/>
        </w:rPr>
        <w:t>השמה</w:t>
      </w:r>
      <w:r w:rsidRPr="0049712E">
        <w:rPr>
          <w:rFonts w:cs="FrankRuehl" w:hint="cs"/>
          <w:sz w:val="20"/>
          <w:szCs w:val="22"/>
          <w:rtl/>
        </w:rPr>
        <w:t xml:space="preserve"> במקום העבודה. אגף השיקום במשרד הרווחה מטפל באנשים עם 40% נכות ומעלה, שמיצו את זכויותיהם השיקומיות בבט"ל. אגף מש"ה והשירות לאוטיזם מעניקים שירותי שיקום לאנשים באוכלוסיות היעד שלהם ללא תלות בדרגת הנכות. משרד הרווחה בכללותו מציע שירותי שיקום הכוללים בעיקר תעסוקה מוגנת ותעסוקה נתמכת. מחלקת שיקום באגף לבריאות הנפש של משרד הבריאות משקמת נכי נפש עם 40% נכות ומעלה, ומציעה תעסוקה מוגנת, תעסוקה נתמכת ותכניות נוספות. </w:t>
      </w:r>
      <w:r w:rsidRPr="0049712E">
        <w:rPr>
          <w:rFonts w:cs="FrankRuehl"/>
          <w:sz w:val="20"/>
          <w:szCs w:val="22"/>
          <w:rtl/>
        </w:rPr>
        <w:t xml:space="preserve">ועדת לרון כבר ציינה כי הפיצול בעבודת הגופים שתפקידם לשקם אנשים עם מוגבלות, הוביל במשך השנים ליצירת מערכות נבדלות של אבחון ושיקום תעסוקתי. במצב הדברים האמור חלק מאוכלוסיית האנשים עם מוגבלות אינו מטופל אף לא באחד מהגופים האלה. מן התיעוד עולה כי גם הגופים האלה עצמם מעלים את החשש בדבר אנשים "הנופלים בין הכיסאות", וכדי למנוע תופעה זו הם רואים חשיבות רבה בהסדרה של תהליכי העבודה </w:t>
      </w:r>
      <w:r w:rsidRPr="0049712E">
        <w:rPr>
          <w:rFonts w:cs="FrankRuehl" w:hint="cs"/>
          <w:sz w:val="20"/>
          <w:szCs w:val="22"/>
          <w:rtl/>
        </w:rPr>
        <w:t>ביניהם</w:t>
      </w:r>
      <w:r w:rsidRPr="0049712E">
        <w:rPr>
          <w:rFonts w:cs="FrankRuehl"/>
          <w:sz w:val="20"/>
          <w:szCs w:val="22"/>
          <w:rtl/>
        </w:rPr>
        <w:t xml:space="preserve">. </w:t>
      </w:r>
    </w:p>
    <w:p w:rsidR="00BA14AD" w:rsidP="00AA18E6">
      <w:pPr>
        <w:spacing w:after="240" w:line="230" w:lineRule="exact"/>
        <w:jc w:val="both"/>
        <w:rPr>
          <w:rFonts w:cs="FrankRuehl"/>
          <w:sz w:val="20"/>
          <w:szCs w:val="22"/>
          <w:rtl/>
        </w:rPr>
      </w:pPr>
      <w:r w:rsidRPr="0049712E">
        <w:rPr>
          <w:rFonts w:cs="FrankRuehl" w:hint="cs"/>
          <w:sz w:val="20"/>
          <w:szCs w:val="22"/>
          <w:rtl/>
        </w:rPr>
        <w:t xml:space="preserve">כאמור, </w:t>
      </w:r>
      <w:r w:rsidRPr="0049712E">
        <w:rPr>
          <w:rFonts w:cs="FrankRuehl"/>
          <w:sz w:val="20"/>
          <w:szCs w:val="22"/>
          <w:rtl/>
        </w:rPr>
        <w:t xml:space="preserve">לא כל אדם עם מוגבלות מסוגל לעבוד, אך הבדיקה העלתה כי גם בקרב אנשים עם מוגבלות שיכולים לעבוד הפוטנציאל אינו ממוצה. </w:t>
      </w:r>
      <w:r w:rsidRPr="0049712E">
        <w:rPr>
          <w:rFonts w:cs="FrankRuehl" w:hint="cs"/>
          <w:sz w:val="20"/>
          <w:szCs w:val="22"/>
          <w:rtl/>
        </w:rPr>
        <w:t xml:space="preserve">למשל </w:t>
      </w:r>
      <w:r w:rsidRPr="0049712E">
        <w:rPr>
          <w:rFonts w:cs="FrankRuehl"/>
          <w:sz w:val="20"/>
          <w:szCs w:val="22"/>
          <w:rtl/>
        </w:rPr>
        <w:t>לפי הבט"ל</w:t>
      </w:r>
      <w:r w:rsidRPr="0049712E">
        <w:rPr>
          <w:rFonts w:cs="FrankRuehl" w:hint="cs"/>
          <w:sz w:val="20"/>
          <w:szCs w:val="22"/>
          <w:rtl/>
        </w:rPr>
        <w:t>, אף שלכמחצית</w:t>
      </w:r>
      <w:r w:rsidRPr="0049712E">
        <w:rPr>
          <w:rFonts w:cs="FrankRuehl"/>
          <w:sz w:val="20"/>
          <w:szCs w:val="22"/>
          <w:rtl/>
        </w:rPr>
        <w:t xml:space="preserve"> ממקבלי קצבת </w:t>
      </w:r>
      <w:r w:rsidRPr="0049712E">
        <w:rPr>
          <w:rFonts w:cs="FrankRuehl" w:hint="cs"/>
          <w:sz w:val="20"/>
          <w:szCs w:val="22"/>
          <w:rtl/>
        </w:rPr>
        <w:t xml:space="preserve">נכות כללית </w:t>
      </w:r>
      <w:r w:rsidRPr="0049712E">
        <w:rPr>
          <w:rFonts w:cs="FrankRuehl"/>
          <w:sz w:val="20"/>
          <w:szCs w:val="22"/>
          <w:rtl/>
        </w:rPr>
        <w:t xml:space="preserve">יש פוטנציאל תעסוקה, </w:t>
      </w:r>
      <w:r w:rsidRPr="0049712E">
        <w:rPr>
          <w:rFonts w:cs="FrankRuehl" w:hint="cs"/>
          <w:sz w:val="20"/>
          <w:szCs w:val="22"/>
          <w:rtl/>
        </w:rPr>
        <w:t>פחות מ-20% מהם עובדים</w:t>
      </w:r>
      <w:r>
        <w:rPr>
          <w:rStyle w:val="FootnoteReference"/>
          <w:rFonts w:ascii="FrankRuehl" w:hAnsi="FrankRuehl" w:cs="FrankRuehl"/>
          <w:sz w:val="22"/>
          <w:szCs w:val="22"/>
          <w:rtl/>
        </w:rPr>
        <w:footnoteReference w:id="42"/>
      </w:r>
      <w:r w:rsidRPr="0049712E">
        <w:rPr>
          <w:rFonts w:cs="FrankRuehl"/>
          <w:sz w:val="20"/>
          <w:szCs w:val="22"/>
          <w:rtl/>
        </w:rPr>
        <w:t>.</w:t>
      </w:r>
      <w:r w:rsidRPr="0049712E">
        <w:rPr>
          <w:rFonts w:cs="FrankRuehl"/>
          <w:b/>
          <w:bCs/>
          <w:sz w:val="20"/>
          <w:szCs w:val="22"/>
          <w:rtl/>
        </w:rPr>
        <w:t xml:space="preserve"> </w:t>
      </w:r>
      <w:r w:rsidRPr="0049712E">
        <w:rPr>
          <w:rFonts w:cs="FrankRuehl" w:hint="cs"/>
          <w:sz w:val="20"/>
          <w:szCs w:val="22"/>
          <w:rtl/>
        </w:rPr>
        <w:t xml:space="preserve">גם </w:t>
      </w:r>
      <w:r w:rsidRPr="0049712E">
        <w:rPr>
          <w:rFonts w:cs="FrankRuehl"/>
          <w:sz w:val="20"/>
          <w:szCs w:val="22"/>
          <w:rtl/>
        </w:rPr>
        <w:t>מניתוח שערך מכון ברוקדייל</w:t>
      </w:r>
      <w:r>
        <w:rPr>
          <w:rStyle w:val="FootnoteReference"/>
          <w:rFonts w:ascii="FrankRuehl" w:hAnsi="FrankRuehl" w:cs="FrankRuehl"/>
          <w:sz w:val="22"/>
          <w:szCs w:val="22"/>
          <w:rtl/>
        </w:rPr>
        <w:footnoteReference w:id="43"/>
      </w:r>
      <w:r w:rsidRPr="0049712E">
        <w:rPr>
          <w:rFonts w:cs="FrankRuehl" w:hint="cs"/>
          <w:sz w:val="20"/>
          <w:szCs w:val="22"/>
          <w:rtl/>
        </w:rPr>
        <w:t xml:space="preserve"> בשיתוף הבט"ל</w:t>
      </w:r>
      <w:r w:rsidRPr="0049712E">
        <w:rPr>
          <w:rFonts w:cs="FrankRuehl"/>
          <w:sz w:val="20"/>
          <w:szCs w:val="22"/>
          <w:rtl/>
        </w:rPr>
        <w:t xml:space="preserve"> עולה כי כ-200,000 אנשים </w:t>
      </w:r>
      <w:r w:rsidRPr="0049712E">
        <w:rPr>
          <w:rFonts w:cs="FrankRuehl" w:hint="cs"/>
          <w:sz w:val="20"/>
          <w:szCs w:val="22"/>
          <w:rtl/>
        </w:rPr>
        <w:t>שדיווחו שלהם</w:t>
      </w:r>
      <w:r w:rsidRPr="0049712E">
        <w:rPr>
          <w:rFonts w:cs="FrankRuehl"/>
          <w:sz w:val="20"/>
          <w:szCs w:val="22"/>
          <w:rtl/>
        </w:rPr>
        <w:t xml:space="preserve"> מוגבלות</w:t>
      </w:r>
      <w:r>
        <w:rPr>
          <w:rStyle w:val="FootnoteReference"/>
          <w:rFonts w:ascii="FrankRuehl" w:hAnsi="FrankRuehl" w:cs="FrankRuehl"/>
          <w:sz w:val="22"/>
          <w:szCs w:val="22"/>
          <w:rtl/>
        </w:rPr>
        <w:footnoteReference w:id="44"/>
      </w:r>
      <w:r w:rsidRPr="0049712E">
        <w:rPr>
          <w:rFonts w:cs="FrankRuehl"/>
          <w:sz w:val="20"/>
          <w:szCs w:val="22"/>
          <w:rtl/>
        </w:rPr>
        <w:t xml:space="preserve"> </w:t>
      </w:r>
      <w:r w:rsidRPr="0049712E">
        <w:rPr>
          <w:rFonts w:cs="FrankRuehl" w:hint="cs"/>
          <w:sz w:val="20"/>
          <w:szCs w:val="22"/>
          <w:rtl/>
        </w:rPr>
        <w:t>ו</w:t>
      </w:r>
      <w:r w:rsidRPr="0049712E">
        <w:rPr>
          <w:rFonts w:cs="FrankRuehl"/>
          <w:sz w:val="20"/>
          <w:szCs w:val="22"/>
          <w:rtl/>
        </w:rPr>
        <w:t>הם בעלי מוטיבציה לעבוד</w:t>
      </w:r>
      <w:r w:rsidRPr="0049712E">
        <w:rPr>
          <w:rFonts w:cs="FrankRuehl" w:hint="cs"/>
          <w:sz w:val="20"/>
          <w:szCs w:val="22"/>
          <w:rtl/>
        </w:rPr>
        <w:t>,</w:t>
      </w:r>
      <w:r w:rsidRPr="0049712E">
        <w:rPr>
          <w:rFonts w:cs="FrankRuehl"/>
          <w:sz w:val="20"/>
          <w:szCs w:val="22"/>
          <w:rtl/>
        </w:rPr>
        <w:t xml:space="preserve"> אינם מועסקים. </w:t>
      </w:r>
    </w:p>
    <w:p w:rsidR="00AA18E6" w:rsidRPr="0049712E" w:rsidP="00AA18E6">
      <w:pPr>
        <w:spacing w:after="240" w:line="240" w:lineRule="atLeast"/>
        <w:jc w:val="center"/>
        <w:rPr>
          <w:rFonts w:cs="FrankRuehl"/>
          <w:sz w:val="20"/>
          <w:szCs w:val="22"/>
          <w:rtl/>
        </w:rPr>
      </w:pPr>
      <w:r>
        <w:rPr>
          <w:rFonts w:cs="FrankRuehl"/>
          <w:sz w:val="20"/>
          <w:szCs w:val="22"/>
        </w:rPr>
        <w:pict>
          <v:shape id="_x0000_i1028" type="#_x0000_t75" style="width:340pt;height:204.5pt">
            <v:imagedata r:id="rId9" o:title="103-g-4"/>
          </v:shape>
        </w:pict>
      </w:r>
    </w:p>
    <w:p w:rsidR="00BA14AD" w:rsidRPr="00C505F1" w:rsidP="002E4429">
      <w:pPr>
        <w:pStyle w:val="RESHET"/>
        <w:keepLines/>
        <w:rPr>
          <w:spacing w:val="-2"/>
          <w:sz w:val="22"/>
          <w:rtl/>
        </w:rPr>
      </w:pPr>
      <w:r w:rsidRPr="00C505F1">
        <w:rPr>
          <w:spacing w:val="-2"/>
          <w:sz w:val="22"/>
          <w:rtl/>
        </w:rPr>
        <w:t xml:space="preserve">כפי שעולה מתרשים </w:t>
      </w:r>
      <w:r w:rsidRPr="00C505F1">
        <w:rPr>
          <w:rFonts w:hint="cs"/>
          <w:spacing w:val="-2"/>
          <w:sz w:val="22"/>
          <w:rtl/>
        </w:rPr>
        <w:t>4, מקרב כ-258,000 אנשים עם מוגבלות הכשירים רפואית לשיקום תעסוקתי כלשהו</w:t>
      </w:r>
      <w:r>
        <w:rPr>
          <w:rStyle w:val="FootnoteReference"/>
          <w:rFonts w:cs="FrankRuehl"/>
          <w:spacing w:val="-2"/>
          <w:sz w:val="22"/>
          <w:rtl/>
        </w:rPr>
        <w:footnoteReference w:id="45"/>
      </w:r>
      <w:r w:rsidRPr="00C505F1">
        <w:rPr>
          <w:rFonts w:hint="cs"/>
          <w:spacing w:val="-2"/>
          <w:sz w:val="22"/>
          <w:rtl/>
        </w:rPr>
        <w:t xml:space="preserve"> - 76% (כ-195,000 איש) </w:t>
      </w:r>
      <w:r w:rsidRPr="00C505F1">
        <w:rPr>
          <w:spacing w:val="-2"/>
          <w:sz w:val="22"/>
          <w:rtl/>
        </w:rPr>
        <w:t>לא קיבלו שירותי שיקום תעסוקתי מאף גורם מהגורמים המופקדים על שיקומם</w:t>
      </w:r>
      <w:r w:rsidRPr="00C505F1">
        <w:rPr>
          <w:rFonts w:hint="cs"/>
          <w:spacing w:val="-2"/>
          <w:sz w:val="22"/>
          <w:rtl/>
        </w:rPr>
        <w:t xml:space="preserve"> (</w:t>
      </w:r>
      <w:r w:rsidRPr="00C505F1" w:rsidR="00432B17">
        <w:rPr>
          <w:rFonts w:hint="cs"/>
          <w:spacing w:val="-2"/>
          <w:sz w:val="22"/>
          <w:rtl/>
        </w:rPr>
        <w:t>ה</w:t>
      </w:r>
      <w:r w:rsidRPr="00C505F1">
        <w:rPr>
          <w:rFonts w:hint="cs"/>
          <w:spacing w:val="-2"/>
          <w:sz w:val="22"/>
          <w:rtl/>
        </w:rPr>
        <w:t>בט"ל, משרד הרווחה ומשרד הבריאות)</w:t>
      </w:r>
      <w:r>
        <w:rPr>
          <w:rStyle w:val="FootnoteReference"/>
          <w:rFonts w:cs="FrankRuehl"/>
          <w:spacing w:val="-2"/>
          <w:sz w:val="22"/>
          <w:rtl/>
        </w:rPr>
        <w:footnoteReference w:id="46"/>
      </w:r>
      <w:r w:rsidRPr="00C505F1">
        <w:rPr>
          <w:rFonts w:hint="cs"/>
          <w:spacing w:val="-2"/>
          <w:sz w:val="22"/>
          <w:rtl/>
        </w:rPr>
        <w:t xml:space="preserve">. </w:t>
      </w:r>
      <w:r w:rsidRPr="00C505F1">
        <w:rPr>
          <w:spacing w:val="-2"/>
          <w:sz w:val="22"/>
          <w:rtl/>
        </w:rPr>
        <w:t xml:space="preserve">לאור </w:t>
      </w:r>
      <w:r w:rsidRPr="00C505F1">
        <w:rPr>
          <w:rFonts w:hint="cs"/>
          <w:spacing w:val="-2"/>
          <w:sz w:val="22"/>
          <w:rtl/>
        </w:rPr>
        <w:t>המחקרים ו</w:t>
      </w:r>
      <w:r w:rsidRPr="00C505F1">
        <w:rPr>
          <w:spacing w:val="-2"/>
          <w:sz w:val="22"/>
          <w:rtl/>
        </w:rPr>
        <w:t>הנתונים שהוצגו לעיל בדבר ה</w:t>
      </w:r>
      <w:r w:rsidRPr="00C505F1">
        <w:rPr>
          <w:rFonts w:hint="cs"/>
          <w:spacing w:val="-2"/>
          <w:sz w:val="22"/>
          <w:rtl/>
        </w:rPr>
        <w:t>מספר הגבוה</w:t>
      </w:r>
      <w:r w:rsidRPr="00C505F1">
        <w:rPr>
          <w:spacing w:val="-2"/>
          <w:sz w:val="22"/>
          <w:rtl/>
        </w:rPr>
        <w:t xml:space="preserve"> של אנשים עם מוגבלות שאינם מועסקים אף שהם יכולים לעבוד, </w:t>
      </w:r>
      <w:r w:rsidRPr="00C505F1">
        <w:rPr>
          <w:rFonts w:hint="cs"/>
          <w:spacing w:val="-2"/>
          <w:sz w:val="22"/>
          <w:rtl/>
        </w:rPr>
        <w:t>ניתן להניח</w:t>
      </w:r>
      <w:r w:rsidRPr="00C505F1">
        <w:rPr>
          <w:spacing w:val="-2"/>
          <w:sz w:val="22"/>
          <w:rtl/>
        </w:rPr>
        <w:t xml:space="preserve"> כי </w:t>
      </w:r>
      <w:r w:rsidRPr="00C505F1">
        <w:rPr>
          <w:rFonts w:hint="cs"/>
          <w:spacing w:val="-2"/>
          <w:sz w:val="22"/>
          <w:rtl/>
        </w:rPr>
        <w:t>חלקם</w:t>
      </w:r>
      <w:r w:rsidRPr="00C505F1">
        <w:rPr>
          <w:spacing w:val="-2"/>
          <w:sz w:val="22"/>
          <w:rtl/>
        </w:rPr>
        <w:t xml:space="preserve"> יכולים היו להיעזר בשיקום תעסוקתי כדי להשתלב בעבודה</w:t>
      </w:r>
      <w:r w:rsidRPr="00C505F1">
        <w:rPr>
          <w:rFonts w:hint="cs"/>
          <w:spacing w:val="-2"/>
          <w:sz w:val="22"/>
          <w:rtl/>
        </w:rPr>
        <w:t xml:space="preserve">. יובהר עם זאת, כי </w:t>
      </w:r>
      <w:r w:rsidRPr="00C505F1">
        <w:rPr>
          <w:spacing w:val="-2"/>
          <w:sz w:val="22"/>
          <w:rtl/>
        </w:rPr>
        <w:t>חלק</w:t>
      </w:r>
      <w:r w:rsidRPr="00C505F1">
        <w:rPr>
          <w:rFonts w:hint="cs"/>
          <w:spacing w:val="-2"/>
          <w:sz w:val="22"/>
          <w:rtl/>
        </w:rPr>
        <w:t xml:space="preserve"> מחברי הקבוצה שלא קיבלה שירותי שיקום</w:t>
      </w:r>
      <w:r w:rsidRPr="00C505F1">
        <w:rPr>
          <w:spacing w:val="-2"/>
          <w:sz w:val="22"/>
          <w:rtl/>
        </w:rPr>
        <w:t>, ככל הנראה לא מתאי</w:t>
      </w:r>
      <w:r w:rsidRPr="00C505F1">
        <w:rPr>
          <w:rFonts w:hint="cs"/>
          <w:spacing w:val="-2"/>
          <w:sz w:val="22"/>
          <w:rtl/>
        </w:rPr>
        <w:t>מי</w:t>
      </w:r>
      <w:r w:rsidRPr="00C505F1">
        <w:rPr>
          <w:spacing w:val="-2"/>
          <w:sz w:val="22"/>
          <w:rtl/>
        </w:rPr>
        <w:t>ם לשיקום תעסוקתי</w:t>
      </w:r>
      <w:r w:rsidRPr="00C505F1">
        <w:rPr>
          <w:rFonts w:hint="cs"/>
          <w:spacing w:val="-2"/>
          <w:sz w:val="22"/>
          <w:rtl/>
        </w:rPr>
        <w:t xml:space="preserve"> (למשל, בשל היעדר מוטיבציה לעבוד), או לא זקוקים לו (בין משום שהם יכולים להשתקם בעצמם ובין משום שהם כבר מועסקים</w:t>
      </w:r>
      <w:r>
        <w:rPr>
          <w:rStyle w:val="FootnoteReference"/>
          <w:rFonts w:cs="FrankRuehl"/>
          <w:spacing w:val="-2"/>
          <w:sz w:val="22"/>
          <w:rtl/>
        </w:rPr>
        <w:footnoteReference w:id="47"/>
      </w:r>
      <w:r w:rsidRPr="00C505F1">
        <w:rPr>
          <w:rFonts w:hint="cs"/>
          <w:spacing w:val="-2"/>
          <w:sz w:val="22"/>
          <w:rtl/>
        </w:rPr>
        <w:t xml:space="preserve">). </w:t>
      </w:r>
    </w:p>
    <w:p w:rsidR="00BA14AD" w:rsidRPr="002E4429" w:rsidP="002E4429">
      <w:pPr>
        <w:pStyle w:val="RESHET"/>
        <w:keepLines/>
        <w:rPr>
          <w:sz w:val="22"/>
          <w:rtl/>
        </w:rPr>
      </w:pPr>
      <w:r w:rsidRPr="002E4429">
        <w:rPr>
          <w:sz w:val="22"/>
          <w:rtl/>
        </w:rPr>
        <w:t xml:space="preserve">משרד מבקר המדינה מעיר כי ראוי שהבט"ל ומשרדי הרווחה והבריאות יפעלו </w:t>
      </w:r>
      <w:r w:rsidRPr="002E4429">
        <w:rPr>
          <w:rFonts w:hint="cs"/>
          <w:sz w:val="22"/>
          <w:rtl/>
        </w:rPr>
        <w:t xml:space="preserve">במתואם </w:t>
      </w:r>
      <w:r w:rsidRPr="002E4429">
        <w:rPr>
          <w:sz w:val="22"/>
          <w:rtl/>
        </w:rPr>
        <w:t xml:space="preserve">להציע שירותי שיקום לאותם אנשים עם מוגבלות שהם בעלי פוטנציאל לשיקום ואשר אינם מקבלים אותו. </w:t>
      </w:r>
    </w:p>
    <w:p w:rsidR="00BA14AD" w:rsidRPr="0049712E" w:rsidP="002E4429">
      <w:pPr>
        <w:spacing w:after="120" w:line="230" w:lineRule="exact"/>
        <w:jc w:val="both"/>
        <w:rPr>
          <w:rFonts w:cs="FrankRuehl"/>
          <w:b/>
          <w:bCs/>
          <w:sz w:val="20"/>
          <w:szCs w:val="22"/>
          <w:rtl/>
        </w:rPr>
      </w:pPr>
    </w:p>
    <w:p w:rsidR="00BA14AD" w:rsidRPr="00D40B00" w:rsidP="002E4429">
      <w:pPr>
        <w:pStyle w:val="KOT5"/>
        <w:rPr>
          <w:rtl/>
        </w:rPr>
      </w:pPr>
      <w:bookmarkStart w:id="121" w:name="_Toc375132769"/>
      <w:bookmarkStart w:id="122" w:name="_Toc376851839"/>
      <w:r w:rsidRPr="00891857">
        <w:rPr>
          <w:rFonts w:hint="cs"/>
          <w:rtl/>
        </w:rPr>
        <w:t xml:space="preserve">היעדר מיפוי של האוכלוסייה המתאימה </w:t>
      </w:r>
      <w:r w:rsidRPr="00D40B00">
        <w:rPr>
          <w:rFonts w:hint="cs"/>
          <w:rtl/>
        </w:rPr>
        <w:t>לשיקום תעסוקתי</w:t>
      </w:r>
      <w:bookmarkEnd w:id="121"/>
      <w:bookmarkEnd w:id="122"/>
    </w:p>
    <w:p w:rsidR="00BA14AD" w:rsidRPr="0049712E" w:rsidP="002E4429">
      <w:pPr>
        <w:spacing w:after="240" w:line="230" w:lineRule="exact"/>
        <w:jc w:val="both"/>
        <w:rPr>
          <w:rFonts w:cs="FrankRuehl"/>
          <w:sz w:val="20"/>
          <w:szCs w:val="22"/>
          <w:rtl/>
        </w:rPr>
      </w:pPr>
      <w:r w:rsidRPr="0049712E">
        <w:rPr>
          <w:rFonts w:cs="FrankRuehl"/>
          <w:sz w:val="20"/>
          <w:szCs w:val="22"/>
          <w:rtl/>
        </w:rPr>
        <w:t xml:space="preserve">איסוף מרוכז ושיטתי של נתונים עדכניים ואמינים על אודות אנשים עם מוגבלות </w:t>
      </w:r>
      <w:r w:rsidRPr="0049712E">
        <w:rPr>
          <w:rFonts w:cs="FrankRuehl" w:hint="cs"/>
          <w:sz w:val="20"/>
          <w:szCs w:val="22"/>
          <w:rtl/>
        </w:rPr>
        <w:t>יאפשר לתכנן באופן יעיל מתן שירותי שיקום תעסוקתי, יתרום</w:t>
      </w:r>
      <w:r w:rsidRPr="0049712E">
        <w:rPr>
          <w:rFonts w:cs="FrankRuehl"/>
          <w:sz w:val="20"/>
          <w:szCs w:val="22"/>
          <w:rtl/>
        </w:rPr>
        <w:t xml:space="preserve"> לש</w:t>
      </w:r>
      <w:r w:rsidRPr="0049712E">
        <w:rPr>
          <w:rFonts w:cs="FrankRuehl" w:hint="cs"/>
          <w:sz w:val="20"/>
          <w:szCs w:val="22"/>
          <w:rtl/>
        </w:rPr>
        <w:t>י</w:t>
      </w:r>
      <w:r w:rsidRPr="0049712E">
        <w:rPr>
          <w:rFonts w:cs="FrankRuehl"/>
          <w:sz w:val="20"/>
          <w:szCs w:val="22"/>
          <w:rtl/>
        </w:rPr>
        <w:t>פ</w:t>
      </w:r>
      <w:r w:rsidRPr="0049712E">
        <w:rPr>
          <w:rFonts w:cs="FrankRuehl" w:hint="cs"/>
          <w:sz w:val="20"/>
          <w:szCs w:val="22"/>
          <w:rtl/>
        </w:rPr>
        <w:t>ו</w:t>
      </w:r>
      <w:r w:rsidRPr="0049712E">
        <w:rPr>
          <w:rFonts w:cs="FrankRuehl"/>
          <w:sz w:val="20"/>
          <w:szCs w:val="22"/>
          <w:rtl/>
        </w:rPr>
        <w:t xml:space="preserve">ר השירות המוצע </w:t>
      </w:r>
      <w:r w:rsidRPr="0049712E">
        <w:rPr>
          <w:rFonts w:cs="FrankRuehl" w:hint="cs"/>
          <w:sz w:val="20"/>
          <w:szCs w:val="22"/>
          <w:rtl/>
        </w:rPr>
        <w:t>ויאפשר</w:t>
      </w:r>
      <w:r w:rsidRPr="0049712E">
        <w:rPr>
          <w:rFonts w:cs="FrankRuehl"/>
          <w:sz w:val="20"/>
          <w:szCs w:val="22"/>
          <w:rtl/>
        </w:rPr>
        <w:t xml:space="preserve"> לבצע יישוג (</w:t>
      </w:r>
      <w:r w:rsidRPr="0049712E">
        <w:rPr>
          <w:rFonts w:cs="FrankRuehl"/>
          <w:sz w:val="20"/>
          <w:szCs w:val="22"/>
        </w:rPr>
        <w:t>Reaching Out</w:t>
      </w:r>
      <w:r w:rsidRPr="0049712E">
        <w:rPr>
          <w:rFonts w:cs="FrankRuehl"/>
          <w:sz w:val="20"/>
          <w:szCs w:val="22"/>
          <w:rtl/>
        </w:rPr>
        <w:t xml:space="preserve">) - להציע באופן פרואקטיבי שירותי ייעוץ ושיקום </w:t>
      </w:r>
      <w:r w:rsidRPr="0049712E">
        <w:rPr>
          <w:rFonts w:cs="FrankRuehl" w:hint="cs"/>
          <w:sz w:val="20"/>
          <w:szCs w:val="22"/>
          <w:rtl/>
        </w:rPr>
        <w:t>תעסוקתי לאלו שביכולתם להשתלב בתעסוקה</w:t>
      </w:r>
      <w:r w:rsidRPr="0049712E">
        <w:rPr>
          <w:rFonts w:cs="FrankRuehl"/>
          <w:sz w:val="20"/>
          <w:szCs w:val="22"/>
          <w:rtl/>
        </w:rPr>
        <w:t>. בנובמבר 1996 מינו שר המשפטים ושר העבודה והרווחה דאז את "הוועדה לבדיקת חקיקה מקיפה בנושא זכויות אנשים עם מוגבלות", בראשותו של ד"ר ישראל כץ (להלן - ועדת כץ)</w:t>
      </w:r>
      <w:r w:rsidRPr="0049712E">
        <w:rPr>
          <w:rFonts w:cs="FrankRuehl" w:hint="cs"/>
          <w:sz w:val="20"/>
          <w:szCs w:val="22"/>
          <w:rtl/>
        </w:rPr>
        <w:t>, ש</w:t>
      </w:r>
      <w:r w:rsidRPr="0049712E">
        <w:rPr>
          <w:rFonts w:cs="FrankRuehl"/>
          <w:sz w:val="20"/>
          <w:szCs w:val="22"/>
          <w:rtl/>
        </w:rPr>
        <w:t>הגישה את המלצותיה בקיץ 1997</w:t>
      </w:r>
      <w:r w:rsidRPr="0049712E">
        <w:rPr>
          <w:rFonts w:cs="FrankRuehl" w:hint="cs"/>
          <w:sz w:val="20"/>
          <w:szCs w:val="22"/>
          <w:rtl/>
        </w:rPr>
        <w:t>.</w:t>
      </w:r>
      <w:r w:rsidRPr="0049712E">
        <w:rPr>
          <w:rFonts w:cs="FrankRuehl"/>
          <w:sz w:val="20"/>
          <w:szCs w:val="22"/>
          <w:rtl/>
        </w:rPr>
        <w:t xml:space="preserve"> ועדת כץ וועדת לרון ציינו בדוחותיהן כי לא קיים בישראל מאגר נתונים כולל על אוכלוסיית האנשים עם מוגבלות, אשר תכליתו לשמש תשתית בסיסית לקביעת מדיניות ותיאום בין הגופים. גם מבקר המדינה עמד בשנת 2002 על הצורך באיגום נתונים על אודות אנשים עם מוגבלות לצורכי תכנון ותקצוב</w:t>
      </w:r>
      <w:r>
        <w:rPr>
          <w:rStyle w:val="FootnoteReference"/>
          <w:rFonts w:ascii="FrankRuehl" w:hAnsi="FrankRuehl" w:cs="FrankRuehl"/>
          <w:sz w:val="22"/>
          <w:szCs w:val="22"/>
          <w:rtl/>
        </w:rPr>
        <w:footnoteReference w:id="48"/>
      </w:r>
      <w:r w:rsidRPr="0049712E">
        <w:rPr>
          <w:rFonts w:cs="FrankRuehl"/>
          <w:sz w:val="20"/>
          <w:szCs w:val="22"/>
          <w:rtl/>
        </w:rPr>
        <w:t xml:space="preserve">. </w:t>
      </w:r>
    </w:p>
    <w:p w:rsidR="00BA14AD" w:rsidRPr="002E4429" w:rsidP="002E4429">
      <w:pPr>
        <w:pStyle w:val="RESHET"/>
        <w:keepLines/>
        <w:rPr>
          <w:sz w:val="22"/>
          <w:rtl/>
        </w:rPr>
      </w:pPr>
      <w:r w:rsidRPr="002E4429">
        <w:rPr>
          <w:sz w:val="22"/>
          <w:rtl/>
        </w:rPr>
        <w:t xml:space="preserve">בביקורת </w:t>
      </w:r>
      <w:r w:rsidRPr="002E4429">
        <w:rPr>
          <w:rFonts w:hint="cs"/>
          <w:sz w:val="22"/>
          <w:rtl/>
        </w:rPr>
        <w:t xml:space="preserve">עלה </w:t>
      </w:r>
      <w:r w:rsidRPr="002E4429">
        <w:rPr>
          <w:sz w:val="22"/>
          <w:rtl/>
        </w:rPr>
        <w:t>כי כל גורם ממשלתי מרכז בנפרד את המידע שנצבר אצלו בנושא זה, ואין פעילות שוטפת להפגשת המאגרים. כך למשל</w:t>
      </w:r>
      <w:r w:rsidRPr="002E4429">
        <w:rPr>
          <w:rFonts w:hint="cs"/>
          <w:sz w:val="22"/>
          <w:rtl/>
        </w:rPr>
        <w:t>,</w:t>
      </w:r>
      <w:r w:rsidRPr="002E4429">
        <w:rPr>
          <w:sz w:val="22"/>
          <w:rtl/>
        </w:rPr>
        <w:t xml:space="preserve"> אין אפשרות לדעת בגוף אחד אם פלוני קיבל בעבר שיקום תעסוקתי אצל גוף אחר. </w:t>
      </w:r>
      <w:r w:rsidRPr="002E4429">
        <w:rPr>
          <w:rFonts w:hint="cs"/>
          <w:sz w:val="22"/>
          <w:rtl/>
        </w:rPr>
        <w:t>נוסף על כך, לא קיים מיפוי מרכזי של כלל האנשים עם מוגבלות לעניין התאמתם, זכאותם והזדקקותם לשיקום תעסוקתי (בין אם בבט"ל, במשרד הרווחה או במשרד הבריאות). לדוגמה, אין אף באחד מהגופים האלה נתון על אודות סטאטוס העסקה עדכני של אנשים עם מוגבלות, והמיפוי הקיים לעניין כשירות רפואית לשיקום מצוי בידי הבט"ל בלבד</w:t>
      </w:r>
      <w:r>
        <w:rPr>
          <w:rStyle w:val="FootnoteReference"/>
          <w:rFonts w:cs="FrankRuehl"/>
          <w:sz w:val="22"/>
          <w:rtl/>
        </w:rPr>
        <w:footnoteReference w:id="49"/>
      </w:r>
      <w:r w:rsidRPr="002E4429">
        <w:rPr>
          <w:rFonts w:hint="cs"/>
          <w:sz w:val="22"/>
          <w:rtl/>
        </w:rPr>
        <w:t xml:space="preserve">. </w:t>
      </w:r>
    </w:p>
    <w:p w:rsidR="00BA14AD" w:rsidRPr="002E4429" w:rsidP="002E4429">
      <w:pPr>
        <w:pStyle w:val="RESHET"/>
        <w:keepLines/>
        <w:rPr>
          <w:sz w:val="22"/>
          <w:rtl/>
        </w:rPr>
      </w:pPr>
      <w:r w:rsidRPr="002E4429">
        <w:rPr>
          <w:rFonts w:hint="cs"/>
          <w:sz w:val="22"/>
          <w:rtl/>
        </w:rPr>
        <w:t>משרד מבקר המדינה מעיר כי בראש ובראשונה על הבט"ל, משרד הרווחה ומשרד הבריאות למפות אוכלוסייה זו באופן מאוחד. מיפוי אוכלוסיית היעד יאפשר גם לקבוע יעדי הצלחה לפי תתי-אוכלוסיות ולבחון את פעילותם של גופים אלה בתחום השיקום התעסוקתי.</w:t>
      </w:r>
    </w:p>
    <w:p w:rsidR="00BA14AD" w:rsidP="002E4429">
      <w:pPr>
        <w:spacing w:after="120" w:line="230" w:lineRule="exact"/>
        <w:jc w:val="both"/>
        <w:rPr>
          <w:rFonts w:cs="FrankRuehl"/>
          <w:sz w:val="20"/>
          <w:szCs w:val="22"/>
          <w:rtl/>
        </w:rPr>
      </w:pPr>
    </w:p>
    <w:p w:rsidR="0007341B" w:rsidRPr="0049712E" w:rsidP="002E4429">
      <w:pPr>
        <w:spacing w:after="120" w:line="230" w:lineRule="exact"/>
        <w:jc w:val="both"/>
        <w:rPr>
          <w:rFonts w:cs="FrankRuehl"/>
          <w:sz w:val="20"/>
          <w:szCs w:val="22"/>
          <w:rtl/>
        </w:rPr>
      </w:pPr>
    </w:p>
    <w:p w:rsidR="00BA14AD" w:rsidRPr="00891857" w:rsidP="002E4429">
      <w:pPr>
        <w:pStyle w:val="KOT2"/>
        <w:rPr>
          <w:rtl/>
        </w:rPr>
      </w:pPr>
      <w:bookmarkStart w:id="123" w:name="_Toc375132770"/>
      <w:bookmarkStart w:id="124" w:name="_Toc376851840"/>
      <w:r w:rsidRPr="00891857">
        <w:rPr>
          <w:rtl/>
        </w:rPr>
        <w:t>היעדרם של גורם מתכלל ושל תכנית לאומית</w:t>
      </w:r>
      <w:bookmarkEnd w:id="113"/>
      <w:bookmarkEnd w:id="114"/>
      <w:bookmarkEnd w:id="123"/>
      <w:bookmarkEnd w:id="124"/>
      <w:r w:rsidRPr="00891857">
        <w:rPr>
          <w:rtl/>
        </w:rPr>
        <w:t xml:space="preserve"> </w:t>
      </w:r>
    </w:p>
    <w:p w:rsidR="00BA14AD" w:rsidRPr="0049712E" w:rsidP="002E4429">
      <w:pPr>
        <w:spacing w:after="240" w:line="230" w:lineRule="exact"/>
        <w:jc w:val="both"/>
        <w:rPr>
          <w:rFonts w:cs="FrankRuehl"/>
          <w:sz w:val="20"/>
          <w:szCs w:val="22"/>
          <w:rtl/>
        </w:rPr>
      </w:pPr>
      <w:r w:rsidRPr="0049712E">
        <w:rPr>
          <w:rFonts w:cs="FrankRuehl"/>
          <w:sz w:val="20"/>
          <w:szCs w:val="22"/>
          <w:rtl/>
        </w:rPr>
        <w:t>1.</w:t>
      </w:r>
      <w:r w:rsidRPr="0049712E">
        <w:rPr>
          <w:rFonts w:cs="FrankRuehl"/>
          <w:sz w:val="20"/>
          <w:szCs w:val="22"/>
          <w:rtl/>
        </w:rPr>
        <w:tab/>
        <w:t>ועדת כץ</w:t>
      </w:r>
      <w:r w:rsidRPr="0049712E">
        <w:rPr>
          <w:rFonts w:cs="FrankRuehl" w:hint="cs"/>
          <w:sz w:val="20"/>
          <w:szCs w:val="22"/>
          <w:rtl/>
        </w:rPr>
        <w:t xml:space="preserve"> ציינה בהמלצותיה, </w:t>
      </w:r>
      <w:r w:rsidRPr="0049712E">
        <w:rPr>
          <w:rFonts w:cs="FrankRuehl"/>
          <w:sz w:val="20"/>
          <w:szCs w:val="22"/>
          <w:rtl/>
        </w:rPr>
        <w:t>בין היתר</w:t>
      </w:r>
      <w:r w:rsidRPr="0049712E">
        <w:rPr>
          <w:rFonts w:cs="FrankRuehl" w:hint="cs"/>
          <w:sz w:val="20"/>
          <w:szCs w:val="22"/>
          <w:rtl/>
        </w:rPr>
        <w:t>,</w:t>
      </w:r>
      <w:r w:rsidRPr="0049712E">
        <w:rPr>
          <w:rFonts w:cs="FrankRuehl"/>
          <w:sz w:val="20"/>
          <w:szCs w:val="22"/>
          <w:rtl/>
        </w:rPr>
        <w:t xml:space="preserve"> כי </w:t>
      </w:r>
      <w:r w:rsidRPr="0049712E">
        <w:rPr>
          <w:rFonts w:cs="FrankRuehl" w:hint="cs"/>
          <w:sz w:val="20"/>
          <w:szCs w:val="22"/>
          <w:rtl/>
        </w:rPr>
        <w:t>"</w:t>
      </w:r>
      <w:r w:rsidRPr="0049712E">
        <w:rPr>
          <w:rFonts w:cs="FrankRuehl"/>
          <w:sz w:val="20"/>
          <w:szCs w:val="22"/>
          <w:rtl/>
        </w:rPr>
        <w:t>שורש ומקור העיוותים וההזנחה של מאות אלפי בני אדם עם מוגבלות בישראל... הריהם בהיעדר גוף שירכז, ימקד, יתאם וייזום את פעולות הדאגה והטיפול באדם עם מוגבלות". גם ועדת לרון ציינה כי בהיעדר גוף מרכזי בעל ראייה כוללת, שיתאם בין מערכות השיקום המטפלות באנשים עם מוגבלות, נוצרות בעיות המקשות על מתן השירותים ועל הטיפול באנשים עם מוגבלות. ועדת לרון מנתה מספר כשלים</w:t>
      </w:r>
      <w:r w:rsidRPr="0049712E">
        <w:rPr>
          <w:rFonts w:cs="FrankRuehl" w:hint="cs"/>
          <w:sz w:val="20"/>
          <w:szCs w:val="22"/>
          <w:rtl/>
        </w:rPr>
        <w:t>,</w:t>
      </w:r>
      <w:r w:rsidRPr="0049712E">
        <w:rPr>
          <w:rFonts w:cs="FrankRuehl"/>
          <w:sz w:val="20"/>
          <w:szCs w:val="22"/>
          <w:rtl/>
        </w:rPr>
        <w:t xml:space="preserve"> הנובעים מהביזור הקיים, ובהם היעדרה של ראייה אסטרטגית כוללת,</w:t>
      </w:r>
      <w:r w:rsidRPr="0049712E">
        <w:rPr>
          <w:rFonts w:cs="FrankRuehl" w:hint="cs"/>
          <w:sz w:val="20"/>
          <w:szCs w:val="22"/>
          <w:rtl/>
        </w:rPr>
        <w:t xml:space="preserve"> </w:t>
      </w:r>
      <w:r w:rsidRPr="0049712E">
        <w:rPr>
          <w:rFonts w:cs="FrankRuehl"/>
          <w:sz w:val="20"/>
          <w:szCs w:val="22"/>
          <w:rtl/>
        </w:rPr>
        <w:t xml:space="preserve">הפוגע ביצירת סדר עדיפויות כולל והמונע איגום משאבים יעיל, כך שחלק מן האנשים אינם מקבלים טיפול הולם. הוועדה המליצה </w:t>
      </w:r>
      <w:r w:rsidRPr="0049712E">
        <w:rPr>
          <w:rFonts w:cs="FrankRuehl" w:hint="cs"/>
          <w:sz w:val="20"/>
          <w:szCs w:val="22"/>
          <w:rtl/>
        </w:rPr>
        <w:t xml:space="preserve">על </w:t>
      </w:r>
      <w:r w:rsidRPr="0049712E">
        <w:rPr>
          <w:rFonts w:cs="FrankRuehl"/>
          <w:sz w:val="20"/>
          <w:szCs w:val="22"/>
          <w:rtl/>
        </w:rPr>
        <w:t>כן להקים ועדה בין</w:t>
      </w:r>
      <w:r w:rsidRPr="0049712E">
        <w:rPr>
          <w:rFonts w:cs="FrankRuehl" w:hint="cs"/>
          <w:sz w:val="20"/>
          <w:szCs w:val="22"/>
          <w:rtl/>
        </w:rPr>
        <w:t>-</w:t>
      </w:r>
      <w:r w:rsidRPr="0049712E">
        <w:rPr>
          <w:rFonts w:cs="FrankRuehl"/>
          <w:sz w:val="20"/>
          <w:szCs w:val="22"/>
          <w:rtl/>
        </w:rPr>
        <w:t>משרדית שתופקד על מימוש עיקרון הרצף השיקומי והתעסוקתי, ו</w:t>
      </w:r>
      <w:r w:rsidRPr="0049712E">
        <w:rPr>
          <w:rFonts w:cs="FrankRuehl" w:hint="cs"/>
          <w:sz w:val="20"/>
          <w:szCs w:val="22"/>
          <w:rtl/>
        </w:rPr>
        <w:t xml:space="preserve">כן </w:t>
      </w:r>
      <w:r w:rsidRPr="0049712E">
        <w:rPr>
          <w:rFonts w:cs="FrankRuehl"/>
          <w:sz w:val="20"/>
          <w:szCs w:val="22"/>
          <w:rtl/>
        </w:rPr>
        <w:t>לקבוע מנגנונים לתיאום הטיפול ולקביעת תחומי הפעולה של כל משרד, תוך התוויית מדיניות משותפת.</w:t>
      </w:r>
    </w:p>
    <w:p w:rsidR="00BA14AD" w:rsidRPr="00C505F1" w:rsidP="002E4429">
      <w:pPr>
        <w:pStyle w:val="RESHET"/>
        <w:keepLines/>
        <w:rPr>
          <w:spacing w:val="-2"/>
          <w:sz w:val="22"/>
          <w:rtl/>
        </w:rPr>
      </w:pPr>
      <w:r w:rsidRPr="00C505F1">
        <w:rPr>
          <w:spacing w:val="-2"/>
          <w:sz w:val="22"/>
          <w:rtl/>
        </w:rPr>
        <w:t>על אף האמור לעיל, נמצא כי במועד סיום הביקורת</w:t>
      </w:r>
      <w:r w:rsidRPr="00C505F1">
        <w:rPr>
          <w:rFonts w:hint="cs"/>
          <w:spacing w:val="-2"/>
          <w:sz w:val="22"/>
          <w:rtl/>
        </w:rPr>
        <w:t>,</w:t>
      </w:r>
      <w:r w:rsidRPr="00C505F1">
        <w:rPr>
          <w:spacing w:val="-2"/>
          <w:sz w:val="22"/>
          <w:rtl/>
        </w:rPr>
        <w:t xml:space="preserve"> </w:t>
      </w:r>
      <w:r w:rsidRPr="00C505F1">
        <w:rPr>
          <w:rFonts w:hint="cs"/>
          <w:spacing w:val="-2"/>
          <w:sz w:val="22"/>
          <w:rtl/>
        </w:rPr>
        <w:t xml:space="preserve">אוגוסט 2013, </w:t>
      </w:r>
      <w:r w:rsidRPr="00C505F1">
        <w:rPr>
          <w:spacing w:val="-2"/>
          <w:sz w:val="22"/>
          <w:rtl/>
        </w:rPr>
        <w:t xml:space="preserve">הביזור הבין-משרדי שעליו הצביעו ועדות כץ ולרון, עדיין קיים; לא קם גורם מתכלל לפעילות הממשלה בתחום זה, והמלצות ועדת לרון בהקשר זה </w:t>
      </w:r>
      <w:r w:rsidRPr="00C505F1">
        <w:rPr>
          <w:rFonts w:hint="cs"/>
          <w:spacing w:val="-2"/>
          <w:sz w:val="22"/>
          <w:rtl/>
        </w:rPr>
        <w:t xml:space="preserve">- לרבות ההמלצה לגבי הקמת הוועדה הבין-משרדית - </w:t>
      </w:r>
      <w:r w:rsidRPr="00C505F1">
        <w:rPr>
          <w:spacing w:val="-2"/>
          <w:sz w:val="22"/>
          <w:rtl/>
        </w:rPr>
        <w:t>טרם יושמו, וזאת חרף העובדה כי חלפו שמונה שנים ממועד אימוצן על ידי הממשלה.</w:t>
      </w:r>
    </w:p>
    <w:p w:rsidR="00432B17" w:rsidP="00432B17">
      <w:pPr>
        <w:pStyle w:val="RESHET"/>
        <w:keepLines/>
        <w:rPr>
          <w:sz w:val="22"/>
          <w:rtl/>
        </w:rPr>
      </w:pPr>
      <w:r w:rsidRPr="002E4429">
        <w:rPr>
          <w:sz w:val="22"/>
          <w:rtl/>
        </w:rPr>
        <w:t>יצוין כי</w:t>
      </w:r>
      <w:r w:rsidRPr="002E4429">
        <w:rPr>
          <w:rFonts w:hint="cs"/>
          <w:sz w:val="22"/>
          <w:rtl/>
        </w:rPr>
        <w:t xml:space="preserve"> הממשלה יכולה הייתה לקבוע כי </w:t>
      </w:r>
      <w:r w:rsidRPr="002E4429">
        <w:rPr>
          <w:sz w:val="22"/>
          <w:rtl/>
        </w:rPr>
        <w:t>ועדת המעקב ליישום דוח לרון שהוקמה על יד</w:t>
      </w:r>
      <w:r w:rsidRPr="002E4429">
        <w:rPr>
          <w:rFonts w:hint="cs"/>
          <w:sz w:val="22"/>
          <w:rtl/>
        </w:rPr>
        <w:t>ה</w:t>
      </w:r>
      <w:r w:rsidRPr="002E4429">
        <w:rPr>
          <w:sz w:val="22"/>
          <w:rtl/>
        </w:rPr>
        <w:t>,</w:t>
      </w:r>
      <w:r w:rsidRPr="002E4429">
        <w:rPr>
          <w:rFonts w:hint="cs"/>
          <w:sz w:val="22"/>
          <w:rtl/>
        </w:rPr>
        <w:t xml:space="preserve"> תהיה גורם מתכלל,</w:t>
      </w:r>
      <w:r w:rsidRPr="002E4429">
        <w:rPr>
          <w:sz w:val="22"/>
          <w:rtl/>
        </w:rPr>
        <w:t xml:space="preserve"> </w:t>
      </w:r>
      <w:r w:rsidRPr="002E4429">
        <w:rPr>
          <w:rFonts w:hint="cs"/>
          <w:sz w:val="22"/>
          <w:rtl/>
        </w:rPr>
        <w:t xml:space="preserve">במיוחד בשל העובדה שחבריה כוללים את נציגי כל הגורמים הרלוונטיים ושהיא מופקדת על יישום כלל המלצות ועדת לרון. אולם הממשלה </w:t>
      </w:r>
      <w:r w:rsidRPr="002E4429">
        <w:rPr>
          <w:sz w:val="22"/>
          <w:rtl/>
        </w:rPr>
        <w:t xml:space="preserve">לא העניקה </w:t>
      </w:r>
      <w:r w:rsidRPr="002E4429">
        <w:rPr>
          <w:rFonts w:hint="cs"/>
          <w:sz w:val="22"/>
          <w:rtl/>
        </w:rPr>
        <w:t xml:space="preserve">לה </w:t>
      </w:r>
      <w:r w:rsidRPr="002E4429">
        <w:rPr>
          <w:sz w:val="22"/>
          <w:rtl/>
        </w:rPr>
        <w:t>את הסמכויות הנדרשות למילוי התפקיד ולהכרעה במצבים של מחלוקות בין-משרדיות</w:t>
      </w:r>
      <w:r>
        <w:rPr>
          <w:rStyle w:val="FootnoteReference"/>
          <w:rFonts w:cs="FrankRuehl"/>
          <w:sz w:val="22"/>
          <w:rtl/>
        </w:rPr>
        <w:footnoteReference w:id="50"/>
      </w:r>
      <w:r w:rsidRPr="002E4429">
        <w:rPr>
          <w:sz w:val="22"/>
          <w:rtl/>
        </w:rPr>
        <w:t xml:space="preserve">. </w:t>
      </w:r>
    </w:p>
    <w:p w:rsidR="00BA14AD" w:rsidRPr="002E4429" w:rsidP="00432B17">
      <w:pPr>
        <w:pStyle w:val="RESHET"/>
        <w:keepLines/>
        <w:rPr>
          <w:sz w:val="22"/>
          <w:rtl/>
        </w:rPr>
      </w:pPr>
      <w:r w:rsidRPr="002E4429">
        <w:rPr>
          <w:rFonts w:hint="cs"/>
          <w:sz w:val="22"/>
          <w:rtl/>
        </w:rPr>
        <w:t xml:space="preserve">יודגש כי חסרונו של גורם מתכלל והצורך בקביעת תכנית לאומית עולים גם מתוך תשובותיהם של הגופים הנדונים, ובהם משרדי הבריאות, המשפטים והרווחה וכן הבט"ל, שהועברו למשרד מבקר המדינה במהלך חודש נובמבר 2013. </w:t>
      </w:r>
    </w:p>
    <w:p w:rsidR="00BA14AD" w:rsidRPr="0049712E" w:rsidP="00432B17">
      <w:pPr>
        <w:spacing w:before="180" w:after="240" w:line="230" w:lineRule="exact"/>
        <w:jc w:val="both"/>
        <w:rPr>
          <w:rFonts w:cs="FrankRuehl"/>
          <w:sz w:val="20"/>
          <w:szCs w:val="22"/>
          <w:rtl/>
        </w:rPr>
      </w:pPr>
      <w:r w:rsidRPr="0049712E">
        <w:rPr>
          <w:rFonts w:cs="FrankRuehl"/>
          <w:sz w:val="20"/>
          <w:szCs w:val="22"/>
          <w:rtl/>
        </w:rPr>
        <w:t>2.</w:t>
      </w:r>
      <w:r w:rsidRPr="0049712E">
        <w:rPr>
          <w:rFonts w:cs="FrankRuehl"/>
          <w:sz w:val="20"/>
          <w:szCs w:val="22"/>
          <w:rtl/>
        </w:rPr>
        <w:tab/>
        <w:t>אחת הדרכים להתמודדות עם בעיות מורכבות, שהטיפול בהן דורש ראייה תקציבית וארגונית רחבת היקף וארוכת טווח ושילוב כוחות של גורמים רבים, היא קביעת תכנית לאומית רב-שנתית ומינוי גורם מתכלל, שיהיה אחראי לביצועה. כך החלו ממשלות ישראל מאמצע שנות ה-90 להפעיל תכניות רב-שנתיות לקידום ולפיתוח של מגזרי מיעוטים שונים, תכניות שבהן היו מעורבים משרדי ממשלה רבים ואשר הוקצו להן תקציבים ניכרים</w:t>
      </w:r>
      <w:r>
        <w:rPr>
          <w:rStyle w:val="FootnoteReference"/>
          <w:rFonts w:ascii="FrankRuehl" w:hAnsi="FrankRuehl" w:cs="FrankRuehl"/>
          <w:sz w:val="22"/>
          <w:szCs w:val="22"/>
          <w:rtl/>
        </w:rPr>
        <w:footnoteReference w:id="51"/>
      </w:r>
      <w:r w:rsidRPr="0049712E">
        <w:rPr>
          <w:rFonts w:cs="FrankRuehl"/>
          <w:sz w:val="20"/>
          <w:szCs w:val="22"/>
          <w:rtl/>
        </w:rPr>
        <w:t xml:space="preserve">. יתרונה של הממשלה בהתמודדות עם </w:t>
      </w:r>
      <w:r w:rsidRPr="0049712E">
        <w:rPr>
          <w:rFonts w:cs="FrankRuehl" w:hint="cs"/>
          <w:sz w:val="20"/>
          <w:szCs w:val="22"/>
          <w:rtl/>
        </w:rPr>
        <w:t xml:space="preserve">שיעורי התעסוקה הנמוכים </w:t>
      </w:r>
      <w:r w:rsidRPr="0049712E">
        <w:rPr>
          <w:rFonts w:cs="FrankRuehl"/>
          <w:sz w:val="20"/>
          <w:szCs w:val="22"/>
          <w:rtl/>
        </w:rPr>
        <w:t>של אנשים עם מוגבלות נעוצה</w:t>
      </w:r>
      <w:r w:rsidRPr="0049712E">
        <w:rPr>
          <w:rFonts w:cs="FrankRuehl" w:hint="cs"/>
          <w:sz w:val="20"/>
          <w:szCs w:val="22"/>
          <w:rtl/>
        </w:rPr>
        <w:t xml:space="preserve"> </w:t>
      </w:r>
      <w:r w:rsidRPr="0049712E">
        <w:rPr>
          <w:rFonts w:cs="FrankRuehl"/>
          <w:sz w:val="20"/>
          <w:szCs w:val="22"/>
          <w:rtl/>
        </w:rPr>
        <w:t>ביכולתה לראות את המצב ממבט-על,</w:t>
      </w:r>
      <w:r w:rsidRPr="0049712E">
        <w:rPr>
          <w:rFonts w:cs="FrankRuehl" w:hint="cs"/>
          <w:sz w:val="20"/>
          <w:szCs w:val="22"/>
          <w:rtl/>
        </w:rPr>
        <w:t xml:space="preserve"> </w:t>
      </w:r>
      <w:r w:rsidRPr="0049712E">
        <w:rPr>
          <w:rFonts w:cs="FrankRuehl"/>
          <w:sz w:val="20"/>
          <w:szCs w:val="22"/>
          <w:rtl/>
        </w:rPr>
        <w:t>להתוות בהתאם לכך מדיניות כוללת ולהוביל ליישומה על ידי הטמעת שינויים באמצעות חקיקה, תמריצים ופעולות להסרת חסמים. תכנית לאומית עשויה לתת לכך מענה</w:t>
      </w:r>
      <w:r w:rsidRPr="0049712E">
        <w:rPr>
          <w:rFonts w:cs="FrankRuehl" w:hint="cs"/>
          <w:sz w:val="20"/>
          <w:szCs w:val="22"/>
          <w:rtl/>
        </w:rPr>
        <w:t xml:space="preserve"> </w:t>
      </w:r>
      <w:r w:rsidRPr="0049712E">
        <w:rPr>
          <w:rFonts w:cs="FrankRuehl"/>
          <w:sz w:val="20"/>
          <w:szCs w:val="22"/>
          <w:rtl/>
        </w:rPr>
        <w:t>מיטבי, שכן</w:t>
      </w:r>
      <w:r w:rsidRPr="0049712E">
        <w:rPr>
          <w:rFonts w:cs="FrankRuehl" w:hint="cs"/>
          <w:sz w:val="20"/>
          <w:szCs w:val="22"/>
          <w:rtl/>
        </w:rPr>
        <w:t xml:space="preserve"> </w:t>
      </w:r>
      <w:r w:rsidRPr="0049712E">
        <w:rPr>
          <w:rFonts w:cs="FrankRuehl"/>
          <w:sz w:val="20"/>
          <w:szCs w:val="22"/>
          <w:rtl/>
        </w:rPr>
        <w:t xml:space="preserve">ביכולתה למקד את הטיפול בבעיה ולייעל אותו על ידי קביעת מטרות, יעדים, מדדי תפוקה ואבני בוחן; קביעת סדרי עדיפויות מוסכמים; הקצאת תקציב ייעודי; חלוקה ברורה של סמכויות ותפקידים בין הגופים המטפלים וקידום תהליכים מובנים של שיתוף ותיאום ביניהם, לרבות בחירת </w:t>
      </w:r>
      <w:r w:rsidRPr="0049712E">
        <w:rPr>
          <w:rFonts w:cs="FrankRuehl" w:hint="cs"/>
          <w:sz w:val="20"/>
          <w:szCs w:val="22"/>
          <w:rtl/>
        </w:rPr>
        <w:t>גורם מוסמך</w:t>
      </w:r>
      <w:r w:rsidRPr="0049712E">
        <w:rPr>
          <w:rFonts w:cs="FrankRuehl"/>
          <w:sz w:val="20"/>
          <w:szCs w:val="22"/>
          <w:rtl/>
        </w:rPr>
        <w:t xml:space="preserve"> </w:t>
      </w:r>
      <w:r w:rsidRPr="0049712E">
        <w:rPr>
          <w:rFonts w:cs="FrankRuehl" w:hint="cs"/>
          <w:sz w:val="20"/>
          <w:szCs w:val="22"/>
          <w:rtl/>
        </w:rPr>
        <w:t>ל</w:t>
      </w:r>
      <w:r w:rsidRPr="0049712E">
        <w:rPr>
          <w:rFonts w:cs="FrankRuehl"/>
          <w:sz w:val="20"/>
          <w:szCs w:val="22"/>
          <w:rtl/>
        </w:rPr>
        <w:t>הכרעה במחלוקות</w:t>
      </w:r>
      <w:r>
        <w:rPr>
          <w:rStyle w:val="FootnoteReference"/>
          <w:rFonts w:ascii="FrankRuehl" w:hAnsi="FrankRuehl" w:cs="FrankRuehl"/>
          <w:sz w:val="22"/>
          <w:szCs w:val="22"/>
          <w:rtl/>
        </w:rPr>
        <w:footnoteReference w:id="52"/>
      </w:r>
      <w:r w:rsidRPr="0049712E">
        <w:rPr>
          <w:rFonts w:cs="FrankRuehl"/>
          <w:sz w:val="20"/>
          <w:szCs w:val="22"/>
          <w:rtl/>
        </w:rPr>
        <w:t xml:space="preserve">. </w:t>
      </w:r>
    </w:p>
    <w:p w:rsidR="00BA14AD" w:rsidRPr="002E4429" w:rsidP="002E4429">
      <w:pPr>
        <w:pStyle w:val="RESHET"/>
        <w:keepLines/>
        <w:rPr>
          <w:sz w:val="22"/>
          <w:rtl/>
        </w:rPr>
      </w:pPr>
      <w:r w:rsidRPr="002E4429">
        <w:rPr>
          <w:sz w:val="22"/>
          <w:rtl/>
        </w:rPr>
        <w:t xml:space="preserve">לדעת משרד מבקר המדינה, נוכח היקף האוכלוסייה של אנשים עם מוגבלות בישראל </w:t>
      </w:r>
      <w:r w:rsidRPr="002E4429">
        <w:rPr>
          <w:rFonts w:hint="cs"/>
          <w:sz w:val="22"/>
          <w:rtl/>
        </w:rPr>
        <w:t>ו</w:t>
      </w:r>
      <w:r w:rsidRPr="002E4429">
        <w:rPr>
          <w:sz w:val="22"/>
          <w:rtl/>
        </w:rPr>
        <w:t xml:space="preserve">השיעור הגבוה מתוכם שאינו מועסק, ונוכח ההשפעות האישיות, החברתיות והכלכליות </w:t>
      </w:r>
      <w:r w:rsidRPr="002E4429">
        <w:rPr>
          <w:rFonts w:hint="cs"/>
          <w:sz w:val="22"/>
          <w:rtl/>
        </w:rPr>
        <w:t xml:space="preserve">של </w:t>
      </w:r>
      <w:r w:rsidRPr="002E4429">
        <w:rPr>
          <w:sz w:val="22"/>
          <w:rtl/>
        </w:rPr>
        <w:t xml:space="preserve">מצב זה - יש מקום לבחון קביעת תכנית לאומית, אשר תציע כלים מעשיים ומוגדרים שיסייעו לקידום </w:t>
      </w:r>
      <w:r w:rsidRPr="002E4429">
        <w:rPr>
          <w:rFonts w:hint="cs"/>
          <w:sz w:val="22"/>
          <w:rtl/>
        </w:rPr>
        <w:t>שילובם של אנשים עם מוגבלות בתעסוקה</w:t>
      </w:r>
      <w:r w:rsidRPr="002E4429">
        <w:rPr>
          <w:sz w:val="22"/>
          <w:rtl/>
        </w:rPr>
        <w:t xml:space="preserve">. </w:t>
      </w:r>
    </w:p>
    <w:p w:rsidR="00BA14AD" w:rsidRPr="0049712E" w:rsidP="00432B17">
      <w:pPr>
        <w:spacing w:before="180" w:after="120" w:line="230" w:lineRule="exact"/>
        <w:jc w:val="both"/>
        <w:rPr>
          <w:rFonts w:cs="FrankRuehl"/>
          <w:sz w:val="20"/>
          <w:szCs w:val="22"/>
          <w:rtl/>
        </w:rPr>
      </w:pPr>
      <w:r w:rsidRPr="0049712E">
        <w:rPr>
          <w:rFonts w:cs="FrankRuehl"/>
          <w:sz w:val="20"/>
          <w:szCs w:val="22"/>
          <w:rtl/>
        </w:rPr>
        <w:t>להיעדר</w:t>
      </w:r>
      <w:r w:rsidRPr="0049712E">
        <w:rPr>
          <w:rFonts w:cs="FrankRuehl" w:hint="cs"/>
          <w:sz w:val="20"/>
          <w:szCs w:val="22"/>
          <w:rtl/>
        </w:rPr>
        <w:t>ם</w:t>
      </w:r>
      <w:r w:rsidRPr="0049712E">
        <w:rPr>
          <w:rFonts w:cs="FrankRuehl"/>
          <w:sz w:val="20"/>
          <w:szCs w:val="22"/>
          <w:rtl/>
        </w:rPr>
        <w:t xml:space="preserve"> של תכנית לאומית מעין זו ושל גורם מרכזי המתווה מדיניות ומתכלל את פעולת הגופים הרבים המעורבים בתחום, השפעות ניכרות על שילובם של אנשים עם מוגבלות בתעסוקה.</w:t>
      </w:r>
      <w:r w:rsidRPr="0049712E">
        <w:rPr>
          <w:rFonts w:cs="FrankRuehl" w:hint="cs"/>
          <w:sz w:val="20"/>
          <w:szCs w:val="22"/>
          <w:rtl/>
        </w:rPr>
        <w:t xml:space="preserve"> </w:t>
      </w:r>
      <w:r w:rsidRPr="0049712E">
        <w:rPr>
          <w:rFonts w:cs="FrankRuehl"/>
          <w:sz w:val="20"/>
          <w:szCs w:val="22"/>
          <w:rtl/>
        </w:rPr>
        <w:t>להלן פירוט</w:t>
      </w:r>
      <w:r w:rsidR="00432B17">
        <w:rPr>
          <w:rFonts w:cs="FrankRuehl" w:hint="cs"/>
          <w:sz w:val="20"/>
          <w:szCs w:val="22"/>
          <w:rtl/>
        </w:rPr>
        <w:t>.</w:t>
      </w:r>
    </w:p>
    <w:p w:rsidR="00BA14AD" w:rsidP="002E4429">
      <w:pPr>
        <w:spacing w:after="120" w:line="230" w:lineRule="exact"/>
        <w:jc w:val="both"/>
        <w:rPr>
          <w:rFonts w:cs="FrankRuehl"/>
          <w:sz w:val="20"/>
          <w:szCs w:val="22"/>
          <w:rtl/>
        </w:rPr>
      </w:pPr>
    </w:p>
    <w:p w:rsidR="00BA14AD" w:rsidRPr="008324F0" w:rsidP="002E4429">
      <w:pPr>
        <w:pStyle w:val="KOT4"/>
        <w:rPr>
          <w:rtl/>
        </w:rPr>
      </w:pPr>
      <w:bookmarkStart w:id="125" w:name="_Toc375132771"/>
      <w:bookmarkStart w:id="126" w:name="_Toc376851841"/>
      <w:r>
        <w:rPr>
          <w:rFonts w:hint="cs"/>
          <w:rtl/>
        </w:rPr>
        <w:t>היעדר סמכויות לו</w:t>
      </w:r>
      <w:r>
        <w:rPr>
          <w:rtl/>
        </w:rPr>
        <w:t xml:space="preserve">ועדת המעקב ליישום דוח לרון </w:t>
      </w:r>
      <w:bookmarkEnd w:id="125"/>
      <w:bookmarkEnd w:id="126"/>
    </w:p>
    <w:p w:rsidR="00BA14AD" w:rsidRPr="0049712E" w:rsidP="00432B17">
      <w:pPr>
        <w:spacing w:after="120" w:line="230" w:lineRule="exact"/>
        <w:jc w:val="both"/>
        <w:rPr>
          <w:rFonts w:cs="FrankRuehl"/>
          <w:sz w:val="20"/>
          <w:szCs w:val="22"/>
          <w:rtl/>
        </w:rPr>
      </w:pPr>
      <w:r w:rsidRPr="0049712E">
        <w:rPr>
          <w:rFonts w:cs="FrankRuehl"/>
          <w:sz w:val="20"/>
          <w:szCs w:val="22"/>
          <w:rtl/>
        </w:rPr>
        <w:t>בחלוף השנים היו ניסיונות לשיתוף פעולה בין המשרדים השונים לשם התווית עקרונות עבודה משותפים ותיאום הפעילות, חלקם במתכונת של ועדות בין-משרדיות, שהמרכזית בהן הייתה ועדת המעקב</w:t>
      </w:r>
      <w:r w:rsidR="00432B17">
        <w:rPr>
          <w:rFonts w:cs="FrankRuehl" w:hint="cs"/>
          <w:sz w:val="20"/>
          <w:szCs w:val="22"/>
          <w:rtl/>
        </w:rPr>
        <w:t>.</w:t>
      </w:r>
    </w:p>
    <w:p w:rsidR="00BA14AD" w:rsidRPr="0049712E" w:rsidP="002E4429">
      <w:pPr>
        <w:spacing w:after="240" w:line="230" w:lineRule="exact"/>
        <w:jc w:val="both"/>
        <w:rPr>
          <w:rFonts w:cs="FrankRuehl"/>
          <w:sz w:val="20"/>
          <w:szCs w:val="22"/>
          <w:rtl/>
        </w:rPr>
      </w:pPr>
      <w:r w:rsidRPr="0049712E">
        <w:rPr>
          <w:rFonts w:cs="FrankRuehl"/>
          <w:sz w:val="20"/>
          <w:szCs w:val="22"/>
          <w:rtl/>
        </w:rPr>
        <w:t>1.</w:t>
      </w:r>
      <w:r w:rsidRPr="0049712E">
        <w:rPr>
          <w:rFonts w:cs="FrankRuehl"/>
          <w:sz w:val="20"/>
          <w:szCs w:val="22"/>
          <w:rtl/>
        </w:rPr>
        <w:tab/>
        <w:t xml:space="preserve">הממשלה, בהחלטתה לאמץ את עקרונות דוח ועדת לרון במאי 2005, קבעה </w:t>
      </w:r>
      <w:r w:rsidRPr="0049712E">
        <w:rPr>
          <w:rFonts w:cs="FrankRuehl" w:hint="cs"/>
          <w:sz w:val="20"/>
          <w:szCs w:val="22"/>
          <w:rtl/>
        </w:rPr>
        <w:t xml:space="preserve">כאמור </w:t>
      </w:r>
      <w:r w:rsidRPr="0049712E">
        <w:rPr>
          <w:rFonts w:cs="FrankRuehl"/>
          <w:sz w:val="20"/>
          <w:szCs w:val="22"/>
          <w:rtl/>
        </w:rPr>
        <w:t>כי תוקם ועדת מעקב ממשלתית לצורך יישום המלצות הוועדה, בראשות מנכ"ל משרד הרווחה</w:t>
      </w:r>
      <w:r>
        <w:rPr>
          <w:rStyle w:val="FootnoteReference"/>
          <w:rFonts w:ascii="FrankRuehl" w:hAnsi="FrankRuehl" w:cs="FrankRuehl"/>
          <w:sz w:val="22"/>
          <w:szCs w:val="22"/>
          <w:rtl/>
        </w:rPr>
        <w:footnoteReference w:id="53"/>
      </w:r>
      <w:r w:rsidRPr="0049712E">
        <w:rPr>
          <w:rFonts w:cs="FrankRuehl"/>
          <w:sz w:val="20"/>
          <w:szCs w:val="22"/>
          <w:rtl/>
        </w:rPr>
        <w:t xml:space="preserve">. עוד קבעה הממשלה בהחלטתה </w:t>
      </w:r>
      <w:r w:rsidRPr="0049712E">
        <w:rPr>
          <w:rFonts w:cs="FrankRuehl" w:hint="cs"/>
          <w:sz w:val="20"/>
          <w:szCs w:val="22"/>
          <w:rtl/>
        </w:rPr>
        <w:t>זו</w:t>
      </w:r>
      <w:r w:rsidRPr="0049712E">
        <w:rPr>
          <w:rFonts w:cs="FrankRuehl"/>
          <w:sz w:val="20"/>
          <w:szCs w:val="22"/>
          <w:rtl/>
        </w:rPr>
        <w:t xml:space="preserve"> כי על ועדת המעקב להגיש דיווח לממשלה על אופן התקדמות</w:t>
      </w:r>
      <w:r w:rsidRPr="0049712E">
        <w:rPr>
          <w:rFonts w:cs="FrankRuehl" w:hint="cs"/>
          <w:sz w:val="20"/>
          <w:szCs w:val="22"/>
          <w:rtl/>
        </w:rPr>
        <w:t xml:space="preserve"> </w:t>
      </w:r>
      <w:r w:rsidRPr="0049712E">
        <w:rPr>
          <w:rFonts w:cs="FrankRuehl"/>
          <w:sz w:val="20"/>
          <w:szCs w:val="22"/>
          <w:rtl/>
        </w:rPr>
        <w:t xml:space="preserve">יישום ההמלצות. בהחלטה אף צוין כי ראש הממשלה מנחה שדיווח ראשון על ביצוע ההמלצות יימסר לממשלה שישה חודשים לאחר מועד החלטת הממשלה, ולאחר מכן יימסר דיווח לממשלה אחת לשלושה חודשים. </w:t>
      </w:r>
    </w:p>
    <w:p w:rsidR="00BA14AD" w:rsidRPr="002E4429" w:rsidP="002E4429">
      <w:pPr>
        <w:pStyle w:val="RESHET"/>
        <w:keepLines/>
        <w:rPr>
          <w:sz w:val="22"/>
          <w:rtl/>
        </w:rPr>
      </w:pPr>
      <w:r w:rsidRPr="002E4429">
        <w:rPr>
          <w:sz w:val="22"/>
          <w:rtl/>
        </w:rPr>
        <w:t>על אף האמור לעיל, העלתה הבדיקה</w:t>
      </w:r>
      <w:r w:rsidRPr="002E4429">
        <w:rPr>
          <w:rFonts w:hint="cs"/>
          <w:sz w:val="22"/>
          <w:rtl/>
        </w:rPr>
        <w:t xml:space="preserve"> </w:t>
      </w:r>
      <w:r w:rsidRPr="002E4429">
        <w:rPr>
          <w:sz w:val="22"/>
          <w:rtl/>
        </w:rPr>
        <w:t>כי הדיווח הראשון של ועדת המעקב</w:t>
      </w:r>
      <w:r w:rsidRPr="002E4429">
        <w:rPr>
          <w:rFonts w:hint="cs"/>
          <w:sz w:val="22"/>
          <w:rtl/>
        </w:rPr>
        <w:t xml:space="preserve"> </w:t>
      </w:r>
      <w:r w:rsidRPr="002E4429">
        <w:rPr>
          <w:sz w:val="22"/>
          <w:rtl/>
        </w:rPr>
        <w:t xml:space="preserve">הוגש באיחור של כשנה וחצי מהמועד שנקבע בהחלטת הממשלה (מאי 2007); עוד נמצא כי </w:t>
      </w:r>
      <w:r w:rsidRPr="002E4429">
        <w:rPr>
          <w:rFonts w:hint="cs"/>
          <w:sz w:val="22"/>
          <w:rtl/>
        </w:rPr>
        <w:t xml:space="preserve">עד </w:t>
      </w:r>
      <w:r w:rsidRPr="002E4429">
        <w:rPr>
          <w:sz w:val="22"/>
          <w:rtl/>
        </w:rPr>
        <w:t xml:space="preserve">למועד סיום הביקורת, בחלוף שמונה שנים ממועד החלטת הממשלה - הגישה ועדת המעקב לממשלה שלושה דוחות בלבד - האחרון בהם בתחילת שנת 2008. </w:t>
      </w:r>
    </w:p>
    <w:p w:rsidR="00BA14AD" w:rsidRPr="0049712E" w:rsidP="002E4429">
      <w:pPr>
        <w:spacing w:before="180" w:after="240" w:line="230" w:lineRule="exact"/>
        <w:jc w:val="both"/>
        <w:rPr>
          <w:rFonts w:cs="FrankRuehl"/>
          <w:sz w:val="20"/>
          <w:szCs w:val="22"/>
          <w:rtl/>
        </w:rPr>
      </w:pPr>
      <w:r w:rsidRPr="0049712E">
        <w:rPr>
          <w:rFonts w:cs="FrankRuehl" w:hint="cs"/>
          <w:sz w:val="20"/>
          <w:szCs w:val="22"/>
          <w:rtl/>
        </w:rPr>
        <w:t>2</w:t>
      </w:r>
      <w:r w:rsidRPr="0049712E">
        <w:rPr>
          <w:rFonts w:cs="FrankRuehl"/>
          <w:sz w:val="20"/>
          <w:szCs w:val="22"/>
          <w:rtl/>
        </w:rPr>
        <w:t>.</w:t>
      </w:r>
      <w:r w:rsidRPr="0049712E">
        <w:rPr>
          <w:rFonts w:cs="FrankRuehl"/>
          <w:sz w:val="20"/>
          <w:szCs w:val="22"/>
          <w:rtl/>
        </w:rPr>
        <w:tab/>
        <w:t xml:space="preserve">ועדת המעקב שהוקמה, כאמור, לשם יישום המלצות ועדת לרון, </w:t>
      </w:r>
      <w:r w:rsidRPr="0049712E">
        <w:rPr>
          <w:rFonts w:cs="FrankRuehl" w:hint="cs"/>
          <w:sz w:val="20"/>
          <w:szCs w:val="22"/>
          <w:rtl/>
        </w:rPr>
        <w:t>ו</w:t>
      </w:r>
      <w:r w:rsidRPr="0049712E">
        <w:rPr>
          <w:rFonts w:cs="FrankRuehl"/>
          <w:sz w:val="20"/>
          <w:szCs w:val="22"/>
          <w:rtl/>
        </w:rPr>
        <w:t xml:space="preserve">בהן ההמלצה בדבר הקמת גוף מתכלל, יכולה הייתה לשמש בתפקיד הגורם המתכלל. ועדת המעקב עצמה, כפי שעולה מדיוניה בשנים 2012-2009, הכירה בחשיבות התיאום בין הגופים המעורבים, לרבות האפשרות להסדיר תחום זה באמצעות החלטת ממשלה. </w:t>
      </w:r>
    </w:p>
    <w:p w:rsidR="00BA14AD" w:rsidRPr="002E4429" w:rsidP="002E4429">
      <w:pPr>
        <w:pStyle w:val="RESHET"/>
        <w:keepLines/>
        <w:rPr>
          <w:sz w:val="22"/>
          <w:rtl/>
        </w:rPr>
      </w:pPr>
      <w:r w:rsidRPr="002E4429">
        <w:rPr>
          <w:sz w:val="22"/>
          <w:rtl/>
        </w:rPr>
        <w:t xml:space="preserve">עם זאת, בהיעדר סמכויות מתאימות ויכולת הכרעה בעת מחלוקת, לא יכלה ועדת המעקב להוציא לפועל מתווה פעולה המסדיר את פעילות הגופים, לרבות המלצות בדבר קביעת הסדרי תיאום ושיתוף פעולה ביניהם. לא נמצא כי ועדת המעקב פנתה </w:t>
      </w:r>
      <w:r w:rsidRPr="002E4429">
        <w:rPr>
          <w:rFonts w:hint="cs"/>
          <w:sz w:val="22"/>
          <w:rtl/>
        </w:rPr>
        <w:t xml:space="preserve">ביוזמתה </w:t>
      </w:r>
      <w:r w:rsidRPr="002E4429">
        <w:rPr>
          <w:sz w:val="22"/>
          <w:rtl/>
        </w:rPr>
        <w:t xml:space="preserve">לממשלה בבקשה להקנות לה סמכויות לצורך ביצוע עבודתה. </w:t>
      </w:r>
    </w:p>
    <w:p w:rsidR="00BA14AD" w:rsidP="002E4429">
      <w:pPr>
        <w:spacing w:before="180" w:after="120" w:line="230" w:lineRule="exact"/>
        <w:jc w:val="both"/>
        <w:rPr>
          <w:rFonts w:cs="FrankRuehl"/>
          <w:sz w:val="20"/>
          <w:szCs w:val="22"/>
          <w:rtl/>
        </w:rPr>
      </w:pPr>
      <w:r w:rsidRPr="0049712E">
        <w:rPr>
          <w:rFonts w:cs="FrankRuehl" w:hint="cs"/>
          <w:sz w:val="20"/>
          <w:szCs w:val="22"/>
          <w:rtl/>
        </w:rPr>
        <w:t>הצורך במתן סמכויות כאמור עולה גם מתשובת משרד הרווחה למשרד מבקר המדינה מנובמבר 2013, שבה צוין כי יש לתת לוועדת המעקב "הסמכה ממשלתית מלאה לצורך ביצוע המשימות...". גם משרד המשפטים השיב בנובמבר 2013: "אנו מסכימים... כי על יו"ר הוועדה או גורם מרכזי אחר לקבל על עצמו את הסמכויות לרכז ולתכלל את תחום התעסוקה של אנשים עם מוגבלות".</w:t>
      </w:r>
    </w:p>
    <w:p w:rsidR="0007341B" w:rsidP="002E4429">
      <w:pPr>
        <w:spacing w:after="120" w:line="230" w:lineRule="exact"/>
        <w:jc w:val="both"/>
        <w:rPr>
          <w:rFonts w:cs="FrankRuehl"/>
          <w:sz w:val="20"/>
          <w:szCs w:val="22"/>
          <w:rtl/>
        </w:rPr>
      </w:pPr>
    </w:p>
    <w:p w:rsidR="0007341B" w:rsidRPr="0049712E" w:rsidP="002E4429">
      <w:pPr>
        <w:spacing w:after="120" w:line="230" w:lineRule="exact"/>
        <w:jc w:val="both"/>
        <w:rPr>
          <w:rFonts w:cs="FrankRuehl"/>
          <w:sz w:val="20"/>
          <w:szCs w:val="22"/>
          <w:rtl/>
        </w:rPr>
      </w:pPr>
    </w:p>
    <w:p w:rsidR="00BA14AD" w:rsidP="002E4429">
      <w:pPr>
        <w:pStyle w:val="KOT4"/>
        <w:rPr>
          <w:rtl/>
        </w:rPr>
      </w:pPr>
      <w:bookmarkStart w:id="127" w:name="_Toc368475304"/>
      <w:bookmarkStart w:id="128" w:name="_Toc369173858"/>
      <w:bookmarkStart w:id="129" w:name="_Toc370126014"/>
      <w:bookmarkStart w:id="130" w:name="_Toc375132772"/>
      <w:bookmarkStart w:id="131" w:name="_Toc376851842"/>
      <w:r w:rsidRPr="00654E28">
        <w:rPr>
          <w:rtl/>
        </w:rPr>
        <w:t>אי</w:t>
      </w:r>
      <w:r>
        <w:rPr>
          <w:rtl/>
        </w:rPr>
        <w:t>-</w:t>
      </w:r>
      <w:r w:rsidRPr="00654E28">
        <w:rPr>
          <w:rtl/>
        </w:rPr>
        <w:t>יישום המלצת ועדת לרון להקמת תחנת שירות אחת (</w:t>
      </w:r>
      <w:r w:rsidRPr="00654E28">
        <w:t>OSC</w:t>
      </w:r>
      <w:r w:rsidRPr="00654E28">
        <w:rPr>
          <w:rtl/>
        </w:rPr>
        <w:t>)</w:t>
      </w:r>
      <w:bookmarkEnd w:id="127"/>
      <w:bookmarkEnd w:id="128"/>
      <w:bookmarkEnd w:id="129"/>
      <w:bookmarkEnd w:id="130"/>
      <w:bookmarkEnd w:id="131"/>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ועדת לרון ציינה את הקשיים הביורוקרטיים ואת הקושי במימוש זכויותיהם של אנשים עם מוגבלות, הנגרם </w:t>
      </w:r>
      <w:r w:rsidRPr="0049712E">
        <w:rPr>
          <w:rFonts w:cs="FrankRuehl" w:hint="cs"/>
          <w:sz w:val="20"/>
          <w:szCs w:val="22"/>
          <w:rtl/>
        </w:rPr>
        <w:t>בשל היעדרו של גוף מרכזי בעל ראיה כוללת של הנושא</w:t>
      </w:r>
      <w:r w:rsidRPr="0049712E">
        <w:rPr>
          <w:rFonts w:cs="FrankRuehl"/>
          <w:sz w:val="20"/>
          <w:szCs w:val="22"/>
          <w:rtl/>
        </w:rPr>
        <w:t xml:space="preserve">. כמו כן ציינה הוועדה כי קיימים מצבים של כפילויות במתן שירותי שיקום, כאשר לעומתם יש מצבים שבהם אנשים עם מוגבלות אינם מקבלים שירותי שיקום תעסוקתי מאף גורם. כאחד הפתרונות האפשריים לבעיה </w:t>
      </w:r>
      <w:r w:rsidRPr="0049712E">
        <w:rPr>
          <w:rFonts w:cs="FrankRuehl"/>
          <w:sz w:val="20"/>
          <w:szCs w:val="22"/>
          <w:rtl/>
        </w:rPr>
        <w:t xml:space="preserve">הציעה הוועדה ליישם בישראל את העקרונות של הדגם "תחנת שירות אחת", </w:t>
      </w:r>
      <w:r w:rsidRPr="0049712E">
        <w:rPr>
          <w:rFonts w:cs="FrankRuehl"/>
          <w:sz w:val="20"/>
          <w:szCs w:val="22"/>
        </w:rPr>
        <w:t>One Stop Center</w:t>
      </w:r>
      <w:r w:rsidRPr="0049712E">
        <w:rPr>
          <w:rFonts w:cs="FrankRuehl"/>
          <w:sz w:val="20"/>
          <w:szCs w:val="22"/>
          <w:rtl/>
        </w:rPr>
        <w:t xml:space="preserve"> (להלן </w:t>
      </w:r>
      <w:r w:rsidRPr="0049712E">
        <w:rPr>
          <w:rFonts w:cs="FrankRuehl" w:hint="cs"/>
          <w:sz w:val="20"/>
          <w:szCs w:val="22"/>
          <w:rtl/>
        </w:rPr>
        <w:t>-</w:t>
      </w:r>
      <w:r w:rsidRPr="0049712E">
        <w:rPr>
          <w:rFonts w:cs="FrankRuehl"/>
          <w:sz w:val="20"/>
          <w:szCs w:val="22"/>
          <w:rtl/>
        </w:rPr>
        <w:t xml:space="preserve"> תחנת שירות). בתחנת שירות מרוכזים כל שלבי הטיפול באדם עם מוגבלות, והוא מתבצע בניהולו של רכז שיקום (</w:t>
      </w:r>
      <w:r w:rsidRPr="0049712E">
        <w:rPr>
          <w:rFonts w:cs="FrankRuehl"/>
          <w:sz w:val="20"/>
          <w:szCs w:val="22"/>
        </w:rPr>
        <w:t>Case Manager</w:t>
      </w:r>
      <w:r w:rsidRPr="0049712E">
        <w:rPr>
          <w:rFonts w:cs="FrankRuehl"/>
          <w:sz w:val="20"/>
          <w:szCs w:val="22"/>
          <w:rtl/>
        </w:rPr>
        <w:t xml:space="preserve">) </w:t>
      </w:r>
      <w:r w:rsidRPr="0049712E">
        <w:rPr>
          <w:rFonts w:cs="FrankRuehl" w:hint="cs"/>
          <w:sz w:val="20"/>
          <w:szCs w:val="22"/>
          <w:rtl/>
        </w:rPr>
        <w:t>-</w:t>
      </w:r>
      <w:r w:rsidRPr="0049712E">
        <w:rPr>
          <w:rFonts w:cs="FrankRuehl"/>
          <w:sz w:val="20"/>
          <w:szCs w:val="22"/>
          <w:rtl/>
        </w:rPr>
        <w:t xml:space="preserve"> מתאם טיפול אישי, המלווה את האדם בכל שלבי תהליך השיקום. </w:t>
      </w:r>
    </w:p>
    <w:p w:rsidR="00BA14AD" w:rsidRPr="0049712E" w:rsidP="002E4429">
      <w:pPr>
        <w:spacing w:after="120" w:line="230" w:lineRule="exact"/>
        <w:jc w:val="both"/>
        <w:rPr>
          <w:rFonts w:cs="FrankRuehl"/>
          <w:sz w:val="20"/>
          <w:szCs w:val="22"/>
          <w:rtl/>
        </w:rPr>
      </w:pPr>
      <w:r w:rsidRPr="0049712E">
        <w:rPr>
          <w:rFonts w:cs="FrankRuehl"/>
          <w:sz w:val="20"/>
          <w:szCs w:val="22"/>
          <w:rtl/>
        </w:rPr>
        <w:t>תפיסה זו של אספקת שירות בנקודת מפגש אחת היא גישה מקובלת בתחום השירות לציבור</w:t>
      </w:r>
      <w:r>
        <w:rPr>
          <w:rStyle w:val="FootnoteReference"/>
          <w:rFonts w:ascii="FrankRuehl" w:hAnsi="FrankRuehl" w:cs="FrankRuehl"/>
          <w:sz w:val="22"/>
          <w:szCs w:val="22"/>
          <w:rtl/>
        </w:rPr>
        <w:footnoteReference w:id="54"/>
      </w:r>
      <w:r w:rsidRPr="0049712E">
        <w:rPr>
          <w:rFonts w:cs="FrankRuehl"/>
          <w:sz w:val="20"/>
          <w:szCs w:val="22"/>
          <w:rtl/>
        </w:rPr>
        <w:t>.</w:t>
      </w:r>
      <w:r w:rsidRPr="0049712E">
        <w:rPr>
          <w:rFonts w:cs="FrankRuehl" w:hint="cs"/>
          <w:sz w:val="20"/>
          <w:szCs w:val="22"/>
          <w:rtl/>
        </w:rPr>
        <w:t xml:space="preserve"> </w:t>
      </w:r>
      <w:r w:rsidRPr="0049712E">
        <w:rPr>
          <w:rFonts w:cs="FrankRuehl"/>
          <w:sz w:val="20"/>
          <w:szCs w:val="22"/>
          <w:rtl/>
        </w:rPr>
        <w:t>המודל של תחנת שירות אחת לאנשים עם מוגבלות הוא מודל מרכזי במדיניות החברתית והתעסוקתית ב</w:t>
      </w:r>
      <w:r w:rsidRPr="0049712E">
        <w:rPr>
          <w:rFonts w:cs="FrankRuehl" w:hint="cs"/>
          <w:sz w:val="20"/>
          <w:szCs w:val="22"/>
          <w:rtl/>
        </w:rPr>
        <w:t>רוב</w:t>
      </w:r>
      <w:r w:rsidRPr="0049712E">
        <w:rPr>
          <w:rFonts w:cs="FrankRuehl"/>
          <w:sz w:val="20"/>
          <w:szCs w:val="22"/>
          <w:rtl/>
        </w:rPr>
        <w:t xml:space="preserve"> מדינות ה-</w:t>
      </w:r>
      <w:r w:rsidRPr="0049712E">
        <w:rPr>
          <w:rFonts w:cs="FrankRuehl"/>
          <w:sz w:val="20"/>
          <w:szCs w:val="22"/>
        </w:rPr>
        <w:t>OECD</w:t>
      </w:r>
      <w:r w:rsidRPr="0049712E">
        <w:rPr>
          <w:rFonts w:cs="FrankRuehl"/>
          <w:sz w:val="20"/>
          <w:szCs w:val="22"/>
          <w:rtl/>
        </w:rPr>
        <w:t xml:space="preserve"> בעשרים השנים האחרונות</w:t>
      </w:r>
      <w:r w:rsidRPr="0049712E">
        <w:rPr>
          <w:rFonts w:cs="FrankRuehl" w:hint="cs"/>
          <w:sz w:val="20"/>
          <w:szCs w:val="22"/>
          <w:rtl/>
        </w:rPr>
        <w:t>.</w:t>
      </w:r>
      <w:r w:rsidRPr="0049712E">
        <w:rPr>
          <w:rFonts w:cs="FrankRuehl"/>
          <w:sz w:val="20"/>
          <w:szCs w:val="22"/>
          <w:rtl/>
        </w:rPr>
        <w:t xml:space="preserve"> לפי</w:t>
      </w:r>
      <w:r w:rsidRPr="0049712E">
        <w:rPr>
          <w:rFonts w:cs="FrankRuehl" w:hint="cs"/>
          <w:sz w:val="20"/>
          <w:szCs w:val="22"/>
          <w:rtl/>
        </w:rPr>
        <w:t xml:space="preserve"> מודל זה</w:t>
      </w:r>
      <w:r w:rsidRPr="0049712E">
        <w:rPr>
          <w:rFonts w:cs="FrankRuehl"/>
          <w:sz w:val="20"/>
          <w:szCs w:val="22"/>
          <w:rtl/>
        </w:rPr>
        <w:t xml:space="preserve"> התחנה מספקת שירותים לצורך מתן קצבאות לצד מכלול שירותים לקידום תעסוקה, ופועלת לשיפור התיאום בין השירותים השונים. בדומה למצב בישראל, גם מדינות אלה התמודדו בעבר עם מצב של ריבוי סוכנויות שירות לאנשים עם מוגבלות</w:t>
      </w:r>
      <w:r w:rsidRPr="0049712E">
        <w:rPr>
          <w:rFonts w:cs="FrankRuehl" w:hint="cs"/>
          <w:sz w:val="20"/>
          <w:szCs w:val="22"/>
          <w:rtl/>
        </w:rPr>
        <w:t xml:space="preserve">. </w:t>
      </w:r>
      <w:r w:rsidRPr="0049712E">
        <w:rPr>
          <w:rFonts w:cs="FrankRuehl"/>
          <w:sz w:val="20"/>
          <w:szCs w:val="22"/>
          <w:rtl/>
        </w:rPr>
        <w:t>הקמתה של תחנת שירות במדינות אלה</w:t>
      </w:r>
      <w:r w:rsidRPr="0049712E">
        <w:rPr>
          <w:rFonts w:cs="FrankRuehl" w:hint="cs"/>
          <w:sz w:val="20"/>
          <w:szCs w:val="22"/>
          <w:rtl/>
        </w:rPr>
        <w:t xml:space="preserve"> </w:t>
      </w:r>
      <w:r w:rsidRPr="0049712E">
        <w:rPr>
          <w:rFonts w:cs="FrankRuehl"/>
          <w:sz w:val="20"/>
          <w:szCs w:val="22"/>
          <w:rtl/>
        </w:rPr>
        <w:t>נועדה לאפשר לאדם עם מוגבלות לקבל מכלול של שירותים בנקודה אחת, לשפר</w:t>
      </w:r>
      <w:r w:rsidRPr="0049712E">
        <w:rPr>
          <w:rFonts w:cs="FrankRuehl" w:hint="cs"/>
          <w:sz w:val="20"/>
          <w:szCs w:val="22"/>
          <w:rtl/>
        </w:rPr>
        <w:t xml:space="preserve"> </w:t>
      </w:r>
      <w:r w:rsidRPr="0049712E">
        <w:rPr>
          <w:rFonts w:cs="FrankRuehl"/>
          <w:sz w:val="20"/>
          <w:szCs w:val="22"/>
          <w:rtl/>
        </w:rPr>
        <w:t>את התיאום בין הגופים הרבים ולסייע</w:t>
      </w:r>
      <w:r w:rsidRPr="0049712E">
        <w:rPr>
          <w:rFonts w:cs="FrankRuehl" w:hint="cs"/>
          <w:sz w:val="20"/>
          <w:szCs w:val="22"/>
          <w:rtl/>
        </w:rPr>
        <w:t xml:space="preserve"> </w:t>
      </w:r>
      <w:r w:rsidRPr="0049712E">
        <w:rPr>
          <w:rFonts w:cs="FrankRuehl"/>
          <w:sz w:val="20"/>
          <w:szCs w:val="22"/>
          <w:rtl/>
        </w:rPr>
        <w:t>לאגם את המשאבים המושקעים בתחום ולייעל את ניצול</w:t>
      </w:r>
      <w:r w:rsidRPr="0049712E">
        <w:rPr>
          <w:rFonts w:cs="FrankRuehl" w:hint="cs"/>
          <w:sz w:val="20"/>
          <w:szCs w:val="22"/>
          <w:rtl/>
        </w:rPr>
        <w:t>ם.</w:t>
      </w:r>
    </w:p>
    <w:p w:rsidR="00BA14AD" w:rsidRPr="0049712E" w:rsidP="002E4429">
      <w:pPr>
        <w:spacing w:after="240" w:line="230" w:lineRule="exact"/>
        <w:jc w:val="both"/>
        <w:rPr>
          <w:rFonts w:cs="FrankRuehl"/>
          <w:sz w:val="20"/>
          <w:szCs w:val="22"/>
          <w:rtl/>
        </w:rPr>
      </w:pPr>
      <w:r w:rsidRPr="0049712E">
        <w:rPr>
          <w:rFonts w:cs="FrankRuehl"/>
          <w:sz w:val="20"/>
          <w:szCs w:val="22"/>
          <w:rtl/>
        </w:rPr>
        <w:t xml:space="preserve">ועדת לרון המליצה על הקמת שני סוגים של תחנות שירות: </w:t>
      </w:r>
      <w:r w:rsidRPr="0049712E">
        <w:rPr>
          <w:rFonts w:cs="FrankRuehl" w:hint="cs"/>
          <w:sz w:val="20"/>
          <w:szCs w:val="22"/>
          <w:rtl/>
        </w:rPr>
        <w:t xml:space="preserve">סוג אחד - תחנה </w:t>
      </w:r>
      <w:r w:rsidRPr="0049712E">
        <w:rPr>
          <w:rFonts w:cs="FrankRuehl"/>
          <w:sz w:val="20"/>
          <w:szCs w:val="22"/>
          <w:rtl/>
        </w:rPr>
        <w:t xml:space="preserve">לאנשים עם מוגבלות שאינם מתאימים </w:t>
      </w:r>
      <w:r w:rsidRPr="0049712E">
        <w:rPr>
          <w:rFonts w:cs="FrankRuehl" w:hint="cs"/>
          <w:sz w:val="20"/>
          <w:szCs w:val="22"/>
          <w:rtl/>
        </w:rPr>
        <w:t>לתעסוקה</w:t>
      </w:r>
      <w:r w:rsidRPr="0049712E">
        <w:rPr>
          <w:rFonts w:cs="FrankRuehl"/>
          <w:sz w:val="20"/>
          <w:szCs w:val="22"/>
          <w:rtl/>
        </w:rPr>
        <w:t xml:space="preserve"> בשוק החופשי, אשר תפעל לעיצוב תכניות טיפול אישיות שיעדן הסופי הוא שיקום האדם עד שיתאים להשמה בשוק החופשי. הוועדה המליצה כי תחנה זו תוקם בתוך מינהל </w:t>
      </w:r>
      <w:r w:rsidRPr="0049712E">
        <w:rPr>
          <w:rFonts w:cs="FrankRuehl" w:hint="cs"/>
          <w:sz w:val="20"/>
          <w:szCs w:val="22"/>
          <w:rtl/>
        </w:rPr>
        <w:t>ל</w:t>
      </w:r>
      <w:r w:rsidRPr="0049712E">
        <w:rPr>
          <w:rFonts w:cs="FrankRuehl"/>
          <w:sz w:val="20"/>
          <w:szCs w:val="22"/>
          <w:rtl/>
        </w:rPr>
        <w:t>שירותי שיקום שהיא המליצה להקים במשרד הרווחה</w:t>
      </w:r>
      <w:r>
        <w:rPr>
          <w:rStyle w:val="FootnoteReference"/>
          <w:rFonts w:ascii="FrankRuehl" w:hAnsi="FrankRuehl" w:cs="FrankRuehl"/>
          <w:sz w:val="22"/>
          <w:szCs w:val="22"/>
          <w:rtl/>
        </w:rPr>
        <w:footnoteReference w:id="55"/>
      </w:r>
      <w:r w:rsidRPr="0049712E">
        <w:rPr>
          <w:rFonts w:cs="FrankRuehl"/>
          <w:sz w:val="20"/>
          <w:szCs w:val="22"/>
          <w:rtl/>
        </w:rPr>
        <w:t xml:space="preserve">. </w:t>
      </w:r>
      <w:r w:rsidRPr="0049712E">
        <w:rPr>
          <w:rFonts w:cs="FrankRuehl" w:hint="cs"/>
          <w:sz w:val="20"/>
          <w:szCs w:val="22"/>
          <w:rtl/>
        </w:rPr>
        <w:t xml:space="preserve">הסוג השני הוא </w:t>
      </w:r>
      <w:r w:rsidRPr="0049712E">
        <w:rPr>
          <w:rFonts w:cs="FrankRuehl"/>
          <w:sz w:val="20"/>
          <w:szCs w:val="22"/>
          <w:rtl/>
        </w:rPr>
        <w:t xml:space="preserve">תחנת שירות </w:t>
      </w:r>
      <w:r w:rsidRPr="0049712E">
        <w:rPr>
          <w:rFonts w:cs="FrankRuehl" w:hint="cs"/>
          <w:sz w:val="20"/>
          <w:szCs w:val="22"/>
          <w:rtl/>
        </w:rPr>
        <w:t xml:space="preserve">אשר </w:t>
      </w:r>
      <w:r w:rsidRPr="0049712E">
        <w:rPr>
          <w:rFonts w:cs="FrankRuehl"/>
          <w:sz w:val="20"/>
          <w:szCs w:val="22"/>
          <w:rtl/>
        </w:rPr>
        <w:t xml:space="preserve">תיועד לאנשים עם מוגבלות המתאימים </w:t>
      </w:r>
      <w:r w:rsidRPr="0049712E">
        <w:rPr>
          <w:rFonts w:cs="FrankRuehl" w:hint="cs"/>
          <w:sz w:val="20"/>
          <w:szCs w:val="22"/>
          <w:rtl/>
        </w:rPr>
        <w:t>לתעסוקה</w:t>
      </w:r>
      <w:r w:rsidRPr="0049712E">
        <w:rPr>
          <w:rFonts w:cs="FrankRuehl"/>
          <w:sz w:val="20"/>
          <w:szCs w:val="22"/>
          <w:rtl/>
        </w:rPr>
        <w:t xml:space="preserve"> בשוק החופשי, ותתמחה בהשמה. הוועדה המליצה כי תחנה זו תוקם במשרד הכלכלה.</w:t>
      </w:r>
    </w:p>
    <w:p w:rsidR="00BA14AD" w:rsidRPr="002E4429" w:rsidP="00D01BC5">
      <w:pPr>
        <w:pStyle w:val="RESHET"/>
        <w:keepLines/>
        <w:rPr>
          <w:sz w:val="22"/>
          <w:rtl/>
        </w:rPr>
      </w:pPr>
      <w:r w:rsidRPr="002E4429">
        <w:rPr>
          <w:sz w:val="22"/>
          <w:rtl/>
        </w:rPr>
        <w:t>נכון למועד סיום הביקורת טרם הוקמו התחנות כאמור. השתלשלות האירועים וה</w:t>
      </w:r>
      <w:r w:rsidRPr="002E4429">
        <w:rPr>
          <w:rFonts w:hint="cs"/>
          <w:sz w:val="22"/>
          <w:rtl/>
        </w:rPr>
        <w:t>השתהות</w:t>
      </w:r>
      <w:r w:rsidRPr="002E4429">
        <w:rPr>
          <w:sz w:val="22"/>
          <w:rtl/>
        </w:rPr>
        <w:t xml:space="preserve"> בקידום הנושא</w:t>
      </w:r>
      <w:r w:rsidRPr="002E4429">
        <w:rPr>
          <w:rFonts w:hint="cs"/>
          <w:sz w:val="22"/>
          <w:rtl/>
        </w:rPr>
        <w:t xml:space="preserve"> מפורטים להלן</w:t>
      </w:r>
      <w:r w:rsidR="00D01BC5">
        <w:rPr>
          <w:rFonts w:hint="cs"/>
          <w:sz w:val="22"/>
          <w:rtl/>
        </w:rPr>
        <w:t>.</w:t>
      </w:r>
    </w:p>
    <w:p w:rsidR="00BA14AD" w:rsidRPr="0049712E" w:rsidP="002E4429">
      <w:pPr>
        <w:spacing w:after="120" w:line="230" w:lineRule="exact"/>
        <w:jc w:val="both"/>
        <w:rPr>
          <w:rFonts w:cs="FrankRuehl"/>
          <w:sz w:val="20"/>
          <w:szCs w:val="22"/>
          <w:rtl/>
        </w:rPr>
      </w:pPr>
    </w:p>
    <w:p w:rsidR="00BA14AD" w:rsidP="002E4429">
      <w:pPr>
        <w:pStyle w:val="KOT5"/>
        <w:rPr>
          <w:rtl/>
        </w:rPr>
      </w:pPr>
      <w:bookmarkStart w:id="132" w:name="_Toc370126016"/>
      <w:bookmarkStart w:id="133" w:name="_Toc375132773"/>
      <w:bookmarkStart w:id="134" w:name="_Toc376851843"/>
      <w:r w:rsidRPr="002F4BD8">
        <w:rPr>
          <w:rtl/>
        </w:rPr>
        <w:t>אי</w:t>
      </w:r>
      <w:r>
        <w:rPr>
          <w:rtl/>
        </w:rPr>
        <w:t>-</w:t>
      </w:r>
      <w:r w:rsidRPr="002F4BD8">
        <w:rPr>
          <w:rtl/>
        </w:rPr>
        <w:t xml:space="preserve">מעורבותה של </w:t>
      </w:r>
      <w:r>
        <w:rPr>
          <w:rtl/>
        </w:rPr>
        <w:t>ו</w:t>
      </w:r>
      <w:r w:rsidRPr="002F4BD8">
        <w:rPr>
          <w:rtl/>
        </w:rPr>
        <w:t>עדת המעקב בנושא תחנת שירות אחת</w:t>
      </w:r>
      <w:bookmarkEnd w:id="132"/>
      <w:bookmarkEnd w:id="133"/>
      <w:bookmarkEnd w:id="134"/>
      <w:r>
        <w:rPr>
          <w:rFonts w:hint="cs"/>
          <w:rtl/>
        </w:rPr>
        <w:t xml:space="preserve"> לשילוב בתעסוקה בשוק החופשי</w:t>
      </w:r>
    </w:p>
    <w:p w:rsidR="00BA14AD" w:rsidRPr="0049712E" w:rsidP="002E4429">
      <w:pPr>
        <w:spacing w:after="120" w:line="230" w:lineRule="exact"/>
        <w:jc w:val="both"/>
        <w:rPr>
          <w:rFonts w:cs="FrankRuehl"/>
          <w:sz w:val="20"/>
          <w:szCs w:val="22"/>
          <w:rtl/>
        </w:rPr>
      </w:pPr>
      <w:r w:rsidRPr="0049712E">
        <w:rPr>
          <w:rFonts w:cs="FrankRuehl"/>
          <w:sz w:val="20"/>
          <w:szCs w:val="22"/>
          <w:rtl/>
        </w:rPr>
        <w:t>בין תפקידיה, הנוגעים ליישום המלצות ועדת לרון, היה על ועדת המעקב</w:t>
      </w:r>
      <w:r w:rsidRPr="0049712E">
        <w:rPr>
          <w:rFonts w:cs="FrankRuehl" w:hint="cs"/>
          <w:sz w:val="20"/>
          <w:szCs w:val="22"/>
          <w:rtl/>
        </w:rPr>
        <w:t xml:space="preserve"> גם</w:t>
      </w:r>
      <w:r w:rsidRPr="0049712E">
        <w:rPr>
          <w:rFonts w:cs="FrankRuehl"/>
          <w:sz w:val="20"/>
          <w:szCs w:val="22"/>
          <w:rtl/>
        </w:rPr>
        <w:t xml:space="preserve"> לקדם הקמת תחנת שירות אחת</w:t>
      </w:r>
      <w:r w:rsidRPr="0049712E">
        <w:rPr>
          <w:rFonts w:cs="FrankRuehl" w:hint="cs"/>
          <w:sz w:val="20"/>
          <w:szCs w:val="22"/>
          <w:rtl/>
        </w:rPr>
        <w:t>.</w:t>
      </w:r>
    </w:p>
    <w:p w:rsidR="00BA14AD" w:rsidRPr="0049712E" w:rsidP="002E4429">
      <w:pPr>
        <w:spacing w:after="240" w:line="230" w:lineRule="exact"/>
        <w:jc w:val="both"/>
        <w:rPr>
          <w:rFonts w:cs="FrankRuehl"/>
          <w:sz w:val="20"/>
          <w:szCs w:val="22"/>
          <w:rtl/>
        </w:rPr>
      </w:pPr>
      <w:r w:rsidRPr="0049712E">
        <w:rPr>
          <w:rFonts w:cs="FrankRuehl"/>
          <w:sz w:val="20"/>
          <w:szCs w:val="22"/>
          <w:rtl/>
        </w:rPr>
        <w:t>החל משנת 2006 פעל משרד הכלכלה לקידום הקמת תחנת השירות</w:t>
      </w:r>
      <w:r w:rsidRPr="0049712E">
        <w:rPr>
          <w:rFonts w:cs="FrankRuehl" w:hint="cs"/>
          <w:sz w:val="20"/>
          <w:szCs w:val="22"/>
          <w:rtl/>
        </w:rPr>
        <w:t>,</w:t>
      </w:r>
      <w:r w:rsidRPr="0049712E">
        <w:rPr>
          <w:rFonts w:cs="FrankRuehl"/>
          <w:sz w:val="20"/>
          <w:szCs w:val="22"/>
          <w:rtl/>
        </w:rPr>
        <w:t xml:space="preserve"> בתחילה באופן עצמאי ובהמשך בשיתוף משרד הבריאות. בשנת 2010 הגיעו שני המשרדים לשלב </w:t>
      </w:r>
      <w:r w:rsidRPr="0049712E">
        <w:rPr>
          <w:rFonts w:cs="FrankRuehl" w:hint="cs"/>
          <w:sz w:val="20"/>
          <w:szCs w:val="22"/>
          <w:rtl/>
        </w:rPr>
        <w:t>ה</w:t>
      </w:r>
      <w:r w:rsidRPr="0049712E">
        <w:rPr>
          <w:rFonts w:cs="FrankRuehl"/>
          <w:sz w:val="20"/>
          <w:szCs w:val="22"/>
          <w:rtl/>
        </w:rPr>
        <w:t>מתקדם של אישור התכנית, קרי להכנת נוסח סופי של מכרז ושריון תקציב, ומשרד הכלכלה אף כלל את הקמת תחנת השירות בתכניות העבודה השנתיות שלו. אולם במהלך אותה שנה הביעו משרד הרווחה והבט"ל את התנגדותם לקידום התחנה, כפי שתוכננה על ידי משרדי הכלכלה והבריאות.</w:t>
      </w:r>
      <w:r w:rsidRPr="0049712E">
        <w:rPr>
          <w:rFonts w:cs="FrankRuehl" w:hint="cs"/>
          <w:sz w:val="20"/>
          <w:szCs w:val="22"/>
          <w:rtl/>
        </w:rPr>
        <w:t xml:space="preserve"> בסופו של דבר </w:t>
      </w:r>
      <w:r w:rsidRPr="0049712E">
        <w:rPr>
          <w:rFonts w:cs="FrankRuehl"/>
          <w:sz w:val="20"/>
          <w:szCs w:val="22"/>
          <w:rtl/>
        </w:rPr>
        <w:t>המכרז של משרדי הכלכלה והבריאות נגנז</w:t>
      </w:r>
      <w:r w:rsidRPr="0049712E">
        <w:rPr>
          <w:rFonts w:cs="FrankRuehl" w:hint="cs"/>
          <w:sz w:val="20"/>
          <w:szCs w:val="22"/>
          <w:rtl/>
        </w:rPr>
        <w:t>.</w:t>
      </w:r>
    </w:p>
    <w:p w:rsidR="00BA14AD" w:rsidRPr="002E4429" w:rsidP="002E4429">
      <w:pPr>
        <w:pStyle w:val="RESHET"/>
        <w:keepLines/>
        <w:rPr>
          <w:sz w:val="22"/>
          <w:rtl/>
        </w:rPr>
      </w:pPr>
      <w:r w:rsidRPr="002E4429">
        <w:rPr>
          <w:rFonts w:hint="cs"/>
          <w:sz w:val="22"/>
          <w:rtl/>
        </w:rPr>
        <w:t xml:space="preserve">נמצא כי </w:t>
      </w:r>
      <w:r w:rsidRPr="002E4429">
        <w:rPr>
          <w:sz w:val="22"/>
          <w:rtl/>
        </w:rPr>
        <w:t xml:space="preserve">רק בסוף שנת 2010 התערבה לראשונה ועדת המעקב במחלוקת בין המשרדים וגיבשה הסכמה, שלפיה הבט"ל יהיה הגוף שיוביל את הקמת התחנה. </w:t>
      </w:r>
      <w:r w:rsidRPr="002E4429">
        <w:rPr>
          <w:rFonts w:hint="cs"/>
          <w:sz w:val="22"/>
          <w:rtl/>
        </w:rPr>
        <w:t xml:space="preserve">יוצא כי </w:t>
      </w:r>
      <w:r w:rsidRPr="002E4429">
        <w:rPr>
          <w:sz w:val="22"/>
          <w:rtl/>
        </w:rPr>
        <w:t xml:space="preserve">ועדת המעקב לא דנה באופן מקיף בהקמת תחנת שירות אחת לפני שנת 2010, וממילא היא לא גיבשה בתקופה זו הסכמות בכל הנוגע לאופי התחנה שיש להקים, לפעולות שיידרשו לשם הקמתה ולאוכלוסיית היעד שהיא תשרת. </w:t>
      </w:r>
    </w:p>
    <w:p w:rsidR="00BA14AD" w:rsidRPr="0049712E" w:rsidP="002E4429">
      <w:pPr>
        <w:spacing w:after="120" w:line="230" w:lineRule="exact"/>
        <w:jc w:val="both"/>
        <w:rPr>
          <w:rFonts w:cs="FrankRuehl"/>
          <w:sz w:val="20"/>
          <w:szCs w:val="22"/>
          <w:rtl/>
        </w:rPr>
      </w:pPr>
    </w:p>
    <w:p w:rsidR="00BA14AD" w:rsidP="002E4429">
      <w:pPr>
        <w:pStyle w:val="KOT5"/>
        <w:rPr>
          <w:rtl/>
        </w:rPr>
      </w:pPr>
      <w:bookmarkStart w:id="135" w:name="_Toc376851844"/>
      <w:r>
        <w:rPr>
          <w:rFonts w:hint="cs"/>
          <w:rtl/>
        </w:rPr>
        <w:t>העיכוב ב</w:t>
      </w:r>
      <w:r>
        <w:rPr>
          <w:rtl/>
        </w:rPr>
        <w:t>הקמת ת</w:t>
      </w:r>
      <w:r w:rsidRPr="002F4BD8">
        <w:rPr>
          <w:rtl/>
        </w:rPr>
        <w:t>חנת שירות</w:t>
      </w:r>
      <w:r>
        <w:rPr>
          <w:rtl/>
        </w:rPr>
        <w:t xml:space="preserve"> לשילוב </w:t>
      </w:r>
      <w:r>
        <w:rPr>
          <w:rFonts w:hint="cs"/>
          <w:rtl/>
        </w:rPr>
        <w:t xml:space="preserve">בתעסוקה </w:t>
      </w:r>
      <w:r>
        <w:rPr>
          <w:rtl/>
        </w:rPr>
        <w:t>בשוק החופשי</w:t>
      </w:r>
      <w:bookmarkEnd w:id="135"/>
      <w:r>
        <w:rPr>
          <w:rtl/>
        </w:rPr>
        <w:t xml:space="preserve"> </w:t>
      </w:r>
    </w:p>
    <w:p w:rsidR="00BA14AD" w:rsidRPr="0049712E" w:rsidP="002E4429">
      <w:pPr>
        <w:spacing w:after="120" w:line="230" w:lineRule="exact"/>
        <w:jc w:val="both"/>
        <w:rPr>
          <w:rFonts w:cs="FrankRuehl"/>
          <w:sz w:val="20"/>
          <w:szCs w:val="22"/>
          <w:rtl/>
        </w:rPr>
      </w:pPr>
      <w:bookmarkStart w:id="136" w:name="_Toc370126020"/>
      <w:r w:rsidRPr="0007341B">
        <w:rPr>
          <w:rFonts w:cs="FrankRuehl" w:hint="cs"/>
          <w:sz w:val="20"/>
          <w:szCs w:val="22"/>
          <w:rtl/>
        </w:rPr>
        <w:t>1</w:t>
      </w:r>
      <w:r w:rsidRPr="0007341B">
        <w:rPr>
          <w:rtl/>
        </w:rPr>
        <w:t>.</w:t>
      </w:r>
      <w:r w:rsidRPr="0007341B">
        <w:rPr>
          <w:rtl/>
        </w:rPr>
        <w:tab/>
      </w:r>
      <w:r w:rsidRPr="0049712E">
        <w:rPr>
          <w:rStyle w:val="50"/>
          <w:rFonts w:cs="FrankRuehl"/>
          <w:sz w:val="20"/>
          <w:szCs w:val="22"/>
          <w:rtl/>
        </w:rPr>
        <w:t>הדיונים מסוף 2010 ועד ראשית 2012</w:t>
      </w:r>
      <w:bookmarkEnd w:id="136"/>
      <w:r w:rsidRPr="0049712E">
        <w:rPr>
          <w:rStyle w:val="50"/>
          <w:rFonts w:cs="FrankRuehl"/>
          <w:sz w:val="20"/>
          <w:szCs w:val="22"/>
          <w:rtl/>
        </w:rPr>
        <w:t>:</w:t>
      </w:r>
      <w:r w:rsidRPr="0049712E">
        <w:rPr>
          <w:rFonts w:cs="FrankRuehl"/>
          <w:sz w:val="20"/>
          <w:szCs w:val="22"/>
          <w:rtl/>
        </w:rPr>
        <w:t xml:space="preserve"> בתקופה שבה הבט"ל נשא באחריות לקידום תחנת שירות אחת, ניסח הבט"ל מספר מתווים להקמת התחנה. נמצא כי ועדת המעקב אמנם דנה במתווים אלה, אך היא לא הגיעה להסכמות סופיות ביחס אליהם, עקב מחלוקות שהתגלעו בין משרדי הממשלה. המחלוקות </w:t>
      </w:r>
      <w:r w:rsidRPr="0049712E">
        <w:rPr>
          <w:rFonts w:cs="FrankRuehl" w:hint="cs"/>
          <w:sz w:val="20"/>
          <w:szCs w:val="22"/>
          <w:rtl/>
        </w:rPr>
        <w:t>נסבו</w:t>
      </w:r>
      <w:r w:rsidRPr="0049712E">
        <w:rPr>
          <w:rFonts w:cs="FrankRuehl"/>
          <w:sz w:val="20"/>
          <w:szCs w:val="22"/>
          <w:rtl/>
        </w:rPr>
        <w:t xml:space="preserve"> בין היתר</w:t>
      </w:r>
      <w:r w:rsidRPr="0049712E">
        <w:rPr>
          <w:rFonts w:cs="FrankRuehl" w:hint="cs"/>
          <w:sz w:val="20"/>
          <w:szCs w:val="22"/>
          <w:rtl/>
        </w:rPr>
        <w:t xml:space="preserve"> על</w:t>
      </w:r>
      <w:r w:rsidRPr="0049712E">
        <w:rPr>
          <w:rFonts w:cs="FrankRuehl"/>
          <w:sz w:val="20"/>
          <w:szCs w:val="22"/>
          <w:rtl/>
        </w:rPr>
        <w:t xml:space="preserve"> אוכלוסיית היעד של התחנה, ו</w:t>
      </w:r>
      <w:r w:rsidRPr="0049712E">
        <w:rPr>
          <w:rFonts w:cs="FrankRuehl" w:hint="cs"/>
          <w:sz w:val="20"/>
          <w:szCs w:val="22"/>
          <w:rtl/>
        </w:rPr>
        <w:t xml:space="preserve">על </w:t>
      </w:r>
      <w:r w:rsidRPr="0049712E">
        <w:rPr>
          <w:rFonts w:cs="FrankRuehl"/>
          <w:sz w:val="20"/>
          <w:szCs w:val="22"/>
          <w:rtl/>
        </w:rPr>
        <w:t xml:space="preserve">אופייה של התחנה, אם כספקית שירותים בלעדית או ככזו המפנה לשירותים חיצוניים (להלן </w:t>
      </w:r>
      <w:r w:rsidRPr="0049712E">
        <w:rPr>
          <w:rFonts w:cs="FrankRuehl" w:hint="cs"/>
          <w:sz w:val="20"/>
          <w:szCs w:val="22"/>
          <w:rtl/>
        </w:rPr>
        <w:t>-</w:t>
      </w:r>
      <w:r w:rsidRPr="0049712E">
        <w:rPr>
          <w:rFonts w:cs="FrankRuehl"/>
          <w:sz w:val="20"/>
          <w:szCs w:val="22"/>
          <w:rtl/>
        </w:rPr>
        <w:t xml:space="preserve"> מרכז הכוון). כאמור לוועדת המעקב ולעומד בראשה לא הייתה סמכות להכריע במחלוקות. אשר על כן, גם ב</w:t>
      </w:r>
      <w:r w:rsidRPr="0049712E">
        <w:rPr>
          <w:rFonts w:cs="FrankRuehl" w:hint="cs"/>
          <w:sz w:val="20"/>
          <w:szCs w:val="22"/>
          <w:rtl/>
        </w:rPr>
        <w:t>פרק זמן זה</w:t>
      </w:r>
      <w:r w:rsidRPr="0049712E">
        <w:rPr>
          <w:rFonts w:cs="FrankRuehl"/>
          <w:sz w:val="20"/>
          <w:szCs w:val="22"/>
          <w:rtl/>
        </w:rPr>
        <w:t xml:space="preserve"> לא גובש מתווה סופי להקמתה של תחנת שירות אחת.</w:t>
      </w:r>
    </w:p>
    <w:p w:rsidR="00BA14AD" w:rsidRPr="0049712E" w:rsidP="00E01693">
      <w:pPr>
        <w:spacing w:after="120" w:line="230" w:lineRule="exact"/>
        <w:jc w:val="both"/>
        <w:rPr>
          <w:rFonts w:cs="FrankRuehl"/>
          <w:sz w:val="20"/>
          <w:szCs w:val="22"/>
          <w:rtl/>
        </w:rPr>
      </w:pPr>
      <w:bookmarkStart w:id="137" w:name="_Toc370126022"/>
      <w:r w:rsidRPr="0007341B">
        <w:rPr>
          <w:rFonts w:cs="FrankRuehl" w:hint="cs"/>
          <w:sz w:val="20"/>
          <w:szCs w:val="22"/>
          <w:rtl/>
        </w:rPr>
        <w:t>2</w:t>
      </w:r>
      <w:r w:rsidRPr="0007341B">
        <w:rPr>
          <w:rFonts w:cs="FrankRuehl"/>
          <w:sz w:val="20"/>
          <w:szCs w:val="22"/>
          <w:rtl/>
        </w:rPr>
        <w:t>.</w:t>
      </w:r>
      <w:r w:rsidRPr="0049712E">
        <w:rPr>
          <w:rStyle w:val="50"/>
          <w:rFonts w:cs="FrankRuehl"/>
          <w:b w:val="0"/>
          <w:bCs w:val="0"/>
          <w:sz w:val="20"/>
          <w:szCs w:val="22"/>
          <w:rtl/>
        </w:rPr>
        <w:tab/>
      </w:r>
      <w:r w:rsidRPr="0049712E">
        <w:rPr>
          <w:rStyle w:val="50"/>
          <w:rFonts w:cs="FrankRuehl"/>
          <w:sz w:val="20"/>
          <w:szCs w:val="22"/>
          <w:rtl/>
        </w:rPr>
        <w:t>החלטת הממשלה בעניין מרכזי ההכוון</w:t>
      </w:r>
      <w:bookmarkEnd w:id="137"/>
      <w:r w:rsidRPr="0049712E">
        <w:rPr>
          <w:rFonts w:cs="FrankRuehl"/>
          <w:sz w:val="20"/>
          <w:szCs w:val="22"/>
          <w:rtl/>
        </w:rPr>
        <w:t xml:space="preserve">: בראשית שנת 2012 קיבלה הממשלה החלטה העוסקת באופן מפורט בהקמת תחנות שירות, שנקראו </w:t>
      </w:r>
      <w:r w:rsidRPr="0049712E">
        <w:rPr>
          <w:rFonts w:cs="FrankRuehl" w:hint="cs"/>
          <w:sz w:val="20"/>
          <w:szCs w:val="22"/>
          <w:rtl/>
        </w:rPr>
        <w:t>שם</w:t>
      </w:r>
      <w:r w:rsidRPr="0049712E">
        <w:rPr>
          <w:rFonts w:cs="FrankRuehl"/>
          <w:sz w:val="20"/>
          <w:szCs w:val="22"/>
          <w:rtl/>
        </w:rPr>
        <w:t xml:space="preserve"> "מרכזי הכוון" (להלן </w:t>
      </w:r>
      <w:r w:rsidRPr="0049712E">
        <w:rPr>
          <w:rFonts w:cs="FrankRuehl" w:hint="cs"/>
          <w:sz w:val="20"/>
          <w:szCs w:val="22"/>
          <w:rtl/>
        </w:rPr>
        <w:t>-</w:t>
      </w:r>
      <w:r w:rsidRPr="0049712E">
        <w:rPr>
          <w:rFonts w:cs="FrankRuehl"/>
          <w:sz w:val="20"/>
          <w:szCs w:val="22"/>
          <w:rtl/>
        </w:rPr>
        <w:t xml:space="preserve"> החלטת הממשלה בעניין מרכזי ההכוון)</w:t>
      </w:r>
      <w:r>
        <w:rPr>
          <w:rStyle w:val="FootnoteReference"/>
          <w:rFonts w:ascii="FrankRuehl" w:hAnsi="FrankRuehl" w:cs="FrankRuehl"/>
          <w:sz w:val="22"/>
          <w:szCs w:val="22"/>
          <w:rtl/>
        </w:rPr>
        <w:footnoteReference w:id="56"/>
      </w:r>
      <w:r w:rsidRPr="0049712E">
        <w:rPr>
          <w:rFonts w:cs="FrankRuehl"/>
          <w:sz w:val="20"/>
          <w:szCs w:val="22"/>
          <w:rtl/>
        </w:rPr>
        <w:t xml:space="preserve">. ההחלטה קבעה כי ועדת מכרזים בין-משרדית להקמתם ולהפעלתם של מרכזי הכוון וליווי תעסוקתי לשילוב אנשים עם מוגבלות </w:t>
      </w:r>
      <w:r w:rsidRPr="0049712E">
        <w:rPr>
          <w:rFonts w:cs="FrankRuehl" w:hint="cs"/>
          <w:sz w:val="20"/>
          <w:szCs w:val="22"/>
          <w:rtl/>
        </w:rPr>
        <w:t>בתעסוקה</w:t>
      </w:r>
      <w:r w:rsidRPr="0049712E">
        <w:rPr>
          <w:rFonts w:cs="FrankRuehl"/>
          <w:sz w:val="20"/>
          <w:szCs w:val="22"/>
          <w:rtl/>
        </w:rPr>
        <w:t xml:space="preserve">, שהוקמה באחריות </w:t>
      </w:r>
      <w:r w:rsidRPr="0049712E">
        <w:rPr>
          <w:rFonts w:cs="FrankRuehl" w:hint="cs"/>
          <w:sz w:val="20"/>
          <w:szCs w:val="22"/>
          <w:rtl/>
        </w:rPr>
        <w:t xml:space="preserve">החשב הכללי במשרד האוצר (להלן - </w:t>
      </w:r>
      <w:r w:rsidRPr="0049712E">
        <w:rPr>
          <w:rFonts w:cs="FrankRuehl"/>
          <w:sz w:val="20"/>
          <w:szCs w:val="22"/>
          <w:rtl/>
        </w:rPr>
        <w:t>החשכ"ל</w:t>
      </w:r>
      <w:r w:rsidRPr="0049712E">
        <w:rPr>
          <w:rFonts w:cs="FrankRuehl" w:hint="cs"/>
          <w:sz w:val="20"/>
          <w:szCs w:val="22"/>
          <w:rtl/>
        </w:rPr>
        <w:t>)</w:t>
      </w:r>
      <w:r>
        <w:rPr>
          <w:rStyle w:val="FootnoteReference"/>
          <w:rFonts w:ascii="FrankRuehl" w:hAnsi="FrankRuehl" w:cs="FrankRuehl"/>
          <w:sz w:val="22"/>
          <w:szCs w:val="22"/>
          <w:rtl/>
        </w:rPr>
        <w:footnoteReference w:id="57"/>
      </w:r>
      <w:r w:rsidRPr="0049712E">
        <w:rPr>
          <w:rFonts w:cs="FrankRuehl"/>
          <w:sz w:val="20"/>
          <w:szCs w:val="22"/>
          <w:rtl/>
        </w:rPr>
        <w:t xml:space="preserve"> (להלן </w:t>
      </w:r>
      <w:r w:rsidRPr="0049712E">
        <w:rPr>
          <w:rFonts w:cs="FrankRuehl" w:hint="cs"/>
          <w:sz w:val="20"/>
          <w:szCs w:val="22"/>
          <w:rtl/>
        </w:rPr>
        <w:t>-</w:t>
      </w:r>
      <w:r w:rsidRPr="0049712E">
        <w:rPr>
          <w:rFonts w:cs="FrankRuehl"/>
          <w:sz w:val="20"/>
          <w:szCs w:val="22"/>
          <w:rtl/>
        </w:rPr>
        <w:t xml:space="preserve"> ועדת המכרזים הבין</w:t>
      </w:r>
      <w:r w:rsidRPr="0049712E">
        <w:rPr>
          <w:rFonts w:cs="FrankRuehl" w:hint="cs"/>
          <w:sz w:val="20"/>
          <w:szCs w:val="22"/>
          <w:rtl/>
        </w:rPr>
        <w:t>-</w:t>
      </w:r>
      <w:r w:rsidRPr="0049712E">
        <w:rPr>
          <w:rFonts w:cs="FrankRuehl"/>
          <w:sz w:val="20"/>
          <w:szCs w:val="22"/>
          <w:rtl/>
        </w:rPr>
        <w:t xml:space="preserve">משרדית), בהתייעצות עם ועדת המעקב ליישום דוח לרון - תפרסם מכרז להקמת מרכזי הכוון ולהפעלתם; עוד נקבע בהחלטת הממשלה כי המרכז הראשון יחל את פעילותו </w:t>
      </w:r>
      <w:r w:rsidRPr="0049712E">
        <w:rPr>
          <w:rFonts w:cs="FrankRuehl" w:hint="cs"/>
          <w:sz w:val="20"/>
          <w:szCs w:val="22"/>
          <w:rtl/>
        </w:rPr>
        <w:t>בינואר 2013</w:t>
      </w:r>
      <w:r w:rsidRPr="0049712E">
        <w:rPr>
          <w:rFonts w:cs="FrankRuehl"/>
          <w:sz w:val="20"/>
          <w:szCs w:val="22"/>
          <w:rtl/>
        </w:rPr>
        <w:t xml:space="preserve">, כי מכרזים להקמת שני מרכזים </w:t>
      </w:r>
      <w:r w:rsidRPr="0049712E">
        <w:rPr>
          <w:rFonts w:cs="FrankRuehl" w:hint="cs"/>
          <w:sz w:val="20"/>
          <w:szCs w:val="22"/>
          <w:rtl/>
        </w:rPr>
        <w:t xml:space="preserve">נוספים </w:t>
      </w:r>
      <w:r w:rsidRPr="0049712E">
        <w:rPr>
          <w:rFonts w:cs="FrankRuehl"/>
          <w:sz w:val="20"/>
          <w:szCs w:val="22"/>
          <w:rtl/>
        </w:rPr>
        <w:t>לפחות יפורסמו בשנים 2014-2013 וכי ההתקשרות עם המפעילים תעשה על ידי הבט"ל</w:t>
      </w:r>
      <w:r>
        <w:rPr>
          <w:rStyle w:val="FootnoteReference"/>
          <w:rFonts w:ascii="FrankRuehl" w:hAnsi="FrankRuehl" w:cs="FrankRuehl"/>
          <w:sz w:val="22"/>
          <w:szCs w:val="22"/>
          <w:rtl/>
        </w:rPr>
        <w:footnoteReference w:id="58"/>
      </w:r>
      <w:r w:rsidRPr="0049712E">
        <w:rPr>
          <w:rFonts w:cs="FrankRuehl"/>
          <w:sz w:val="20"/>
          <w:szCs w:val="22"/>
          <w:rtl/>
        </w:rPr>
        <w:t xml:space="preserve">. </w:t>
      </w:r>
    </w:p>
    <w:p w:rsidR="00BA14AD" w:rsidRPr="0049712E" w:rsidP="002E4429">
      <w:pPr>
        <w:spacing w:after="120" w:line="230" w:lineRule="exact"/>
        <w:jc w:val="both"/>
        <w:rPr>
          <w:rFonts w:cs="FrankRuehl"/>
          <w:sz w:val="20"/>
          <w:szCs w:val="22"/>
          <w:rtl/>
        </w:rPr>
      </w:pPr>
      <w:r w:rsidRPr="0049712E">
        <w:rPr>
          <w:rFonts w:cs="FrankRuehl"/>
          <w:sz w:val="20"/>
          <w:szCs w:val="22"/>
          <w:rtl/>
        </w:rPr>
        <w:t>מהבדיקה עולה כי לאורך תקופת הדיונים בוועדת המכרזים הבין-משרדית ובצוותי המשנה שהקימה לא פסקו המחלוקות בין הגופים השותפים לוועדה</w:t>
      </w:r>
      <w:r w:rsidRPr="0049712E">
        <w:rPr>
          <w:rFonts w:cs="FrankRuehl" w:hint="cs"/>
          <w:sz w:val="20"/>
          <w:szCs w:val="22"/>
          <w:rtl/>
        </w:rPr>
        <w:t xml:space="preserve">. </w:t>
      </w:r>
      <w:r w:rsidRPr="0049712E">
        <w:rPr>
          <w:rFonts w:cs="FrankRuehl"/>
          <w:sz w:val="20"/>
          <w:szCs w:val="22"/>
          <w:rtl/>
        </w:rPr>
        <w:t>בחלק מהסוגיות הנדונות הגיעו הצדדים לידי הסכמה, ובאחרות הם לא הגיעו להחלטה עד למועד סיום הביקורת</w:t>
      </w:r>
      <w:r w:rsidRPr="0049712E">
        <w:rPr>
          <w:rFonts w:cs="FrankRuehl" w:hint="cs"/>
          <w:sz w:val="20"/>
          <w:szCs w:val="22"/>
          <w:rtl/>
        </w:rPr>
        <w:t xml:space="preserve">. </w:t>
      </w:r>
    </w:p>
    <w:p w:rsidR="00BA14AD" w:rsidRPr="0049712E" w:rsidP="002E4429">
      <w:pPr>
        <w:spacing w:after="120" w:line="230" w:lineRule="exact"/>
        <w:jc w:val="both"/>
        <w:rPr>
          <w:rFonts w:cs="FrankRuehl"/>
          <w:sz w:val="20"/>
          <w:szCs w:val="22"/>
          <w:rtl/>
        </w:rPr>
      </w:pPr>
      <w:r w:rsidRPr="0049712E">
        <w:rPr>
          <w:rFonts w:cs="FrankRuehl" w:hint="cs"/>
          <w:sz w:val="20"/>
          <w:szCs w:val="22"/>
          <w:rtl/>
        </w:rPr>
        <w:t>(א)</w:t>
      </w:r>
      <w:r w:rsidRPr="0049712E">
        <w:rPr>
          <w:rFonts w:cs="FrankRuehl" w:hint="cs"/>
          <w:sz w:val="20"/>
          <w:szCs w:val="22"/>
          <w:rtl/>
        </w:rPr>
        <w:tab/>
      </w:r>
      <w:r w:rsidRPr="0007341B">
        <w:rPr>
          <w:rStyle w:val="50"/>
          <w:rFonts w:cs="FrankRuehl" w:hint="cs"/>
          <w:sz w:val="20"/>
          <w:szCs w:val="22"/>
          <w:rtl/>
        </w:rPr>
        <w:t>מאפייני תחנת השירות:</w:t>
      </w:r>
      <w:r w:rsidRPr="0049712E">
        <w:rPr>
          <w:rFonts w:cs="FrankRuehl" w:hint="cs"/>
          <w:sz w:val="20"/>
          <w:szCs w:val="22"/>
          <w:rtl/>
        </w:rPr>
        <w:t xml:space="preserve"> ההסכמות שגובשו בוועדת המכרזים הבין-משרדית מעידות על כוונה להקמת תחנת שירות שונה מזו שעליה המליצה ועדת לרון: ועדת לרון דיברה על תחנה שתעניק טיפול שיקומי, ותרכז בתוכה את כלל שירותי הטיפול הנחוצים להשתלבות בעבודה; אולם המודל המתוכנן (שכאמור איננו סופי עדיין) מדבר על מרכז הכוון, שיעניק הכשרות קצרות בלבד ויתמקד בהשמה, ובמקרים רבים יפנה אנשים חזרה לגופים המשקמים (למשל לצורך הכשרות ארוכות או לתעסוקה נתמכת</w:t>
      </w:r>
      <w:r>
        <w:rPr>
          <w:rStyle w:val="FootnoteReference"/>
          <w:rFonts w:ascii="FrankRuehl" w:hAnsi="FrankRuehl" w:cs="FrankRuehl"/>
          <w:sz w:val="22"/>
          <w:szCs w:val="22"/>
          <w:rtl/>
        </w:rPr>
        <w:footnoteReference w:id="59"/>
      </w:r>
      <w:r w:rsidRPr="0049712E">
        <w:rPr>
          <w:rFonts w:cs="FrankRuehl" w:hint="cs"/>
          <w:sz w:val="20"/>
          <w:szCs w:val="22"/>
          <w:rtl/>
        </w:rPr>
        <w:t xml:space="preserve">). גם בנוגע לאוכלוסיית היעד, המודל הנוכחי אינו מכוון לסייע לכל </w:t>
      </w:r>
      <w:r w:rsidRPr="0049712E">
        <w:rPr>
          <w:rFonts w:cs="FrankRuehl" w:hint="cs"/>
          <w:sz w:val="20"/>
          <w:szCs w:val="22"/>
          <w:rtl/>
        </w:rPr>
        <w:t>האנשים עם מוגבלות המתאימים לשילוב בתעסוקה בשוק החופשי, אלא רק לאלה מהם שעברו אבחונים רפואיים בבט"ל</w:t>
      </w:r>
      <w:r>
        <w:rPr>
          <w:rStyle w:val="FootnoteReference"/>
          <w:rFonts w:ascii="FrankRuehl" w:hAnsi="FrankRuehl" w:cs="FrankRuehl"/>
          <w:sz w:val="22"/>
          <w:szCs w:val="22"/>
          <w:rtl/>
        </w:rPr>
        <w:footnoteReference w:id="60"/>
      </w:r>
      <w:r w:rsidRPr="0049712E">
        <w:rPr>
          <w:rFonts w:cs="FrankRuehl" w:hint="cs"/>
          <w:sz w:val="20"/>
          <w:szCs w:val="22"/>
          <w:rtl/>
        </w:rPr>
        <w:t>, ובתנאי שאינם מקבלים קצבת הבטחת הכנסה.</w:t>
      </w:r>
    </w:p>
    <w:p w:rsidR="00BA14AD" w:rsidRPr="0049712E" w:rsidP="002E4429">
      <w:pPr>
        <w:spacing w:after="120" w:line="230" w:lineRule="exact"/>
        <w:jc w:val="both"/>
        <w:rPr>
          <w:rFonts w:cs="FrankRuehl"/>
          <w:sz w:val="20"/>
          <w:szCs w:val="22"/>
          <w:rtl/>
        </w:rPr>
      </w:pPr>
      <w:r w:rsidRPr="0049712E">
        <w:rPr>
          <w:rFonts w:cs="FrankRuehl" w:hint="cs"/>
          <w:sz w:val="20"/>
          <w:szCs w:val="22"/>
          <w:rtl/>
        </w:rPr>
        <w:t>(ב)</w:t>
      </w:r>
      <w:r w:rsidRPr="0049712E">
        <w:rPr>
          <w:rFonts w:cs="FrankRuehl"/>
          <w:sz w:val="20"/>
          <w:szCs w:val="22"/>
          <w:rtl/>
        </w:rPr>
        <w:tab/>
      </w:r>
      <w:r w:rsidRPr="00A36D2D">
        <w:rPr>
          <w:rStyle w:val="50"/>
          <w:rFonts w:cs="FrankRuehl" w:hint="cs"/>
          <w:sz w:val="20"/>
          <w:szCs w:val="22"/>
          <w:rtl/>
        </w:rPr>
        <w:t xml:space="preserve">המחלוקת בדבר </w:t>
      </w:r>
      <w:r w:rsidRPr="00A36D2D">
        <w:rPr>
          <w:rStyle w:val="50"/>
          <w:rFonts w:cs="FrankRuehl"/>
          <w:sz w:val="20"/>
          <w:szCs w:val="22"/>
          <w:rtl/>
        </w:rPr>
        <w:t>העברה נוספת של האחריות להקמת תחנת השירות:</w:t>
      </w:r>
      <w:r w:rsidRPr="0049712E">
        <w:rPr>
          <w:rFonts w:cs="FrankRuehl"/>
          <w:sz w:val="20"/>
          <w:szCs w:val="22"/>
          <w:rtl/>
        </w:rPr>
        <w:t xml:space="preserve"> </w:t>
      </w:r>
      <w:r w:rsidRPr="0049712E">
        <w:rPr>
          <w:rFonts w:cs="FrankRuehl" w:hint="cs"/>
          <w:sz w:val="20"/>
          <w:szCs w:val="22"/>
          <w:rtl/>
        </w:rPr>
        <w:t xml:space="preserve">בין השנים 2012-2009 קידם משרד האוצר החלטות לפיהן האחריות על הקמת והפעלת תחנת השירות תהיה בידי הבט"ל. כאמור, גם ועדת המעקב החליטה בשנת 2010 שכך יהיה. </w:t>
      </w:r>
      <w:r w:rsidRPr="0049712E">
        <w:rPr>
          <w:rFonts w:cs="FrankRuehl"/>
          <w:sz w:val="20"/>
          <w:szCs w:val="22"/>
          <w:rtl/>
        </w:rPr>
        <w:t xml:space="preserve">בתקופה שבין סוף שנת 2010 לאמצע שנת 2013 חזר הבט"ל והדגיש כי הוא הגוף המחזיק בכלל הנתונים על אודות אנשים עם מוגבלות, כי לו סניפים הפרוסים ברחבי הארץ, וכי בשל כך הוא הגוף המתאים להובלת הנושא. עוד ציין הבט"ל </w:t>
      </w:r>
      <w:r w:rsidRPr="0049712E">
        <w:rPr>
          <w:rFonts w:cs="FrankRuehl" w:hint="cs"/>
          <w:sz w:val="20"/>
          <w:szCs w:val="22"/>
          <w:rtl/>
        </w:rPr>
        <w:t>-</w:t>
      </w:r>
      <w:r w:rsidRPr="0049712E">
        <w:rPr>
          <w:rFonts w:cs="FrankRuehl"/>
          <w:sz w:val="20"/>
          <w:szCs w:val="22"/>
          <w:rtl/>
        </w:rPr>
        <w:t xml:space="preserve"> לנוכח דרישתו החוזרת ונשנית של משרד הכלכלה להיות המשרד שיוביל את הקמת התחנה </w:t>
      </w:r>
      <w:r w:rsidRPr="0049712E">
        <w:rPr>
          <w:rFonts w:cs="FrankRuehl" w:hint="cs"/>
          <w:sz w:val="20"/>
          <w:szCs w:val="22"/>
          <w:rtl/>
        </w:rPr>
        <w:t>-</w:t>
      </w:r>
      <w:r w:rsidRPr="0049712E">
        <w:rPr>
          <w:rFonts w:cs="FrankRuehl"/>
          <w:sz w:val="20"/>
          <w:szCs w:val="22"/>
          <w:rtl/>
        </w:rPr>
        <w:t xml:space="preserve"> כי למשרד הכלכלה אין אחריות על טיפול ושיקום </w:t>
      </w:r>
      <w:r w:rsidRPr="0049712E">
        <w:rPr>
          <w:rFonts w:cs="FrankRuehl" w:hint="cs"/>
          <w:sz w:val="20"/>
          <w:szCs w:val="22"/>
          <w:rtl/>
        </w:rPr>
        <w:t>אנשים עם מוגבלות</w:t>
      </w:r>
      <w:r w:rsidRPr="0049712E">
        <w:rPr>
          <w:rFonts w:cs="FrankRuehl"/>
          <w:sz w:val="20"/>
          <w:szCs w:val="22"/>
          <w:rtl/>
        </w:rPr>
        <w:t xml:space="preserve"> ועליו לטפל רק בהיבט</w:t>
      </w:r>
      <w:r w:rsidRPr="0049712E">
        <w:rPr>
          <w:rFonts w:cs="FrankRuehl" w:hint="cs"/>
          <w:sz w:val="20"/>
          <w:szCs w:val="22"/>
          <w:rtl/>
        </w:rPr>
        <w:t xml:space="preserve"> ה</w:t>
      </w:r>
      <w:r w:rsidRPr="0049712E">
        <w:rPr>
          <w:rFonts w:cs="FrankRuehl"/>
          <w:sz w:val="20"/>
          <w:szCs w:val="22"/>
          <w:rtl/>
        </w:rPr>
        <w:t xml:space="preserve">מעסיקים. </w:t>
      </w:r>
    </w:p>
    <w:p w:rsidR="00BA14AD" w:rsidRPr="0049712E" w:rsidP="002E4429">
      <w:pPr>
        <w:spacing w:after="120" w:line="230" w:lineRule="exact"/>
        <w:jc w:val="both"/>
        <w:rPr>
          <w:rFonts w:cs="FrankRuehl"/>
          <w:sz w:val="20"/>
          <w:szCs w:val="22"/>
          <w:rtl/>
        </w:rPr>
      </w:pPr>
      <w:r w:rsidRPr="0049712E">
        <w:rPr>
          <w:rFonts w:cs="FrankRuehl" w:hint="cs"/>
          <w:sz w:val="20"/>
          <w:szCs w:val="22"/>
          <w:rtl/>
        </w:rPr>
        <w:t xml:space="preserve">למרות האמור, </w:t>
      </w:r>
      <w:r w:rsidRPr="0049712E">
        <w:rPr>
          <w:rFonts w:cs="FrankRuehl"/>
          <w:sz w:val="20"/>
          <w:szCs w:val="22"/>
          <w:rtl/>
        </w:rPr>
        <w:t>באפריל 2013 החליט הבט"ל</w:t>
      </w:r>
      <w:r w:rsidRPr="0049712E">
        <w:rPr>
          <w:rFonts w:cs="FrankRuehl" w:hint="cs"/>
          <w:sz w:val="20"/>
          <w:szCs w:val="22"/>
          <w:rtl/>
        </w:rPr>
        <w:t>, בתיאום עם נציגי משרדי האוצר והכלכלה,</w:t>
      </w:r>
      <w:r w:rsidRPr="0049712E">
        <w:rPr>
          <w:rFonts w:cs="FrankRuehl"/>
          <w:sz w:val="20"/>
          <w:szCs w:val="22"/>
          <w:rtl/>
        </w:rPr>
        <w:t xml:space="preserve"> כי האחריות להקמת תחנת השירות </w:t>
      </w:r>
      <w:r w:rsidRPr="0049712E">
        <w:rPr>
          <w:rFonts w:cs="FrankRuehl" w:hint="cs"/>
          <w:sz w:val="20"/>
          <w:szCs w:val="22"/>
          <w:rtl/>
        </w:rPr>
        <w:t xml:space="preserve">תועבר </w:t>
      </w:r>
      <w:r w:rsidRPr="0049712E">
        <w:rPr>
          <w:rFonts w:cs="FrankRuehl"/>
          <w:sz w:val="20"/>
          <w:szCs w:val="22"/>
          <w:rtl/>
        </w:rPr>
        <w:t>מהבט"ל אל משרד הכלכלה. מנכ"ל הבט"ל הסביר לצוות הביקורת בספטמבר 2013 את ההחלטה כדלקמן:</w:t>
      </w:r>
    </w:p>
    <w:p w:rsidR="00BA14AD" w:rsidRPr="0049712E" w:rsidP="002E4429">
      <w:pPr>
        <w:spacing w:after="120" w:line="230" w:lineRule="exact"/>
        <w:ind w:left="567"/>
        <w:jc w:val="both"/>
        <w:rPr>
          <w:rFonts w:cs="FrankRuehl"/>
          <w:sz w:val="20"/>
          <w:szCs w:val="22"/>
          <w:rtl/>
        </w:rPr>
      </w:pPr>
      <w:r w:rsidRPr="0049712E">
        <w:rPr>
          <w:rFonts w:cs="FrankRuehl"/>
          <w:sz w:val="20"/>
          <w:szCs w:val="22"/>
          <w:rtl/>
        </w:rPr>
        <w:t xml:space="preserve">"בשלב התכנון הראשוני של הקמת מרכזי ההכוון [התחנות], הכוונה המקורית הייתה שהמוסד לביטוח לאומי יתפעל אותם... עם התקדמות העבודה ולאחר שהתמונה על תפקיד המרכז [התחנה] ואופן פעולתו התבהרה, הגענו למסקנה שהאחראי על פעולתו צריך להיות משרד הכלכלה". </w:t>
      </w:r>
    </w:p>
    <w:p w:rsidR="00BA14AD" w:rsidRPr="0049712E" w:rsidP="002E4429">
      <w:pPr>
        <w:spacing w:after="240" w:line="230" w:lineRule="exact"/>
        <w:jc w:val="both"/>
        <w:rPr>
          <w:rFonts w:cs="FrankRuehl"/>
          <w:sz w:val="20"/>
          <w:szCs w:val="22"/>
          <w:rtl/>
        </w:rPr>
      </w:pPr>
      <w:r w:rsidRPr="0049712E">
        <w:rPr>
          <w:rFonts w:cs="FrankRuehl"/>
          <w:sz w:val="20"/>
          <w:szCs w:val="22"/>
          <w:rtl/>
        </w:rPr>
        <w:t>הבט"ל נימק את החלטתו בנימוקים הבאים:</w:t>
      </w:r>
      <w:r w:rsidR="00A36D2D">
        <w:rPr>
          <w:rFonts w:cs="FrankRuehl" w:hint="cs"/>
          <w:sz w:val="20"/>
          <w:szCs w:val="22"/>
          <w:rtl/>
        </w:rPr>
        <w:t xml:space="preserve">  </w:t>
      </w:r>
      <w:r w:rsidRPr="0049712E">
        <w:rPr>
          <w:rFonts w:cs="FrankRuehl"/>
          <w:sz w:val="20"/>
          <w:szCs w:val="22"/>
          <w:rtl/>
        </w:rPr>
        <w:t xml:space="preserve"> </w:t>
      </w:r>
      <w:r w:rsidRPr="0049712E">
        <w:rPr>
          <w:rFonts w:cs="FrankRuehl" w:hint="cs"/>
          <w:sz w:val="20"/>
          <w:szCs w:val="22"/>
          <w:rtl/>
        </w:rPr>
        <w:t>(1)</w:t>
      </w:r>
      <w:r w:rsidRPr="0049712E">
        <w:rPr>
          <w:rFonts w:cs="FrankRuehl"/>
          <w:sz w:val="20"/>
          <w:szCs w:val="22"/>
          <w:rtl/>
        </w:rPr>
        <w:t xml:space="preserve"> </w:t>
      </w:r>
      <w:r w:rsidR="00A36D2D">
        <w:rPr>
          <w:rFonts w:cs="FrankRuehl" w:hint="cs"/>
          <w:sz w:val="20"/>
          <w:szCs w:val="22"/>
          <w:rtl/>
        </w:rPr>
        <w:t xml:space="preserve"> </w:t>
      </w:r>
      <w:r w:rsidRPr="0049712E">
        <w:rPr>
          <w:rFonts w:cs="FrankRuehl"/>
          <w:sz w:val="20"/>
          <w:szCs w:val="22"/>
          <w:rtl/>
        </w:rPr>
        <w:t xml:space="preserve">מאחר שהתחנה מיועדת להיות גוף משלים לבט"ל ולטפל בכל </w:t>
      </w:r>
      <w:r w:rsidRPr="0049712E">
        <w:rPr>
          <w:rFonts w:cs="FrankRuehl" w:hint="cs"/>
          <w:sz w:val="20"/>
          <w:szCs w:val="22"/>
          <w:rtl/>
        </w:rPr>
        <w:t>האנשים עם מוגבלות</w:t>
      </w:r>
      <w:r w:rsidRPr="0049712E">
        <w:rPr>
          <w:rFonts w:cs="FrankRuehl"/>
          <w:sz w:val="20"/>
          <w:szCs w:val="22"/>
          <w:rtl/>
        </w:rPr>
        <w:t xml:space="preserve"> שהבט"ל אינו מטפל בהם, לבט"ל חשוב להיות מעורב בהיבטים המקצועיים של עבודתה, אך לאו דווקא בפיקוח על הפעלתה. </w:t>
      </w:r>
      <w:r w:rsidR="00A36D2D">
        <w:rPr>
          <w:rFonts w:cs="FrankRuehl" w:hint="cs"/>
          <w:sz w:val="20"/>
          <w:szCs w:val="22"/>
          <w:rtl/>
        </w:rPr>
        <w:t xml:space="preserve">  </w:t>
      </w:r>
      <w:r w:rsidRPr="0049712E">
        <w:rPr>
          <w:rFonts w:cs="FrankRuehl" w:hint="cs"/>
          <w:sz w:val="20"/>
          <w:szCs w:val="22"/>
          <w:rtl/>
        </w:rPr>
        <w:t>(2)</w:t>
      </w:r>
      <w:r w:rsidRPr="0049712E">
        <w:rPr>
          <w:rFonts w:cs="FrankRuehl"/>
          <w:sz w:val="20"/>
          <w:szCs w:val="22"/>
          <w:rtl/>
        </w:rPr>
        <w:t xml:space="preserve"> </w:t>
      </w:r>
      <w:r w:rsidR="00A36D2D">
        <w:rPr>
          <w:rFonts w:cs="FrankRuehl" w:hint="cs"/>
          <w:sz w:val="20"/>
          <w:szCs w:val="22"/>
          <w:rtl/>
        </w:rPr>
        <w:t xml:space="preserve"> </w:t>
      </w:r>
      <w:r w:rsidRPr="0049712E">
        <w:rPr>
          <w:rFonts w:cs="FrankRuehl"/>
          <w:sz w:val="20"/>
          <w:szCs w:val="22"/>
          <w:rtl/>
        </w:rPr>
        <w:t xml:space="preserve">אוכלוסיית היעד של התחנה עשויה לכלול גם אנשים שאינם מוגדרים </w:t>
      </w:r>
      <w:r w:rsidRPr="0049712E">
        <w:rPr>
          <w:rFonts w:cs="FrankRuehl" w:hint="cs"/>
          <w:sz w:val="20"/>
          <w:szCs w:val="22"/>
          <w:rtl/>
        </w:rPr>
        <w:t xml:space="preserve">כאוכלוסייה שבטיפול </w:t>
      </w:r>
      <w:r w:rsidRPr="0049712E">
        <w:rPr>
          <w:rFonts w:cs="FrankRuehl"/>
          <w:sz w:val="20"/>
          <w:szCs w:val="22"/>
          <w:rtl/>
        </w:rPr>
        <w:t xml:space="preserve">הבט"ל. </w:t>
      </w:r>
      <w:r w:rsidR="00A36D2D">
        <w:rPr>
          <w:rFonts w:cs="FrankRuehl" w:hint="cs"/>
          <w:sz w:val="20"/>
          <w:szCs w:val="22"/>
          <w:rtl/>
        </w:rPr>
        <w:t xml:space="preserve">  </w:t>
      </w:r>
      <w:r w:rsidRPr="0049712E">
        <w:rPr>
          <w:rFonts w:cs="FrankRuehl" w:hint="cs"/>
          <w:sz w:val="20"/>
          <w:szCs w:val="22"/>
          <w:rtl/>
        </w:rPr>
        <w:t>(3)</w:t>
      </w:r>
      <w:r w:rsidRPr="0049712E">
        <w:rPr>
          <w:rFonts w:cs="FrankRuehl"/>
          <w:sz w:val="20"/>
          <w:szCs w:val="22"/>
          <w:rtl/>
        </w:rPr>
        <w:t xml:space="preserve"> </w:t>
      </w:r>
      <w:r w:rsidR="00A36D2D">
        <w:rPr>
          <w:rFonts w:cs="FrankRuehl" w:hint="cs"/>
          <w:sz w:val="20"/>
          <w:szCs w:val="22"/>
          <w:rtl/>
        </w:rPr>
        <w:t xml:space="preserve"> </w:t>
      </w:r>
      <w:r w:rsidRPr="0049712E">
        <w:rPr>
          <w:rFonts w:cs="FrankRuehl"/>
          <w:sz w:val="20"/>
          <w:szCs w:val="22"/>
          <w:rtl/>
        </w:rPr>
        <w:t xml:space="preserve">המטרה המרכזית של התחנה היא השמה, ואילו ההתמחות המרכזית של הבט"ל היא בשיקום מקצועי. </w:t>
      </w:r>
      <w:r w:rsidR="00A36D2D">
        <w:rPr>
          <w:rFonts w:cs="FrankRuehl"/>
          <w:sz w:val="20"/>
          <w:szCs w:val="22"/>
          <w:rtl/>
        </w:rPr>
        <w:br/>
      </w:r>
      <w:r w:rsidRPr="0049712E">
        <w:rPr>
          <w:rFonts w:cs="FrankRuehl" w:hint="cs"/>
          <w:sz w:val="20"/>
          <w:szCs w:val="22"/>
          <w:rtl/>
        </w:rPr>
        <w:t>(4)</w:t>
      </w:r>
      <w:r w:rsidRPr="0049712E">
        <w:rPr>
          <w:rFonts w:cs="FrankRuehl"/>
          <w:sz w:val="20"/>
          <w:szCs w:val="22"/>
          <w:rtl/>
        </w:rPr>
        <w:t xml:space="preserve"> </w:t>
      </w:r>
      <w:r w:rsidR="00A36D2D">
        <w:rPr>
          <w:rFonts w:cs="FrankRuehl" w:hint="cs"/>
          <w:sz w:val="20"/>
          <w:szCs w:val="22"/>
          <w:rtl/>
        </w:rPr>
        <w:t xml:space="preserve"> </w:t>
      </w:r>
      <w:r w:rsidRPr="0049712E">
        <w:rPr>
          <w:rFonts w:cs="FrankRuehl"/>
          <w:sz w:val="20"/>
          <w:szCs w:val="22"/>
          <w:rtl/>
        </w:rPr>
        <w:t xml:space="preserve">למשרד הכלכלה ניסיון קודם בהפעלת מרכזים מסוג זה. </w:t>
      </w:r>
    </w:p>
    <w:p w:rsidR="00BA14AD" w:rsidRPr="002E4429" w:rsidP="002E4429">
      <w:pPr>
        <w:pStyle w:val="RESHET"/>
        <w:keepLines/>
        <w:rPr>
          <w:sz w:val="22"/>
          <w:rtl/>
        </w:rPr>
      </w:pPr>
      <w:r w:rsidRPr="002E4429">
        <w:rPr>
          <w:sz w:val="22"/>
          <w:rtl/>
        </w:rPr>
        <w:t xml:space="preserve">משרד מבקר המדינה </w:t>
      </w:r>
      <w:r w:rsidRPr="002E4429">
        <w:rPr>
          <w:rFonts w:hint="cs"/>
          <w:sz w:val="22"/>
          <w:rtl/>
        </w:rPr>
        <w:t xml:space="preserve">מציין </w:t>
      </w:r>
      <w:r w:rsidRPr="002E4429">
        <w:rPr>
          <w:sz w:val="22"/>
          <w:rtl/>
        </w:rPr>
        <w:t>כי מרבית הטעמים המפורטים לעיל היו</w:t>
      </w:r>
      <w:r w:rsidRPr="002E4429">
        <w:rPr>
          <w:rFonts w:hint="cs"/>
          <w:sz w:val="22"/>
          <w:rtl/>
        </w:rPr>
        <w:t>, לכאורה,</w:t>
      </w:r>
      <w:r w:rsidRPr="002E4429">
        <w:rPr>
          <w:sz w:val="22"/>
          <w:rtl/>
        </w:rPr>
        <w:t xml:space="preserve"> ידועים לגורמים השונים עוד </w:t>
      </w:r>
      <w:r w:rsidRPr="002E4429">
        <w:rPr>
          <w:rFonts w:hint="cs"/>
          <w:sz w:val="22"/>
          <w:rtl/>
        </w:rPr>
        <w:t>בתחילת</w:t>
      </w:r>
      <w:r w:rsidRPr="002E4429">
        <w:rPr>
          <w:sz w:val="22"/>
          <w:rtl/>
        </w:rPr>
        <w:t xml:space="preserve"> הדרך</w:t>
      </w:r>
      <w:r w:rsidRPr="002E4429">
        <w:rPr>
          <w:rFonts w:hint="cs"/>
          <w:sz w:val="22"/>
          <w:rtl/>
        </w:rPr>
        <w:t>. העיכוב שחל בהשגת ההסכמות בין הגופים הביא לבזבוז זמן,</w:t>
      </w:r>
      <w:r w:rsidRPr="002E4429">
        <w:rPr>
          <w:sz w:val="22"/>
          <w:rtl/>
        </w:rPr>
        <w:t xml:space="preserve"> </w:t>
      </w:r>
      <w:r w:rsidRPr="002E4429">
        <w:rPr>
          <w:rFonts w:hint="cs"/>
          <w:sz w:val="22"/>
          <w:rtl/>
        </w:rPr>
        <w:t>ו</w:t>
      </w:r>
      <w:r w:rsidRPr="002E4429">
        <w:rPr>
          <w:sz w:val="22"/>
          <w:rtl/>
        </w:rPr>
        <w:t xml:space="preserve">אלמלא כן </w:t>
      </w:r>
      <w:r w:rsidRPr="002E4429">
        <w:rPr>
          <w:rFonts w:hint="cs"/>
          <w:sz w:val="22"/>
          <w:rtl/>
        </w:rPr>
        <w:t xml:space="preserve">ייתכן שכבר ניתן </w:t>
      </w:r>
      <w:r w:rsidRPr="002E4429">
        <w:rPr>
          <w:sz w:val="22"/>
          <w:rtl/>
        </w:rPr>
        <w:t xml:space="preserve">היה להתחיל </w:t>
      </w:r>
      <w:r w:rsidRPr="002E4429">
        <w:rPr>
          <w:rFonts w:hint="cs"/>
          <w:sz w:val="22"/>
          <w:rtl/>
        </w:rPr>
        <w:t>בהפעלת</w:t>
      </w:r>
      <w:r w:rsidRPr="002E4429">
        <w:rPr>
          <w:sz w:val="22"/>
          <w:rtl/>
        </w:rPr>
        <w:t xml:space="preserve"> תחנת שירות אחת במשרד הכלכלה.</w:t>
      </w:r>
    </w:p>
    <w:p w:rsidR="00BA14AD" w:rsidRPr="0049712E" w:rsidP="002E4429">
      <w:pPr>
        <w:spacing w:before="180" w:after="120" w:line="230" w:lineRule="exact"/>
        <w:jc w:val="both"/>
        <w:rPr>
          <w:rFonts w:cs="FrankRuehl"/>
          <w:sz w:val="20"/>
          <w:szCs w:val="22"/>
          <w:rtl/>
        </w:rPr>
      </w:pPr>
      <w:r w:rsidRPr="0049712E">
        <w:rPr>
          <w:rFonts w:cs="FrankRuehl" w:hint="cs"/>
          <w:sz w:val="20"/>
          <w:szCs w:val="22"/>
          <w:rtl/>
        </w:rPr>
        <w:t>בתשובתו מנובמבר 2013 מסר משרד האוצר כי ההעברה הנוספת של האחריות להקמת תחנת השירות אינה "מהווה עיכוב של ההליכים וזאת משום שחברי ועדת המכרזים [הבין-משרדית] ובפרט גורמי המקצוע בצוותי המשנה אינם מתחלפים וכל ההחלטות מתקבלות על ידם במשותף". עוד מסר כי משרד הכלכלה יפעל בשיתוף שאר המשרדים הרלוונטיים לשינוי החלטת הממשלה בנושא, כך שהעניין יעוגן באופן פורמאלי.</w:t>
      </w:r>
    </w:p>
    <w:p w:rsidR="00BA14AD" w:rsidRPr="0049712E" w:rsidP="002E4429">
      <w:pPr>
        <w:spacing w:after="240" w:line="230" w:lineRule="exact"/>
        <w:jc w:val="both"/>
        <w:rPr>
          <w:rFonts w:cs="FrankRuehl"/>
          <w:sz w:val="20"/>
          <w:szCs w:val="22"/>
          <w:rtl/>
        </w:rPr>
      </w:pPr>
      <w:r w:rsidRPr="0049712E">
        <w:rPr>
          <w:rFonts w:cs="FrankRuehl" w:hint="cs"/>
          <w:sz w:val="20"/>
          <w:szCs w:val="22"/>
          <w:rtl/>
        </w:rPr>
        <w:t>משרד הרווחה בתשובתו למשרד מבקר המדינה מנובמבר 2013 מסר כי "העברת ההפעלה של המרכז [תחנת השירות] מהמוסד לביטוח לאומי למשרד הכלכלה נעשתה בניגוד לעמדת ועדת המעקב והייתה על בסיס של סיכום פנימי בין הביטוח הלאומי שחזר בו מהסכמתו להפעיל את תחנת השירות האחת לבין משרד האוצר. החלטה זו בין השאר תביא להכנסת גורם שיקום נוסף... והתוצאה תהיה ריבוי גדול אף יותר של משרדים העוסקים בשיקום...".</w:t>
      </w:r>
    </w:p>
    <w:p w:rsidR="00BA14AD" w:rsidRPr="002E4429" w:rsidP="002E4429">
      <w:pPr>
        <w:pStyle w:val="RESHET"/>
        <w:keepLines/>
        <w:rPr>
          <w:sz w:val="22"/>
          <w:rtl/>
        </w:rPr>
      </w:pPr>
      <w:r w:rsidRPr="002E4429">
        <w:rPr>
          <w:rFonts w:hint="cs"/>
          <w:sz w:val="22"/>
          <w:rtl/>
        </w:rPr>
        <w:t>משרד מבקר המדינה מעיר כי לאור תשובות משרד האוצר ומשרד הרווחה, המעידות על המחלוקת המתמשכת בעניין הקמת תחנת השירות, ראוי כי הגופים המעורבים יקבעו מנגנון יעיל ליישוב המחלוקות. מצב זה מדגיש את הצורך בקיומו של גורם מתכלל בעל סמכות הכרעה במחלוקות.</w:t>
      </w:r>
    </w:p>
    <w:p w:rsidR="00BA14AD" w:rsidRPr="0049712E" w:rsidP="002E4429">
      <w:pPr>
        <w:spacing w:after="120" w:line="230" w:lineRule="exact"/>
        <w:jc w:val="both"/>
        <w:rPr>
          <w:rFonts w:cs="FrankRuehl"/>
          <w:sz w:val="20"/>
          <w:szCs w:val="22"/>
          <w:rtl/>
        </w:rPr>
      </w:pPr>
    </w:p>
    <w:p w:rsidR="00BA14AD" w:rsidRPr="00620F4C" w:rsidP="002E4429">
      <w:pPr>
        <w:pStyle w:val="KOT5"/>
        <w:rPr>
          <w:rtl/>
        </w:rPr>
      </w:pPr>
      <w:bookmarkStart w:id="139" w:name="_Toc370126017"/>
      <w:bookmarkStart w:id="140" w:name="_Toc375132775"/>
      <w:bookmarkStart w:id="141" w:name="_Toc376851845"/>
      <w:r w:rsidRPr="00620F4C">
        <w:rPr>
          <w:rtl/>
        </w:rPr>
        <w:t>אי-הקמתה של תחנת שירות במשרד הרווחה</w:t>
      </w:r>
      <w:bookmarkEnd w:id="139"/>
      <w:r w:rsidRPr="00620F4C">
        <w:rPr>
          <w:rtl/>
        </w:rPr>
        <w:t xml:space="preserve"> </w:t>
      </w:r>
      <w:r w:rsidRPr="00620F4C">
        <w:rPr>
          <w:rFonts w:hint="cs"/>
          <w:rtl/>
        </w:rPr>
        <w:t>לאנשים שאינם מתאימים לתעסוקה בשוק החופשי</w:t>
      </w:r>
      <w:bookmarkEnd w:id="140"/>
      <w:bookmarkEnd w:id="141"/>
    </w:p>
    <w:p w:rsidR="00BA14AD" w:rsidRPr="0049712E" w:rsidP="002E4429">
      <w:pPr>
        <w:spacing w:after="240" w:line="230" w:lineRule="exact"/>
        <w:jc w:val="both"/>
        <w:rPr>
          <w:rFonts w:cs="FrankRuehl"/>
          <w:sz w:val="20"/>
          <w:szCs w:val="22"/>
          <w:rtl/>
        </w:rPr>
      </w:pPr>
      <w:r w:rsidRPr="0049712E">
        <w:rPr>
          <w:rFonts w:cs="FrankRuehl" w:hint="cs"/>
          <w:sz w:val="20"/>
          <w:szCs w:val="22"/>
          <w:rtl/>
        </w:rPr>
        <w:t>1.</w:t>
      </w:r>
      <w:r w:rsidRPr="0049712E">
        <w:rPr>
          <w:rFonts w:cs="FrankRuehl" w:hint="cs"/>
          <w:sz w:val="20"/>
          <w:szCs w:val="22"/>
          <w:rtl/>
        </w:rPr>
        <w:tab/>
      </w:r>
      <w:r w:rsidRPr="0049712E">
        <w:rPr>
          <w:rFonts w:cs="FrankRuehl"/>
          <w:sz w:val="20"/>
          <w:szCs w:val="22"/>
          <w:rtl/>
        </w:rPr>
        <w:t xml:space="preserve">ועדת לרון המליצה כאמור להקים גם תחנת שירות אחת, שתהיה כפופה למינהל שיקום שיוקם במשרד הרווחה, ואשר תיועד לאנשים עם מוגבלות שאינם מתאימים </w:t>
      </w:r>
      <w:r w:rsidRPr="0049712E">
        <w:rPr>
          <w:rFonts w:cs="FrankRuehl" w:hint="cs"/>
          <w:sz w:val="20"/>
          <w:szCs w:val="22"/>
          <w:rtl/>
        </w:rPr>
        <w:t>לתעסוקה</w:t>
      </w:r>
      <w:r w:rsidRPr="0049712E">
        <w:rPr>
          <w:rFonts w:cs="FrankRuehl"/>
          <w:sz w:val="20"/>
          <w:szCs w:val="22"/>
          <w:rtl/>
        </w:rPr>
        <w:t xml:space="preserve"> בשוק החופשי. </w:t>
      </w:r>
      <w:r w:rsidRPr="0049712E">
        <w:rPr>
          <w:rFonts w:cs="FrankRuehl" w:hint="cs"/>
          <w:sz w:val="20"/>
          <w:szCs w:val="22"/>
          <w:rtl/>
        </w:rPr>
        <w:t xml:space="preserve">בהתאם להמלצתה תהליך הטיפול באדם עם מוגבלות יכלול בין השאר עיצוב תכנית טיפול פרטנית, הפעלה של מסגרות שיקום, טיפול בהסרת חסמים לשילוב בעבודה, מציאת מקומות עבודה מתאימים ושילוב בהם, תוך מתן ליווי בהתאם לצורך. </w:t>
      </w:r>
    </w:p>
    <w:p w:rsidR="00BA14AD" w:rsidRPr="002E4429" w:rsidP="002E4429">
      <w:pPr>
        <w:pStyle w:val="RESHET"/>
        <w:keepLines/>
        <w:rPr>
          <w:sz w:val="22"/>
          <w:rtl/>
        </w:rPr>
      </w:pPr>
      <w:r w:rsidRPr="002E4429">
        <w:rPr>
          <w:sz w:val="22"/>
          <w:rtl/>
        </w:rPr>
        <w:t xml:space="preserve">בביקורת עלה כי </w:t>
      </w:r>
      <w:r w:rsidRPr="002E4429">
        <w:rPr>
          <w:rFonts w:hint="cs"/>
          <w:sz w:val="22"/>
          <w:rtl/>
        </w:rPr>
        <w:t>משרד הרווחה לא הקים</w:t>
      </w:r>
      <w:r w:rsidRPr="002E4429">
        <w:rPr>
          <w:sz w:val="22"/>
          <w:rtl/>
        </w:rPr>
        <w:t xml:space="preserve"> </w:t>
      </w:r>
      <w:r w:rsidRPr="002E4429">
        <w:rPr>
          <w:rFonts w:hint="cs"/>
          <w:sz w:val="22"/>
          <w:rtl/>
        </w:rPr>
        <w:t xml:space="preserve">את </w:t>
      </w:r>
      <w:r w:rsidRPr="002E4429">
        <w:rPr>
          <w:sz w:val="22"/>
          <w:rtl/>
        </w:rPr>
        <w:t>תחנת השירות</w:t>
      </w:r>
      <w:r w:rsidRPr="002E4429">
        <w:rPr>
          <w:rFonts w:hint="cs"/>
          <w:sz w:val="22"/>
          <w:rtl/>
        </w:rPr>
        <w:t xml:space="preserve"> הזו</w:t>
      </w:r>
      <w:r w:rsidRPr="002E4429">
        <w:rPr>
          <w:sz w:val="22"/>
          <w:rtl/>
        </w:rPr>
        <w:t>, וכי מינהל השיקום לא הוקם אף הוא.</w:t>
      </w:r>
      <w:r w:rsidRPr="002E4429">
        <w:rPr>
          <w:rFonts w:hint="cs"/>
          <w:sz w:val="22"/>
          <w:rtl/>
        </w:rPr>
        <w:t xml:space="preserve"> גם ועדת המעקב לא דנה בהקמת תחנת שירות זו. </w:t>
      </w:r>
    </w:p>
    <w:p w:rsidR="00BA14AD" w:rsidRPr="0049712E" w:rsidP="002E4429">
      <w:pPr>
        <w:spacing w:before="180" w:after="240" w:line="230" w:lineRule="exact"/>
        <w:jc w:val="both"/>
        <w:rPr>
          <w:rFonts w:cs="FrankRuehl"/>
          <w:sz w:val="20"/>
          <w:szCs w:val="22"/>
          <w:rtl/>
        </w:rPr>
      </w:pPr>
      <w:r w:rsidRPr="0049712E">
        <w:rPr>
          <w:rFonts w:cs="FrankRuehl" w:hint="cs"/>
          <w:sz w:val="20"/>
          <w:szCs w:val="22"/>
          <w:rtl/>
        </w:rPr>
        <w:t>משרד הרווחה בתשובתו מנובמבר 2013 ציין כי "במידה ותחודש הפעילות להקמת מינהל אנשים עם מוגבלויות במשרד הרווחה, תתאפשר הקמת תחנת שירות אחת לכל השירותים, עבור כל קבוצות המוגבלויות שהמשרד מטפל בהן".</w:t>
      </w:r>
    </w:p>
    <w:p w:rsidR="00BA14AD" w:rsidRPr="002E4429" w:rsidP="002E4429">
      <w:pPr>
        <w:pStyle w:val="RESHET"/>
        <w:keepLines/>
        <w:rPr>
          <w:sz w:val="22"/>
          <w:rtl/>
        </w:rPr>
      </w:pPr>
      <w:r w:rsidRPr="002E4429">
        <w:rPr>
          <w:rFonts w:hint="cs"/>
          <w:sz w:val="22"/>
          <w:rtl/>
        </w:rPr>
        <w:t xml:space="preserve">משרד מבקר המדינה מעיר כי ראוי שמשרד הרווחה יפעל להקים את שני הגופים גם יחד - מינהל לשירותי השיקום ותחנת שירות אחת - בהקדם האפשרי. </w:t>
      </w:r>
    </w:p>
    <w:p w:rsidR="00BA14AD" w:rsidRPr="0049712E" w:rsidP="002E4429">
      <w:pPr>
        <w:spacing w:before="180" w:after="120" w:line="230" w:lineRule="exact"/>
        <w:jc w:val="both"/>
        <w:rPr>
          <w:rFonts w:cs="FrankRuehl"/>
          <w:sz w:val="20"/>
          <w:szCs w:val="22"/>
          <w:rtl/>
        </w:rPr>
      </w:pPr>
      <w:r w:rsidRPr="0049712E">
        <w:rPr>
          <w:rFonts w:cs="FrankRuehl" w:hint="cs"/>
          <w:sz w:val="20"/>
          <w:szCs w:val="22"/>
          <w:rtl/>
        </w:rPr>
        <w:t>2.</w:t>
      </w:r>
      <w:r w:rsidRPr="0049712E">
        <w:rPr>
          <w:rFonts w:cs="FrankRuehl" w:hint="cs"/>
          <w:sz w:val="20"/>
          <w:szCs w:val="22"/>
          <w:rtl/>
        </w:rPr>
        <w:tab/>
        <w:t xml:space="preserve">בשנים 2012-2011 פיתח אגף השיקום במשרד הרווחה מוקדי תעסוקה במחלקות לשירותים חברתיים שברשויות המקומיות, שמטרתם, בין היתר, לאתר ולמיין אנשים עם מוגבלות לשם קבלת שירותי תעסוקה שיענו על טווח רחב של צרכים, ולבצע ראיון מעמיק לאיתור מסוגלותם התעסוקתית ויכולתם להשתלב בתעסוקה. במועד סיום הביקורת קיימים 38 מוקדי תעסוקה המופעלים על ידי העובדים והעובדות הסוציאליים שבמחלקות. יצוין כי מוקדי תעסוקה אלו יכלו להציע לפחות חלק מהשירותים שאמורים להינתן בתחנת שירות אחת של משרד הרווחה. </w:t>
      </w:r>
    </w:p>
    <w:p w:rsidR="00BA14AD" w:rsidRPr="0049712E" w:rsidP="002E4429">
      <w:pPr>
        <w:spacing w:after="120" w:line="230" w:lineRule="exact"/>
        <w:jc w:val="both"/>
        <w:rPr>
          <w:rFonts w:cs="FrankRuehl"/>
          <w:sz w:val="20"/>
          <w:szCs w:val="22"/>
          <w:rtl/>
        </w:rPr>
      </w:pPr>
      <w:r w:rsidRPr="0049712E">
        <w:rPr>
          <w:rFonts w:cs="FrankRuehl" w:hint="cs"/>
          <w:sz w:val="20"/>
          <w:szCs w:val="22"/>
          <w:rtl/>
        </w:rPr>
        <w:t xml:space="preserve">בתשובתו מנובמבר 2013 ציין משרד הרווחה: "נכון להיום קיים מספר רב של שירותי תעסוקה מוגנת... הקמת מוקדי תעסוקה במחלקות הרווחה אפשרו מעקב וקבלת שירות מקצועי לאנשים הפונים למחלקות הרווחה". </w:t>
      </w:r>
    </w:p>
    <w:p w:rsidR="00BA14AD" w:rsidRPr="0049712E" w:rsidP="002E4429">
      <w:pPr>
        <w:spacing w:after="240" w:line="230" w:lineRule="exact"/>
        <w:jc w:val="both"/>
        <w:rPr>
          <w:rFonts w:cs="FrankRuehl"/>
          <w:sz w:val="20"/>
          <w:szCs w:val="22"/>
          <w:rtl/>
        </w:rPr>
      </w:pPr>
      <w:r w:rsidRPr="0049712E">
        <w:rPr>
          <w:rFonts w:cs="FrankRuehl" w:hint="cs"/>
          <w:sz w:val="20"/>
          <w:szCs w:val="22"/>
          <w:rtl/>
        </w:rPr>
        <w:t xml:space="preserve">על אף האמור, מתשובות עיריות ירושלים ולוד למשרד מבקר המדינה מנובמבר ומדצמבר 2013 בהתאמה, עולה כי תקצוב בלתי סדיר של משרד הרווחה למוקדי התעסוקה מקשה על פעילותם השוטפת, ובפועל בשנת 2013 רוב פעילותם נעצרה בערים אלו. </w:t>
      </w:r>
    </w:p>
    <w:p w:rsidR="00BA14AD" w:rsidRPr="002E4429" w:rsidP="002E4429">
      <w:pPr>
        <w:pStyle w:val="RESHET"/>
        <w:keepLines/>
        <w:rPr>
          <w:sz w:val="22"/>
          <w:rtl/>
        </w:rPr>
      </w:pPr>
      <w:r w:rsidRPr="002E4429">
        <w:rPr>
          <w:rFonts w:hint="cs"/>
          <w:sz w:val="22"/>
          <w:rtl/>
        </w:rPr>
        <w:t>לדעת משרד מבקר המדינה על משרד הרווחה לפעול להקמת תחנת שירות לאנשים שאינם מתאימים לתעסוקה בשוק החופשי כפי שהומלץ בוועדת לרון, כדי שהטיפול בהם לא יוזנח, בפרט לאור העובדה כי מרכזי ההכוון המתוכננים מיועדים רק ל</w:t>
      </w:r>
      <w:r w:rsidRPr="002E4429">
        <w:rPr>
          <w:sz w:val="22"/>
          <w:rtl/>
        </w:rPr>
        <w:t xml:space="preserve">אנשים עם מוגבלות המתאימים </w:t>
      </w:r>
      <w:r w:rsidRPr="002E4429">
        <w:rPr>
          <w:rFonts w:hint="cs"/>
          <w:sz w:val="22"/>
          <w:rtl/>
        </w:rPr>
        <w:t>לתעסוקה</w:t>
      </w:r>
      <w:r w:rsidRPr="002E4429">
        <w:rPr>
          <w:sz w:val="22"/>
          <w:rtl/>
        </w:rPr>
        <w:t xml:space="preserve"> בשוק החופשי</w:t>
      </w:r>
      <w:r w:rsidRPr="002E4429">
        <w:rPr>
          <w:rFonts w:hint="cs"/>
          <w:sz w:val="22"/>
          <w:rtl/>
        </w:rPr>
        <w:t xml:space="preserve">. </w:t>
      </w:r>
    </w:p>
    <w:p w:rsidR="00A36D2D" w:rsidRPr="00075F16" w:rsidP="002E4429">
      <w:pPr>
        <w:spacing w:after="120" w:line="230" w:lineRule="exact"/>
        <w:jc w:val="both"/>
        <w:rPr>
          <w:rFonts w:cs="FrankRuehl"/>
          <w:sz w:val="22"/>
          <w:szCs w:val="22"/>
          <w:rtl/>
        </w:rPr>
      </w:pPr>
    </w:p>
    <w:p w:rsidR="00A36D2D" w:rsidRPr="00E01499" w:rsidP="002E4429">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A36D2D" w:rsidRPr="00075F16" w:rsidP="002E4429">
      <w:pPr>
        <w:spacing w:after="120" w:line="230" w:lineRule="exact"/>
        <w:jc w:val="both"/>
        <w:rPr>
          <w:rFonts w:cs="FrankRuehl"/>
          <w:sz w:val="22"/>
          <w:szCs w:val="22"/>
          <w:rtl/>
        </w:rPr>
      </w:pPr>
    </w:p>
    <w:p w:rsidR="00BA14AD" w:rsidRPr="002E4429" w:rsidP="002E4429">
      <w:pPr>
        <w:pStyle w:val="RESHET"/>
        <w:keepLines/>
        <w:rPr>
          <w:sz w:val="22"/>
          <w:rtl/>
        </w:rPr>
      </w:pPr>
      <w:r w:rsidRPr="002E4429">
        <w:rPr>
          <w:rFonts w:hint="cs"/>
          <w:sz w:val="22"/>
          <w:rtl/>
        </w:rPr>
        <w:t xml:space="preserve">משרד מבקר המדינה מעיר כי יש לראות בחומרה את </w:t>
      </w:r>
      <w:r w:rsidRPr="002E4429">
        <w:rPr>
          <w:sz w:val="22"/>
          <w:rtl/>
        </w:rPr>
        <w:t>חוסר היכולת לממש את המלצתה של ועדת לרון להפעיל את משרדי הממשלה באופן משולב באמצעות תחנת שירות אחת</w:t>
      </w:r>
      <w:r w:rsidRPr="002E4429">
        <w:rPr>
          <w:rFonts w:hint="cs"/>
          <w:sz w:val="22"/>
          <w:rtl/>
        </w:rPr>
        <w:t xml:space="preserve"> - למרות הסכמת רוב הגופים המעורבים בעניין בדבר חשיבות הקמתה. במועד סיום הביקורת,</w:t>
      </w:r>
      <w:r w:rsidRPr="002E4429">
        <w:rPr>
          <w:sz w:val="22"/>
          <w:rtl/>
        </w:rPr>
        <w:t xml:space="preserve"> שמונה שנים </w:t>
      </w:r>
      <w:r w:rsidRPr="002E4429">
        <w:rPr>
          <w:rFonts w:hint="cs"/>
          <w:sz w:val="22"/>
          <w:rtl/>
        </w:rPr>
        <w:t>לאחר שאומצו</w:t>
      </w:r>
      <w:r w:rsidRPr="002E4429">
        <w:rPr>
          <w:sz w:val="22"/>
          <w:rtl/>
        </w:rPr>
        <w:t xml:space="preserve"> המלצות ועדת לרון, טרם הסתיים אפילו הליך הניסוח של טיוטת המכרז להקמת תחנת שירות</w:t>
      </w:r>
      <w:r w:rsidRPr="002E4429">
        <w:rPr>
          <w:rFonts w:hint="cs"/>
          <w:sz w:val="22"/>
          <w:rtl/>
        </w:rPr>
        <w:t xml:space="preserve"> לשילוב בתעסוקה בשוק החופשי</w:t>
      </w:r>
      <w:r w:rsidRPr="002E4429">
        <w:rPr>
          <w:sz w:val="22"/>
          <w:rtl/>
        </w:rPr>
        <w:t>, שעליה המליצה הוועדה</w:t>
      </w:r>
      <w:r w:rsidRPr="002E4429">
        <w:rPr>
          <w:rFonts w:hint="cs"/>
          <w:sz w:val="22"/>
          <w:rtl/>
        </w:rPr>
        <w:t>,</w:t>
      </w:r>
      <w:r w:rsidRPr="002E4429">
        <w:rPr>
          <w:sz w:val="22"/>
          <w:rtl/>
        </w:rPr>
        <w:t xml:space="preserve"> </w:t>
      </w:r>
      <w:r w:rsidRPr="002E4429">
        <w:rPr>
          <w:rFonts w:hint="cs"/>
          <w:sz w:val="22"/>
          <w:rtl/>
        </w:rPr>
        <w:t>ו</w:t>
      </w:r>
      <w:r w:rsidRPr="002E4429">
        <w:rPr>
          <w:sz w:val="22"/>
          <w:rtl/>
        </w:rPr>
        <w:t xml:space="preserve">ממילא המשרדים לא עמדו ביעדים שהציבה החלטת הממשלה להקמת מרכז ההכוון הראשון. </w:t>
      </w:r>
      <w:r w:rsidRPr="002E4429">
        <w:rPr>
          <w:rFonts w:hint="cs"/>
          <w:sz w:val="22"/>
          <w:rtl/>
        </w:rPr>
        <w:t>במשך</w:t>
      </w:r>
      <w:r w:rsidRPr="002E4429">
        <w:rPr>
          <w:sz w:val="22"/>
          <w:rtl/>
        </w:rPr>
        <w:t xml:space="preserve"> השנים, לאחר </w:t>
      </w:r>
      <w:r w:rsidRPr="002E4429">
        <w:rPr>
          <w:rFonts w:hint="cs"/>
          <w:sz w:val="22"/>
          <w:rtl/>
        </w:rPr>
        <w:t>שבוזבזו</w:t>
      </w:r>
      <w:r w:rsidRPr="002E4429">
        <w:rPr>
          <w:sz w:val="22"/>
          <w:rtl/>
        </w:rPr>
        <w:t xml:space="preserve"> משאבים על מחלוקות בין-ארגוניות, נותרו </w:t>
      </w:r>
      <w:r w:rsidRPr="002E4429">
        <w:rPr>
          <w:rFonts w:hint="cs"/>
          <w:sz w:val="22"/>
          <w:rtl/>
        </w:rPr>
        <w:t>רבות מ</w:t>
      </w:r>
      <w:r w:rsidRPr="002E4429">
        <w:rPr>
          <w:sz w:val="22"/>
          <w:rtl/>
        </w:rPr>
        <w:t>מחלוקות אלה ללא הכרעה; האחריות על</w:t>
      </w:r>
      <w:r w:rsidRPr="002E4429">
        <w:rPr>
          <w:rFonts w:hint="cs"/>
          <w:sz w:val="22"/>
          <w:rtl/>
        </w:rPr>
        <w:t xml:space="preserve"> </w:t>
      </w:r>
      <w:r w:rsidRPr="002E4429">
        <w:rPr>
          <w:sz w:val="22"/>
          <w:rtl/>
        </w:rPr>
        <w:t>הקמת תחנת השירות</w:t>
      </w:r>
      <w:r w:rsidRPr="002E4429">
        <w:rPr>
          <w:rFonts w:hint="cs"/>
          <w:sz w:val="22"/>
          <w:rtl/>
        </w:rPr>
        <w:t xml:space="preserve"> "</w:t>
      </w:r>
      <w:r w:rsidRPr="002E4429">
        <w:rPr>
          <w:sz w:val="22"/>
          <w:rtl/>
        </w:rPr>
        <w:t>נדדה</w:t>
      </w:r>
      <w:r w:rsidRPr="002E4429">
        <w:rPr>
          <w:rFonts w:hint="cs"/>
          <w:sz w:val="22"/>
          <w:rtl/>
        </w:rPr>
        <w:t>"</w:t>
      </w:r>
      <w:r w:rsidRPr="002E4429">
        <w:rPr>
          <w:sz w:val="22"/>
          <w:rtl/>
        </w:rPr>
        <w:t xml:space="preserve"> בין משרדי הממשלה</w:t>
      </w:r>
      <w:r w:rsidRPr="002E4429">
        <w:rPr>
          <w:rFonts w:hint="cs"/>
          <w:sz w:val="22"/>
          <w:rtl/>
        </w:rPr>
        <w:t xml:space="preserve"> והבט"ל;</w:t>
      </w:r>
      <w:r w:rsidRPr="002E4429">
        <w:rPr>
          <w:sz w:val="22"/>
          <w:rtl/>
        </w:rPr>
        <w:t xml:space="preserve"> ואילו לגבי תחנת השירות שאמורה הייתה לקום במשרד הרווחה כמעט לא נעשה דבר. </w:t>
      </w:r>
      <w:r w:rsidRPr="002E4429">
        <w:rPr>
          <w:rFonts w:hint="cs"/>
          <w:sz w:val="22"/>
          <w:rtl/>
        </w:rPr>
        <w:t>יתר על כן, בהתאם למודל המתוכנן, תחנת השירות לא תספק מענה לרבים מהאנשים עם מוגבלות הזקוקים לכך</w:t>
      </w:r>
      <w:r w:rsidRPr="002E4429">
        <w:rPr>
          <w:sz w:val="22"/>
          <w:rtl/>
        </w:rPr>
        <w:t xml:space="preserve">. </w:t>
      </w:r>
    </w:p>
    <w:p w:rsidR="00BA14AD" w:rsidP="002E4429">
      <w:pPr>
        <w:spacing w:after="120" w:line="230" w:lineRule="exact"/>
        <w:jc w:val="both"/>
        <w:rPr>
          <w:rFonts w:cs="FrankRuehl"/>
          <w:sz w:val="20"/>
          <w:szCs w:val="22"/>
          <w:rtl/>
        </w:rPr>
      </w:pPr>
    </w:p>
    <w:p w:rsidR="00A36D2D" w:rsidRPr="0049712E" w:rsidP="002E4429">
      <w:pPr>
        <w:spacing w:after="120" w:line="230" w:lineRule="exact"/>
        <w:jc w:val="both"/>
        <w:rPr>
          <w:rFonts w:cs="FrankRuehl"/>
          <w:sz w:val="20"/>
          <w:szCs w:val="22"/>
          <w:rtl/>
        </w:rPr>
      </w:pPr>
    </w:p>
    <w:p w:rsidR="00BA14AD" w:rsidRPr="00065F41" w:rsidP="002E4429">
      <w:pPr>
        <w:pStyle w:val="KOT4"/>
        <w:rPr>
          <w:rtl/>
        </w:rPr>
      </w:pPr>
      <w:bookmarkStart w:id="142" w:name="_Toc369173838"/>
      <w:bookmarkStart w:id="143" w:name="_Toc370125984"/>
      <w:bookmarkStart w:id="144" w:name="_Toc375132776"/>
      <w:bookmarkStart w:id="145" w:name="_Toc376851846"/>
      <w:r w:rsidRPr="00065F41">
        <w:rPr>
          <w:rtl/>
        </w:rPr>
        <w:t>הגדרות שונות של אנשים עם מוגבלות</w:t>
      </w:r>
      <w:bookmarkEnd w:id="142"/>
      <w:bookmarkEnd w:id="143"/>
      <w:bookmarkEnd w:id="144"/>
      <w:bookmarkEnd w:id="145"/>
    </w:p>
    <w:p w:rsidR="00BA14AD" w:rsidRPr="0049712E" w:rsidP="00E01693">
      <w:pPr>
        <w:spacing w:after="120" w:line="230" w:lineRule="exact"/>
        <w:jc w:val="both"/>
        <w:rPr>
          <w:rFonts w:cs="FrankRuehl"/>
          <w:sz w:val="20"/>
          <w:szCs w:val="22"/>
          <w:rtl/>
        </w:rPr>
      </w:pPr>
      <w:r w:rsidRPr="0049712E">
        <w:rPr>
          <w:rFonts w:cs="FrankRuehl"/>
          <w:sz w:val="20"/>
          <w:szCs w:val="22"/>
          <w:rtl/>
        </w:rPr>
        <w:t xml:space="preserve">אוכלוסיית האנשים עם מוגבלות היא רבגונית; היא כוללת מגוון רחב של אנשים בכל טווח הגילאים, שלהם לקויות שונות בדרגות חומרה </w:t>
      </w:r>
      <w:r w:rsidRPr="0049712E">
        <w:rPr>
          <w:rFonts w:cs="FrankRuehl" w:hint="cs"/>
          <w:sz w:val="20"/>
          <w:szCs w:val="22"/>
          <w:rtl/>
        </w:rPr>
        <w:t xml:space="preserve">ומורכבות </w:t>
      </w:r>
      <w:r w:rsidRPr="0049712E">
        <w:rPr>
          <w:rFonts w:cs="FrankRuehl"/>
          <w:sz w:val="20"/>
          <w:szCs w:val="22"/>
          <w:rtl/>
        </w:rPr>
        <w:t>שונות, ולעתים תכופות גם כפל לקויות.</w:t>
      </w:r>
      <w:r w:rsidR="00E01693">
        <w:rPr>
          <w:rFonts w:cs="FrankRuehl" w:hint="cs"/>
          <w:sz w:val="20"/>
          <w:szCs w:val="22"/>
          <w:rtl/>
        </w:rPr>
        <w:t xml:space="preserve"> </w:t>
      </w:r>
      <w:r w:rsidRPr="0049712E">
        <w:rPr>
          <w:rFonts w:cs="FrankRuehl"/>
          <w:sz w:val="20"/>
          <w:szCs w:val="22"/>
          <w:rtl/>
        </w:rPr>
        <w:t xml:space="preserve">בהתאם לכך ריכוז וייעול הטיפול באוכלוסייה זו מחייב הגדרה תפעולית של מיהו "אדם עם מוגבלות"; כך שבידי מקבלי ההחלטות תוצג תמונת מצב מדויקת ככל שניתן </w:t>
      </w:r>
      <w:r w:rsidRPr="0049712E">
        <w:rPr>
          <w:rFonts w:cs="FrankRuehl" w:hint="cs"/>
          <w:sz w:val="20"/>
          <w:szCs w:val="22"/>
          <w:rtl/>
        </w:rPr>
        <w:t xml:space="preserve">לגבי </w:t>
      </w:r>
      <w:r w:rsidRPr="0049712E">
        <w:rPr>
          <w:rFonts w:cs="FrankRuehl"/>
          <w:sz w:val="20"/>
          <w:szCs w:val="22"/>
          <w:rtl/>
        </w:rPr>
        <w:t xml:space="preserve">מספר האנשים עם מוגבלות, מאפייניהם (לפי משתנים כגון גיל, סוג מוגבלות, רמת תפקוד, מקום מגורים, השכלה ועוד) וצורכיהם. נתונים אלו יכולים לשמש בהמשך כמצע לגיבוש תכנית עבודה לאומית לקידום שילובם של אנשים עם מוגבלות </w:t>
      </w:r>
      <w:r w:rsidRPr="0049712E">
        <w:rPr>
          <w:rFonts w:cs="FrankRuehl" w:hint="cs"/>
          <w:sz w:val="20"/>
          <w:szCs w:val="22"/>
          <w:rtl/>
        </w:rPr>
        <w:t xml:space="preserve">בחברה </w:t>
      </w:r>
      <w:r w:rsidRPr="0049712E">
        <w:rPr>
          <w:rFonts w:cs="FrankRuehl"/>
          <w:sz w:val="20"/>
          <w:szCs w:val="22"/>
          <w:rtl/>
        </w:rPr>
        <w:t xml:space="preserve">בכלל </w:t>
      </w:r>
      <w:r w:rsidRPr="0049712E">
        <w:rPr>
          <w:rFonts w:cs="FrankRuehl" w:hint="cs"/>
          <w:sz w:val="20"/>
          <w:szCs w:val="22"/>
          <w:rtl/>
        </w:rPr>
        <w:t>ובתעסוקה</w:t>
      </w:r>
      <w:r w:rsidRPr="0049712E">
        <w:rPr>
          <w:rFonts w:cs="FrankRuehl"/>
          <w:sz w:val="20"/>
          <w:szCs w:val="22"/>
          <w:rtl/>
        </w:rPr>
        <w:t xml:space="preserve"> בפרט</w:t>
      </w:r>
      <w:r>
        <w:rPr>
          <w:rStyle w:val="FootnoteReference"/>
          <w:rFonts w:ascii="FrankRuehl" w:hAnsi="FrankRuehl" w:cs="FrankRuehl"/>
          <w:sz w:val="22"/>
          <w:szCs w:val="22"/>
          <w:rtl/>
        </w:rPr>
        <w:footnoteReference w:id="61"/>
      </w:r>
      <w:r w:rsidRPr="0049712E">
        <w:rPr>
          <w:rFonts w:cs="FrankRuehl"/>
          <w:sz w:val="20"/>
          <w:szCs w:val="22"/>
          <w:rtl/>
        </w:rPr>
        <w:t xml:space="preserve">. </w:t>
      </w:r>
    </w:p>
    <w:p w:rsidR="00BA14AD" w:rsidRPr="0049712E" w:rsidP="00E01693">
      <w:pPr>
        <w:spacing w:after="120" w:line="230" w:lineRule="exact"/>
        <w:jc w:val="both"/>
        <w:rPr>
          <w:rFonts w:cs="FrankRuehl"/>
          <w:sz w:val="20"/>
          <w:szCs w:val="22"/>
          <w:rtl/>
        </w:rPr>
      </w:pPr>
      <w:r w:rsidRPr="0049712E">
        <w:rPr>
          <w:rFonts w:cs="FrankRuehl"/>
          <w:sz w:val="20"/>
          <w:szCs w:val="22"/>
          <w:rtl/>
        </w:rPr>
        <w:t>בביקורת עלה כי בפועל לכל אחד מהגופים הגדרה תפעולית משלו לגבי מיהו אדם עם מוגבלות, ובהתאם - לאוכלוסיית היעד אשר לה הוא מקצה ממשאביו. הבט"ל מגדיר אנשים עם מוגבלות בהסתמך על האבחונים שמבצעות ועדותיו הרפואיות, ומשרד הרווחה מאמץ הגדרה זו. נכון למועד סיום הביקורת, על פי ההגדרה הזו של הבט"ל יש כ-460,</w:t>
      </w:r>
      <w:r w:rsidRPr="0049712E">
        <w:rPr>
          <w:rFonts w:cs="FrankRuehl" w:hint="cs"/>
          <w:sz w:val="20"/>
          <w:szCs w:val="22"/>
          <w:rtl/>
        </w:rPr>
        <w:t>0</w:t>
      </w:r>
      <w:r w:rsidRPr="0049712E">
        <w:rPr>
          <w:rFonts w:cs="FrankRuehl"/>
          <w:sz w:val="20"/>
          <w:szCs w:val="22"/>
          <w:rtl/>
        </w:rPr>
        <w:t xml:space="preserve">00 אנשים </w:t>
      </w:r>
      <w:r w:rsidRPr="0049712E" w:rsidR="00E01693">
        <w:rPr>
          <w:rFonts w:cs="FrankRuehl"/>
          <w:sz w:val="20"/>
          <w:szCs w:val="22"/>
          <w:rtl/>
        </w:rPr>
        <w:t xml:space="preserve">עם מוגבלות </w:t>
      </w:r>
      <w:r w:rsidRPr="0049712E">
        <w:rPr>
          <w:rFonts w:cs="FrankRuehl"/>
          <w:sz w:val="20"/>
          <w:szCs w:val="22"/>
          <w:rtl/>
        </w:rPr>
        <w:t>בגילאי עבודה</w:t>
      </w:r>
      <w:r w:rsidRPr="0049712E">
        <w:rPr>
          <w:rFonts w:cs="FrankRuehl" w:hint="cs"/>
          <w:sz w:val="20"/>
          <w:szCs w:val="22"/>
          <w:rtl/>
        </w:rPr>
        <w:t>. גם לנש"ם הגדרה משלה, המבוססת בין היתר על הגדרות הבט"ל</w:t>
      </w:r>
      <w:r>
        <w:rPr>
          <w:rStyle w:val="FootnoteReference"/>
          <w:rFonts w:ascii="FrankRuehl" w:hAnsi="FrankRuehl" w:cs="FrankRuehl"/>
          <w:sz w:val="22"/>
          <w:szCs w:val="22"/>
          <w:rtl/>
        </w:rPr>
        <w:footnoteReference w:id="62"/>
      </w:r>
      <w:r w:rsidRPr="0049712E">
        <w:rPr>
          <w:rFonts w:cs="FrankRuehl"/>
          <w:sz w:val="20"/>
          <w:szCs w:val="22"/>
          <w:rtl/>
        </w:rPr>
        <w:t>.</w:t>
      </w:r>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מנגד הלשכה המרכזית לסטטיסטיקה (להלן </w:t>
      </w:r>
      <w:r w:rsidRPr="0049712E">
        <w:rPr>
          <w:rFonts w:cs="FrankRuehl" w:hint="cs"/>
          <w:sz w:val="20"/>
          <w:szCs w:val="22"/>
          <w:rtl/>
        </w:rPr>
        <w:t>-</w:t>
      </w:r>
      <w:r w:rsidRPr="0049712E">
        <w:rPr>
          <w:rFonts w:cs="FrankRuehl"/>
          <w:sz w:val="20"/>
          <w:szCs w:val="22"/>
          <w:rtl/>
        </w:rPr>
        <w:t xml:space="preserve"> </w:t>
      </w:r>
      <w:r w:rsidRPr="0049712E">
        <w:rPr>
          <w:rFonts w:cs="FrankRuehl" w:hint="cs"/>
          <w:sz w:val="20"/>
          <w:szCs w:val="22"/>
          <w:rtl/>
        </w:rPr>
        <w:t>ה</w:t>
      </w:r>
      <w:r w:rsidRPr="0049712E">
        <w:rPr>
          <w:rFonts w:cs="FrankRuehl"/>
          <w:sz w:val="20"/>
          <w:szCs w:val="22"/>
          <w:rtl/>
        </w:rPr>
        <w:t>למ"ס) עורכת סקרים חברתיים</w:t>
      </w:r>
      <w:r w:rsidRPr="0049712E">
        <w:rPr>
          <w:rFonts w:cs="FrankRuehl" w:hint="cs"/>
          <w:sz w:val="20"/>
          <w:szCs w:val="22"/>
          <w:rtl/>
        </w:rPr>
        <w:t>,</w:t>
      </w:r>
      <w:r w:rsidRPr="0049712E">
        <w:rPr>
          <w:rFonts w:cs="FrankRuehl"/>
          <w:sz w:val="20"/>
          <w:szCs w:val="22"/>
          <w:rtl/>
        </w:rPr>
        <w:t xml:space="preserve"> שבהם נשאלים הנסקרים בין היתר האם הם סובלים ממוגבלות ומהי מידת הפרעתה לתפקודיהם היומיומיים.</w:t>
      </w:r>
      <w:r w:rsidRPr="0049712E">
        <w:rPr>
          <w:rFonts w:cs="FrankRuehl" w:hint="cs"/>
          <w:sz w:val="20"/>
          <w:szCs w:val="22"/>
          <w:rtl/>
        </w:rPr>
        <w:t xml:space="preserve"> </w:t>
      </w:r>
      <w:r w:rsidRPr="0049712E">
        <w:rPr>
          <w:rFonts w:cs="FrankRuehl"/>
          <w:sz w:val="20"/>
          <w:szCs w:val="22"/>
          <w:rtl/>
        </w:rPr>
        <w:t>נציבות השוויון מתבססת על סקרים אלו</w:t>
      </w:r>
      <w:r w:rsidRPr="0049712E">
        <w:rPr>
          <w:rFonts w:cs="FrankRuehl" w:hint="cs"/>
          <w:sz w:val="20"/>
          <w:szCs w:val="22"/>
          <w:rtl/>
        </w:rPr>
        <w:t xml:space="preserve"> לצורך ניתוחים סטטיסטיים</w:t>
      </w:r>
      <w:r w:rsidRPr="0049712E">
        <w:rPr>
          <w:rFonts w:cs="FrankRuehl"/>
          <w:sz w:val="20"/>
          <w:szCs w:val="22"/>
          <w:rtl/>
        </w:rPr>
        <w:t xml:space="preserve">, וכמוה גם המטה לשילוב, </w:t>
      </w:r>
      <w:r w:rsidRPr="0049712E">
        <w:rPr>
          <w:rFonts w:cs="FrankRuehl"/>
          <w:sz w:val="20"/>
          <w:szCs w:val="22"/>
          <w:rtl/>
        </w:rPr>
        <w:t>העורך עיבודים מיוחדים לנתוני הלמ"ס - על פי הגדרתו</w:t>
      </w:r>
      <w:r>
        <w:rPr>
          <w:rStyle w:val="FootnoteReference"/>
          <w:rFonts w:ascii="FrankRuehl" w:hAnsi="FrankRuehl" w:cs="FrankRuehl"/>
          <w:sz w:val="22"/>
          <w:szCs w:val="22"/>
          <w:rtl/>
        </w:rPr>
        <w:footnoteReference w:id="63"/>
      </w:r>
      <w:r w:rsidRPr="0049712E">
        <w:rPr>
          <w:rFonts w:cs="FrankRuehl"/>
          <w:sz w:val="20"/>
          <w:szCs w:val="22"/>
          <w:rtl/>
        </w:rPr>
        <w:t xml:space="preserve">, אוכלוסיית האנשים עם מוגבלות בגיל העבודה כוללת כ-750,000 אנשים נכון לשנת 2011. </w:t>
      </w:r>
    </w:p>
    <w:p w:rsidR="00BA14AD" w:rsidRPr="0049712E" w:rsidP="002E4429">
      <w:pPr>
        <w:spacing w:after="240" w:line="230" w:lineRule="exact"/>
        <w:jc w:val="both"/>
        <w:rPr>
          <w:rFonts w:cs="FrankRuehl"/>
          <w:sz w:val="20"/>
          <w:szCs w:val="22"/>
          <w:rtl/>
        </w:rPr>
      </w:pPr>
      <w:r w:rsidRPr="0049712E">
        <w:rPr>
          <w:rFonts w:cs="FrankRuehl" w:hint="cs"/>
          <w:sz w:val="20"/>
          <w:szCs w:val="22"/>
          <w:rtl/>
        </w:rPr>
        <w:t xml:space="preserve">יצוין כי </w:t>
      </w:r>
      <w:r w:rsidRPr="0049712E">
        <w:rPr>
          <w:rFonts w:cs="FrankRuehl"/>
          <w:sz w:val="20"/>
          <w:szCs w:val="22"/>
          <w:rtl/>
        </w:rPr>
        <w:t>הנתונים שנצברו בלמ"ס אינם מהווים תשתית מוסכמת לקבלת החלטות</w:t>
      </w:r>
      <w:r w:rsidRPr="0049712E">
        <w:rPr>
          <w:rFonts w:cs="FrankRuehl" w:hint="cs"/>
          <w:sz w:val="20"/>
          <w:szCs w:val="22"/>
          <w:rtl/>
        </w:rPr>
        <w:t>,</w:t>
      </w:r>
      <w:r w:rsidRPr="0049712E">
        <w:rPr>
          <w:rFonts w:cs="FrankRuehl"/>
          <w:sz w:val="20"/>
          <w:szCs w:val="22"/>
          <w:rtl/>
        </w:rPr>
        <w:t xml:space="preserve"> תכנון</w:t>
      </w:r>
      <w:r w:rsidRPr="0049712E">
        <w:rPr>
          <w:rFonts w:cs="FrankRuehl" w:hint="cs"/>
          <w:sz w:val="20"/>
          <w:szCs w:val="22"/>
          <w:rtl/>
        </w:rPr>
        <w:t xml:space="preserve"> וגיבוש מדיניות</w:t>
      </w:r>
      <w:r w:rsidRPr="0049712E">
        <w:rPr>
          <w:rFonts w:cs="FrankRuehl"/>
          <w:sz w:val="20"/>
          <w:szCs w:val="22"/>
          <w:rtl/>
        </w:rPr>
        <w:t>, ומשרד הרווחה והבט"ל אינם עושים בהם שימוש לשם כך.</w:t>
      </w:r>
      <w:r w:rsidRPr="0049712E">
        <w:rPr>
          <w:rFonts w:cs="FrankRuehl"/>
          <w:b/>
          <w:bCs/>
          <w:sz w:val="20"/>
          <w:szCs w:val="22"/>
          <w:rtl/>
        </w:rPr>
        <w:t xml:space="preserve"> </w:t>
      </w:r>
      <w:r w:rsidRPr="0049712E">
        <w:rPr>
          <w:rFonts w:cs="FrankRuehl" w:hint="cs"/>
          <w:sz w:val="20"/>
          <w:szCs w:val="22"/>
          <w:rtl/>
        </w:rPr>
        <w:t xml:space="preserve">עוד </w:t>
      </w:r>
      <w:r w:rsidRPr="0049712E">
        <w:rPr>
          <w:rFonts w:cs="FrankRuehl"/>
          <w:sz w:val="20"/>
          <w:szCs w:val="22"/>
          <w:rtl/>
        </w:rPr>
        <w:t xml:space="preserve">נמצא כי בדיונים בין-משרדיים קיים לעתים בלבול מושגי, כאשר כל גורם מתייחס להגדרות שהוא אימץ. לדוגמה, בהליכים להקמת תחנת שירות אחת הציגו הבט"ל ומשרד הכלכלה, כל אחד מהם בנפרד את נתוניו, כדי שהם יהוו את הבסיס לתכנון התחנה. </w:t>
      </w:r>
    </w:p>
    <w:p w:rsidR="00BA14AD" w:rsidRPr="002E4429" w:rsidP="002E4429">
      <w:pPr>
        <w:pStyle w:val="RESHET"/>
        <w:keepLines/>
        <w:rPr>
          <w:sz w:val="22"/>
          <w:rtl/>
        </w:rPr>
      </w:pPr>
      <w:r w:rsidRPr="002E4429">
        <w:rPr>
          <w:sz w:val="22"/>
          <w:rtl/>
        </w:rPr>
        <w:t xml:space="preserve">לדעת משרד מבקר המדינה, על מנת שהגופים הנדונים </w:t>
      </w:r>
      <w:r w:rsidRPr="002E4429">
        <w:rPr>
          <w:rFonts w:hint="cs"/>
          <w:sz w:val="22"/>
          <w:rtl/>
        </w:rPr>
        <w:t>יוכלו לעבוד באופן מתואם</w:t>
      </w:r>
      <w:r w:rsidRPr="002E4429">
        <w:rPr>
          <w:sz w:val="22"/>
          <w:rtl/>
        </w:rPr>
        <w:t xml:space="preserve">, ראוי כי הם יקבעו </w:t>
      </w:r>
      <w:r w:rsidRPr="002E4429">
        <w:rPr>
          <w:rFonts w:hint="cs"/>
          <w:sz w:val="22"/>
          <w:rtl/>
        </w:rPr>
        <w:t xml:space="preserve">הגדרות מוסכמות ואחידות, </w:t>
      </w:r>
      <w:r w:rsidRPr="002E4429">
        <w:rPr>
          <w:sz w:val="22"/>
          <w:rtl/>
        </w:rPr>
        <w:t>ככל שניתן</w:t>
      </w:r>
      <w:r w:rsidRPr="002E4429">
        <w:rPr>
          <w:rFonts w:hint="cs"/>
          <w:sz w:val="22"/>
          <w:rtl/>
        </w:rPr>
        <w:t xml:space="preserve">, </w:t>
      </w:r>
      <w:r w:rsidRPr="002E4429">
        <w:rPr>
          <w:sz w:val="22"/>
          <w:rtl/>
        </w:rPr>
        <w:t xml:space="preserve">אשר </w:t>
      </w:r>
      <w:r w:rsidRPr="002E4429">
        <w:rPr>
          <w:rFonts w:hint="cs"/>
          <w:sz w:val="22"/>
          <w:rtl/>
        </w:rPr>
        <w:t>י</w:t>
      </w:r>
      <w:r w:rsidRPr="002E4429">
        <w:rPr>
          <w:sz w:val="22"/>
          <w:rtl/>
        </w:rPr>
        <w:t>שמש</w:t>
      </w:r>
      <w:r w:rsidRPr="002E4429">
        <w:rPr>
          <w:rFonts w:hint="cs"/>
          <w:sz w:val="22"/>
          <w:rtl/>
        </w:rPr>
        <w:t>ו בין היתר בדיונים בין-משרדיים ו</w:t>
      </w:r>
      <w:r w:rsidRPr="002E4429">
        <w:rPr>
          <w:sz w:val="22"/>
          <w:rtl/>
        </w:rPr>
        <w:t xml:space="preserve">לצורכי קביעת מדיניות. </w:t>
      </w:r>
    </w:p>
    <w:p w:rsidR="00BA14AD" w:rsidP="002E4429">
      <w:pPr>
        <w:spacing w:after="120" w:line="230" w:lineRule="exact"/>
        <w:jc w:val="both"/>
        <w:rPr>
          <w:rFonts w:cs="FrankRuehl"/>
          <w:sz w:val="20"/>
          <w:szCs w:val="22"/>
          <w:rtl/>
        </w:rPr>
      </w:pPr>
    </w:p>
    <w:p w:rsidR="00A36D2D" w:rsidRPr="00A36D2D" w:rsidP="002E4429">
      <w:pPr>
        <w:spacing w:after="120" w:line="230" w:lineRule="exact"/>
        <w:jc w:val="both"/>
        <w:rPr>
          <w:rFonts w:cs="FrankRuehl"/>
          <w:sz w:val="20"/>
          <w:szCs w:val="22"/>
          <w:rtl/>
        </w:rPr>
      </w:pPr>
    </w:p>
    <w:p w:rsidR="00BA14AD" w:rsidRPr="00065F41" w:rsidP="002E4429">
      <w:pPr>
        <w:pStyle w:val="KOT4"/>
        <w:rPr>
          <w:rtl/>
        </w:rPr>
      </w:pPr>
      <w:bookmarkStart w:id="146" w:name="_Toc369173839"/>
      <w:bookmarkStart w:id="147" w:name="_Toc370125985"/>
      <w:bookmarkStart w:id="148" w:name="_Toc375132777"/>
      <w:bookmarkStart w:id="149" w:name="_Toc376851847"/>
      <w:r w:rsidRPr="00065F41">
        <w:rPr>
          <w:rtl/>
        </w:rPr>
        <w:t>חוסר מיקוד באוכלוסיות בעלות פוטנציאל גבוה להשתלבות בעבודה</w:t>
      </w:r>
      <w:bookmarkEnd w:id="146"/>
      <w:bookmarkEnd w:id="147"/>
      <w:bookmarkEnd w:id="148"/>
      <w:bookmarkEnd w:id="149"/>
    </w:p>
    <w:p w:rsidR="00BA14AD" w:rsidRPr="0049712E" w:rsidP="002E4429">
      <w:pPr>
        <w:spacing w:after="240" w:line="230" w:lineRule="exact"/>
        <w:jc w:val="both"/>
        <w:rPr>
          <w:rFonts w:cs="FrankRuehl"/>
          <w:sz w:val="20"/>
          <w:szCs w:val="22"/>
          <w:rtl/>
        </w:rPr>
      </w:pPr>
      <w:r w:rsidRPr="0049712E">
        <w:rPr>
          <w:rFonts w:cs="FrankRuehl"/>
          <w:sz w:val="20"/>
          <w:szCs w:val="22"/>
          <w:rtl/>
        </w:rPr>
        <w:t>אוכלוסיית האנשים עם מוגבלות היא אוכלוסיה מגוונת ביותר</w:t>
      </w:r>
      <w:r w:rsidRPr="0049712E">
        <w:rPr>
          <w:rFonts w:cs="FrankRuehl" w:hint="cs"/>
          <w:sz w:val="20"/>
          <w:szCs w:val="22"/>
          <w:rtl/>
        </w:rPr>
        <w:t>,</w:t>
      </w:r>
      <w:r w:rsidRPr="0049712E">
        <w:rPr>
          <w:rFonts w:cs="FrankRuehl"/>
          <w:sz w:val="20"/>
          <w:szCs w:val="22"/>
          <w:rtl/>
        </w:rPr>
        <w:t xml:space="preserve"> בקרבה קיימות תת</w:t>
      </w:r>
      <w:r w:rsidRPr="0049712E">
        <w:rPr>
          <w:rFonts w:cs="FrankRuehl" w:hint="cs"/>
          <w:sz w:val="20"/>
          <w:szCs w:val="22"/>
          <w:rtl/>
        </w:rPr>
        <w:t>י</w:t>
      </w:r>
      <w:r w:rsidRPr="0049712E">
        <w:rPr>
          <w:rFonts w:cs="FrankRuehl"/>
          <w:sz w:val="20"/>
          <w:szCs w:val="22"/>
          <w:rtl/>
        </w:rPr>
        <w:t xml:space="preserve">-קבוצות אשר להן סיכויים גבוהים יותר להפיק תועלת מפעולות שיקום תעסוקתי ולהשתלב בעבודה. ממחקרים </w:t>
      </w:r>
      <w:r w:rsidRPr="0049712E">
        <w:rPr>
          <w:rFonts w:cs="FrankRuehl" w:hint="cs"/>
          <w:sz w:val="20"/>
          <w:szCs w:val="22"/>
          <w:rtl/>
        </w:rPr>
        <w:t xml:space="preserve">של הבט"ל </w:t>
      </w:r>
      <w:r w:rsidRPr="0049712E">
        <w:rPr>
          <w:rFonts w:cs="FrankRuehl"/>
          <w:sz w:val="20"/>
          <w:szCs w:val="22"/>
          <w:rtl/>
        </w:rPr>
        <w:t>עולה כי אנשים</w:t>
      </w:r>
      <w:r w:rsidRPr="0049712E">
        <w:rPr>
          <w:rFonts w:cs="FrankRuehl" w:hint="cs"/>
          <w:sz w:val="20"/>
          <w:szCs w:val="22"/>
          <w:rtl/>
        </w:rPr>
        <w:t xml:space="preserve"> מהקבוצות הבאות יהיו </w:t>
      </w:r>
      <w:r w:rsidRPr="0049712E">
        <w:rPr>
          <w:rFonts w:cs="FrankRuehl"/>
          <w:sz w:val="20"/>
          <w:szCs w:val="22"/>
          <w:rtl/>
        </w:rPr>
        <w:t>בעלי פוטנציאל גבוה יותר להשתלבות בעבודה</w:t>
      </w:r>
      <w:r w:rsidRPr="0049712E">
        <w:rPr>
          <w:rFonts w:cs="FrankRuehl" w:hint="cs"/>
          <w:sz w:val="20"/>
          <w:szCs w:val="22"/>
          <w:rtl/>
        </w:rPr>
        <w:t>:</w:t>
      </w:r>
      <w:r w:rsidRPr="0049712E">
        <w:rPr>
          <w:rFonts w:cs="FrankRuehl"/>
          <w:sz w:val="20"/>
          <w:szCs w:val="22"/>
          <w:rtl/>
        </w:rPr>
        <w:t xml:space="preserve"> צעירים</w:t>
      </w:r>
      <w:r w:rsidRPr="0049712E">
        <w:rPr>
          <w:rFonts w:cs="FrankRuehl" w:hint="cs"/>
          <w:sz w:val="20"/>
          <w:szCs w:val="22"/>
          <w:rtl/>
        </w:rPr>
        <w:t>;</w:t>
      </w:r>
      <w:r w:rsidRPr="0049712E">
        <w:rPr>
          <w:rFonts w:cs="FrankRuehl"/>
          <w:sz w:val="20"/>
          <w:szCs w:val="22"/>
          <w:rtl/>
        </w:rPr>
        <w:t xml:space="preserve"> </w:t>
      </w:r>
      <w:r w:rsidRPr="0049712E">
        <w:rPr>
          <w:rFonts w:cs="FrankRuehl" w:hint="cs"/>
          <w:sz w:val="20"/>
          <w:szCs w:val="22"/>
          <w:rtl/>
        </w:rPr>
        <w:t>כאלו</w:t>
      </w:r>
      <w:r w:rsidRPr="0049712E">
        <w:rPr>
          <w:rFonts w:cs="FrankRuehl"/>
          <w:sz w:val="20"/>
          <w:szCs w:val="22"/>
          <w:rtl/>
        </w:rPr>
        <w:t xml:space="preserve"> שנקבעו להם </w:t>
      </w:r>
      <w:r w:rsidRPr="0049712E">
        <w:rPr>
          <w:rFonts w:cs="FrankRuehl" w:hint="cs"/>
          <w:sz w:val="20"/>
          <w:szCs w:val="22"/>
          <w:rtl/>
        </w:rPr>
        <w:t>דרגות</w:t>
      </w:r>
      <w:r w:rsidRPr="0049712E">
        <w:rPr>
          <w:rFonts w:cs="FrankRuehl"/>
          <w:sz w:val="20"/>
          <w:szCs w:val="22"/>
          <w:rtl/>
        </w:rPr>
        <w:t xml:space="preserve"> נכות נמוכ</w:t>
      </w:r>
      <w:r w:rsidRPr="0049712E">
        <w:rPr>
          <w:rFonts w:cs="FrankRuehl" w:hint="cs"/>
          <w:sz w:val="20"/>
          <w:szCs w:val="22"/>
          <w:rtl/>
        </w:rPr>
        <w:t>ות</w:t>
      </w:r>
      <w:r w:rsidRPr="0049712E">
        <w:rPr>
          <w:rFonts w:cs="FrankRuehl"/>
          <w:sz w:val="20"/>
          <w:szCs w:val="22"/>
          <w:rtl/>
        </w:rPr>
        <w:t xml:space="preserve"> יחסית</w:t>
      </w:r>
      <w:r w:rsidRPr="0049712E">
        <w:rPr>
          <w:rFonts w:cs="FrankRuehl" w:hint="cs"/>
          <w:sz w:val="20"/>
          <w:szCs w:val="22"/>
          <w:rtl/>
        </w:rPr>
        <w:t>;</w:t>
      </w:r>
      <w:r w:rsidRPr="0049712E">
        <w:rPr>
          <w:rFonts w:cs="FrankRuehl"/>
          <w:sz w:val="20"/>
          <w:szCs w:val="22"/>
          <w:rtl/>
        </w:rPr>
        <w:t xml:space="preserve"> בעלי עבר תעסוקתי</w:t>
      </w:r>
      <w:r w:rsidRPr="0049712E">
        <w:rPr>
          <w:rFonts w:cs="FrankRuehl" w:hint="cs"/>
          <w:sz w:val="20"/>
          <w:szCs w:val="22"/>
          <w:rtl/>
        </w:rPr>
        <w:t xml:space="preserve">; אנשים </w:t>
      </w:r>
      <w:r w:rsidRPr="0049712E">
        <w:rPr>
          <w:rFonts w:cs="FrankRuehl"/>
          <w:sz w:val="20"/>
          <w:szCs w:val="22"/>
          <w:rtl/>
        </w:rPr>
        <w:t xml:space="preserve">שחלף זמן קצר יחסית מאז שאובחנו להם אחוזי נכות </w:t>
      </w:r>
      <w:r w:rsidRPr="0049712E">
        <w:rPr>
          <w:rFonts w:cs="FrankRuehl" w:hint="cs"/>
          <w:sz w:val="20"/>
          <w:szCs w:val="22"/>
          <w:rtl/>
        </w:rPr>
        <w:t>ב</w:t>
      </w:r>
      <w:r w:rsidRPr="0049712E">
        <w:rPr>
          <w:rFonts w:cs="FrankRuehl"/>
          <w:sz w:val="20"/>
          <w:szCs w:val="22"/>
          <w:rtl/>
        </w:rPr>
        <w:t>בט"ל</w:t>
      </w:r>
      <w:r w:rsidRPr="0049712E">
        <w:rPr>
          <w:rFonts w:cs="FrankRuehl" w:hint="cs"/>
          <w:sz w:val="20"/>
          <w:szCs w:val="22"/>
          <w:rtl/>
        </w:rPr>
        <w:t xml:space="preserve">. </w:t>
      </w:r>
      <w:r w:rsidRPr="0049712E">
        <w:rPr>
          <w:rFonts w:cs="FrankRuehl"/>
          <w:sz w:val="20"/>
          <w:szCs w:val="22"/>
          <w:rtl/>
        </w:rPr>
        <w:t xml:space="preserve">ועדת המעקב </w:t>
      </w:r>
      <w:r w:rsidRPr="0049712E">
        <w:rPr>
          <w:rFonts w:cs="FrankRuehl" w:hint="cs"/>
          <w:sz w:val="20"/>
          <w:szCs w:val="22"/>
          <w:rtl/>
        </w:rPr>
        <w:t xml:space="preserve">ליישום דוח לרון </w:t>
      </w:r>
      <w:r w:rsidRPr="0049712E">
        <w:rPr>
          <w:rFonts w:cs="FrankRuehl"/>
          <w:sz w:val="20"/>
          <w:szCs w:val="22"/>
          <w:rtl/>
        </w:rPr>
        <w:t>הדגישה את החשיבות של מיקוד מאמצי השיקום בקבוצות שניתן להשיג בהן תוצאות</w:t>
      </w:r>
      <w:r w:rsidRPr="0049712E">
        <w:rPr>
          <w:rFonts w:cs="FrankRuehl" w:hint="cs"/>
          <w:sz w:val="20"/>
          <w:szCs w:val="22"/>
          <w:rtl/>
        </w:rPr>
        <w:t>,</w:t>
      </w:r>
      <w:r w:rsidRPr="0049712E">
        <w:rPr>
          <w:rFonts w:cs="FrankRuehl"/>
          <w:sz w:val="20"/>
          <w:szCs w:val="22"/>
          <w:rtl/>
        </w:rPr>
        <w:t xml:space="preserve"> ובקבוצת הצעירים בפרט. </w:t>
      </w:r>
    </w:p>
    <w:p w:rsidR="00BA14AD" w:rsidRPr="002E4429" w:rsidP="002E4429">
      <w:pPr>
        <w:pStyle w:val="RESHET"/>
        <w:keepLines/>
        <w:rPr>
          <w:sz w:val="22"/>
          <w:rtl/>
        </w:rPr>
      </w:pPr>
      <w:r w:rsidRPr="002E4429">
        <w:rPr>
          <w:sz w:val="22"/>
          <w:rtl/>
        </w:rPr>
        <w:t>ניתוח הקבצים שהתקבלו במשרד מבקר המדינה מצביע על למעלה מ-</w:t>
      </w:r>
      <w:r w:rsidRPr="002E4429">
        <w:rPr>
          <w:rFonts w:hint="cs"/>
          <w:sz w:val="22"/>
          <w:rtl/>
        </w:rPr>
        <w:t>79,</w:t>
      </w:r>
      <w:r w:rsidRPr="002E4429">
        <w:rPr>
          <w:sz w:val="22"/>
          <w:rtl/>
        </w:rPr>
        <w:t xml:space="preserve">000 אנשים עם מוגבלות </w:t>
      </w:r>
      <w:r w:rsidRPr="002E4429">
        <w:rPr>
          <w:rFonts w:hint="cs"/>
          <w:sz w:val="22"/>
          <w:rtl/>
        </w:rPr>
        <w:t xml:space="preserve">בעלי כשירות רפואית לשיקום כלשהו, </w:t>
      </w:r>
      <w:r w:rsidRPr="002E4429">
        <w:rPr>
          <w:sz w:val="22"/>
          <w:rtl/>
        </w:rPr>
        <w:t xml:space="preserve">שעל פי העקרונות שהוצגו לעיל יש להם פוטנציאל שיקומי גבוה, ואפשר היה לרכז בהם את מאמצי השיקום. אולם בפועל שיעור גבוה מהם (מעל </w:t>
      </w:r>
      <w:r w:rsidRPr="002E4429">
        <w:rPr>
          <w:rFonts w:hint="cs"/>
          <w:sz w:val="22"/>
          <w:rtl/>
        </w:rPr>
        <w:t>76</w:t>
      </w:r>
      <w:r w:rsidRPr="002E4429">
        <w:rPr>
          <w:sz w:val="22"/>
          <w:rtl/>
        </w:rPr>
        <w:t>%) לא קיבלו שירותי שיקום תעסוקתי מגורם כלשהו</w:t>
      </w:r>
      <w:r w:rsidRPr="002E4429">
        <w:rPr>
          <w:rFonts w:hint="cs"/>
          <w:sz w:val="22"/>
          <w:rtl/>
        </w:rPr>
        <w:t xml:space="preserve"> (יובהר כי לא כולם מתאימים או זקוקים לשיקום)</w:t>
      </w:r>
      <w:r>
        <w:rPr>
          <w:rStyle w:val="FootnoteReference"/>
          <w:rFonts w:cs="FrankRuehl"/>
          <w:sz w:val="22"/>
          <w:rtl/>
        </w:rPr>
        <w:footnoteReference w:id="64"/>
      </w:r>
      <w:r w:rsidRPr="002E4429">
        <w:rPr>
          <w:rFonts w:hint="cs"/>
          <w:sz w:val="22"/>
          <w:rtl/>
        </w:rPr>
        <w:t>.</w:t>
      </w:r>
    </w:p>
    <w:p w:rsidR="00BA14AD" w:rsidRPr="0049712E" w:rsidP="002E4429">
      <w:pPr>
        <w:spacing w:before="180" w:after="120" w:line="230" w:lineRule="exact"/>
        <w:jc w:val="both"/>
        <w:rPr>
          <w:rFonts w:cs="FrankRuehl"/>
          <w:b/>
          <w:bCs/>
          <w:sz w:val="20"/>
          <w:szCs w:val="22"/>
          <w:rtl/>
        </w:rPr>
      </w:pPr>
      <w:r w:rsidRPr="0049712E">
        <w:rPr>
          <w:rFonts w:cs="FrankRuehl" w:hint="cs"/>
          <w:b/>
          <w:bCs/>
          <w:sz w:val="20"/>
          <w:szCs w:val="22"/>
          <w:rtl/>
        </w:rPr>
        <w:t>1.</w:t>
      </w:r>
      <w:r w:rsidRPr="0049712E">
        <w:rPr>
          <w:rFonts w:cs="FrankRuehl" w:hint="cs"/>
          <w:sz w:val="20"/>
          <w:szCs w:val="22"/>
          <w:rtl/>
        </w:rPr>
        <w:tab/>
      </w:r>
      <w:r w:rsidRPr="0049712E">
        <w:rPr>
          <w:rStyle w:val="50"/>
          <w:rFonts w:cs="FrankRuehl" w:hint="cs"/>
          <w:sz w:val="20"/>
          <w:szCs w:val="22"/>
          <w:rtl/>
        </w:rPr>
        <w:t>אי-התמקדות באנשים שחלף זמן קצר יחסית מאז שאובחנו להם אחוזי נכות ובצעירים:</w:t>
      </w:r>
      <w:r w:rsidRPr="0049712E">
        <w:rPr>
          <w:rFonts w:cs="FrankRuehl" w:hint="cs"/>
          <w:sz w:val="20"/>
          <w:szCs w:val="22"/>
          <w:rtl/>
        </w:rPr>
        <w:t xml:space="preserve"> ממחקר של הבט"ל עולה כי למשך השהות במערכת הקצבאות השפעה שלילית על הסיכוי של אדם להפסיק לקבל קצבה, כך שכל שנה נוספת שבה משולמת לאדם קצבה מקטינה את סיכויו לצאת ממערכת הקצבאות ב-4%</w:t>
      </w:r>
      <w:r>
        <w:rPr>
          <w:rStyle w:val="FootnoteReference"/>
          <w:rFonts w:ascii="FrankRuehl" w:hAnsi="FrankRuehl" w:cs="FrankRuehl"/>
          <w:sz w:val="22"/>
          <w:szCs w:val="22"/>
          <w:rtl/>
        </w:rPr>
        <w:footnoteReference w:id="65"/>
      </w:r>
      <w:r w:rsidRPr="0049712E">
        <w:rPr>
          <w:rFonts w:cs="FrankRuehl" w:hint="cs"/>
          <w:sz w:val="20"/>
          <w:szCs w:val="22"/>
          <w:rtl/>
        </w:rPr>
        <w:t>. כאמור גם לצעירים פוטנציאל גבוה יותר להשתלב בתעסוקה מאשר למבוגרים</w:t>
      </w:r>
      <w:r w:rsidRPr="0049712E">
        <w:rPr>
          <w:rFonts w:cs="FrankRuehl" w:hint="cs"/>
          <w:b/>
          <w:bCs/>
          <w:sz w:val="20"/>
          <w:szCs w:val="22"/>
          <w:rtl/>
        </w:rPr>
        <w:t>.</w:t>
      </w:r>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מנתוני קובץ אגף </w:t>
      </w:r>
      <w:r w:rsidRPr="0049712E">
        <w:rPr>
          <w:rFonts w:cs="FrankRuehl" w:hint="cs"/>
          <w:sz w:val="20"/>
          <w:szCs w:val="22"/>
          <w:rtl/>
        </w:rPr>
        <w:t xml:space="preserve">השיקום במשרד הרווחה </w:t>
      </w:r>
      <w:r w:rsidRPr="0049712E">
        <w:rPr>
          <w:rFonts w:cs="FrankRuehl"/>
          <w:sz w:val="20"/>
          <w:szCs w:val="22"/>
          <w:rtl/>
        </w:rPr>
        <w:t>עולה כי בחמש השנים האחרונות</w:t>
      </w:r>
      <w:r>
        <w:rPr>
          <w:rStyle w:val="FootnoteReference"/>
          <w:rFonts w:ascii="FrankRuehl" w:hAnsi="FrankRuehl" w:cs="FrankRuehl"/>
          <w:sz w:val="22"/>
          <w:szCs w:val="22"/>
          <w:rtl/>
        </w:rPr>
        <w:footnoteReference w:id="66"/>
      </w:r>
      <w:r w:rsidRPr="0049712E">
        <w:rPr>
          <w:rFonts w:cs="FrankRuehl"/>
          <w:sz w:val="20"/>
          <w:szCs w:val="22"/>
          <w:rtl/>
        </w:rPr>
        <w:t xml:space="preserve"> </w:t>
      </w:r>
      <w:r w:rsidRPr="0049712E">
        <w:rPr>
          <w:rFonts w:cs="FrankRuehl" w:hint="cs"/>
          <w:sz w:val="20"/>
          <w:szCs w:val="22"/>
          <w:rtl/>
        </w:rPr>
        <w:t xml:space="preserve">הוא נתן </w:t>
      </w:r>
      <w:r w:rsidRPr="0049712E">
        <w:rPr>
          <w:rFonts w:cs="FrankRuehl"/>
          <w:sz w:val="20"/>
          <w:szCs w:val="22"/>
          <w:rtl/>
        </w:rPr>
        <w:t>שירותי שיקום תעסוקתי ל</w:t>
      </w:r>
      <w:r w:rsidRPr="0049712E">
        <w:rPr>
          <w:rFonts w:cs="FrankRuehl" w:hint="cs"/>
          <w:sz w:val="20"/>
          <w:szCs w:val="22"/>
          <w:rtl/>
        </w:rPr>
        <w:t>כ</w:t>
      </w:r>
      <w:r w:rsidRPr="0049712E">
        <w:rPr>
          <w:rFonts w:cs="FrankRuehl"/>
          <w:sz w:val="20"/>
          <w:szCs w:val="22"/>
          <w:rtl/>
        </w:rPr>
        <w:t xml:space="preserve">-7,600 אנשים. </w:t>
      </w:r>
      <w:r w:rsidRPr="0049712E">
        <w:rPr>
          <w:rFonts w:cs="FrankRuehl" w:hint="cs"/>
          <w:sz w:val="20"/>
          <w:szCs w:val="22"/>
          <w:rtl/>
        </w:rPr>
        <w:t xml:space="preserve">נמצא כי </w:t>
      </w:r>
      <w:r w:rsidRPr="0049712E">
        <w:rPr>
          <w:rFonts w:cs="FrankRuehl"/>
          <w:sz w:val="20"/>
          <w:szCs w:val="22"/>
          <w:rtl/>
        </w:rPr>
        <w:t xml:space="preserve">השיקום ניתן בהיקפים דומים לכל קבוצות הגיל. </w:t>
      </w:r>
      <w:r w:rsidRPr="0049712E">
        <w:rPr>
          <w:rFonts w:cs="FrankRuehl" w:hint="cs"/>
          <w:sz w:val="20"/>
          <w:szCs w:val="22"/>
          <w:rtl/>
        </w:rPr>
        <w:t>עוד נמצא כי לכ-68%</w:t>
      </w:r>
      <w:r w:rsidRPr="0049712E">
        <w:rPr>
          <w:rFonts w:cs="FrankRuehl"/>
          <w:sz w:val="20"/>
          <w:szCs w:val="22"/>
          <w:rtl/>
        </w:rPr>
        <w:t xml:space="preserve"> מקרב קבוצה זו אובחנו </w:t>
      </w:r>
      <w:r w:rsidRPr="0049712E">
        <w:rPr>
          <w:rFonts w:cs="FrankRuehl" w:hint="cs"/>
          <w:sz w:val="20"/>
          <w:szCs w:val="22"/>
          <w:rtl/>
        </w:rPr>
        <w:t xml:space="preserve">אחוזי הנכות לפני עשור או יותר, </w:t>
      </w:r>
      <w:r w:rsidRPr="0049712E">
        <w:rPr>
          <w:rFonts w:cs="FrankRuehl"/>
          <w:sz w:val="20"/>
          <w:szCs w:val="22"/>
          <w:rtl/>
        </w:rPr>
        <w:t xml:space="preserve">לעומת </w:t>
      </w:r>
      <w:r w:rsidRPr="0049712E">
        <w:rPr>
          <w:rFonts w:cs="FrankRuehl" w:hint="cs"/>
          <w:sz w:val="20"/>
          <w:szCs w:val="22"/>
          <w:rtl/>
        </w:rPr>
        <w:t xml:space="preserve">כ-10% בלבד </w:t>
      </w:r>
      <w:r w:rsidRPr="0049712E">
        <w:rPr>
          <w:rFonts w:cs="FrankRuehl"/>
          <w:sz w:val="20"/>
          <w:szCs w:val="22"/>
          <w:rtl/>
        </w:rPr>
        <w:t>שאובחנו במהלך חמש השנים האחרונות</w:t>
      </w:r>
      <w:r w:rsidRPr="0049712E">
        <w:rPr>
          <w:rFonts w:cs="FrankRuehl" w:hint="cs"/>
          <w:sz w:val="20"/>
          <w:szCs w:val="22"/>
          <w:rtl/>
        </w:rPr>
        <w:t xml:space="preserve">; לשון אחר, מרבית מקבלי השיקום שוהים זמן ארוך במערכת הקצבאות. </w:t>
      </w:r>
    </w:p>
    <w:p w:rsidR="00BA14AD" w:rsidRPr="0049712E" w:rsidP="002E4429">
      <w:pPr>
        <w:spacing w:after="120" w:line="230" w:lineRule="exact"/>
        <w:jc w:val="both"/>
        <w:rPr>
          <w:rFonts w:cs="FrankRuehl"/>
          <w:sz w:val="20"/>
          <w:szCs w:val="22"/>
          <w:rtl/>
        </w:rPr>
      </w:pPr>
      <w:r w:rsidRPr="0049712E">
        <w:rPr>
          <w:rFonts w:cs="FrankRuehl" w:hint="cs"/>
          <w:sz w:val="20"/>
          <w:szCs w:val="22"/>
          <w:rtl/>
        </w:rPr>
        <w:t xml:space="preserve">מנגד, </w:t>
      </w:r>
      <w:r w:rsidRPr="0049712E">
        <w:rPr>
          <w:rFonts w:cs="FrankRuehl"/>
          <w:sz w:val="20"/>
          <w:szCs w:val="22"/>
          <w:rtl/>
        </w:rPr>
        <w:t xml:space="preserve">מנתוני הבט"ל עולה כי באגף השיקום בבט"ל ניכרת </w:t>
      </w:r>
      <w:r w:rsidRPr="0049712E">
        <w:rPr>
          <w:rFonts w:cs="FrankRuehl" w:hint="cs"/>
          <w:sz w:val="20"/>
          <w:szCs w:val="22"/>
          <w:rtl/>
        </w:rPr>
        <w:t>בחמש השנים האחרונות</w:t>
      </w:r>
      <w:r w:rsidRPr="0049712E">
        <w:rPr>
          <w:rFonts w:cs="FrankRuehl"/>
          <w:sz w:val="20"/>
          <w:szCs w:val="22"/>
          <w:rtl/>
        </w:rPr>
        <w:t xml:space="preserve"> </w:t>
      </w:r>
      <w:r w:rsidRPr="0049712E">
        <w:rPr>
          <w:rFonts w:cs="FrankRuehl" w:hint="cs"/>
          <w:sz w:val="20"/>
          <w:szCs w:val="22"/>
          <w:rtl/>
        </w:rPr>
        <w:t>פעילות שיקום ענפה</w:t>
      </w:r>
      <w:r w:rsidRPr="0049712E">
        <w:rPr>
          <w:rFonts w:cs="FrankRuehl"/>
          <w:sz w:val="20"/>
          <w:szCs w:val="22"/>
          <w:rtl/>
        </w:rPr>
        <w:t xml:space="preserve"> בקבוצת הצעירים (</w:t>
      </w:r>
      <w:r w:rsidRPr="0049712E">
        <w:rPr>
          <w:rFonts w:cs="FrankRuehl" w:hint="cs"/>
          <w:sz w:val="20"/>
          <w:szCs w:val="22"/>
          <w:rtl/>
        </w:rPr>
        <w:t xml:space="preserve">כמחצית מהאנשים שהחלו שיקום בתקופה זו הם </w:t>
      </w:r>
      <w:r w:rsidRPr="0049712E">
        <w:rPr>
          <w:rFonts w:cs="FrankRuehl"/>
          <w:sz w:val="20"/>
          <w:szCs w:val="22"/>
          <w:rtl/>
        </w:rPr>
        <w:t>בני 29-18) ובמי שאובחן בעשור האחרון</w:t>
      </w:r>
      <w:r w:rsidRPr="0049712E">
        <w:rPr>
          <w:rFonts w:cs="FrankRuehl" w:hint="cs"/>
          <w:sz w:val="20"/>
          <w:szCs w:val="22"/>
          <w:rtl/>
        </w:rPr>
        <w:t>, בין היתר במסגרת איתור יזום שמבצע אגף השיקום החל משלהי שנת 2012 בקרב מצטרפים חדשים לקצבת נכות</w:t>
      </w:r>
      <w:r w:rsidRPr="0049712E">
        <w:rPr>
          <w:rFonts w:cs="FrankRuehl"/>
          <w:sz w:val="20"/>
          <w:szCs w:val="22"/>
          <w:rtl/>
        </w:rPr>
        <w:t>.</w:t>
      </w:r>
    </w:p>
    <w:p w:rsidR="00BA14AD" w:rsidRPr="0049712E" w:rsidP="002E4429">
      <w:pPr>
        <w:spacing w:after="120" w:line="230" w:lineRule="exact"/>
        <w:jc w:val="both"/>
        <w:rPr>
          <w:rFonts w:cs="FrankRuehl"/>
          <w:sz w:val="20"/>
          <w:szCs w:val="22"/>
          <w:rtl/>
        </w:rPr>
      </w:pPr>
      <w:r w:rsidRPr="0049712E">
        <w:rPr>
          <w:rFonts w:cs="FrankRuehl" w:hint="cs"/>
          <w:sz w:val="20"/>
          <w:szCs w:val="22"/>
          <w:rtl/>
        </w:rPr>
        <w:t xml:space="preserve">משרד הרווחה, בתשובתו מנובמבר 2013, ציין כי בשנה האחרונה הוא "פיתח כלים להערכת מסוגלות תעסוקתית ושיקום תעסוקתי היכולים להעריך פוטנציאל להשתלבות בעבודה. דבר זה יאפשר בשלב הבא, התמקדות באוכלוסיות בעלות פוטנציאל גבוה להשתלבות בעבודה". </w:t>
      </w:r>
    </w:p>
    <w:p w:rsidR="00BA14AD" w:rsidRPr="0049712E" w:rsidP="002E4429">
      <w:pPr>
        <w:spacing w:after="120" w:line="230" w:lineRule="exact"/>
        <w:jc w:val="both"/>
        <w:rPr>
          <w:rFonts w:cs="FrankRuehl"/>
          <w:sz w:val="20"/>
          <w:szCs w:val="22"/>
          <w:rtl/>
        </w:rPr>
      </w:pPr>
      <w:r w:rsidRPr="0049712E">
        <w:rPr>
          <w:rFonts w:cs="FrankRuehl" w:hint="cs"/>
          <w:b/>
          <w:bCs/>
          <w:sz w:val="20"/>
          <w:szCs w:val="22"/>
          <w:rtl/>
        </w:rPr>
        <w:t>2.</w:t>
      </w:r>
      <w:r w:rsidRPr="0049712E">
        <w:rPr>
          <w:rFonts w:cs="FrankRuehl" w:hint="cs"/>
          <w:b/>
          <w:bCs/>
          <w:sz w:val="20"/>
          <w:szCs w:val="22"/>
          <w:rtl/>
        </w:rPr>
        <w:tab/>
      </w:r>
      <w:r w:rsidRPr="0049712E">
        <w:rPr>
          <w:rStyle w:val="50"/>
          <w:rFonts w:cs="FrankRuehl" w:hint="cs"/>
          <w:sz w:val="20"/>
          <w:szCs w:val="22"/>
          <w:rtl/>
        </w:rPr>
        <w:t>אי-התמקדות בבעלי עבר תעסוקתי:</w:t>
      </w:r>
      <w:r w:rsidRPr="0049712E">
        <w:rPr>
          <w:rFonts w:cs="FrankRuehl" w:hint="cs"/>
          <w:sz w:val="20"/>
          <w:szCs w:val="22"/>
          <w:rtl/>
        </w:rPr>
        <w:t xml:space="preserve"> ניסיון התעסוקה שצבר אדם לפני קבלת הקצבה משפיע לחיוב על סיכויו להשתלב חזרה בתעסוקה</w:t>
      </w:r>
      <w:r>
        <w:rPr>
          <w:rStyle w:val="FootnoteReference"/>
          <w:rFonts w:ascii="FrankRuehl" w:hAnsi="FrankRuehl" w:cs="FrankRuehl"/>
          <w:sz w:val="22"/>
          <w:szCs w:val="22"/>
          <w:rtl/>
        </w:rPr>
        <w:footnoteReference w:id="67"/>
      </w:r>
      <w:r w:rsidRPr="0049712E">
        <w:rPr>
          <w:rFonts w:cs="FrankRuehl" w:hint="cs"/>
          <w:sz w:val="20"/>
          <w:szCs w:val="22"/>
          <w:rtl/>
        </w:rPr>
        <w:t>.</w:t>
      </w:r>
    </w:p>
    <w:p w:rsidR="00BA14AD" w:rsidRPr="0049712E" w:rsidP="00E01693">
      <w:pPr>
        <w:spacing w:after="120" w:line="230" w:lineRule="exact"/>
        <w:jc w:val="both"/>
        <w:rPr>
          <w:rFonts w:cs="FrankRuehl"/>
          <w:sz w:val="20"/>
          <w:szCs w:val="22"/>
          <w:rtl/>
        </w:rPr>
      </w:pPr>
      <w:r w:rsidRPr="0049712E">
        <w:rPr>
          <w:rFonts w:cs="FrankRuehl" w:hint="cs"/>
          <w:sz w:val="20"/>
          <w:szCs w:val="22"/>
          <w:rtl/>
        </w:rPr>
        <w:t xml:space="preserve">בביקורת לא נמצא כי </w:t>
      </w:r>
      <w:r w:rsidRPr="0049712E">
        <w:rPr>
          <w:rFonts w:cs="FrankRuehl"/>
          <w:sz w:val="20"/>
          <w:szCs w:val="22"/>
          <w:rtl/>
        </w:rPr>
        <w:t xml:space="preserve">אגף </w:t>
      </w:r>
      <w:r w:rsidRPr="0049712E">
        <w:rPr>
          <w:rFonts w:cs="FrankRuehl" w:hint="cs"/>
          <w:sz w:val="20"/>
          <w:szCs w:val="22"/>
          <w:rtl/>
        </w:rPr>
        <w:t xml:space="preserve">השיקום בבט"ל </w:t>
      </w:r>
      <w:r w:rsidRPr="0049712E">
        <w:rPr>
          <w:rFonts w:cs="FrankRuehl"/>
          <w:sz w:val="20"/>
          <w:szCs w:val="22"/>
          <w:rtl/>
        </w:rPr>
        <w:t xml:space="preserve">מתמקד במי שיש לו עבר תעסוקתי, </w:t>
      </w:r>
      <w:r w:rsidRPr="0049712E">
        <w:rPr>
          <w:rFonts w:cs="FrankRuehl" w:hint="cs"/>
          <w:snapToGrid w:val="0"/>
          <w:sz w:val="20"/>
          <w:szCs w:val="22"/>
          <w:rtl/>
        </w:rPr>
        <w:t xml:space="preserve">אף על פי שכאמור זהו קריטריון המופיע במחקרים של הבט"ל עצמו כגורם המשפיע על הפוטנציאל להשתלבות בעבודה. כך, </w:t>
      </w:r>
      <w:r w:rsidRPr="0049712E">
        <w:rPr>
          <w:rFonts w:cs="FrankRuehl"/>
          <w:sz w:val="20"/>
          <w:szCs w:val="22"/>
          <w:rtl/>
        </w:rPr>
        <w:t>למרות שבקרב כ-</w:t>
      </w:r>
      <w:r w:rsidRPr="0049712E">
        <w:rPr>
          <w:rFonts w:cs="FrankRuehl" w:hint="cs"/>
          <w:sz w:val="20"/>
          <w:szCs w:val="22"/>
          <w:rtl/>
        </w:rPr>
        <w:t>8</w:t>
      </w:r>
      <w:r w:rsidRPr="0049712E">
        <w:rPr>
          <w:rFonts w:cs="FrankRuehl"/>
          <w:sz w:val="20"/>
          <w:szCs w:val="22"/>
          <w:rtl/>
        </w:rPr>
        <w:t xml:space="preserve">,000 נפגעי עבודה מקבלי קצבה שאובחנו במהלך חמש השנים האחרונות ושהם </w:t>
      </w:r>
      <w:r w:rsidRPr="0049712E">
        <w:rPr>
          <w:rFonts w:cs="FrankRuehl" w:hint="cs"/>
          <w:sz w:val="20"/>
          <w:szCs w:val="22"/>
          <w:rtl/>
        </w:rPr>
        <w:t>כשירים רפואית לשיקום תעסוקתי בבט"ל</w:t>
      </w:r>
      <w:r>
        <w:rPr>
          <w:rStyle w:val="FootnoteReference"/>
          <w:rFonts w:ascii="FrankRuehl" w:hAnsi="FrankRuehl" w:cs="FrankRuehl"/>
          <w:sz w:val="22"/>
          <w:szCs w:val="22"/>
          <w:rtl/>
        </w:rPr>
        <w:footnoteReference w:id="68"/>
      </w:r>
      <w:r w:rsidRPr="0049712E">
        <w:rPr>
          <w:rFonts w:cs="FrankRuehl"/>
          <w:sz w:val="20"/>
          <w:szCs w:val="22"/>
          <w:rtl/>
        </w:rPr>
        <w:t xml:space="preserve"> (קבוצה בעלת פוטנציאל שיקום גבוה על פניו)</w:t>
      </w:r>
      <w:r w:rsidRPr="0049712E">
        <w:rPr>
          <w:rFonts w:cs="FrankRuehl" w:hint="cs"/>
          <w:sz w:val="20"/>
          <w:szCs w:val="22"/>
          <w:rtl/>
        </w:rPr>
        <w:t>,</w:t>
      </w:r>
      <w:r w:rsidRPr="0049712E">
        <w:rPr>
          <w:rFonts w:cs="FrankRuehl"/>
          <w:sz w:val="20"/>
          <w:szCs w:val="22"/>
          <w:rtl/>
        </w:rPr>
        <w:t xml:space="preserve"> כ-</w:t>
      </w:r>
      <w:r w:rsidRPr="0049712E">
        <w:rPr>
          <w:rFonts w:cs="FrankRuehl" w:hint="cs"/>
          <w:sz w:val="20"/>
          <w:szCs w:val="22"/>
          <w:rtl/>
        </w:rPr>
        <w:t>43</w:t>
      </w:r>
      <w:r w:rsidRPr="0049712E">
        <w:rPr>
          <w:rFonts w:cs="FrankRuehl"/>
          <w:sz w:val="20"/>
          <w:szCs w:val="22"/>
          <w:rtl/>
        </w:rPr>
        <w:t>% אינם עובדים - רק כ-</w:t>
      </w:r>
      <w:r w:rsidRPr="0049712E">
        <w:rPr>
          <w:rFonts w:cs="FrankRuehl" w:hint="cs"/>
          <w:sz w:val="20"/>
          <w:szCs w:val="22"/>
          <w:rtl/>
        </w:rPr>
        <w:t>9</w:t>
      </w:r>
      <w:r w:rsidRPr="0049712E">
        <w:rPr>
          <w:rFonts w:cs="FrankRuehl"/>
          <w:sz w:val="20"/>
          <w:szCs w:val="22"/>
          <w:rtl/>
        </w:rPr>
        <w:t>% קיבלו שירותי שיקום באגף השיקום של בט"ל</w:t>
      </w:r>
      <w:r w:rsidRPr="00BB5EEC">
        <w:rPr>
          <w:szCs w:val="20"/>
          <w:rtl/>
        </w:rPr>
        <w:t>.</w:t>
      </w:r>
      <w:r w:rsidRPr="0049712E">
        <w:rPr>
          <w:rFonts w:cs="FrankRuehl"/>
          <w:sz w:val="20"/>
          <w:szCs w:val="22"/>
          <w:rtl/>
        </w:rPr>
        <w:t xml:space="preserve"> </w:t>
      </w:r>
    </w:p>
    <w:p w:rsidR="00BA14AD" w:rsidRPr="0049712E" w:rsidP="002E4429">
      <w:pPr>
        <w:spacing w:after="120" w:line="230" w:lineRule="exact"/>
        <w:jc w:val="both"/>
        <w:rPr>
          <w:rFonts w:cs="FrankRuehl"/>
          <w:sz w:val="20"/>
          <w:szCs w:val="22"/>
          <w:rtl/>
        </w:rPr>
      </w:pPr>
      <w:r w:rsidRPr="0049712E">
        <w:rPr>
          <w:rFonts w:cs="FrankRuehl" w:hint="cs"/>
          <w:b/>
          <w:bCs/>
          <w:sz w:val="20"/>
          <w:szCs w:val="22"/>
          <w:rtl/>
        </w:rPr>
        <w:t>3.</w:t>
      </w:r>
      <w:r w:rsidRPr="0049712E">
        <w:rPr>
          <w:rFonts w:cs="FrankRuehl" w:hint="cs"/>
          <w:b/>
          <w:bCs/>
          <w:sz w:val="20"/>
          <w:szCs w:val="22"/>
          <w:rtl/>
        </w:rPr>
        <w:tab/>
      </w:r>
      <w:r w:rsidRPr="0049712E">
        <w:rPr>
          <w:rStyle w:val="50"/>
          <w:rFonts w:cs="FrankRuehl" w:hint="cs"/>
          <w:sz w:val="20"/>
          <w:szCs w:val="22"/>
          <w:rtl/>
        </w:rPr>
        <w:t>אי-התמקדות בבעלי דרגות נכות נמוכות:</w:t>
      </w:r>
      <w:r w:rsidRPr="0049712E">
        <w:rPr>
          <w:rFonts w:cs="FrankRuehl" w:hint="cs"/>
          <w:sz w:val="20"/>
          <w:szCs w:val="22"/>
          <w:rtl/>
        </w:rPr>
        <w:t xml:space="preserve"> מחקר של </w:t>
      </w:r>
      <w:r w:rsidRPr="0049712E">
        <w:rPr>
          <w:rFonts w:cs="FrankRuehl"/>
          <w:sz w:val="20"/>
          <w:szCs w:val="22"/>
          <w:rtl/>
        </w:rPr>
        <w:t xml:space="preserve">מכון ברוקדייל </w:t>
      </w:r>
      <w:r w:rsidRPr="0049712E">
        <w:rPr>
          <w:rFonts w:cs="FrankRuehl" w:hint="cs"/>
          <w:sz w:val="20"/>
          <w:szCs w:val="22"/>
          <w:rtl/>
        </w:rPr>
        <w:t xml:space="preserve">והבט"ל </w:t>
      </w:r>
      <w:r w:rsidRPr="0049712E">
        <w:rPr>
          <w:rFonts w:cs="FrankRuehl"/>
          <w:sz w:val="20"/>
          <w:szCs w:val="22"/>
          <w:rtl/>
        </w:rPr>
        <w:t>הצביע על כך ששיעור ניכר מקרב האנשים עם דרגות נכות נמוכות אינם עובדים</w:t>
      </w:r>
      <w:r>
        <w:rPr>
          <w:rStyle w:val="FootnoteReference"/>
          <w:rFonts w:ascii="FrankRuehl" w:hAnsi="FrankRuehl" w:cs="FrankRuehl"/>
          <w:sz w:val="22"/>
          <w:szCs w:val="22"/>
          <w:rtl/>
        </w:rPr>
        <w:footnoteReference w:id="69"/>
      </w:r>
      <w:r w:rsidRPr="0049712E">
        <w:rPr>
          <w:rFonts w:cs="FrankRuehl"/>
          <w:sz w:val="20"/>
          <w:szCs w:val="22"/>
          <w:rtl/>
        </w:rPr>
        <w:t xml:space="preserve">. לאור זאת ניתן היה לצפות שגם לאנשים אלה יינתן מענה שיקומי בהתאם למוגבלותם. </w:t>
      </w:r>
    </w:p>
    <w:p w:rsidR="00BA14AD" w:rsidRPr="0049712E" w:rsidP="002E4429">
      <w:pPr>
        <w:spacing w:after="240" w:line="230" w:lineRule="exact"/>
        <w:jc w:val="both"/>
        <w:rPr>
          <w:rFonts w:cs="FrankRuehl"/>
          <w:sz w:val="20"/>
          <w:szCs w:val="22"/>
          <w:rtl/>
        </w:rPr>
      </w:pPr>
      <w:r w:rsidRPr="0049712E">
        <w:rPr>
          <w:rFonts w:cs="FrankRuehl"/>
          <w:sz w:val="20"/>
          <w:szCs w:val="22"/>
          <w:rtl/>
        </w:rPr>
        <w:t>נמצא כי מי שדרגת נכותם 39%-</w:t>
      </w:r>
      <w:r w:rsidRPr="0049712E">
        <w:rPr>
          <w:rFonts w:cs="FrankRuehl" w:hint="cs"/>
          <w:sz w:val="20"/>
          <w:szCs w:val="22"/>
          <w:rtl/>
        </w:rPr>
        <w:t>10</w:t>
      </w:r>
      <w:r w:rsidRPr="0049712E">
        <w:rPr>
          <w:rFonts w:cs="FrankRuehl"/>
          <w:sz w:val="20"/>
          <w:szCs w:val="22"/>
          <w:rtl/>
        </w:rPr>
        <w:t xml:space="preserve">% זכאים לשירותי שיקום מאגף השיקום של הבט"ל בלבד, </w:t>
      </w:r>
      <w:r w:rsidRPr="0049712E">
        <w:rPr>
          <w:rFonts w:cs="FrankRuehl" w:hint="cs"/>
          <w:sz w:val="20"/>
          <w:szCs w:val="22"/>
          <w:rtl/>
        </w:rPr>
        <w:t xml:space="preserve">אך </w:t>
      </w:r>
      <w:r w:rsidRPr="0049712E">
        <w:rPr>
          <w:rFonts w:cs="FrankRuehl"/>
          <w:sz w:val="20"/>
          <w:szCs w:val="22"/>
          <w:rtl/>
        </w:rPr>
        <w:t xml:space="preserve">זכאותם זו תלויה בעמידתם בקריטריונים שונים, ובכללם הדרישה שהאדם יהיה מתאים לתעסוקה בשוק החופשי בשכר מינימום לפחות. </w:t>
      </w:r>
    </w:p>
    <w:p w:rsidR="00BA14AD" w:rsidRPr="002E4429" w:rsidP="002E4429">
      <w:pPr>
        <w:pStyle w:val="RESHET"/>
        <w:keepLines/>
        <w:rPr>
          <w:sz w:val="22"/>
          <w:rtl/>
        </w:rPr>
      </w:pPr>
      <w:r w:rsidRPr="002E4429">
        <w:rPr>
          <w:sz w:val="22"/>
          <w:rtl/>
        </w:rPr>
        <w:t xml:space="preserve">יוצא שמרבית האנשים שדרגת נכותם היא עד 40% אינם זכאים לשירותי שיקום תעסוקתי. חברי קבוצה זו (המונה לפחות </w:t>
      </w:r>
      <w:r w:rsidRPr="002E4429">
        <w:rPr>
          <w:rFonts w:hint="cs"/>
          <w:sz w:val="22"/>
          <w:rtl/>
        </w:rPr>
        <w:t>145</w:t>
      </w:r>
      <w:r w:rsidRPr="002E4429">
        <w:rPr>
          <w:sz w:val="22"/>
          <w:rtl/>
        </w:rPr>
        <w:t>,000 איש</w:t>
      </w:r>
      <w:r>
        <w:rPr>
          <w:rStyle w:val="FootnoteReference"/>
          <w:rFonts w:cs="FrankRuehl"/>
          <w:sz w:val="22"/>
          <w:rtl/>
        </w:rPr>
        <w:footnoteReference w:id="70"/>
      </w:r>
      <w:r w:rsidRPr="002E4429">
        <w:rPr>
          <w:sz w:val="22"/>
          <w:rtl/>
        </w:rPr>
        <w:t>) זכאים לעתים לקצבת הבטחת הכנסה</w:t>
      </w:r>
      <w:r>
        <w:rPr>
          <w:rStyle w:val="FootnoteReference"/>
          <w:rFonts w:cs="FrankRuehl"/>
          <w:sz w:val="22"/>
          <w:rtl/>
        </w:rPr>
        <w:footnoteReference w:id="71"/>
      </w:r>
      <w:r w:rsidRPr="002E4429">
        <w:rPr>
          <w:sz w:val="22"/>
          <w:rtl/>
        </w:rPr>
        <w:t>, או שהם יכולים ליהנות בעקיפין מתמריצים שונים שמציע משרד הכלכלה למעסיקיהם, אך אין להם מענה בתחום השיקום התעסוקתי.</w:t>
      </w:r>
    </w:p>
    <w:p w:rsidR="00BA14AD" w:rsidRPr="0049712E" w:rsidP="002E4429">
      <w:pPr>
        <w:spacing w:after="120" w:line="230" w:lineRule="exact"/>
        <w:jc w:val="both"/>
        <w:rPr>
          <w:rFonts w:cs="FrankRuehl"/>
          <w:sz w:val="20"/>
          <w:szCs w:val="22"/>
          <w:rtl/>
        </w:rPr>
      </w:pPr>
    </w:p>
    <w:p w:rsidR="00BA14AD" w:rsidRPr="0049712E" w:rsidP="002E4429">
      <w:pPr>
        <w:spacing w:after="120" w:line="230" w:lineRule="exact"/>
        <w:jc w:val="both"/>
        <w:rPr>
          <w:rFonts w:cs="FrankRuehl"/>
          <w:sz w:val="20"/>
          <w:szCs w:val="22"/>
          <w:rtl/>
        </w:rPr>
      </w:pPr>
    </w:p>
    <w:p w:rsidR="00BA14AD" w:rsidRPr="00AD19F8" w:rsidP="002E4429">
      <w:pPr>
        <w:pStyle w:val="KOT4"/>
        <w:rPr>
          <w:rtl/>
        </w:rPr>
      </w:pPr>
      <w:bookmarkStart w:id="150" w:name="_Toc369173851"/>
      <w:bookmarkStart w:id="151" w:name="_Toc370126004"/>
      <w:bookmarkStart w:id="152" w:name="_Toc375132778"/>
      <w:bookmarkStart w:id="153" w:name="_Toc376851848"/>
      <w:r w:rsidRPr="00AD19F8">
        <w:rPr>
          <w:rtl/>
        </w:rPr>
        <w:t xml:space="preserve">מיעוט </w:t>
      </w:r>
      <w:r>
        <w:rPr>
          <w:rtl/>
        </w:rPr>
        <w:t>בני נוער ה</w:t>
      </w:r>
      <w:r w:rsidRPr="00AD19F8">
        <w:rPr>
          <w:rtl/>
        </w:rPr>
        <w:t>משתתפים בתכניות מעבר</w:t>
      </w:r>
      <w:bookmarkEnd w:id="150"/>
      <w:bookmarkEnd w:id="151"/>
      <w:bookmarkEnd w:id="152"/>
      <w:bookmarkEnd w:id="153"/>
      <w:r w:rsidRPr="00AD19F8">
        <w:rPr>
          <w:rtl/>
        </w:rPr>
        <w:t xml:space="preserve"> </w:t>
      </w:r>
    </w:p>
    <w:p w:rsidR="00BA14AD" w:rsidRPr="0049712E" w:rsidP="00A54334">
      <w:pPr>
        <w:spacing w:after="120" w:line="230" w:lineRule="exact"/>
        <w:jc w:val="both"/>
        <w:rPr>
          <w:rFonts w:cs="FrankRuehl"/>
          <w:sz w:val="20"/>
          <w:szCs w:val="22"/>
          <w:rtl/>
        </w:rPr>
      </w:pPr>
      <w:r w:rsidRPr="0049712E">
        <w:rPr>
          <w:rFonts w:cs="FrankRuehl"/>
          <w:sz w:val="20"/>
          <w:szCs w:val="22"/>
          <w:rtl/>
        </w:rPr>
        <w:t xml:space="preserve">נכון ליוני 2013 לומדים בישראל מתוקף חוק חינוך מיוחד, התשמ"ח-1988 (להלן - חוק חנ"מ), </w:t>
      </w:r>
      <w:r w:rsidR="00AA18E6">
        <w:rPr>
          <w:rFonts w:cs="FrankRuehl" w:hint="cs"/>
          <w:sz w:val="20"/>
          <w:szCs w:val="22"/>
          <w:rtl/>
        </w:rPr>
        <w:br/>
      </w:r>
      <w:r w:rsidRPr="0049712E">
        <w:rPr>
          <w:rFonts w:cs="FrankRuehl"/>
          <w:sz w:val="20"/>
          <w:szCs w:val="22"/>
          <w:rtl/>
        </w:rPr>
        <w:t>כ-67,000 תלמידים עם מוגבלות,</w:t>
      </w:r>
      <w:r w:rsidRPr="0049712E">
        <w:rPr>
          <w:rFonts w:cs="FrankRuehl" w:hint="cs"/>
          <w:sz w:val="20"/>
          <w:szCs w:val="22"/>
          <w:rtl/>
        </w:rPr>
        <w:t xml:space="preserve"> </w:t>
      </w:r>
      <w:r w:rsidRPr="0049712E">
        <w:rPr>
          <w:rFonts w:cs="FrankRuehl"/>
          <w:sz w:val="20"/>
          <w:szCs w:val="22"/>
          <w:rtl/>
        </w:rPr>
        <w:t>מהם כ-10,000 בני נוער בשכבות י</w:t>
      </w:r>
      <w:r w:rsidRPr="0049712E">
        <w:rPr>
          <w:rFonts w:cs="FrankRuehl" w:hint="cs"/>
          <w:sz w:val="20"/>
          <w:szCs w:val="22"/>
          <w:rtl/>
        </w:rPr>
        <w:t>'</w:t>
      </w:r>
      <w:r w:rsidRPr="0049712E">
        <w:rPr>
          <w:rFonts w:cs="FrankRuehl"/>
          <w:sz w:val="20"/>
          <w:szCs w:val="22"/>
          <w:rtl/>
        </w:rPr>
        <w:t>-י"ב. לצעירים אלה,</w:t>
      </w:r>
      <w:r w:rsidRPr="0049712E">
        <w:rPr>
          <w:rFonts w:cs="FrankRuehl" w:hint="cs"/>
          <w:sz w:val="20"/>
          <w:szCs w:val="22"/>
          <w:rtl/>
        </w:rPr>
        <w:t xml:space="preserve"> </w:t>
      </w:r>
      <w:r w:rsidRPr="0049712E">
        <w:rPr>
          <w:rFonts w:cs="FrankRuehl"/>
          <w:sz w:val="20"/>
          <w:szCs w:val="22"/>
          <w:rtl/>
        </w:rPr>
        <w:t>עם סיום לימודיהם,</w:t>
      </w:r>
      <w:r w:rsidRPr="0049712E">
        <w:rPr>
          <w:rFonts w:cs="FrankRuehl" w:hint="cs"/>
          <w:sz w:val="20"/>
          <w:szCs w:val="22"/>
          <w:rtl/>
        </w:rPr>
        <w:t xml:space="preserve"> </w:t>
      </w:r>
      <w:r w:rsidRPr="0049712E">
        <w:rPr>
          <w:rFonts w:cs="FrankRuehl"/>
          <w:sz w:val="20"/>
          <w:szCs w:val="22"/>
          <w:rtl/>
        </w:rPr>
        <w:t>פוטנציאל גבוה יותר להשתלב בעולם התעסוקה מאשר לאנשים עם מוגבלות המקבלים קצבת נכות במשך שנים רבות. רבים מצעירים אלו אינם מועסקים</w:t>
      </w:r>
      <w:r w:rsidRPr="0049712E">
        <w:rPr>
          <w:rFonts w:cs="FrankRuehl" w:hint="cs"/>
          <w:sz w:val="20"/>
          <w:szCs w:val="22"/>
          <w:rtl/>
        </w:rPr>
        <w:t xml:space="preserve"> לאחר סיום לימודיהם</w:t>
      </w:r>
      <w:r w:rsidRPr="0049712E">
        <w:rPr>
          <w:rFonts w:cs="FrankRuehl"/>
          <w:sz w:val="20"/>
          <w:szCs w:val="22"/>
          <w:rtl/>
        </w:rPr>
        <w:t>, וכתוצאה מכך חלקם סובלים מבידוד חברתי, מדימוי עצמי נמוך</w:t>
      </w:r>
      <w:r w:rsidR="00A54334">
        <w:rPr>
          <w:rFonts w:cs="FrankRuehl" w:hint="cs"/>
          <w:sz w:val="20"/>
          <w:szCs w:val="22"/>
          <w:rtl/>
        </w:rPr>
        <w:t>,</w:t>
      </w:r>
      <w:r w:rsidRPr="0049712E">
        <w:rPr>
          <w:rFonts w:cs="FrankRuehl"/>
          <w:sz w:val="20"/>
          <w:szCs w:val="22"/>
          <w:rtl/>
        </w:rPr>
        <w:t xml:space="preserve"> </w:t>
      </w:r>
      <w:r w:rsidR="00A54334">
        <w:rPr>
          <w:rFonts w:cs="FrankRuehl" w:hint="cs"/>
          <w:sz w:val="20"/>
          <w:szCs w:val="22"/>
          <w:rtl/>
        </w:rPr>
        <w:t>מ</w:t>
      </w:r>
      <w:r w:rsidRPr="0049712E">
        <w:rPr>
          <w:rFonts w:cs="FrankRuehl"/>
          <w:sz w:val="20"/>
          <w:szCs w:val="22"/>
          <w:rtl/>
        </w:rPr>
        <w:t xml:space="preserve">מצוקה רגשית וממצב כלכלי קשה. </w:t>
      </w:r>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אחד החסמים המרכזיים להשתלבותם </w:t>
      </w:r>
      <w:r w:rsidRPr="0049712E">
        <w:rPr>
          <w:rFonts w:cs="FrankRuehl" w:hint="cs"/>
          <w:sz w:val="20"/>
          <w:szCs w:val="22"/>
          <w:rtl/>
        </w:rPr>
        <w:t xml:space="preserve">בתעסוקה </w:t>
      </w:r>
      <w:r w:rsidRPr="0049712E">
        <w:rPr>
          <w:rFonts w:cs="FrankRuehl"/>
          <w:sz w:val="20"/>
          <w:szCs w:val="22"/>
          <w:rtl/>
        </w:rPr>
        <w:t xml:space="preserve">של אנשים עם מוגבלות ובפרט </w:t>
      </w:r>
      <w:r w:rsidRPr="0049712E">
        <w:rPr>
          <w:rFonts w:cs="FrankRuehl" w:hint="cs"/>
          <w:sz w:val="20"/>
          <w:szCs w:val="22"/>
          <w:rtl/>
        </w:rPr>
        <w:t>של ה</w:t>
      </w:r>
      <w:r w:rsidRPr="0049712E">
        <w:rPr>
          <w:rFonts w:cs="FrankRuehl"/>
          <w:sz w:val="20"/>
          <w:szCs w:val="22"/>
          <w:rtl/>
        </w:rPr>
        <w:t>צעירים מביניהם הוא מידת ההשכלה ו</w:t>
      </w:r>
      <w:r w:rsidRPr="0049712E">
        <w:rPr>
          <w:rFonts w:cs="FrankRuehl" w:hint="cs"/>
          <w:sz w:val="20"/>
          <w:szCs w:val="22"/>
          <w:rtl/>
        </w:rPr>
        <w:t xml:space="preserve">מידת </w:t>
      </w:r>
      <w:r w:rsidRPr="0049712E">
        <w:rPr>
          <w:rFonts w:cs="FrankRuehl"/>
          <w:sz w:val="20"/>
          <w:szCs w:val="22"/>
          <w:rtl/>
        </w:rPr>
        <w:t>מיומנויות הביצוע שלהם. מענה מרכזי שאמור לסייע לצעירים עם מוגבלות לצלוח את המעבר מתקופת בית הספר</w:t>
      </w:r>
      <w:r w:rsidRPr="0049712E">
        <w:rPr>
          <w:rFonts w:cs="FrankRuehl" w:hint="cs"/>
          <w:sz w:val="20"/>
          <w:szCs w:val="22"/>
          <w:rtl/>
        </w:rPr>
        <w:t xml:space="preserve"> </w:t>
      </w:r>
      <w:r w:rsidRPr="0049712E">
        <w:rPr>
          <w:rFonts w:cs="FrankRuehl"/>
          <w:sz w:val="20"/>
          <w:szCs w:val="22"/>
          <w:rtl/>
        </w:rPr>
        <w:t>לתקופה שלאחר</w:t>
      </w:r>
      <w:r w:rsidRPr="0049712E">
        <w:rPr>
          <w:rFonts w:cs="FrankRuehl" w:hint="cs"/>
          <w:sz w:val="20"/>
          <w:szCs w:val="22"/>
          <w:rtl/>
        </w:rPr>
        <w:t>יה,</w:t>
      </w:r>
      <w:r w:rsidRPr="0049712E">
        <w:rPr>
          <w:rFonts w:cs="FrankRuehl"/>
          <w:sz w:val="20"/>
          <w:szCs w:val="22"/>
          <w:rtl/>
        </w:rPr>
        <w:t xml:space="preserve"> הוא תכנית מַעבר (להלן - תכנית מַעבר).</w:t>
      </w:r>
    </w:p>
    <w:p w:rsidR="00BA14AD" w:rsidRPr="0049712E" w:rsidP="002E4429">
      <w:pPr>
        <w:spacing w:after="120" w:line="230" w:lineRule="exact"/>
        <w:jc w:val="both"/>
        <w:rPr>
          <w:rFonts w:cs="FrankRuehl"/>
          <w:sz w:val="20"/>
          <w:szCs w:val="22"/>
          <w:rtl/>
        </w:rPr>
      </w:pPr>
      <w:r w:rsidRPr="0049712E">
        <w:rPr>
          <w:rFonts w:cs="FrankRuehl"/>
          <w:sz w:val="20"/>
          <w:szCs w:val="22"/>
          <w:rtl/>
        </w:rPr>
        <w:t>ועדת לרון עמדה על חשיבות הנושא והמליצה לעודד פיתוח תכניות שיחזקו את עצמאות</w:t>
      </w:r>
      <w:r w:rsidRPr="0049712E">
        <w:rPr>
          <w:rFonts w:cs="FrankRuehl" w:hint="cs"/>
          <w:sz w:val="20"/>
          <w:szCs w:val="22"/>
          <w:rtl/>
        </w:rPr>
        <w:t>ם</w:t>
      </w:r>
      <w:r w:rsidRPr="0049712E">
        <w:rPr>
          <w:rFonts w:cs="FrankRuehl"/>
          <w:sz w:val="20"/>
          <w:szCs w:val="22"/>
          <w:rtl/>
        </w:rPr>
        <w:t xml:space="preserve"> של תלמיד</w:t>
      </w:r>
      <w:r w:rsidRPr="0049712E">
        <w:rPr>
          <w:rFonts w:cs="FrankRuehl" w:hint="cs"/>
          <w:sz w:val="20"/>
          <w:szCs w:val="22"/>
          <w:rtl/>
        </w:rPr>
        <w:t>ים</w:t>
      </w:r>
      <w:r w:rsidRPr="0049712E">
        <w:rPr>
          <w:rFonts w:cs="FrankRuehl"/>
          <w:sz w:val="20"/>
          <w:szCs w:val="22"/>
          <w:rtl/>
        </w:rPr>
        <w:t xml:space="preserve"> עם מוגבלות ואת שילוב</w:t>
      </w:r>
      <w:r w:rsidRPr="0049712E">
        <w:rPr>
          <w:rFonts w:cs="FrankRuehl" w:hint="cs"/>
          <w:sz w:val="20"/>
          <w:szCs w:val="22"/>
          <w:rtl/>
        </w:rPr>
        <w:t>ם</w:t>
      </w:r>
      <w:r w:rsidRPr="0049712E">
        <w:rPr>
          <w:rFonts w:cs="FrankRuehl"/>
          <w:sz w:val="20"/>
          <w:szCs w:val="22"/>
          <w:rtl/>
        </w:rPr>
        <w:t xml:space="preserve"> בקהילה, ובכלל זה</w:t>
      </w:r>
      <w:r w:rsidRPr="0049712E">
        <w:rPr>
          <w:rFonts w:cs="FrankRuehl" w:hint="cs"/>
          <w:sz w:val="20"/>
          <w:szCs w:val="22"/>
          <w:rtl/>
        </w:rPr>
        <w:t xml:space="preserve"> יאפשרו </w:t>
      </w:r>
      <w:r w:rsidRPr="0049712E">
        <w:rPr>
          <w:rFonts w:cs="FrankRuehl"/>
          <w:sz w:val="20"/>
          <w:szCs w:val="22"/>
          <w:rtl/>
        </w:rPr>
        <w:t>לשלב</w:t>
      </w:r>
      <w:r w:rsidRPr="0049712E">
        <w:rPr>
          <w:rFonts w:cs="FrankRuehl" w:hint="cs"/>
          <w:sz w:val="20"/>
          <w:szCs w:val="22"/>
          <w:rtl/>
        </w:rPr>
        <w:t>ם</w:t>
      </w:r>
      <w:r w:rsidRPr="0049712E">
        <w:rPr>
          <w:rFonts w:cs="FrankRuehl"/>
          <w:sz w:val="20"/>
          <w:szCs w:val="22"/>
          <w:rtl/>
        </w:rPr>
        <w:t xml:space="preserve"> במסגרות תעסוקה. גם הממשלה, בהחלטתה מינואר 2012</w:t>
      </w:r>
      <w:r>
        <w:rPr>
          <w:rStyle w:val="FootnoteReference"/>
          <w:rFonts w:ascii="FrankRuehl" w:hAnsi="FrankRuehl" w:cs="FrankRuehl"/>
          <w:sz w:val="22"/>
          <w:szCs w:val="22"/>
          <w:rtl/>
        </w:rPr>
        <w:footnoteReference w:id="72"/>
      </w:r>
      <w:r w:rsidRPr="0049712E">
        <w:rPr>
          <w:rFonts w:cs="FrankRuehl"/>
          <w:sz w:val="20"/>
          <w:szCs w:val="22"/>
          <w:rtl/>
        </w:rPr>
        <w:t xml:space="preserve">, התייחסה לנושא תכניות מעבר וציינה כי היא רושמת את הודעתו של שר הרווחה, כי בכוונתו להפעיל בתיאום עם משרד החינוך ומשרד האוצר תכנית מעבר המיועדת להכנת בני נוער עם מוגבלות למעבר מבית הספר לעולם העבודה. </w:t>
      </w:r>
    </w:p>
    <w:p w:rsidR="00BA14AD" w:rsidRPr="0049712E" w:rsidP="002E4429">
      <w:pPr>
        <w:spacing w:after="120" w:line="230" w:lineRule="exact"/>
        <w:jc w:val="both"/>
        <w:rPr>
          <w:rFonts w:cs="FrankRuehl"/>
          <w:sz w:val="20"/>
          <w:szCs w:val="22"/>
          <w:rtl/>
        </w:rPr>
      </w:pPr>
      <w:r w:rsidRPr="0049712E">
        <w:rPr>
          <w:rFonts w:cs="FrankRuehl"/>
          <w:sz w:val="20"/>
          <w:szCs w:val="22"/>
          <w:rtl/>
        </w:rPr>
        <w:t>שני משרדים עיקריים עוסקים בתכניות מעבר - משרד הרווחה</w:t>
      </w:r>
      <w:r w:rsidRPr="0049712E">
        <w:rPr>
          <w:rFonts w:cs="FrankRuehl" w:hint="cs"/>
          <w:sz w:val="20"/>
          <w:szCs w:val="22"/>
          <w:rtl/>
        </w:rPr>
        <w:t>,</w:t>
      </w:r>
      <w:r w:rsidRPr="0049712E">
        <w:rPr>
          <w:rFonts w:cs="FrankRuehl"/>
          <w:sz w:val="20"/>
          <w:szCs w:val="22"/>
          <w:rtl/>
        </w:rPr>
        <w:t xml:space="preserve"> בעיקר באמצעות אגף השיקום במשרד, ומשרד החינוך באמצעות האגף לחינוך מיוחד (להלן - אגף חנ"מ)</w:t>
      </w:r>
      <w:r>
        <w:rPr>
          <w:rStyle w:val="FootnoteReference"/>
          <w:rFonts w:ascii="FrankRuehl" w:hAnsi="FrankRuehl" w:cs="FrankRuehl"/>
          <w:sz w:val="22"/>
          <w:szCs w:val="22"/>
          <w:rtl/>
        </w:rPr>
        <w:footnoteReference w:id="73"/>
      </w:r>
      <w:r w:rsidRPr="0049712E">
        <w:rPr>
          <w:rFonts w:cs="FrankRuehl"/>
          <w:sz w:val="20"/>
          <w:szCs w:val="22"/>
          <w:rtl/>
        </w:rPr>
        <w:t>. אוכלוסיית היעד של תכניות מעבר היא נערים ונערות בני 18-16 עם מוגבלויות פיזיות, חושיות ולקויות למידה מורכבות עם הנמכה קוגניטיבית, הלומדים בבתי ספר רגילים במסגרת שילוב או במסגרת כיתות חנ"מ, וכן בני נוער בגיל 21-16 הלומדים בבתי ספר לחינוך מיוחד.</w:t>
      </w:r>
    </w:p>
    <w:p w:rsidR="00BA14AD" w:rsidRPr="0049712E" w:rsidP="002E4429">
      <w:pPr>
        <w:spacing w:after="120" w:line="230" w:lineRule="exact"/>
        <w:jc w:val="both"/>
        <w:rPr>
          <w:rFonts w:cs="FrankRuehl"/>
          <w:sz w:val="20"/>
          <w:szCs w:val="22"/>
          <w:rtl/>
        </w:rPr>
      </w:pPr>
      <w:r w:rsidRPr="0049712E">
        <w:rPr>
          <w:rFonts w:cs="FrankRuehl"/>
          <w:sz w:val="20"/>
          <w:szCs w:val="22"/>
          <w:rtl/>
        </w:rPr>
        <w:t>1.</w:t>
      </w:r>
      <w:r w:rsidRPr="0049712E">
        <w:rPr>
          <w:rFonts w:cs="FrankRuehl"/>
          <w:sz w:val="20"/>
          <w:szCs w:val="22"/>
          <w:rtl/>
        </w:rPr>
        <w:tab/>
        <w:t xml:space="preserve">תכניות מעבר כוללות שלושה רכיבים מרכזיים: </w:t>
      </w:r>
      <w:r w:rsidR="00A36D2D">
        <w:rPr>
          <w:rFonts w:cs="FrankRuehl" w:hint="cs"/>
          <w:sz w:val="20"/>
          <w:szCs w:val="22"/>
          <w:rtl/>
        </w:rPr>
        <w:t xml:space="preserve">  </w:t>
      </w:r>
      <w:r w:rsidRPr="0049712E">
        <w:rPr>
          <w:rFonts w:cs="FrankRuehl"/>
          <w:sz w:val="20"/>
          <w:szCs w:val="22"/>
          <w:rtl/>
        </w:rPr>
        <w:t>(</w:t>
      </w:r>
      <w:r w:rsidRPr="0049712E">
        <w:rPr>
          <w:rFonts w:cs="FrankRuehl" w:hint="cs"/>
          <w:sz w:val="20"/>
          <w:szCs w:val="22"/>
          <w:rtl/>
        </w:rPr>
        <w:t>א</w:t>
      </w:r>
      <w:r w:rsidRPr="0049712E">
        <w:rPr>
          <w:rFonts w:cs="FrankRuehl"/>
          <w:sz w:val="20"/>
          <w:szCs w:val="22"/>
          <w:rtl/>
        </w:rPr>
        <w:t xml:space="preserve">) </w:t>
      </w:r>
      <w:r w:rsidR="00A36D2D">
        <w:rPr>
          <w:rFonts w:cs="FrankRuehl" w:hint="cs"/>
          <w:sz w:val="20"/>
          <w:szCs w:val="22"/>
          <w:rtl/>
        </w:rPr>
        <w:t xml:space="preserve"> </w:t>
      </w:r>
      <w:r w:rsidRPr="0049712E">
        <w:rPr>
          <w:rFonts w:cs="FrankRuehl"/>
          <w:sz w:val="20"/>
          <w:szCs w:val="22"/>
          <w:rtl/>
        </w:rPr>
        <w:t>פיתוח זהות אישית והכוונה עצמית לצעירים עם מוגבלות,</w:t>
      </w:r>
      <w:r w:rsidRPr="0049712E">
        <w:rPr>
          <w:rFonts w:cs="FrankRuehl" w:hint="cs"/>
          <w:sz w:val="20"/>
          <w:szCs w:val="22"/>
          <w:rtl/>
        </w:rPr>
        <w:t xml:space="preserve"> </w:t>
      </w:r>
      <w:r w:rsidRPr="0049712E">
        <w:rPr>
          <w:rFonts w:cs="FrankRuehl"/>
          <w:sz w:val="20"/>
          <w:szCs w:val="22"/>
          <w:rtl/>
        </w:rPr>
        <w:t xml:space="preserve">שבתום התכנית יאפשרו להם בחירה בעיסוק משמעותי לחיים והשתלבות בו; </w:t>
      </w:r>
      <w:r w:rsidR="00A36D2D">
        <w:rPr>
          <w:rFonts w:cs="FrankRuehl" w:hint="cs"/>
          <w:sz w:val="20"/>
          <w:szCs w:val="22"/>
          <w:rtl/>
        </w:rPr>
        <w:t xml:space="preserve">  </w:t>
      </w:r>
      <w:r w:rsidRPr="0049712E">
        <w:rPr>
          <w:rFonts w:cs="FrankRuehl"/>
          <w:sz w:val="20"/>
          <w:szCs w:val="22"/>
          <w:rtl/>
        </w:rPr>
        <w:t>(</w:t>
      </w:r>
      <w:r w:rsidRPr="0049712E">
        <w:rPr>
          <w:rFonts w:cs="FrankRuehl" w:hint="cs"/>
          <w:sz w:val="20"/>
          <w:szCs w:val="22"/>
          <w:rtl/>
        </w:rPr>
        <w:t>ב</w:t>
      </w:r>
      <w:r w:rsidRPr="0049712E">
        <w:rPr>
          <w:rFonts w:cs="FrankRuehl"/>
          <w:sz w:val="20"/>
          <w:szCs w:val="22"/>
          <w:rtl/>
        </w:rPr>
        <w:t xml:space="preserve">) </w:t>
      </w:r>
      <w:r w:rsidR="00A36D2D">
        <w:rPr>
          <w:rFonts w:cs="FrankRuehl" w:hint="cs"/>
          <w:sz w:val="20"/>
          <w:szCs w:val="22"/>
          <w:rtl/>
        </w:rPr>
        <w:t xml:space="preserve"> </w:t>
      </w:r>
      <w:r w:rsidRPr="0049712E">
        <w:rPr>
          <w:rFonts w:cs="FrankRuehl"/>
          <w:sz w:val="20"/>
          <w:szCs w:val="22"/>
          <w:rtl/>
        </w:rPr>
        <w:t xml:space="preserve">גיבוש ידע עיוני על עולם העבודה; </w:t>
      </w:r>
      <w:r w:rsidR="00A36D2D">
        <w:rPr>
          <w:rFonts w:cs="FrankRuehl" w:hint="cs"/>
          <w:sz w:val="20"/>
          <w:szCs w:val="22"/>
          <w:rtl/>
        </w:rPr>
        <w:t xml:space="preserve">  </w:t>
      </w:r>
      <w:r w:rsidRPr="0049712E">
        <w:rPr>
          <w:rFonts w:cs="FrankRuehl"/>
          <w:sz w:val="20"/>
          <w:szCs w:val="22"/>
          <w:rtl/>
        </w:rPr>
        <w:t>(</w:t>
      </w:r>
      <w:r w:rsidRPr="0049712E">
        <w:rPr>
          <w:rFonts w:cs="FrankRuehl" w:hint="cs"/>
          <w:sz w:val="20"/>
          <w:szCs w:val="22"/>
          <w:rtl/>
        </w:rPr>
        <w:t>ג</w:t>
      </w:r>
      <w:r w:rsidRPr="0049712E">
        <w:rPr>
          <w:rFonts w:cs="FrankRuehl"/>
          <w:sz w:val="20"/>
          <w:szCs w:val="22"/>
          <w:rtl/>
        </w:rPr>
        <w:t xml:space="preserve">) </w:t>
      </w:r>
      <w:r w:rsidR="00A36D2D">
        <w:rPr>
          <w:rFonts w:cs="FrankRuehl" w:hint="cs"/>
          <w:sz w:val="20"/>
          <w:szCs w:val="22"/>
          <w:rtl/>
        </w:rPr>
        <w:t xml:space="preserve"> </w:t>
      </w:r>
      <w:r w:rsidRPr="0049712E">
        <w:rPr>
          <w:rFonts w:cs="FrankRuehl"/>
          <w:sz w:val="20"/>
          <w:szCs w:val="22"/>
          <w:rtl/>
        </w:rPr>
        <w:t>הזדמנות להתנסות בעבודה - התנסות מעשית במסגרות תעסוקתיות שונות. שני הרכיבים הראשונים בתכנית המעבר הם באחריותו ובטיפולו של משרד החינוך, ואילו הרכיב השלישי,</w:t>
      </w:r>
      <w:r w:rsidRPr="0049712E">
        <w:rPr>
          <w:rFonts w:cs="FrankRuehl" w:hint="cs"/>
          <w:sz w:val="20"/>
          <w:szCs w:val="22"/>
          <w:rtl/>
        </w:rPr>
        <w:t xml:space="preserve"> </w:t>
      </w:r>
      <w:r w:rsidRPr="0049712E">
        <w:rPr>
          <w:rFonts w:cs="FrankRuehl"/>
          <w:sz w:val="20"/>
          <w:szCs w:val="22"/>
          <w:rtl/>
        </w:rPr>
        <w:t>ההתנסות המעשית</w:t>
      </w:r>
      <w:r w:rsidRPr="0049712E">
        <w:rPr>
          <w:rFonts w:cs="FrankRuehl" w:hint="cs"/>
          <w:sz w:val="20"/>
          <w:szCs w:val="22"/>
          <w:rtl/>
        </w:rPr>
        <w:t xml:space="preserve"> - </w:t>
      </w:r>
      <w:r w:rsidRPr="0049712E">
        <w:rPr>
          <w:rFonts w:cs="FrankRuehl"/>
          <w:sz w:val="20"/>
          <w:szCs w:val="22"/>
          <w:rtl/>
        </w:rPr>
        <w:t xml:space="preserve">אפשר שיינתן במסגרת אגף חנ"מ במשרד החינוך או במסגרת שיתוף פעולה של אגף חנ"מ ומשרד הרווחה. </w:t>
      </w:r>
      <w:r w:rsidRPr="0049712E">
        <w:rPr>
          <w:rFonts w:cs="FrankRuehl" w:hint="cs"/>
          <w:sz w:val="20"/>
          <w:szCs w:val="22"/>
          <w:rtl/>
        </w:rPr>
        <w:t>ה</w:t>
      </w:r>
      <w:r w:rsidRPr="0049712E">
        <w:rPr>
          <w:rFonts w:cs="FrankRuehl"/>
          <w:sz w:val="20"/>
          <w:szCs w:val="22"/>
          <w:rtl/>
        </w:rPr>
        <w:t xml:space="preserve">התנסות </w:t>
      </w:r>
      <w:r w:rsidRPr="0049712E">
        <w:rPr>
          <w:rFonts w:cs="FrankRuehl" w:hint="cs"/>
          <w:sz w:val="20"/>
          <w:szCs w:val="22"/>
          <w:rtl/>
        </w:rPr>
        <w:t>ה</w:t>
      </w:r>
      <w:r w:rsidRPr="0049712E">
        <w:rPr>
          <w:rFonts w:cs="FrankRuehl"/>
          <w:sz w:val="20"/>
          <w:szCs w:val="22"/>
          <w:rtl/>
        </w:rPr>
        <w:t xml:space="preserve">מעשית כוללת התנסויות במסגרות שונות - תעסוקה נתמכת, תעסוקה מוגנת ואף </w:t>
      </w:r>
      <w:r w:rsidRPr="0049712E">
        <w:rPr>
          <w:rFonts w:cs="FrankRuehl" w:hint="cs"/>
          <w:sz w:val="20"/>
          <w:szCs w:val="22"/>
          <w:rtl/>
        </w:rPr>
        <w:t xml:space="preserve">תעסוקה </w:t>
      </w:r>
      <w:r w:rsidRPr="0049712E">
        <w:rPr>
          <w:rFonts w:cs="FrankRuehl"/>
          <w:sz w:val="20"/>
          <w:szCs w:val="22"/>
          <w:rtl/>
        </w:rPr>
        <w:t xml:space="preserve">בשוק החופשי. במהלך השנה האחרונה לתכנית אמורים כל נער ונערה להשתלב במסגרת הבאה בחייהם לפי בחירתם: שירות צבאי, שירות לאומי, לימודים על-תיכוניים/אקדמיים, </w:t>
      </w:r>
      <w:r w:rsidRPr="0049712E">
        <w:rPr>
          <w:rFonts w:cs="FrankRuehl" w:hint="cs"/>
          <w:sz w:val="20"/>
          <w:szCs w:val="22"/>
          <w:rtl/>
        </w:rPr>
        <w:t>תעסוקה</w:t>
      </w:r>
      <w:r w:rsidRPr="0049712E">
        <w:rPr>
          <w:rFonts w:cs="FrankRuehl"/>
          <w:sz w:val="20"/>
          <w:szCs w:val="22"/>
          <w:rtl/>
        </w:rPr>
        <w:t xml:space="preserve"> בשוק החופשי או מסגרת תעסוקתית אחרת הולמת. </w:t>
      </w:r>
    </w:p>
    <w:p w:rsidR="00BA14AD" w:rsidRPr="0049712E" w:rsidP="002E4429">
      <w:pPr>
        <w:spacing w:after="240" w:line="230" w:lineRule="exact"/>
        <w:jc w:val="both"/>
        <w:rPr>
          <w:rFonts w:cs="FrankRuehl"/>
          <w:sz w:val="20"/>
          <w:szCs w:val="22"/>
          <w:rtl/>
        </w:rPr>
      </w:pPr>
      <w:r w:rsidRPr="0049712E">
        <w:rPr>
          <w:rFonts w:cs="FrankRuehl"/>
          <w:sz w:val="20"/>
          <w:szCs w:val="22"/>
          <w:rtl/>
        </w:rPr>
        <w:t>יודגש כי לתכניות מעבר מספר יתרונות, שהמרכזי מביניהם נעוץ בקשר שבין משרד הרווחה למשרד החינוך; התלמידים שמשולבים בהתנסות מעשית במסגרת משרד הרווחה מוכרים לו, ועל כן בהגיעם לגיל 21 (או 18), עם יציאתם מחסות אגף חנ"מ, הם עוברים לטיפול משרד הרווחה וכך סיכוייהם לקבל שירותי שיקום תעסוקתי, אם יזדקקו לכך, גדֵלים. יודגש כי הגדלת מספר התלמידים המשתתפים בתכניות מעבר בשיתוף משרד הרווחה</w:t>
      </w:r>
      <w:r w:rsidRPr="0049712E">
        <w:rPr>
          <w:rFonts w:cs="FrankRuehl" w:hint="cs"/>
          <w:sz w:val="20"/>
          <w:szCs w:val="22"/>
          <w:rtl/>
        </w:rPr>
        <w:t>,</w:t>
      </w:r>
      <w:r w:rsidRPr="0049712E">
        <w:rPr>
          <w:rFonts w:cs="FrankRuehl"/>
          <w:sz w:val="20"/>
          <w:szCs w:val="22"/>
          <w:rtl/>
        </w:rPr>
        <w:t xml:space="preserve"> יאפשר למשרד הרווחה כגוף קולט להכיר את התלמידים ולעקוב אחר ה</w:t>
      </w:r>
      <w:r w:rsidRPr="0049712E">
        <w:rPr>
          <w:rFonts w:cs="FrankRuehl" w:hint="cs"/>
          <w:sz w:val="20"/>
          <w:szCs w:val="22"/>
          <w:rtl/>
        </w:rPr>
        <w:t xml:space="preserve">שתלבותם בתעסוקה </w:t>
      </w:r>
      <w:r w:rsidRPr="0049712E">
        <w:rPr>
          <w:rFonts w:cs="FrankRuehl"/>
          <w:sz w:val="20"/>
          <w:szCs w:val="22"/>
          <w:rtl/>
        </w:rPr>
        <w:t>ו</w:t>
      </w:r>
      <w:r w:rsidRPr="0049712E">
        <w:rPr>
          <w:rFonts w:cs="FrankRuehl" w:hint="cs"/>
          <w:sz w:val="20"/>
          <w:szCs w:val="22"/>
          <w:rtl/>
        </w:rPr>
        <w:t xml:space="preserve">אחר </w:t>
      </w:r>
      <w:r w:rsidRPr="0049712E">
        <w:rPr>
          <w:rFonts w:cs="FrankRuehl"/>
          <w:sz w:val="20"/>
          <w:szCs w:val="22"/>
          <w:rtl/>
        </w:rPr>
        <w:t xml:space="preserve">מידת ההתמדה </w:t>
      </w:r>
      <w:r w:rsidRPr="0049712E">
        <w:rPr>
          <w:rFonts w:cs="FrankRuehl" w:hint="cs"/>
          <w:sz w:val="20"/>
          <w:szCs w:val="22"/>
          <w:rtl/>
        </w:rPr>
        <w:t xml:space="preserve">בה </w:t>
      </w:r>
      <w:r w:rsidRPr="0049712E">
        <w:rPr>
          <w:rFonts w:cs="FrankRuehl"/>
          <w:sz w:val="20"/>
          <w:szCs w:val="22"/>
          <w:rtl/>
        </w:rPr>
        <w:t>לאחר סיום לימודיהם</w:t>
      </w:r>
      <w:r w:rsidRPr="0049712E">
        <w:rPr>
          <w:rFonts w:cs="FrankRuehl" w:hint="cs"/>
          <w:sz w:val="20"/>
          <w:szCs w:val="22"/>
          <w:rtl/>
        </w:rPr>
        <w:t>.</w:t>
      </w:r>
      <w:r w:rsidRPr="0049712E">
        <w:rPr>
          <w:rFonts w:cs="FrankRuehl"/>
          <w:sz w:val="20"/>
          <w:szCs w:val="22"/>
          <w:rtl/>
        </w:rPr>
        <w:t xml:space="preserve"> </w:t>
      </w:r>
    </w:p>
    <w:p w:rsidR="00BA14AD" w:rsidRPr="002E4429" w:rsidP="002E4429">
      <w:pPr>
        <w:pStyle w:val="RESHET"/>
        <w:keepLines/>
        <w:rPr>
          <w:sz w:val="22"/>
          <w:rtl/>
        </w:rPr>
      </w:pPr>
      <w:r w:rsidRPr="002E4429">
        <w:rPr>
          <w:sz w:val="22"/>
          <w:rtl/>
        </w:rPr>
        <w:t>מהביקורת עולה כי על אף שבכל המסגרות של החינוך המיוחד בשכבות י</w:t>
      </w:r>
      <w:r w:rsidRPr="002E4429">
        <w:rPr>
          <w:rFonts w:hint="cs"/>
          <w:sz w:val="22"/>
          <w:rtl/>
        </w:rPr>
        <w:t>'</w:t>
      </w:r>
      <w:r w:rsidRPr="002E4429">
        <w:rPr>
          <w:sz w:val="22"/>
          <w:rtl/>
        </w:rPr>
        <w:t xml:space="preserve">-י"ב לומדים </w:t>
      </w:r>
      <w:r w:rsidR="00AA18E6">
        <w:rPr>
          <w:rFonts w:hint="cs"/>
          <w:sz w:val="22"/>
          <w:rtl/>
        </w:rPr>
        <w:br/>
      </w:r>
      <w:r w:rsidRPr="002E4429">
        <w:rPr>
          <w:sz w:val="22"/>
          <w:rtl/>
        </w:rPr>
        <w:t xml:space="preserve">כ-10,000 תלמידים, המהווים פוטנציאל להשתתפות בתכניות מעבר, רק כ-7% מהם משתתפים בתכניות אלו. </w:t>
      </w:r>
    </w:p>
    <w:p w:rsidR="00BA14AD" w:rsidRPr="0049712E" w:rsidP="002E4429">
      <w:pPr>
        <w:spacing w:before="180" w:after="240" w:line="230" w:lineRule="exact"/>
        <w:jc w:val="both"/>
        <w:rPr>
          <w:rFonts w:cs="FrankRuehl"/>
          <w:sz w:val="20"/>
          <w:szCs w:val="22"/>
          <w:rtl/>
        </w:rPr>
      </w:pPr>
      <w:r w:rsidRPr="0049712E">
        <w:rPr>
          <w:rFonts w:cs="FrankRuehl" w:hint="cs"/>
          <w:sz w:val="20"/>
          <w:szCs w:val="22"/>
          <w:rtl/>
        </w:rPr>
        <w:t>2.</w:t>
      </w:r>
      <w:r w:rsidRPr="0049712E">
        <w:rPr>
          <w:rFonts w:cs="FrankRuehl" w:hint="cs"/>
          <w:sz w:val="20"/>
          <w:szCs w:val="22"/>
          <w:rtl/>
        </w:rPr>
        <w:tab/>
      </w:r>
      <w:r w:rsidRPr="0049712E">
        <w:rPr>
          <w:rFonts w:cs="FrankRuehl"/>
          <w:sz w:val="20"/>
          <w:szCs w:val="22"/>
          <w:rtl/>
        </w:rPr>
        <w:t xml:space="preserve">עמדת משרד הרווחה היא שתכניות מעבר הן נושא שיש לאמצו כפרויקט לאומי, וכי יש להפוך אותן לתכנית לאומית, אשר תהווה חלק מזכויותיהם של בני הנוער כהכנה לקראת בגרות. כך ניתן יהיה, בין היתר, לשנות את תמונת המצב העגומה של מאות אלפי אנשים עם מוגבלות החיים מקצבת נכות ללא תעסוקה, על ידי הנעתם להשתלבות יצרנית בחברה ובעבודה החל מגיל צעיר. </w:t>
      </w:r>
    </w:p>
    <w:p w:rsidR="00BA14AD" w:rsidRPr="00AA18E6" w:rsidP="00AA18E6">
      <w:pPr>
        <w:pStyle w:val="RESHET"/>
        <w:keepLines/>
        <w:rPr>
          <w:sz w:val="22"/>
          <w:rtl/>
        </w:rPr>
      </w:pPr>
      <w:r w:rsidRPr="00AA18E6">
        <w:rPr>
          <w:rFonts w:hint="cs"/>
          <w:sz w:val="22"/>
          <w:rtl/>
        </w:rPr>
        <w:t>אפשר</w:t>
      </w:r>
      <w:r w:rsidRPr="00AA18E6">
        <w:rPr>
          <w:sz w:val="22"/>
          <w:rtl/>
        </w:rPr>
        <w:t xml:space="preserve"> היה לצפות כי הפעלת תכנית </w:t>
      </w:r>
      <w:r w:rsidRPr="00AA18E6">
        <w:rPr>
          <w:rFonts w:hint="cs"/>
          <w:sz w:val="22"/>
          <w:rtl/>
        </w:rPr>
        <w:t xml:space="preserve">המעבר </w:t>
      </w:r>
      <w:r w:rsidRPr="00AA18E6">
        <w:rPr>
          <w:sz w:val="22"/>
          <w:rtl/>
        </w:rPr>
        <w:t xml:space="preserve">תלווה </w:t>
      </w:r>
      <w:r w:rsidRPr="00AA18E6">
        <w:rPr>
          <w:rFonts w:hint="cs"/>
          <w:sz w:val="22"/>
          <w:rtl/>
        </w:rPr>
        <w:t>בתכנית</w:t>
      </w:r>
      <w:r w:rsidRPr="00AA18E6">
        <w:rPr>
          <w:sz w:val="22"/>
          <w:rtl/>
        </w:rPr>
        <w:t xml:space="preserve"> מפורטת ו</w:t>
      </w:r>
      <w:r w:rsidRPr="00AA18E6">
        <w:rPr>
          <w:rFonts w:hint="cs"/>
          <w:sz w:val="22"/>
          <w:rtl/>
        </w:rPr>
        <w:t>מ</w:t>
      </w:r>
      <w:r w:rsidRPr="00AA18E6">
        <w:rPr>
          <w:sz w:val="22"/>
          <w:rtl/>
        </w:rPr>
        <w:t>גובה תקציבית, שמטרתה מיצוי מלא של פוטנציאל המשתתפים גם אם במהלך של מספר שנים. נכון לשנת 2012, 0.2% מתקציב אגף השיקום שבמשרד הרווחה</w:t>
      </w:r>
      <w:r w:rsidRPr="00AA18E6">
        <w:rPr>
          <w:rFonts w:hint="cs"/>
          <w:sz w:val="22"/>
          <w:rtl/>
        </w:rPr>
        <w:t xml:space="preserve"> - </w:t>
      </w:r>
      <w:r w:rsidRPr="00AA18E6">
        <w:rPr>
          <w:sz w:val="22"/>
          <w:rtl/>
        </w:rPr>
        <w:t>300,000 ש"ח</w:t>
      </w:r>
      <w:r w:rsidRPr="00AA18E6">
        <w:rPr>
          <w:rFonts w:hint="cs"/>
          <w:sz w:val="22"/>
          <w:rtl/>
        </w:rPr>
        <w:t xml:space="preserve"> - </w:t>
      </w:r>
      <w:r w:rsidRPr="00AA18E6">
        <w:rPr>
          <w:sz w:val="22"/>
          <w:rtl/>
        </w:rPr>
        <w:t>יועד לתכניות מעבר.</w:t>
      </w:r>
    </w:p>
    <w:p w:rsidR="00BA14AD" w:rsidRPr="0049712E" w:rsidP="002E4429">
      <w:pPr>
        <w:spacing w:before="180" w:after="240" w:line="230" w:lineRule="exact"/>
        <w:jc w:val="both"/>
        <w:rPr>
          <w:rFonts w:cs="FrankRuehl"/>
          <w:sz w:val="20"/>
          <w:szCs w:val="22"/>
          <w:rtl/>
        </w:rPr>
      </w:pPr>
      <w:r w:rsidRPr="0049712E">
        <w:rPr>
          <w:rFonts w:cs="FrankRuehl" w:hint="cs"/>
          <w:sz w:val="20"/>
          <w:szCs w:val="22"/>
          <w:rtl/>
        </w:rPr>
        <w:t xml:space="preserve">משרד הרווחה, בתשובתו למשרד מבקר המדינה מנובמבר 2013, חזר על עמדתו כי יש להפוך את תכניות המעבר לתכנית לאומית, וציין כי "תכניות מעבר הינן אחד מהכלים החשובים ביותר להכנת בני נוער להשתלבות עתידית בעולם העבודה". </w:t>
      </w:r>
    </w:p>
    <w:p w:rsidR="00BA14AD" w:rsidRPr="002E4429" w:rsidP="002E4429">
      <w:pPr>
        <w:pStyle w:val="RESHET"/>
        <w:keepLines/>
        <w:rPr>
          <w:sz w:val="22"/>
          <w:rtl/>
        </w:rPr>
      </w:pPr>
      <w:r w:rsidRPr="002E4429">
        <w:rPr>
          <w:sz w:val="22"/>
          <w:rtl/>
        </w:rPr>
        <w:t xml:space="preserve">לדעת משרד מבקר המדינה, לאור </w:t>
      </w:r>
      <w:r w:rsidRPr="002E4429">
        <w:rPr>
          <w:rFonts w:hint="cs"/>
          <w:sz w:val="22"/>
          <w:rtl/>
        </w:rPr>
        <w:t>ה</w:t>
      </w:r>
      <w:r w:rsidRPr="002E4429">
        <w:rPr>
          <w:sz w:val="22"/>
          <w:rtl/>
        </w:rPr>
        <w:t xml:space="preserve">הסכמה בקרב אנשי המקצוע בדבר יתרונותיהן של תכניות המעבר, ובשל עצם היותן מקדם הצלחה בכל הנוגע לקידום </w:t>
      </w:r>
      <w:r w:rsidRPr="002E4429">
        <w:rPr>
          <w:rFonts w:hint="cs"/>
          <w:sz w:val="22"/>
          <w:rtl/>
        </w:rPr>
        <w:t xml:space="preserve">שילובם של </w:t>
      </w:r>
      <w:r w:rsidRPr="002E4429">
        <w:rPr>
          <w:sz w:val="22"/>
          <w:rtl/>
        </w:rPr>
        <w:t>אנשים עם מוגבלות</w:t>
      </w:r>
      <w:r w:rsidRPr="002E4429">
        <w:rPr>
          <w:rFonts w:hint="cs"/>
          <w:sz w:val="22"/>
          <w:rtl/>
        </w:rPr>
        <w:t xml:space="preserve"> בתעסוקה, ראוי שמשרד הרווחה יפעל כדי להעלות ככל הניתן את שיעור ההשתתפות בהן. ראוי על כן כי תאומץ עמדתו של משרד הרווחה כך שתוכניות המעבר יהוו חלק מזכויותיה</w:t>
      </w:r>
      <w:r w:rsidRPr="002E4429">
        <w:rPr>
          <w:rFonts w:hint="eastAsia"/>
          <w:sz w:val="22"/>
          <w:rtl/>
        </w:rPr>
        <w:t>ם</w:t>
      </w:r>
      <w:r w:rsidRPr="002E4429">
        <w:rPr>
          <w:rFonts w:hint="cs"/>
          <w:sz w:val="22"/>
          <w:rtl/>
        </w:rPr>
        <w:t xml:space="preserve"> של בני נוער עם מוגבלות כהכנה לקראת הבגרות וההשתלבות בתעסוקה.</w:t>
      </w:r>
    </w:p>
    <w:p w:rsidR="00BA14AD" w:rsidP="002E4429">
      <w:pPr>
        <w:spacing w:after="120" w:line="230" w:lineRule="exact"/>
        <w:jc w:val="both"/>
        <w:rPr>
          <w:rFonts w:cs="FrankRuehl"/>
          <w:sz w:val="20"/>
          <w:szCs w:val="22"/>
          <w:rtl/>
        </w:rPr>
      </w:pPr>
    </w:p>
    <w:p w:rsidR="00A36D2D" w:rsidRPr="0049712E" w:rsidP="002E4429">
      <w:pPr>
        <w:spacing w:after="120" w:line="230" w:lineRule="exact"/>
        <w:jc w:val="both"/>
        <w:rPr>
          <w:rFonts w:cs="FrankRuehl"/>
          <w:sz w:val="20"/>
          <w:szCs w:val="22"/>
          <w:rtl/>
        </w:rPr>
      </w:pPr>
    </w:p>
    <w:p w:rsidR="00BA14AD" w:rsidRPr="00A36D2D" w:rsidP="002E4429">
      <w:pPr>
        <w:pStyle w:val="KOT4"/>
        <w:rPr>
          <w:rtl/>
        </w:rPr>
      </w:pPr>
      <w:bookmarkStart w:id="154" w:name="_Toc369173836"/>
      <w:bookmarkStart w:id="155" w:name="_Toc370125982"/>
      <w:bookmarkStart w:id="156" w:name="_Toc375132779"/>
      <w:bookmarkStart w:id="157" w:name="_Toc376851849"/>
      <w:r w:rsidRPr="00A36D2D">
        <w:rPr>
          <w:rtl/>
        </w:rPr>
        <w:t>שיעורים נמוכים של</w:t>
      </w:r>
      <w:bookmarkEnd w:id="154"/>
      <w:bookmarkEnd w:id="155"/>
      <w:r w:rsidRPr="00A36D2D">
        <w:rPr>
          <w:rtl/>
        </w:rPr>
        <w:t xml:space="preserve"> </w:t>
      </w:r>
      <w:r w:rsidRPr="00A36D2D">
        <w:rPr>
          <w:rFonts w:hint="cs"/>
          <w:rtl/>
        </w:rPr>
        <w:t>שילוב בתעסוקה נתמכת</w:t>
      </w:r>
      <w:bookmarkEnd w:id="156"/>
      <w:bookmarkEnd w:id="157"/>
      <w:r w:rsidRPr="00A36D2D">
        <w:rPr>
          <w:rtl/>
        </w:rPr>
        <w:t xml:space="preserve"> </w:t>
      </w:r>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ועדת המעקב ליישום דוח לרון החליטה בראשית דרכה להתמקד בשני נושאים עיקריים מתוך הדוח - קידומו של תיקון החקיקה לחוק הבט"ל, שיעודד </w:t>
      </w:r>
      <w:r w:rsidRPr="0049712E">
        <w:rPr>
          <w:rFonts w:cs="FrankRuehl" w:hint="cs"/>
          <w:sz w:val="20"/>
          <w:szCs w:val="22"/>
          <w:rtl/>
        </w:rPr>
        <w:t>מקבלי קצבת נכות כללית</w:t>
      </w:r>
      <w:r w:rsidRPr="0049712E">
        <w:rPr>
          <w:rFonts w:cs="FrankRuehl"/>
          <w:sz w:val="20"/>
          <w:szCs w:val="22"/>
          <w:rtl/>
        </w:rPr>
        <w:t xml:space="preserve"> </w:t>
      </w:r>
      <w:r w:rsidRPr="0049712E">
        <w:rPr>
          <w:rFonts w:cs="FrankRuehl" w:hint="cs"/>
          <w:sz w:val="20"/>
          <w:szCs w:val="22"/>
          <w:rtl/>
        </w:rPr>
        <w:t xml:space="preserve">להשתלב בתעסוקה </w:t>
      </w:r>
      <w:r w:rsidRPr="0049712E">
        <w:rPr>
          <w:rFonts w:cs="FrankRuehl"/>
          <w:sz w:val="20"/>
          <w:szCs w:val="22"/>
          <w:rtl/>
        </w:rPr>
        <w:t>(</w:t>
      </w:r>
      <w:r w:rsidRPr="0049712E">
        <w:rPr>
          <w:rFonts w:cs="FrankRuehl" w:hint="cs"/>
          <w:sz w:val="20"/>
          <w:szCs w:val="22"/>
          <w:rtl/>
        </w:rPr>
        <w:t xml:space="preserve">התיקון </w:t>
      </w:r>
      <w:r w:rsidRPr="0049712E">
        <w:rPr>
          <w:rFonts w:cs="FrankRuehl"/>
          <w:sz w:val="20"/>
          <w:szCs w:val="22"/>
          <w:rtl/>
        </w:rPr>
        <w:t>יושם בהמשך בחוק לרון), והגדלת שיעור השילוב של אנשים עם מוגבלות בתעסוקה נתמכת</w:t>
      </w:r>
      <w:r>
        <w:rPr>
          <w:rStyle w:val="FootnoteReference"/>
          <w:rFonts w:ascii="FrankRuehl" w:hAnsi="FrankRuehl" w:cs="FrankRuehl"/>
          <w:sz w:val="22"/>
          <w:szCs w:val="22"/>
          <w:rtl/>
        </w:rPr>
        <w:footnoteReference w:id="74"/>
      </w:r>
      <w:r w:rsidRPr="0049712E">
        <w:rPr>
          <w:rFonts w:cs="FrankRuehl"/>
          <w:sz w:val="20"/>
          <w:szCs w:val="22"/>
          <w:rtl/>
        </w:rPr>
        <w:t xml:space="preserve">. </w:t>
      </w:r>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קיימים שלושה סוגי תעסוקה לאנשים עם מוגבלות: </w:t>
      </w:r>
      <w:r w:rsidR="00AA18E6">
        <w:rPr>
          <w:rFonts w:cs="FrankRuehl" w:hint="cs"/>
          <w:sz w:val="20"/>
          <w:szCs w:val="22"/>
          <w:rtl/>
        </w:rPr>
        <w:t xml:space="preserve">  </w:t>
      </w:r>
      <w:r w:rsidRPr="0049712E">
        <w:rPr>
          <w:rFonts w:cs="FrankRuehl" w:hint="cs"/>
          <w:sz w:val="20"/>
          <w:szCs w:val="22"/>
          <w:rtl/>
        </w:rPr>
        <w:t>1.</w:t>
      </w:r>
      <w:r w:rsidRPr="0049712E">
        <w:rPr>
          <w:rFonts w:cs="FrankRuehl"/>
          <w:sz w:val="20"/>
          <w:szCs w:val="22"/>
          <w:rtl/>
        </w:rPr>
        <w:t xml:space="preserve"> </w:t>
      </w:r>
      <w:r w:rsidR="00AA18E6">
        <w:rPr>
          <w:rFonts w:cs="FrankRuehl" w:hint="cs"/>
          <w:sz w:val="20"/>
          <w:szCs w:val="22"/>
          <w:rtl/>
        </w:rPr>
        <w:t xml:space="preserve"> </w:t>
      </w:r>
      <w:r w:rsidRPr="0049712E">
        <w:rPr>
          <w:rFonts w:cs="FrankRuehl"/>
          <w:sz w:val="20"/>
          <w:szCs w:val="22"/>
          <w:rtl/>
        </w:rPr>
        <w:t xml:space="preserve">תעסוקה עצמאית בשוק החופשי; </w:t>
      </w:r>
      <w:r w:rsidR="00AA18E6">
        <w:rPr>
          <w:rFonts w:cs="FrankRuehl" w:hint="cs"/>
          <w:sz w:val="20"/>
          <w:szCs w:val="22"/>
          <w:rtl/>
        </w:rPr>
        <w:br/>
      </w:r>
      <w:r w:rsidRPr="0049712E">
        <w:rPr>
          <w:rFonts w:cs="FrankRuehl" w:hint="cs"/>
          <w:sz w:val="20"/>
          <w:szCs w:val="22"/>
          <w:rtl/>
        </w:rPr>
        <w:t xml:space="preserve">2. </w:t>
      </w:r>
      <w:r w:rsidR="00AA18E6">
        <w:rPr>
          <w:rFonts w:cs="FrankRuehl" w:hint="cs"/>
          <w:sz w:val="20"/>
          <w:szCs w:val="22"/>
          <w:rtl/>
        </w:rPr>
        <w:t xml:space="preserve"> </w:t>
      </w:r>
      <w:r w:rsidRPr="0049712E">
        <w:rPr>
          <w:rFonts w:cs="FrankRuehl"/>
          <w:sz w:val="20"/>
          <w:szCs w:val="22"/>
          <w:rtl/>
        </w:rPr>
        <w:t>תעסוקה נתמכת - מודל המשלב תעסוקה ושירותים תומכים, ו</w:t>
      </w:r>
      <w:r w:rsidRPr="0049712E">
        <w:rPr>
          <w:rFonts w:cs="FrankRuehl" w:hint="cs"/>
          <w:sz w:val="20"/>
          <w:szCs w:val="22"/>
          <w:rtl/>
        </w:rPr>
        <w:t>ה</w:t>
      </w:r>
      <w:r w:rsidRPr="0049712E">
        <w:rPr>
          <w:rFonts w:cs="FrankRuehl"/>
          <w:sz w:val="20"/>
          <w:szCs w:val="22"/>
          <w:rtl/>
        </w:rPr>
        <w:t xml:space="preserve">מיועד לאנשים עם מוגבלות אשר זקוקים לתמיכה כדי לעבוד בשוק </w:t>
      </w:r>
      <w:r w:rsidRPr="0049712E">
        <w:rPr>
          <w:rFonts w:cs="FrankRuehl" w:hint="cs"/>
          <w:sz w:val="20"/>
          <w:szCs w:val="22"/>
          <w:rtl/>
        </w:rPr>
        <w:t>החופשי</w:t>
      </w:r>
      <w:r w:rsidRPr="0049712E">
        <w:rPr>
          <w:rFonts w:cs="FrankRuehl"/>
          <w:sz w:val="20"/>
          <w:szCs w:val="22"/>
          <w:rtl/>
        </w:rPr>
        <w:t>, ובכלל זה להכשרה לקראת שילוב בעבודה, לרכישת מיומנויות בעבודה ולתמיכה וליווי לאורך זמן לאחר ההשמה במקום העבודה. תעסוקה זו מאופיינת ביחסי עובד-מעביד ולעתים בתשלום שכר מינימום מותאם</w:t>
      </w:r>
      <w:r>
        <w:rPr>
          <w:rStyle w:val="FootnoteReference"/>
          <w:rFonts w:ascii="FrankRuehl" w:hAnsi="FrankRuehl" w:cs="FrankRuehl"/>
          <w:sz w:val="22"/>
          <w:szCs w:val="22"/>
          <w:rtl/>
        </w:rPr>
        <w:footnoteReference w:id="75"/>
      </w:r>
      <w:r w:rsidRPr="0049712E">
        <w:rPr>
          <w:rFonts w:cs="FrankRuehl"/>
          <w:sz w:val="20"/>
          <w:szCs w:val="22"/>
          <w:rtl/>
        </w:rPr>
        <w:t>;</w:t>
      </w:r>
      <w:r w:rsidR="00AA18E6">
        <w:rPr>
          <w:rFonts w:cs="FrankRuehl" w:hint="cs"/>
          <w:sz w:val="20"/>
          <w:szCs w:val="22"/>
          <w:rtl/>
        </w:rPr>
        <w:t xml:space="preserve">  </w:t>
      </w:r>
      <w:r w:rsidRPr="0049712E">
        <w:rPr>
          <w:rFonts w:cs="FrankRuehl"/>
          <w:sz w:val="20"/>
          <w:szCs w:val="22"/>
          <w:rtl/>
        </w:rPr>
        <w:t xml:space="preserve"> </w:t>
      </w:r>
      <w:r w:rsidRPr="0049712E">
        <w:rPr>
          <w:rFonts w:cs="FrankRuehl" w:hint="cs"/>
          <w:sz w:val="20"/>
          <w:szCs w:val="22"/>
          <w:rtl/>
        </w:rPr>
        <w:t>3.</w:t>
      </w:r>
      <w:r w:rsidR="00AA18E6">
        <w:rPr>
          <w:rFonts w:cs="FrankRuehl" w:hint="cs"/>
          <w:sz w:val="20"/>
          <w:szCs w:val="22"/>
          <w:rtl/>
        </w:rPr>
        <w:t xml:space="preserve"> </w:t>
      </w:r>
      <w:r w:rsidRPr="0049712E">
        <w:rPr>
          <w:rFonts w:cs="FrankRuehl" w:hint="cs"/>
          <w:sz w:val="20"/>
          <w:szCs w:val="22"/>
          <w:rtl/>
        </w:rPr>
        <w:t xml:space="preserve"> </w:t>
      </w:r>
      <w:r w:rsidRPr="0049712E">
        <w:rPr>
          <w:rFonts w:cs="FrankRuehl"/>
          <w:sz w:val="20"/>
          <w:szCs w:val="22"/>
          <w:rtl/>
        </w:rPr>
        <w:t xml:space="preserve">תעסוקה מוגנת - מיועדת </w:t>
      </w:r>
      <w:r w:rsidRPr="0049712E">
        <w:rPr>
          <w:rFonts w:cs="FrankRuehl"/>
          <w:sz w:val="20"/>
          <w:szCs w:val="22"/>
          <w:rtl/>
        </w:rPr>
        <w:t>לאנשים עם מוגבלות אשר בשל מוגבלותם ומיומנויותיהם התעסוקתיות הנמוכות אינם מסוגלים להשתלב בתעסוקה נתמכת או בתעסוקה עצמאית. מדובר בהעסקה במפעלים שמספקים קווי יצור של מוצרים שונים, או בענפי שירות ברמות תפעול שונות התואמות את יכולותיהם של המועסקים בהם (להלן - מפעלים מוגנים). לאלו ניתן תגמול כספי בהתאם לפעילותם התעסוקתית ותפוקות עבודתם (להלן - גב"ע</w:t>
      </w:r>
      <w:r>
        <w:rPr>
          <w:rStyle w:val="FootnoteReference"/>
          <w:rFonts w:ascii="FrankRuehl" w:hAnsi="FrankRuehl" w:cs="FrankRuehl"/>
          <w:sz w:val="22"/>
          <w:szCs w:val="22"/>
          <w:rtl/>
        </w:rPr>
        <w:footnoteReference w:id="76"/>
      </w:r>
      <w:r w:rsidRPr="0049712E">
        <w:rPr>
          <w:rFonts w:cs="FrankRuehl"/>
          <w:sz w:val="20"/>
          <w:szCs w:val="22"/>
          <w:rtl/>
        </w:rPr>
        <w:t xml:space="preserve">), שעליו מוסיף משרד הרווחה לעתים סובסידיות משלו. בתעסוקה מוגנת לא מתקיימים יחסי עובד-מעביד. </w:t>
      </w:r>
    </w:p>
    <w:p w:rsidR="00BA14AD" w:rsidRPr="0049712E" w:rsidP="002E4429">
      <w:pPr>
        <w:spacing w:after="120" w:line="230" w:lineRule="exact"/>
        <w:jc w:val="both"/>
        <w:rPr>
          <w:rFonts w:cs="FrankRuehl"/>
          <w:sz w:val="20"/>
          <w:szCs w:val="22"/>
          <w:rtl/>
        </w:rPr>
      </w:pPr>
      <w:r w:rsidRPr="0049712E">
        <w:rPr>
          <w:rFonts w:cs="FrankRuehl"/>
          <w:sz w:val="20"/>
          <w:szCs w:val="22"/>
          <w:rtl/>
        </w:rPr>
        <w:t>על פי עמדת משרד הרווחה, ההשמה בתעסוקה נתמכת מהווה חלופה מועדפת לתעסוקה מוגנת, והינה חלק מהרצף התעסוקתי שבו פועל המשרד לניוד אנשים עם מוגבלות. ועדת לרון התייחסה לנושא זה, וציינה כי "ההערכה היא שלפחות 40% מן המועסקים בתעסוקה מוגנת יכולים להשתלב בתעסוקה נתמכת".</w:t>
      </w:r>
    </w:p>
    <w:p w:rsidR="00BA14AD" w:rsidRPr="0049712E" w:rsidP="002E4429">
      <w:pPr>
        <w:spacing w:after="240" w:line="230" w:lineRule="exact"/>
        <w:jc w:val="both"/>
        <w:rPr>
          <w:rFonts w:cs="FrankRuehl"/>
          <w:sz w:val="20"/>
          <w:szCs w:val="22"/>
          <w:rtl/>
        </w:rPr>
      </w:pPr>
      <w:r>
        <w:rPr>
          <w:rFonts w:cs="FrankRuehl" w:hint="cs"/>
          <w:sz w:val="20"/>
          <w:szCs w:val="22"/>
          <w:rtl/>
        </w:rPr>
        <w:t>1.</w:t>
      </w:r>
      <w:r w:rsidRPr="0049712E">
        <w:rPr>
          <w:rFonts w:cs="FrankRuehl"/>
          <w:sz w:val="20"/>
          <w:szCs w:val="22"/>
          <w:rtl/>
        </w:rPr>
        <w:tab/>
        <w:t>גם ממשלת ישראל הכירה בחשיבות הנושא, ובינואר 2012 החליטה</w:t>
      </w:r>
      <w:r>
        <w:rPr>
          <w:rStyle w:val="FootnoteReference"/>
          <w:rFonts w:ascii="FrankRuehl" w:hAnsi="FrankRuehl" w:cs="FrankRuehl"/>
          <w:sz w:val="22"/>
          <w:szCs w:val="22"/>
          <w:rtl/>
        </w:rPr>
        <w:footnoteReference w:id="77"/>
      </w:r>
      <w:r w:rsidRPr="0049712E">
        <w:rPr>
          <w:rFonts w:cs="FrankRuehl"/>
          <w:sz w:val="20"/>
          <w:szCs w:val="22"/>
          <w:rtl/>
        </w:rPr>
        <w:t xml:space="preserve"> להנחות בין היתר את מנכ"ל משרד הרווחה</w:t>
      </w:r>
      <w:r w:rsidR="00A54334">
        <w:rPr>
          <w:rFonts w:cs="FrankRuehl" w:hint="cs"/>
          <w:sz w:val="20"/>
          <w:szCs w:val="22"/>
          <w:rtl/>
        </w:rPr>
        <w:t>,</w:t>
      </w:r>
      <w:r w:rsidRPr="0049712E">
        <w:rPr>
          <w:rFonts w:cs="FrankRuehl"/>
          <w:sz w:val="20"/>
          <w:szCs w:val="22"/>
          <w:rtl/>
        </w:rPr>
        <w:t xml:space="preserve"> לבצע במהלך אותה שנה את הפעולות הנדרשות לצורך הבטחת רצף תעסוקתי למעבר מתעסוקה מוגנת לתעסוקה נתמכת, לרבות בניית תכנית מוסדרת, הכוללת מסלול המיועד לשיקום עובדים לצורך מעבר מתעסוקה מוגנת לתעסוקה </w:t>
      </w:r>
      <w:r w:rsidRPr="0049712E">
        <w:rPr>
          <w:rFonts w:cs="FrankRuehl" w:hint="cs"/>
          <w:sz w:val="20"/>
          <w:szCs w:val="22"/>
          <w:rtl/>
        </w:rPr>
        <w:t>נתמכת</w:t>
      </w:r>
      <w:r w:rsidRPr="0049712E">
        <w:rPr>
          <w:rFonts w:cs="FrankRuehl"/>
          <w:sz w:val="20"/>
          <w:szCs w:val="22"/>
          <w:rtl/>
        </w:rPr>
        <w:t xml:space="preserve">. </w:t>
      </w:r>
    </w:p>
    <w:p w:rsidR="00BA14AD" w:rsidRPr="002E4429" w:rsidP="002E4429">
      <w:pPr>
        <w:pStyle w:val="RESHET"/>
        <w:keepLines/>
        <w:rPr>
          <w:sz w:val="22"/>
          <w:rtl/>
        </w:rPr>
      </w:pPr>
      <w:r w:rsidRPr="002E4429">
        <w:rPr>
          <w:sz w:val="22"/>
          <w:rtl/>
        </w:rPr>
        <w:t>הבדיקה העלתה כי משרד הרווחה לא יישם את החלטת הממשלה</w:t>
      </w:r>
      <w:r w:rsidRPr="002E4429">
        <w:rPr>
          <w:rFonts w:hint="cs"/>
          <w:sz w:val="22"/>
          <w:rtl/>
        </w:rPr>
        <w:t xml:space="preserve">, וממילא לא הכין תכנית מוסדרת שעניינה מעבר מתעסוקה מוגנת לנתמכת, כפי שנדרש. </w:t>
      </w:r>
    </w:p>
    <w:p w:rsidR="00BA14AD" w:rsidRPr="0049712E" w:rsidP="002E4429">
      <w:pPr>
        <w:spacing w:before="180" w:after="240" w:line="230" w:lineRule="exact"/>
        <w:jc w:val="both"/>
        <w:rPr>
          <w:rFonts w:cs="FrankRuehl"/>
          <w:sz w:val="20"/>
          <w:szCs w:val="22"/>
          <w:rtl/>
        </w:rPr>
      </w:pPr>
      <w:r w:rsidRPr="0049712E">
        <w:rPr>
          <w:rFonts w:cs="FrankRuehl" w:hint="cs"/>
          <w:sz w:val="20"/>
          <w:szCs w:val="22"/>
          <w:rtl/>
        </w:rPr>
        <w:t>2</w:t>
      </w:r>
      <w:r w:rsidRPr="0049712E">
        <w:rPr>
          <w:rFonts w:cs="FrankRuehl"/>
          <w:sz w:val="20"/>
          <w:szCs w:val="22"/>
          <w:rtl/>
        </w:rPr>
        <w:t>.</w:t>
      </w:r>
      <w:r w:rsidRPr="0049712E">
        <w:rPr>
          <w:rFonts w:cs="FrankRuehl"/>
          <w:sz w:val="20"/>
          <w:szCs w:val="22"/>
          <w:rtl/>
        </w:rPr>
        <w:tab/>
        <w:t>ועדת לרון, בהתייחסה לנושא זה, המליצה כי תגובש תכנית מפורטת לקליט</w:t>
      </w:r>
      <w:r w:rsidRPr="0049712E">
        <w:rPr>
          <w:rFonts w:cs="FrankRuehl" w:hint="cs"/>
          <w:sz w:val="20"/>
          <w:szCs w:val="22"/>
          <w:rtl/>
        </w:rPr>
        <w:t xml:space="preserve">ת אנשים עם מוגבלות בתעסוקה נתמכת, ובכלל זה לקליטה של </w:t>
      </w:r>
      <w:r w:rsidRPr="0049712E">
        <w:rPr>
          <w:rFonts w:cs="FrankRuehl"/>
          <w:sz w:val="20"/>
          <w:szCs w:val="22"/>
          <w:rtl/>
        </w:rPr>
        <w:t>2,500 אנשים עם מוגבלות במסלול של תעסוקה נתמכת באגף השיקום במשרד הרווחה בפרק זמן של חמש שנים</w:t>
      </w:r>
      <w:r w:rsidRPr="0049712E">
        <w:rPr>
          <w:rFonts w:cs="FrankRuehl" w:hint="cs"/>
          <w:sz w:val="20"/>
          <w:szCs w:val="22"/>
          <w:rtl/>
        </w:rPr>
        <w:t>.</w:t>
      </w:r>
      <w:r w:rsidRPr="0049712E">
        <w:rPr>
          <w:rFonts w:cs="FrankRuehl"/>
          <w:sz w:val="20"/>
          <w:szCs w:val="22"/>
          <w:rtl/>
        </w:rPr>
        <w:t xml:space="preserve"> </w:t>
      </w:r>
      <w:r w:rsidRPr="0049712E">
        <w:rPr>
          <w:rFonts w:cs="FrankRuehl" w:hint="cs"/>
          <w:sz w:val="20"/>
          <w:szCs w:val="22"/>
          <w:rtl/>
        </w:rPr>
        <w:t>יצוין כי ישנם לפחות 77</w:t>
      </w:r>
      <w:r w:rsidRPr="0049712E">
        <w:rPr>
          <w:rFonts w:cs="FrankRuehl"/>
          <w:sz w:val="20"/>
          <w:szCs w:val="22"/>
          <w:rtl/>
        </w:rPr>
        <w:t xml:space="preserve">,000 </w:t>
      </w:r>
      <w:r w:rsidRPr="0049712E">
        <w:rPr>
          <w:rFonts w:cs="FrankRuehl" w:hint="cs"/>
          <w:sz w:val="20"/>
          <w:szCs w:val="22"/>
          <w:rtl/>
        </w:rPr>
        <w:t>איש ש</w:t>
      </w:r>
      <w:r w:rsidRPr="0049712E">
        <w:rPr>
          <w:rFonts w:cs="FrankRuehl"/>
          <w:sz w:val="20"/>
          <w:szCs w:val="22"/>
          <w:rtl/>
        </w:rPr>
        <w:t>עשויים להתאים לשיקום כלשהו באגף השיקום במשרד הרווחה, ולפחות חלק מקבוצה זו עשוי להתאים לתעסוקה נתמכת</w:t>
      </w:r>
      <w:r w:rsidRPr="0049712E">
        <w:rPr>
          <w:rFonts w:cs="FrankRuehl" w:hint="cs"/>
          <w:sz w:val="20"/>
          <w:szCs w:val="22"/>
          <w:rtl/>
        </w:rPr>
        <w:t>.</w:t>
      </w:r>
    </w:p>
    <w:p w:rsidR="00BA14AD" w:rsidRPr="002E4429" w:rsidP="002E4429">
      <w:pPr>
        <w:pStyle w:val="RESHET"/>
        <w:keepLines/>
        <w:rPr>
          <w:sz w:val="22"/>
          <w:rtl/>
        </w:rPr>
      </w:pPr>
      <w:r w:rsidRPr="002E4429">
        <w:rPr>
          <w:sz w:val="22"/>
          <w:rtl/>
        </w:rPr>
        <w:t>בפועל, מתוך 2,500 אנשים שהיו צריכים להיקלט במסלול של תעסוקה נתמכת באגף השיקום במשרד הרווחה, בהתאם להמלצות ועדת לרון, רק 58% (</w:t>
      </w:r>
      <w:r w:rsidRPr="002E4429">
        <w:rPr>
          <w:rFonts w:hint="cs"/>
          <w:sz w:val="22"/>
          <w:rtl/>
        </w:rPr>
        <w:t>כ-1,450</w:t>
      </w:r>
      <w:r w:rsidRPr="002E4429">
        <w:rPr>
          <w:sz w:val="22"/>
          <w:rtl/>
        </w:rPr>
        <w:t xml:space="preserve"> אנשים) קיבלו במסגרתו שירותים של תעסוקה נתמכת במהלך חמש השנים האחרונות.</w:t>
      </w:r>
    </w:p>
    <w:p w:rsidR="00BA14AD" w:rsidRPr="0049712E" w:rsidP="002E4429">
      <w:pPr>
        <w:spacing w:before="180" w:after="120" w:line="230" w:lineRule="exact"/>
        <w:jc w:val="both"/>
        <w:rPr>
          <w:rFonts w:cs="FrankRuehl"/>
          <w:sz w:val="20"/>
          <w:szCs w:val="22"/>
          <w:rtl/>
        </w:rPr>
      </w:pPr>
      <w:r w:rsidRPr="0049712E">
        <w:rPr>
          <w:rFonts w:cs="FrankRuehl" w:hint="cs"/>
          <w:sz w:val="20"/>
          <w:szCs w:val="22"/>
          <w:rtl/>
        </w:rPr>
        <w:t>3</w:t>
      </w:r>
      <w:r w:rsidRPr="0049712E">
        <w:rPr>
          <w:rFonts w:cs="FrankRuehl"/>
          <w:sz w:val="20"/>
          <w:szCs w:val="22"/>
          <w:rtl/>
        </w:rPr>
        <w:t>.</w:t>
      </w:r>
      <w:r w:rsidRPr="0049712E">
        <w:rPr>
          <w:rFonts w:cs="FrankRuehl"/>
          <w:sz w:val="20"/>
          <w:szCs w:val="22"/>
          <w:rtl/>
        </w:rPr>
        <w:tab/>
        <w:t xml:space="preserve">משרד הרווחה רואה בתעסוקה נתמכת כלי בעל חשיבות מכרעת לסיוע בהשתתפותם של אנשים עם מוגבלות </w:t>
      </w:r>
      <w:r w:rsidRPr="0049712E">
        <w:rPr>
          <w:rFonts w:cs="FrankRuehl" w:hint="cs"/>
          <w:sz w:val="20"/>
          <w:szCs w:val="22"/>
          <w:rtl/>
        </w:rPr>
        <w:t>בתעסוקה</w:t>
      </w:r>
      <w:r w:rsidRPr="0049712E">
        <w:rPr>
          <w:rFonts w:cs="FrankRuehl"/>
          <w:sz w:val="20"/>
          <w:szCs w:val="22"/>
          <w:rtl/>
        </w:rPr>
        <w:t>. על פי הוראות התקנון לעבודה סוציאלית (להלן - תע"ס), על המסגרות לתעסוקה מוגנת להוות, עד כמה שאפשר, מקום תעסוקה זמני</w:t>
      </w:r>
      <w:r w:rsidRPr="0049712E">
        <w:rPr>
          <w:rFonts w:cs="FrankRuehl" w:hint="cs"/>
          <w:sz w:val="20"/>
          <w:szCs w:val="22"/>
          <w:rtl/>
        </w:rPr>
        <w:t xml:space="preserve"> </w:t>
      </w:r>
      <w:r w:rsidRPr="0049712E">
        <w:rPr>
          <w:rFonts w:cs="FrankRuehl"/>
          <w:sz w:val="20"/>
          <w:szCs w:val="22"/>
          <w:rtl/>
        </w:rPr>
        <w:t xml:space="preserve">מתוך מגמה להכין אדם </w:t>
      </w:r>
      <w:r w:rsidRPr="0049712E">
        <w:rPr>
          <w:rFonts w:cs="FrankRuehl" w:hint="cs"/>
          <w:sz w:val="20"/>
          <w:szCs w:val="22"/>
          <w:rtl/>
        </w:rPr>
        <w:t>לתעסוקה</w:t>
      </w:r>
      <w:r w:rsidRPr="0049712E">
        <w:rPr>
          <w:rFonts w:cs="FrankRuehl"/>
          <w:sz w:val="20"/>
          <w:szCs w:val="22"/>
          <w:rtl/>
        </w:rPr>
        <w:t xml:space="preserve"> בשוק החופשי</w:t>
      </w:r>
      <w:r>
        <w:rPr>
          <w:rStyle w:val="FootnoteReference"/>
          <w:rFonts w:ascii="FrankRuehl" w:hAnsi="FrankRuehl" w:cs="FrankRuehl"/>
          <w:sz w:val="22"/>
          <w:szCs w:val="22"/>
          <w:rtl/>
        </w:rPr>
        <w:footnoteReference w:id="78"/>
      </w:r>
      <w:r w:rsidRPr="0049712E">
        <w:rPr>
          <w:rFonts w:cs="FrankRuehl"/>
          <w:sz w:val="20"/>
          <w:szCs w:val="22"/>
          <w:rtl/>
        </w:rPr>
        <w:t xml:space="preserve">. </w:t>
      </w:r>
    </w:p>
    <w:p w:rsidR="00BA14AD" w:rsidRPr="0049712E" w:rsidP="002E4429">
      <w:pPr>
        <w:spacing w:after="240" w:line="230" w:lineRule="exact"/>
        <w:jc w:val="both"/>
        <w:rPr>
          <w:rFonts w:cs="FrankRuehl"/>
          <w:sz w:val="20"/>
          <w:szCs w:val="22"/>
          <w:rtl/>
        </w:rPr>
      </w:pPr>
      <w:r w:rsidRPr="0049712E">
        <w:rPr>
          <w:rFonts w:cs="FrankRuehl"/>
          <w:sz w:val="20"/>
          <w:szCs w:val="22"/>
          <w:rtl/>
        </w:rPr>
        <w:t>מניתוח הקבצים עולה כי יש כ-7,000 אנשים הנמצאים במסגרות מוגנות השייכות לאגף שיקום שבמשרד הרווחה.</w:t>
      </w:r>
      <w:r w:rsidRPr="0049712E">
        <w:rPr>
          <w:rFonts w:cs="FrankRuehl"/>
          <w:b/>
          <w:bCs/>
          <w:sz w:val="20"/>
          <w:szCs w:val="22"/>
          <w:rtl/>
        </w:rPr>
        <w:t xml:space="preserve"> </w:t>
      </w:r>
      <w:r w:rsidRPr="0049712E">
        <w:rPr>
          <w:rFonts w:cs="FrankRuehl"/>
          <w:sz w:val="20"/>
          <w:szCs w:val="22"/>
          <w:rtl/>
        </w:rPr>
        <w:t>בתכניות העבודה של משרד הרווחה לשנים 2012-2009, הוא קבע יעדים בנוגע להעברתם של אנשים עם מוגבלות פיזית</w:t>
      </w:r>
      <w:r>
        <w:rPr>
          <w:rStyle w:val="FootnoteReference"/>
          <w:rFonts w:ascii="FrankRuehl" w:hAnsi="FrankRuehl" w:cs="FrankRuehl"/>
          <w:sz w:val="22"/>
          <w:szCs w:val="22"/>
          <w:rtl/>
        </w:rPr>
        <w:footnoteReference w:id="79"/>
      </w:r>
      <w:r w:rsidRPr="0049712E">
        <w:rPr>
          <w:rFonts w:cs="FrankRuehl"/>
          <w:sz w:val="20"/>
          <w:szCs w:val="22"/>
          <w:rtl/>
        </w:rPr>
        <w:t xml:space="preserve"> ממסגרות תעסוקה מוגנת למסגרות תעסוקה נתמכת (100, 250, 300 ו-300 אנשים בהתאמה). כלומר היעד שקבע משרד הרווחה לאותן ארבע שנים</w:t>
      </w:r>
      <w:r w:rsidRPr="0049712E">
        <w:rPr>
          <w:rFonts w:cs="FrankRuehl" w:hint="cs"/>
          <w:sz w:val="20"/>
          <w:szCs w:val="22"/>
          <w:rtl/>
        </w:rPr>
        <w:t xml:space="preserve"> </w:t>
      </w:r>
      <w:r w:rsidRPr="0049712E">
        <w:rPr>
          <w:rFonts w:cs="FrankRuehl"/>
          <w:sz w:val="20"/>
          <w:szCs w:val="22"/>
          <w:rtl/>
        </w:rPr>
        <w:t xml:space="preserve">היה 950 אנשים שיקודמו לתעסוקה נתמכת. </w:t>
      </w:r>
    </w:p>
    <w:p w:rsidR="00D01BC5" w:rsidP="00D01BC5">
      <w:pPr>
        <w:pStyle w:val="RESHET"/>
        <w:keepNext/>
        <w:keepLines/>
        <w:rPr>
          <w:sz w:val="22"/>
          <w:rtl/>
        </w:rPr>
      </w:pPr>
      <w:r w:rsidRPr="002E4429">
        <w:rPr>
          <w:sz w:val="22"/>
          <w:rtl/>
        </w:rPr>
        <w:t xml:space="preserve">על אף האמור לעיל, נמצא כי החל משנת 2008 ועד למועד סיום הביקורת רק 370 אנשים עברו מתעסוקה מוגנת לתעסוקה נתמכת. </w:t>
      </w:r>
    </w:p>
    <w:p w:rsidR="00BA14AD" w:rsidRPr="002E4429" w:rsidP="00D01BC5">
      <w:pPr>
        <w:pStyle w:val="RESHET"/>
        <w:keepLines/>
        <w:rPr>
          <w:sz w:val="22"/>
          <w:rtl/>
        </w:rPr>
      </w:pPr>
      <w:r w:rsidRPr="002E4429">
        <w:rPr>
          <w:rFonts w:hint="cs"/>
          <w:sz w:val="22"/>
          <w:rtl/>
        </w:rPr>
        <w:t xml:space="preserve">יוצא אפוא כי למרות החשיבות שראו ממשלת ישראל וועדת לרון בקידום אנשים עם מוגבלות על פני רצף התעסוקה, ובפרט בשילובם בתעסוקה נתמכת, הרי שבפועל משרד הרווחה פעל באופן מצומצם בנושא זה. </w:t>
      </w:r>
    </w:p>
    <w:p w:rsidR="00BA14AD" w:rsidRPr="0049712E" w:rsidP="00D01BC5">
      <w:pPr>
        <w:spacing w:before="180" w:after="240" w:line="230" w:lineRule="exact"/>
        <w:jc w:val="both"/>
        <w:rPr>
          <w:rFonts w:cs="FrankRuehl"/>
          <w:sz w:val="20"/>
          <w:szCs w:val="22"/>
          <w:rtl/>
        </w:rPr>
      </w:pPr>
      <w:r w:rsidRPr="0049712E">
        <w:rPr>
          <w:rFonts w:cs="FrankRuehl" w:hint="cs"/>
          <w:sz w:val="20"/>
          <w:szCs w:val="22"/>
          <w:rtl/>
        </w:rPr>
        <w:t>משרד הרווחה, בתשובתו למשרד מבקר המדינה מנובמבר 2013, ציין כי הוא "פיתח רפורמה לניוד אנשים ממפעלים מוגנים לשוק העבודה הפתוח... אך לא ניתן ליישם תכנית זו בהיעדר לכך תקציב". כך גם לגבי שירותים נוספים שפיתח משרד הרווחה בהקשר זה, אשר "בהיעדר תקציבים [</w:t>
      </w:r>
      <w:r w:rsidR="00D01BC5">
        <w:rPr>
          <w:rFonts w:cs="FrankRuehl" w:hint="cs"/>
          <w:sz w:val="20"/>
          <w:szCs w:val="22"/>
          <w:rtl/>
        </w:rPr>
        <w:t>השירותים</w:t>
      </w:r>
      <w:r w:rsidRPr="0049712E">
        <w:rPr>
          <w:rFonts w:cs="FrankRuehl" w:hint="cs"/>
          <w:sz w:val="20"/>
          <w:szCs w:val="22"/>
          <w:rtl/>
        </w:rPr>
        <w:t xml:space="preserve">] בלתי ניתנים ליישום", ובכלל זה נמסר כי היעדר תקציב הוא שמנע את הרחבת השירות של תעסוקה נתמכת לאנשים רבים נוספים. </w:t>
      </w:r>
    </w:p>
    <w:p w:rsidR="00BA14AD" w:rsidRPr="002E4429" w:rsidP="002E4429">
      <w:pPr>
        <w:pStyle w:val="RESHET"/>
        <w:keepLines/>
        <w:rPr>
          <w:sz w:val="22"/>
          <w:rtl/>
        </w:rPr>
      </w:pPr>
      <w:r w:rsidRPr="002E4429">
        <w:rPr>
          <w:rFonts w:hint="cs"/>
          <w:sz w:val="22"/>
          <w:rtl/>
        </w:rPr>
        <w:t xml:space="preserve">לדעת משרד מבקר המדינה, מן הראוי היה שמשרד הרווחה יְגַבּה תקציבית את היעדים הכמותיים שקבע לניוד מתעסוקה מוגנת לתעסוקה נתמכת. לו היה קם גורם מתכלל לפעילות הגופים בתחום שילובם של אנשים עם מוגבלות בתעסוקה, ייתכן כי היה ביכולתו להסדיר את תקצוב הנושא </w:t>
      </w:r>
      <w:r w:rsidRPr="002E4429">
        <w:rPr>
          <w:sz w:val="22"/>
          <w:rtl/>
        </w:rPr>
        <w:t xml:space="preserve">- </w:t>
      </w:r>
      <w:r w:rsidRPr="002E4429">
        <w:rPr>
          <w:rFonts w:hint="cs"/>
          <w:sz w:val="22"/>
          <w:rtl/>
        </w:rPr>
        <w:t xml:space="preserve">שכן כאמור כבר כיום מושקעים תקציבים ניכרים בתחום בכללותו (כ-550 מיליון ש"ח בשנה, ראו לעיל) - על פי סדרי עדיפויות שיקבע. </w:t>
      </w:r>
    </w:p>
    <w:p w:rsidR="00BA14AD" w:rsidP="002E4429">
      <w:pPr>
        <w:spacing w:after="120" w:line="230" w:lineRule="exact"/>
        <w:jc w:val="both"/>
        <w:rPr>
          <w:rFonts w:cs="FrankRuehl"/>
          <w:sz w:val="20"/>
          <w:szCs w:val="22"/>
          <w:rtl/>
        </w:rPr>
      </w:pPr>
    </w:p>
    <w:p w:rsidR="00A36D2D" w:rsidRPr="0049712E" w:rsidP="002E4429">
      <w:pPr>
        <w:spacing w:after="120" w:line="230" w:lineRule="exact"/>
        <w:jc w:val="both"/>
        <w:rPr>
          <w:rFonts w:cs="FrankRuehl"/>
          <w:sz w:val="20"/>
          <w:szCs w:val="22"/>
          <w:rtl/>
        </w:rPr>
      </w:pPr>
    </w:p>
    <w:p w:rsidR="00BA14AD" w:rsidRPr="00B6431F" w:rsidP="002E4429">
      <w:pPr>
        <w:pStyle w:val="KOT4"/>
        <w:rPr>
          <w:rtl/>
        </w:rPr>
      </w:pPr>
      <w:bookmarkStart w:id="158" w:name="_Toc375132780"/>
      <w:bookmarkStart w:id="159" w:name="_Toc376851850"/>
      <w:r w:rsidRPr="00B6431F">
        <w:rPr>
          <w:rtl/>
        </w:rPr>
        <w:t>כפילויות בעבודת הגופים</w:t>
      </w:r>
      <w:bookmarkEnd w:id="158"/>
      <w:bookmarkEnd w:id="159"/>
      <w:r w:rsidRPr="00B6431F">
        <w:rPr>
          <w:rtl/>
        </w:rPr>
        <w:t xml:space="preserve"> </w:t>
      </w:r>
    </w:p>
    <w:p w:rsidR="00BA14AD" w:rsidRPr="0049712E" w:rsidP="00D01BC5">
      <w:pPr>
        <w:spacing w:after="120" w:line="230" w:lineRule="exact"/>
        <w:jc w:val="both"/>
        <w:rPr>
          <w:rFonts w:cs="FrankRuehl"/>
          <w:sz w:val="20"/>
          <w:szCs w:val="22"/>
          <w:rtl/>
        </w:rPr>
      </w:pPr>
      <w:r w:rsidRPr="0049712E">
        <w:rPr>
          <w:rFonts w:cs="FrankRuehl"/>
          <w:sz w:val="20"/>
          <w:szCs w:val="22"/>
          <w:rtl/>
        </w:rPr>
        <w:t>גופים רבים מופקדים על הטיפול בשילובם של אנשים עם מוגבלות בתעסוקה, והללו פועלים לעתים בחוסר תיאום מתמשך. להלן פירוט</w:t>
      </w:r>
      <w:r w:rsidR="00D01BC5">
        <w:rPr>
          <w:rFonts w:cs="FrankRuehl" w:hint="cs"/>
          <w:sz w:val="20"/>
          <w:szCs w:val="22"/>
          <w:rtl/>
        </w:rPr>
        <w:t>.</w:t>
      </w:r>
    </w:p>
    <w:p w:rsidR="00BA14AD" w:rsidRPr="0049712E" w:rsidP="002E4429">
      <w:pPr>
        <w:spacing w:after="120" w:line="230" w:lineRule="exact"/>
        <w:jc w:val="both"/>
        <w:rPr>
          <w:rFonts w:cs="FrankRuehl"/>
          <w:b/>
          <w:bCs/>
          <w:sz w:val="20"/>
          <w:szCs w:val="22"/>
          <w:rtl/>
        </w:rPr>
      </w:pPr>
    </w:p>
    <w:p w:rsidR="00BA14AD" w:rsidP="002E4429">
      <w:pPr>
        <w:pStyle w:val="KOT5"/>
        <w:rPr>
          <w:rtl/>
        </w:rPr>
      </w:pPr>
      <w:bookmarkStart w:id="160" w:name="_Toc369173843"/>
      <w:bookmarkStart w:id="161" w:name="_Toc370125990"/>
      <w:bookmarkStart w:id="162" w:name="_Toc375132781"/>
      <w:bookmarkStart w:id="163" w:name="_Toc376851851"/>
      <w:r w:rsidRPr="00AD19F8">
        <w:rPr>
          <w:rtl/>
        </w:rPr>
        <w:t>אי</w:t>
      </w:r>
      <w:r>
        <w:rPr>
          <w:rtl/>
        </w:rPr>
        <w:t>-</w:t>
      </w:r>
      <w:r w:rsidRPr="00AD19F8">
        <w:rPr>
          <w:rtl/>
        </w:rPr>
        <w:t>מיצוי זכויות, כפילות באבחונים וה</w:t>
      </w:r>
      <w:r>
        <w:rPr>
          <w:rtl/>
        </w:rPr>
        <w:t>י</w:t>
      </w:r>
      <w:r w:rsidRPr="00AD19F8">
        <w:rPr>
          <w:rtl/>
        </w:rPr>
        <w:t>עדרו של נוהל העברת מידע</w:t>
      </w:r>
      <w:bookmarkEnd w:id="160"/>
      <w:bookmarkEnd w:id="161"/>
      <w:bookmarkEnd w:id="162"/>
      <w:bookmarkEnd w:id="163"/>
      <w:r w:rsidRPr="00AD19F8">
        <w:rPr>
          <w:rtl/>
        </w:rPr>
        <w:t xml:space="preserve"> </w:t>
      </w:r>
    </w:p>
    <w:p w:rsidR="00BA14AD" w:rsidRPr="0049712E" w:rsidP="00A54334">
      <w:pPr>
        <w:spacing w:after="240" w:line="230" w:lineRule="exact"/>
        <w:jc w:val="both"/>
        <w:rPr>
          <w:rFonts w:cs="FrankRuehl"/>
          <w:sz w:val="20"/>
          <w:szCs w:val="22"/>
          <w:rtl/>
        </w:rPr>
      </w:pPr>
      <w:r w:rsidRPr="0049712E">
        <w:rPr>
          <w:rFonts w:cs="FrankRuehl"/>
          <w:sz w:val="20"/>
          <w:szCs w:val="22"/>
          <w:rtl/>
        </w:rPr>
        <w:t xml:space="preserve">בעבודת הגופים השונים העוסקים בשילובם בעבודה של אנשים עם מוגבלות קיימות כמה נקודות השקה. אחת הבולטות שבהן היא </w:t>
      </w:r>
      <w:r w:rsidRPr="0049712E">
        <w:rPr>
          <w:rFonts w:cs="FrankRuehl" w:hint="cs"/>
          <w:sz w:val="20"/>
          <w:szCs w:val="22"/>
          <w:rtl/>
        </w:rPr>
        <w:t xml:space="preserve">זו </w:t>
      </w:r>
      <w:r w:rsidRPr="0049712E">
        <w:rPr>
          <w:rFonts w:cs="FrankRuehl"/>
          <w:sz w:val="20"/>
          <w:szCs w:val="22"/>
          <w:rtl/>
        </w:rPr>
        <w:t>הממוקמת</w:t>
      </w:r>
      <w:r w:rsidRPr="0049712E">
        <w:rPr>
          <w:rFonts w:cs="FrankRuehl" w:hint="cs"/>
          <w:sz w:val="20"/>
          <w:szCs w:val="22"/>
          <w:rtl/>
        </w:rPr>
        <w:t xml:space="preserve"> </w:t>
      </w:r>
      <w:r w:rsidRPr="0049712E">
        <w:rPr>
          <w:rFonts w:cs="FrankRuehl"/>
          <w:sz w:val="20"/>
          <w:szCs w:val="22"/>
          <w:rtl/>
        </w:rPr>
        <w:t xml:space="preserve">בין עבודת אגף השיקום בבט"ל לבין אגף השיקום שבמשרד הרווחה. בט"ל כאמור מטפל בשיקום התעסוקתי </w:t>
      </w:r>
      <w:r w:rsidRPr="0049712E">
        <w:rPr>
          <w:rFonts w:cs="FrankRuehl" w:hint="cs"/>
          <w:sz w:val="20"/>
          <w:szCs w:val="22"/>
          <w:rtl/>
        </w:rPr>
        <w:t xml:space="preserve">של </w:t>
      </w:r>
      <w:r w:rsidRPr="0049712E">
        <w:rPr>
          <w:rFonts w:cs="FrankRuehl"/>
          <w:sz w:val="20"/>
          <w:szCs w:val="22"/>
          <w:rtl/>
        </w:rPr>
        <w:t>אנשים עם מוגבלות</w:t>
      </w:r>
      <w:r w:rsidRPr="0049712E">
        <w:rPr>
          <w:rFonts w:cs="FrankRuehl" w:hint="cs"/>
          <w:sz w:val="20"/>
          <w:szCs w:val="22"/>
          <w:rtl/>
        </w:rPr>
        <w:t xml:space="preserve"> </w:t>
      </w:r>
      <w:r w:rsidRPr="0049712E">
        <w:rPr>
          <w:rFonts w:cs="FrankRuehl"/>
          <w:sz w:val="20"/>
          <w:szCs w:val="22"/>
          <w:rtl/>
        </w:rPr>
        <w:t xml:space="preserve">המתאימים להשתלב </w:t>
      </w:r>
      <w:r w:rsidRPr="0049712E">
        <w:rPr>
          <w:rFonts w:cs="FrankRuehl" w:hint="cs"/>
          <w:sz w:val="20"/>
          <w:szCs w:val="22"/>
          <w:rtl/>
        </w:rPr>
        <w:t>בתעסוקה</w:t>
      </w:r>
      <w:r w:rsidRPr="0049712E">
        <w:rPr>
          <w:rFonts w:cs="FrankRuehl"/>
          <w:sz w:val="20"/>
          <w:szCs w:val="22"/>
          <w:rtl/>
        </w:rPr>
        <w:t xml:space="preserve"> בשוק </w:t>
      </w:r>
      <w:r w:rsidRPr="0049712E">
        <w:rPr>
          <w:rFonts w:cs="FrankRuehl" w:hint="cs"/>
          <w:sz w:val="20"/>
          <w:szCs w:val="22"/>
          <w:rtl/>
        </w:rPr>
        <w:t>החופשי</w:t>
      </w:r>
      <w:r w:rsidRPr="0049712E">
        <w:rPr>
          <w:rFonts w:cs="FrankRuehl"/>
          <w:sz w:val="20"/>
          <w:szCs w:val="22"/>
          <w:rtl/>
        </w:rPr>
        <w:t xml:space="preserve"> ללא ליווי מתמשך. אגף השיקום שבמשרד הרווחה</w:t>
      </w:r>
      <w:r w:rsidRPr="0049712E">
        <w:rPr>
          <w:rFonts w:cs="FrankRuehl" w:hint="cs"/>
          <w:sz w:val="20"/>
          <w:szCs w:val="22"/>
          <w:rtl/>
        </w:rPr>
        <w:t>,</w:t>
      </w:r>
      <w:r w:rsidRPr="0049712E">
        <w:rPr>
          <w:rFonts w:cs="FrankRuehl"/>
          <w:sz w:val="20"/>
          <w:szCs w:val="22"/>
          <w:rtl/>
        </w:rPr>
        <w:t xml:space="preserve"> לעומת זאת</w:t>
      </w:r>
      <w:r w:rsidRPr="0049712E">
        <w:rPr>
          <w:rFonts w:cs="FrankRuehl" w:hint="cs"/>
          <w:sz w:val="20"/>
          <w:szCs w:val="22"/>
          <w:rtl/>
        </w:rPr>
        <w:t>,</w:t>
      </w:r>
      <w:r w:rsidRPr="0049712E">
        <w:rPr>
          <w:rFonts w:cs="FrankRuehl"/>
          <w:sz w:val="20"/>
          <w:szCs w:val="22"/>
          <w:rtl/>
        </w:rPr>
        <w:t xml:space="preserve"> מטפל באנשים עם מוגבלות שמיצו את זכויותיהם </w:t>
      </w:r>
      <w:r w:rsidRPr="0049712E">
        <w:rPr>
          <w:rFonts w:cs="FrankRuehl" w:hint="cs"/>
          <w:sz w:val="20"/>
          <w:szCs w:val="22"/>
          <w:rtl/>
        </w:rPr>
        <w:t xml:space="preserve">לשיקום </w:t>
      </w:r>
      <w:r w:rsidRPr="0049712E">
        <w:rPr>
          <w:rFonts w:cs="FrankRuehl"/>
          <w:sz w:val="20"/>
          <w:szCs w:val="22"/>
          <w:rtl/>
        </w:rPr>
        <w:t>בבט"ל, ובפרט במי שמתאים לתעסוקה נתמכת ולתעסוקה מוגנת. העברה ושיתוף של מידע ביניהם יכולה הייתה למנוע מאותו אדם עם מוגבלות לעבור מחדש הליכי זכאות עם פנייתו לגוף השני, על ידי העברה של הנתונים שנאספו בגוף הראשון שבו טופל (בכפוף להסכמתו). נכון הדבר גם לגבי הכפילות של הליכי האבחון התעסוקתי שאדם עם מוגבלות נאלץ לעבור</w:t>
      </w:r>
      <w:r w:rsidRPr="0049712E">
        <w:rPr>
          <w:rFonts w:cs="FrankRuehl" w:hint="cs"/>
          <w:sz w:val="20"/>
          <w:szCs w:val="22"/>
          <w:rtl/>
        </w:rPr>
        <w:t xml:space="preserve"> לעתים</w:t>
      </w:r>
      <w:r w:rsidRPr="0049712E">
        <w:rPr>
          <w:rFonts w:cs="FrankRuehl"/>
          <w:sz w:val="20"/>
          <w:szCs w:val="22"/>
          <w:rtl/>
        </w:rPr>
        <w:t xml:space="preserve"> - באגף השיקום שבבט"ל כמו גם באגף השיקום שבמשרד הרווחה.</w:t>
      </w:r>
    </w:p>
    <w:p w:rsidR="00BA14AD" w:rsidRPr="002E4429" w:rsidP="002E4429">
      <w:pPr>
        <w:pStyle w:val="RESHET"/>
        <w:keepLines/>
        <w:rPr>
          <w:sz w:val="22"/>
          <w:rtl/>
        </w:rPr>
      </w:pPr>
      <w:r w:rsidRPr="002E4429">
        <w:rPr>
          <w:sz w:val="22"/>
          <w:rtl/>
        </w:rPr>
        <w:t xml:space="preserve">הבדיקה העלתה כי קשרי העבודה שבין אגף השיקום שבמשרד הרווחה לבין אגף השיקום שבבט"ל אינם מוסדרים. כך נוצר מצב שבו אדם </w:t>
      </w:r>
      <w:r w:rsidRPr="002E4429">
        <w:rPr>
          <w:rFonts w:hint="cs"/>
          <w:sz w:val="22"/>
          <w:rtl/>
        </w:rPr>
        <w:t>הפונה</w:t>
      </w:r>
      <w:r w:rsidRPr="002E4429">
        <w:rPr>
          <w:sz w:val="22"/>
          <w:rtl/>
        </w:rPr>
        <w:t xml:space="preserve"> לאגף השיקום בבט"ל ו</w:t>
      </w:r>
      <w:r w:rsidRPr="002E4429">
        <w:rPr>
          <w:rFonts w:hint="cs"/>
          <w:sz w:val="22"/>
          <w:rtl/>
        </w:rPr>
        <w:t>נ</w:t>
      </w:r>
      <w:r w:rsidRPr="002E4429">
        <w:rPr>
          <w:sz w:val="22"/>
          <w:rtl/>
        </w:rPr>
        <w:t xml:space="preserve">קבע </w:t>
      </w:r>
      <w:r w:rsidRPr="002E4429">
        <w:rPr>
          <w:rFonts w:hint="cs"/>
          <w:sz w:val="22"/>
          <w:rtl/>
        </w:rPr>
        <w:t xml:space="preserve">לגביו </w:t>
      </w:r>
      <w:r w:rsidRPr="002E4429">
        <w:rPr>
          <w:sz w:val="22"/>
          <w:rtl/>
        </w:rPr>
        <w:t>כי אי</w:t>
      </w:r>
      <w:r w:rsidRPr="002E4429">
        <w:rPr>
          <w:rFonts w:hint="cs"/>
          <w:sz w:val="22"/>
          <w:rtl/>
        </w:rPr>
        <w:t>נו</w:t>
      </w:r>
      <w:r w:rsidRPr="002E4429">
        <w:rPr>
          <w:sz w:val="22"/>
          <w:rtl/>
        </w:rPr>
        <w:t xml:space="preserve"> מתאים לשיקום תעסוקתי ש</w:t>
      </w:r>
      <w:r w:rsidRPr="002E4429">
        <w:rPr>
          <w:rFonts w:hint="cs"/>
          <w:sz w:val="22"/>
          <w:rtl/>
        </w:rPr>
        <w:t xml:space="preserve">ם, המידע בעניינו לרוב לא יעבור לאגף השיקום שבמשרד הרווחה - גם אם הוא עשוי להתאים לשיקום התעסוקתי של משרד זה. </w:t>
      </w:r>
      <w:r w:rsidRPr="002E4429">
        <w:rPr>
          <w:sz w:val="22"/>
          <w:rtl/>
        </w:rPr>
        <w:t xml:space="preserve">נציגי משרד הרווחה הכירו בעובדה שנקודת ההשקה דלעיל היא נקודה קריטית, שבה הולכים לאיבוד הרבה מאוד אנשים. </w:t>
      </w:r>
    </w:p>
    <w:p w:rsidR="00BA14AD" w:rsidRPr="0049712E" w:rsidP="002E4429">
      <w:pPr>
        <w:spacing w:before="180" w:after="120" w:line="230" w:lineRule="exact"/>
        <w:jc w:val="both"/>
        <w:rPr>
          <w:rFonts w:cs="FrankRuehl"/>
          <w:sz w:val="20"/>
          <w:szCs w:val="22"/>
          <w:rtl/>
        </w:rPr>
      </w:pPr>
      <w:r w:rsidRPr="0049712E">
        <w:rPr>
          <w:rFonts w:cs="FrankRuehl"/>
          <w:sz w:val="20"/>
          <w:szCs w:val="22"/>
          <w:rtl/>
        </w:rPr>
        <w:t xml:space="preserve">הבדיקה העלתה כי </w:t>
      </w:r>
      <w:r w:rsidRPr="0049712E">
        <w:rPr>
          <w:rFonts w:cs="FrankRuehl" w:hint="cs"/>
          <w:sz w:val="20"/>
          <w:szCs w:val="22"/>
          <w:rtl/>
        </w:rPr>
        <w:t xml:space="preserve">על </w:t>
      </w:r>
      <w:r w:rsidRPr="0049712E">
        <w:rPr>
          <w:rFonts w:cs="FrankRuehl"/>
          <w:sz w:val="20"/>
          <w:szCs w:val="22"/>
          <w:rtl/>
        </w:rPr>
        <w:t>אף שנציגי שני הגופים ניסו בשנים 2012-2011 לקבוע, בין היתר, נוהל</w:t>
      </w:r>
      <w:r w:rsidRPr="0049712E">
        <w:rPr>
          <w:rFonts w:cs="FrankRuehl" w:hint="cs"/>
          <w:sz w:val="20"/>
          <w:szCs w:val="22"/>
          <w:rtl/>
        </w:rPr>
        <w:t xml:space="preserve"> </w:t>
      </w:r>
      <w:r w:rsidRPr="0049712E">
        <w:rPr>
          <w:rFonts w:cs="FrankRuehl"/>
          <w:sz w:val="20"/>
          <w:szCs w:val="22"/>
          <w:rtl/>
        </w:rPr>
        <w:t>להעברת פניות</w:t>
      </w:r>
      <w:r w:rsidRPr="0049712E">
        <w:rPr>
          <w:rFonts w:cs="FrankRuehl" w:hint="cs"/>
          <w:sz w:val="20"/>
          <w:szCs w:val="22"/>
          <w:rtl/>
        </w:rPr>
        <w:t xml:space="preserve"> בין הגופים</w:t>
      </w:r>
      <w:r w:rsidRPr="0049712E">
        <w:rPr>
          <w:rFonts w:cs="FrankRuehl"/>
          <w:sz w:val="20"/>
          <w:szCs w:val="22"/>
          <w:rtl/>
        </w:rPr>
        <w:t xml:space="preserve"> של מי שמיצו זכויותיהם ב</w:t>
      </w:r>
      <w:r w:rsidRPr="0049712E">
        <w:rPr>
          <w:rFonts w:cs="FrankRuehl" w:hint="cs"/>
          <w:sz w:val="20"/>
          <w:szCs w:val="22"/>
          <w:rtl/>
        </w:rPr>
        <w:t>גוף אחד</w:t>
      </w:r>
      <w:r w:rsidRPr="0049712E">
        <w:rPr>
          <w:rFonts w:cs="FrankRuehl"/>
          <w:sz w:val="20"/>
          <w:szCs w:val="22"/>
          <w:rtl/>
        </w:rPr>
        <w:t xml:space="preserve"> </w:t>
      </w:r>
      <w:r w:rsidRPr="0049712E">
        <w:rPr>
          <w:rFonts w:cs="FrankRuehl" w:hint="cs"/>
          <w:sz w:val="20"/>
          <w:szCs w:val="22"/>
          <w:rtl/>
        </w:rPr>
        <w:t>ו</w:t>
      </w:r>
      <w:r w:rsidRPr="0049712E">
        <w:rPr>
          <w:rFonts w:cs="FrankRuehl"/>
          <w:sz w:val="20"/>
          <w:szCs w:val="22"/>
          <w:rtl/>
        </w:rPr>
        <w:t xml:space="preserve">יכולים להתאים לשיקום התעסוקתי של </w:t>
      </w:r>
      <w:r w:rsidRPr="0049712E">
        <w:rPr>
          <w:rFonts w:cs="FrankRuehl" w:hint="cs"/>
          <w:sz w:val="20"/>
          <w:szCs w:val="22"/>
          <w:rtl/>
        </w:rPr>
        <w:t xml:space="preserve">הגוף השני - </w:t>
      </w:r>
      <w:r w:rsidRPr="0049712E">
        <w:rPr>
          <w:rFonts w:cs="FrankRuehl"/>
          <w:sz w:val="20"/>
          <w:szCs w:val="22"/>
          <w:rtl/>
        </w:rPr>
        <w:t xml:space="preserve">הרי שלמועד סיום הביקורת נוהל כזה טרם גובש. </w:t>
      </w:r>
    </w:p>
    <w:p w:rsidR="00BA14AD" w:rsidRPr="0049712E" w:rsidP="002E4429">
      <w:pPr>
        <w:spacing w:after="240" w:line="230" w:lineRule="exact"/>
        <w:jc w:val="both"/>
        <w:rPr>
          <w:rFonts w:cs="FrankRuehl"/>
          <w:sz w:val="20"/>
          <w:szCs w:val="22"/>
          <w:rtl/>
        </w:rPr>
      </w:pPr>
      <w:r w:rsidRPr="0049712E">
        <w:rPr>
          <w:rFonts w:cs="FrankRuehl" w:hint="cs"/>
          <w:sz w:val="20"/>
          <w:szCs w:val="22"/>
          <w:rtl/>
        </w:rPr>
        <w:t xml:space="preserve">משרד הרווחה השיב בנובמבר 2013 כי שני הגופים עומדים להשלים בימים אלה נוהל משותף לעיגון הפניית משתקמים בין שני המשרדים. בתשובתו למשרד מבקר המדינה מנובמבר 2013 מסר הבט"ל כי הנוהל נכתב, אך אינו ישים שכן למשרד הרווחה אין תקציב מספיק כדי לתת מענה לאנשים המופנים אליו, ועל כן לפי הבט"ל "אין משמעות להפצת נוהל שאינו בר יישום ושיצור רק תסכול וכעס". </w:t>
      </w:r>
    </w:p>
    <w:p w:rsidR="00BA14AD" w:rsidRPr="002E4429" w:rsidP="002E4429">
      <w:pPr>
        <w:pStyle w:val="RESHET"/>
        <w:keepLines/>
        <w:rPr>
          <w:sz w:val="22"/>
          <w:rtl/>
        </w:rPr>
      </w:pPr>
      <w:r w:rsidRPr="002E4429">
        <w:rPr>
          <w:rFonts w:hint="cs"/>
          <w:sz w:val="22"/>
          <w:rtl/>
        </w:rPr>
        <w:t xml:space="preserve">משרד מבקר המדינה מעיר כי גם אם קיימות מגבלות תקציביות, יש לפעול בהקדם להכנתו של נוהל המסדיר את שיתוף הפעולה בין שני הגופים, בדגש על נקודות ההשקה שביניהם, ולעשות ככל שניתן על מנת ליישמו. יוער עוד כי תשובות משרד הרווחה והבט"ל מדגישות ביתר שאת את הצורך בגורם מתכלל לפעולת הגופים. </w:t>
      </w:r>
    </w:p>
    <w:p w:rsidR="00BA14AD" w:rsidRPr="0049712E" w:rsidP="002E4429">
      <w:pPr>
        <w:spacing w:after="120" w:line="230" w:lineRule="exact"/>
        <w:jc w:val="both"/>
        <w:rPr>
          <w:rFonts w:cs="FrankRuehl"/>
          <w:sz w:val="20"/>
          <w:szCs w:val="22"/>
          <w:rtl/>
        </w:rPr>
      </w:pPr>
    </w:p>
    <w:p w:rsidR="00BA14AD" w:rsidRPr="00AD19F8" w:rsidP="002E4429">
      <w:pPr>
        <w:pStyle w:val="KOT5"/>
        <w:rPr>
          <w:rtl/>
        </w:rPr>
      </w:pPr>
      <w:bookmarkStart w:id="164" w:name="_Toc369173844"/>
      <w:bookmarkStart w:id="165" w:name="_Toc370125991"/>
      <w:bookmarkStart w:id="166" w:name="_Toc375132782"/>
      <w:bookmarkStart w:id="167" w:name="_Toc376851852"/>
      <w:r w:rsidRPr="00AD19F8">
        <w:rPr>
          <w:rtl/>
        </w:rPr>
        <w:t xml:space="preserve">כפל שיקום </w:t>
      </w:r>
      <w:bookmarkEnd w:id="164"/>
      <w:bookmarkEnd w:id="165"/>
      <w:bookmarkEnd w:id="166"/>
      <w:bookmarkEnd w:id="167"/>
    </w:p>
    <w:p w:rsidR="00BA14AD" w:rsidRPr="0049712E" w:rsidP="002E4429">
      <w:pPr>
        <w:spacing w:after="120" w:line="230" w:lineRule="exact"/>
        <w:jc w:val="both"/>
        <w:rPr>
          <w:rFonts w:cs="FrankRuehl"/>
          <w:sz w:val="20"/>
          <w:szCs w:val="22"/>
          <w:rtl/>
        </w:rPr>
      </w:pPr>
      <w:r w:rsidRPr="0049712E">
        <w:rPr>
          <w:rFonts w:cs="FrankRuehl"/>
          <w:sz w:val="20"/>
          <w:szCs w:val="22"/>
          <w:rtl/>
        </w:rPr>
        <w:t>תיאום בין גופים משקמים אמור לייעל את הטיפול ולמנוע בזבוז משאבים, ובכלל זה למנוע מצבים של כפל שיקום.</w:t>
      </w:r>
    </w:p>
    <w:p w:rsidR="00BA14AD" w:rsidRPr="0049712E" w:rsidP="002E4429">
      <w:pPr>
        <w:spacing w:after="240" w:line="230" w:lineRule="exact"/>
        <w:jc w:val="both"/>
        <w:rPr>
          <w:rFonts w:cs="FrankRuehl"/>
          <w:sz w:val="20"/>
          <w:szCs w:val="22"/>
          <w:rtl/>
        </w:rPr>
      </w:pPr>
      <w:r w:rsidRPr="0049712E">
        <w:rPr>
          <w:rFonts w:cs="FrankRuehl"/>
          <w:sz w:val="20"/>
          <w:szCs w:val="22"/>
          <w:rtl/>
        </w:rPr>
        <w:t>מניתוח ק</w:t>
      </w:r>
      <w:r w:rsidRPr="0049712E">
        <w:rPr>
          <w:rFonts w:cs="FrankRuehl" w:hint="cs"/>
          <w:sz w:val="20"/>
          <w:szCs w:val="22"/>
          <w:rtl/>
        </w:rPr>
        <w:t>ו</w:t>
      </w:r>
      <w:r w:rsidRPr="0049712E">
        <w:rPr>
          <w:rFonts w:cs="FrankRuehl"/>
          <w:sz w:val="20"/>
          <w:szCs w:val="22"/>
          <w:rtl/>
        </w:rPr>
        <w:t>בצי הנתונים שאסף משרד מבקר המדינה עולה כי בחמש השנים האחרונות</w:t>
      </w:r>
      <w:r w:rsidRPr="0049712E">
        <w:rPr>
          <w:rFonts w:cs="FrankRuehl" w:hint="cs"/>
          <w:sz w:val="20"/>
          <w:szCs w:val="22"/>
          <w:rtl/>
        </w:rPr>
        <w:t xml:space="preserve"> כ-600 אנשים לפחות</w:t>
      </w:r>
      <w:r w:rsidRPr="0049712E">
        <w:rPr>
          <w:rFonts w:cs="FrankRuehl"/>
          <w:sz w:val="20"/>
          <w:szCs w:val="22"/>
          <w:rtl/>
        </w:rPr>
        <w:t xml:space="preserve"> קיבלו שירותי שיקום</w:t>
      </w:r>
      <w:r w:rsidRPr="0049712E">
        <w:rPr>
          <w:rFonts w:cs="FrankRuehl" w:hint="cs"/>
          <w:sz w:val="20"/>
          <w:szCs w:val="22"/>
          <w:rtl/>
        </w:rPr>
        <w:t xml:space="preserve"> תעסוקתי</w:t>
      </w:r>
      <w:r w:rsidRPr="0049712E">
        <w:rPr>
          <w:rFonts w:cs="FrankRuehl"/>
          <w:sz w:val="20"/>
          <w:szCs w:val="22"/>
          <w:rtl/>
        </w:rPr>
        <w:t xml:space="preserve"> אצל יותר מגוף אחד מקרב הגופים המשקמים (בט"ל, משרד הרווחה, משרד הבריאות). </w:t>
      </w:r>
      <w:r w:rsidRPr="0049712E">
        <w:rPr>
          <w:rFonts w:cs="FrankRuehl" w:hint="cs"/>
          <w:sz w:val="20"/>
          <w:szCs w:val="22"/>
          <w:rtl/>
        </w:rPr>
        <w:t xml:space="preserve">בחלק מהמקרים אנשים </w:t>
      </w:r>
      <w:r w:rsidRPr="0049712E">
        <w:rPr>
          <w:rFonts w:cs="FrankRuehl"/>
          <w:sz w:val="20"/>
          <w:szCs w:val="22"/>
          <w:rtl/>
        </w:rPr>
        <w:t>היו רשומים כמי שקיבלו שירותי שיקום תעסוקתי בכמה גופים בו-זמנית</w:t>
      </w:r>
      <w:r w:rsidRPr="0049712E">
        <w:rPr>
          <w:rFonts w:cs="FrankRuehl" w:hint="cs"/>
          <w:sz w:val="20"/>
          <w:szCs w:val="22"/>
          <w:rtl/>
        </w:rPr>
        <w:t xml:space="preserve">, ובמקרים אחרים </w:t>
      </w:r>
      <w:r w:rsidRPr="0049712E">
        <w:rPr>
          <w:rFonts w:cs="FrankRuehl"/>
          <w:sz w:val="20"/>
          <w:szCs w:val="22"/>
          <w:rtl/>
        </w:rPr>
        <w:t>רצף הטיפולים שאדם קיבל אינו מתיישב בהכרח עם היגיון טיפולי</w:t>
      </w:r>
      <w:r w:rsidRPr="0049712E">
        <w:rPr>
          <w:rFonts w:cs="FrankRuehl" w:hint="cs"/>
          <w:sz w:val="20"/>
          <w:szCs w:val="22"/>
          <w:rtl/>
        </w:rPr>
        <w:t xml:space="preserve">. </w:t>
      </w:r>
    </w:p>
    <w:p w:rsidR="00BA14AD" w:rsidRPr="002E4429" w:rsidP="002E4429">
      <w:pPr>
        <w:pStyle w:val="RESHET"/>
        <w:keepLines/>
        <w:rPr>
          <w:sz w:val="22"/>
          <w:rtl/>
        </w:rPr>
      </w:pPr>
      <w:r w:rsidRPr="002E4429">
        <w:rPr>
          <w:sz w:val="22"/>
          <w:rtl/>
        </w:rPr>
        <w:t xml:space="preserve">יודגש כי אפשר שיהיה צורך ביותר מטיפול אחד, אולם במצב שבו גוף אחד אינו יודע על שירותי שיקום שהעניק גוף אחר, ונוכח מיעוט האנשים שקיבלו שיקום תעסוקתי כלשהו, עולה חשש לחוסר תיאום </w:t>
      </w:r>
      <w:r w:rsidRPr="002E4429">
        <w:rPr>
          <w:rFonts w:hint="cs"/>
          <w:sz w:val="22"/>
          <w:rtl/>
        </w:rPr>
        <w:t>בין הגופים.</w:t>
      </w:r>
      <w:r w:rsidRPr="002E4429">
        <w:rPr>
          <w:sz w:val="22"/>
          <w:rtl/>
        </w:rPr>
        <w:t xml:space="preserve"> אילו היו הגופים השונים פועלים במתואם, אפשר היה </w:t>
      </w:r>
      <w:r w:rsidRPr="002E4429">
        <w:rPr>
          <w:rFonts w:hint="cs"/>
          <w:sz w:val="22"/>
          <w:rtl/>
        </w:rPr>
        <w:t xml:space="preserve">לרוב </w:t>
      </w:r>
      <w:r w:rsidRPr="002E4429">
        <w:rPr>
          <w:sz w:val="22"/>
          <w:rtl/>
        </w:rPr>
        <w:t>לתכנן מלכתחילה באופן יעיל את הטיפול המתאים ביותר לאדם</w:t>
      </w:r>
      <w:r w:rsidRPr="002E4429">
        <w:rPr>
          <w:rFonts w:hint="cs"/>
          <w:sz w:val="22"/>
          <w:rtl/>
        </w:rPr>
        <w:t xml:space="preserve"> עם מוגבלות</w:t>
      </w:r>
      <w:r w:rsidRPr="002E4429">
        <w:rPr>
          <w:sz w:val="22"/>
          <w:rtl/>
        </w:rPr>
        <w:t>.</w:t>
      </w:r>
    </w:p>
    <w:p w:rsidR="00A54334" w:rsidRPr="00A54334" w:rsidP="00A54334">
      <w:pPr>
        <w:spacing w:after="120" w:line="230" w:lineRule="exact"/>
        <w:jc w:val="both"/>
        <w:rPr>
          <w:rFonts w:cs="FrankRuehl"/>
          <w:sz w:val="20"/>
          <w:szCs w:val="22"/>
          <w:rtl/>
        </w:rPr>
      </w:pPr>
      <w:bookmarkStart w:id="168" w:name="_Toc376851853"/>
      <w:bookmarkStart w:id="169" w:name="_Toc369173846"/>
      <w:bookmarkStart w:id="170" w:name="_Toc370125993"/>
      <w:bookmarkStart w:id="171" w:name="_Toc375132783"/>
    </w:p>
    <w:p w:rsidR="00BA14AD" w:rsidP="002E4429">
      <w:pPr>
        <w:pStyle w:val="KOT5"/>
        <w:rPr>
          <w:rtl/>
        </w:rPr>
      </w:pPr>
      <w:r>
        <w:rPr>
          <w:rtl/>
        </w:rPr>
        <w:t>היעדרה של שפת עבודה משותפת</w:t>
      </w:r>
      <w:bookmarkEnd w:id="168"/>
      <w:r>
        <w:rPr>
          <w:rtl/>
        </w:rPr>
        <w:t xml:space="preserve"> </w:t>
      </w:r>
      <w:bookmarkEnd w:id="169"/>
      <w:bookmarkEnd w:id="170"/>
      <w:bookmarkEnd w:id="171"/>
    </w:p>
    <w:p w:rsidR="00BA14AD" w:rsidRPr="0049712E" w:rsidP="002E4429">
      <w:pPr>
        <w:spacing w:after="120" w:line="230" w:lineRule="exact"/>
        <w:jc w:val="both"/>
        <w:rPr>
          <w:rFonts w:cs="FrankRuehl"/>
          <w:sz w:val="20"/>
          <w:szCs w:val="22"/>
          <w:rtl/>
        </w:rPr>
      </w:pPr>
      <w:r w:rsidRPr="0049712E">
        <w:rPr>
          <w:rFonts w:cs="FrankRuehl"/>
          <w:sz w:val="20"/>
          <w:szCs w:val="22"/>
          <w:rtl/>
        </w:rPr>
        <w:t>שיקומם התעסוקתי</w:t>
      </w:r>
      <w:r w:rsidRPr="0049712E">
        <w:rPr>
          <w:rFonts w:cs="FrankRuehl" w:hint="cs"/>
          <w:sz w:val="20"/>
          <w:szCs w:val="22"/>
          <w:rtl/>
        </w:rPr>
        <w:t xml:space="preserve"> של אנשים עם מוגבלות</w:t>
      </w:r>
      <w:r w:rsidRPr="0049712E">
        <w:rPr>
          <w:rFonts w:cs="FrankRuehl"/>
          <w:sz w:val="20"/>
          <w:szCs w:val="22"/>
          <w:rtl/>
        </w:rPr>
        <w:t>, הוא עולם תוכן שלם, עם ריבוי של תת</w:t>
      </w:r>
      <w:r w:rsidRPr="0049712E">
        <w:rPr>
          <w:rFonts w:cs="FrankRuehl" w:hint="cs"/>
          <w:sz w:val="20"/>
          <w:szCs w:val="22"/>
          <w:rtl/>
        </w:rPr>
        <w:t>י</w:t>
      </w:r>
      <w:r w:rsidRPr="0049712E">
        <w:rPr>
          <w:rFonts w:cs="FrankRuehl"/>
          <w:sz w:val="20"/>
          <w:szCs w:val="22"/>
          <w:rtl/>
        </w:rPr>
        <w:t xml:space="preserve">-תחומים, התמחויות והגדרות מקצועיות שונות. תיאום בין עבודת הגופים מחייב, בראש ובראשונה, יצירת שפת עבודה משותפת, שתכלול בין היתר הגדרות עבודה מקצועיות המוסכמות על כלל גורמי </w:t>
      </w:r>
      <w:r w:rsidRPr="0049712E">
        <w:rPr>
          <w:rFonts w:cs="FrankRuehl"/>
          <w:sz w:val="20"/>
          <w:szCs w:val="22"/>
          <w:rtl/>
        </w:rPr>
        <w:t xml:space="preserve">המקצוע ומובנות על ידם. ללא הגדרות אלו יתקשו הגופים דנן לתכנן תכניות עבודה משותפות ולהסכים על תחומי אחריותם. יודגש כי הגדרות שונות למצבו של אדם עם מוגבלות עלולות להוביל לאי-בהירות לגבי מצבו ולגרום </w:t>
      </w:r>
      <w:r w:rsidRPr="0049712E">
        <w:rPr>
          <w:rFonts w:cs="FrankRuehl" w:hint="cs"/>
          <w:sz w:val="20"/>
          <w:szCs w:val="22"/>
          <w:rtl/>
        </w:rPr>
        <w:t>לשוני</w:t>
      </w:r>
      <w:r w:rsidRPr="0049712E">
        <w:rPr>
          <w:rFonts w:cs="FrankRuehl"/>
          <w:sz w:val="20"/>
          <w:szCs w:val="22"/>
          <w:rtl/>
        </w:rPr>
        <w:t xml:space="preserve"> בטיפול </w:t>
      </w:r>
      <w:r w:rsidRPr="0049712E">
        <w:rPr>
          <w:rFonts w:cs="FrankRuehl" w:hint="cs"/>
          <w:sz w:val="20"/>
          <w:szCs w:val="22"/>
          <w:rtl/>
        </w:rPr>
        <w:t xml:space="preserve">שיימצא כי הוא </w:t>
      </w:r>
      <w:r w:rsidRPr="0049712E">
        <w:rPr>
          <w:rFonts w:cs="FrankRuehl"/>
          <w:sz w:val="20"/>
          <w:szCs w:val="22"/>
          <w:rtl/>
        </w:rPr>
        <w:t>זכאי לו, עד כדי חשש כי הטיפול שיקבל יהיה חלקי</w:t>
      </w:r>
      <w:r>
        <w:rPr>
          <w:rStyle w:val="FootnoteReference"/>
          <w:rFonts w:ascii="FrankRuehl" w:hAnsi="FrankRuehl" w:cs="FrankRuehl"/>
          <w:sz w:val="22"/>
          <w:szCs w:val="22"/>
          <w:rtl/>
        </w:rPr>
        <w:footnoteReference w:id="80"/>
      </w:r>
      <w:r w:rsidRPr="0049712E">
        <w:rPr>
          <w:rFonts w:cs="FrankRuehl"/>
          <w:sz w:val="20"/>
          <w:szCs w:val="22"/>
          <w:rtl/>
        </w:rPr>
        <w:t xml:space="preserve">. </w:t>
      </w:r>
    </w:p>
    <w:p w:rsidR="00BA14AD" w:rsidRPr="0049712E" w:rsidP="002E4429">
      <w:pPr>
        <w:spacing w:after="240" w:line="230" w:lineRule="exact"/>
        <w:jc w:val="both"/>
        <w:rPr>
          <w:rFonts w:cs="FrankRuehl"/>
          <w:sz w:val="20"/>
          <w:szCs w:val="22"/>
          <w:rtl/>
        </w:rPr>
      </w:pPr>
      <w:r w:rsidRPr="0049712E">
        <w:rPr>
          <w:rFonts w:cs="FrankRuehl"/>
          <w:sz w:val="20"/>
          <w:szCs w:val="22"/>
          <w:rtl/>
        </w:rPr>
        <w:t>החשיבות ביצירתה של שפה מקצועית משותפת עלתה גם בדיוני ועדת המעקב ואף בדיונים פנימיים של משרד הרווחה בשנים 2011-2010, שבהם צוין כי יש לקבוע מילון מושגים מוסכם</w:t>
      </w:r>
      <w:r w:rsidRPr="0049712E">
        <w:rPr>
          <w:rFonts w:cs="FrankRuehl" w:hint="cs"/>
          <w:sz w:val="20"/>
          <w:szCs w:val="22"/>
          <w:rtl/>
        </w:rPr>
        <w:t>.</w:t>
      </w:r>
      <w:r w:rsidRPr="0049712E">
        <w:rPr>
          <w:rFonts w:cs="FrankRuehl"/>
          <w:sz w:val="20"/>
          <w:szCs w:val="22"/>
          <w:rtl/>
        </w:rPr>
        <w:t xml:space="preserve"> בשנת 2012 יצא משרד הרווחה בקול קורא לאיתור איש מקצוע </w:t>
      </w:r>
      <w:r w:rsidRPr="0049712E">
        <w:rPr>
          <w:rFonts w:cs="FrankRuehl" w:hint="cs"/>
          <w:sz w:val="20"/>
          <w:szCs w:val="22"/>
          <w:rtl/>
        </w:rPr>
        <w:t>להכנת</w:t>
      </w:r>
      <w:r w:rsidRPr="0049712E">
        <w:rPr>
          <w:rFonts w:cs="FrankRuehl"/>
          <w:sz w:val="20"/>
          <w:szCs w:val="22"/>
          <w:rtl/>
        </w:rPr>
        <w:t xml:space="preserve"> מילון מושגים משותף ומוסכם על כל המשרדים הרלוונטיים. </w:t>
      </w:r>
    </w:p>
    <w:p w:rsidR="00BA14AD" w:rsidRPr="002E4429" w:rsidP="002E4429">
      <w:pPr>
        <w:pStyle w:val="RESHET"/>
        <w:keepLines/>
        <w:rPr>
          <w:sz w:val="22"/>
          <w:rtl/>
        </w:rPr>
      </w:pPr>
      <w:r w:rsidRPr="002E4429">
        <w:rPr>
          <w:sz w:val="22"/>
          <w:rtl/>
        </w:rPr>
        <w:t xml:space="preserve">הבדיקה העלתה כי למועד סיום הביקורת טרם גובשה שפת עבודה משותפת לכלל הגופים העוסקים בתחום. </w:t>
      </w:r>
    </w:p>
    <w:p w:rsidR="00BA14AD" w:rsidRPr="0049712E" w:rsidP="002E4429">
      <w:pPr>
        <w:spacing w:before="180" w:after="120" w:line="230" w:lineRule="exact"/>
        <w:jc w:val="both"/>
        <w:rPr>
          <w:rFonts w:cs="FrankRuehl"/>
          <w:sz w:val="20"/>
          <w:szCs w:val="22"/>
          <w:rtl/>
        </w:rPr>
      </w:pPr>
      <w:r w:rsidRPr="0049712E">
        <w:rPr>
          <w:rFonts w:cs="FrankRuehl" w:hint="cs"/>
          <w:sz w:val="20"/>
          <w:szCs w:val="22"/>
          <w:rtl/>
        </w:rPr>
        <w:t>בתשובתו מנובמבר 2013 ציין משרד הרווחה שהוא "עומד בפני סיום הכנת מסמך של מילון מושגים אחיד".</w:t>
      </w:r>
    </w:p>
    <w:p w:rsidR="00BA14AD" w:rsidRPr="0049712E" w:rsidP="002E4429">
      <w:pPr>
        <w:spacing w:after="120" w:line="230" w:lineRule="exact"/>
        <w:jc w:val="both"/>
        <w:rPr>
          <w:rFonts w:cs="FrankRuehl"/>
          <w:sz w:val="20"/>
          <w:szCs w:val="22"/>
          <w:rtl/>
        </w:rPr>
      </w:pPr>
    </w:p>
    <w:p w:rsidR="00BA14AD" w:rsidRPr="00AD19F8" w:rsidP="002E4429">
      <w:pPr>
        <w:pStyle w:val="KOT5"/>
      </w:pPr>
      <w:bookmarkStart w:id="172" w:name="_Toc369173845"/>
      <w:bookmarkStart w:id="173" w:name="_Toc370125992"/>
      <w:bookmarkStart w:id="174" w:name="_Toc375132784"/>
      <w:bookmarkStart w:id="175" w:name="_Toc376851854"/>
      <w:r w:rsidRPr="00AD19F8">
        <w:rPr>
          <w:rtl/>
        </w:rPr>
        <w:t xml:space="preserve">כפילות </w:t>
      </w:r>
      <w:r>
        <w:rPr>
          <w:rFonts w:hint="cs"/>
          <w:rtl/>
        </w:rPr>
        <w:t>בפעולות</w:t>
      </w:r>
      <w:r w:rsidRPr="00AD19F8">
        <w:rPr>
          <w:rtl/>
        </w:rPr>
        <w:t xml:space="preserve"> מול מעסיקים בשוק הפרטי</w:t>
      </w:r>
      <w:bookmarkEnd w:id="172"/>
      <w:bookmarkEnd w:id="173"/>
      <w:bookmarkEnd w:id="174"/>
      <w:bookmarkEnd w:id="175"/>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המטה לשילוב במשרד הכלכלה </w:t>
      </w:r>
      <w:r w:rsidRPr="0049712E">
        <w:rPr>
          <w:rFonts w:cs="FrankRuehl" w:hint="cs"/>
          <w:sz w:val="20"/>
          <w:szCs w:val="22"/>
          <w:rtl/>
        </w:rPr>
        <w:t xml:space="preserve">מופקד </w:t>
      </w:r>
      <w:r w:rsidRPr="0049712E">
        <w:rPr>
          <w:rFonts w:cs="FrankRuehl"/>
          <w:sz w:val="20"/>
          <w:szCs w:val="22"/>
          <w:rtl/>
        </w:rPr>
        <w:t xml:space="preserve">על </w:t>
      </w:r>
      <w:r w:rsidRPr="0049712E">
        <w:rPr>
          <w:rFonts w:cs="FrankRuehl" w:hint="cs"/>
          <w:sz w:val="20"/>
          <w:szCs w:val="22"/>
          <w:rtl/>
        </w:rPr>
        <w:t>פעולה</w:t>
      </w:r>
      <w:r w:rsidRPr="0049712E">
        <w:rPr>
          <w:rFonts w:cs="FrankRuehl"/>
          <w:sz w:val="20"/>
          <w:szCs w:val="22"/>
          <w:rtl/>
        </w:rPr>
        <w:t xml:space="preserve"> מול מעסיקים לשם קידום העסקתם של אנשים עם מוגבלות</w:t>
      </w:r>
      <w:r>
        <w:rPr>
          <w:rStyle w:val="FootnoteReference"/>
          <w:rFonts w:ascii="FrankRuehl" w:hAnsi="FrankRuehl" w:cs="FrankRuehl"/>
          <w:sz w:val="22"/>
          <w:szCs w:val="22"/>
          <w:rtl/>
        </w:rPr>
        <w:footnoteReference w:id="81"/>
      </w:r>
      <w:r w:rsidRPr="0049712E">
        <w:rPr>
          <w:rFonts w:cs="FrankRuehl"/>
          <w:sz w:val="20"/>
          <w:szCs w:val="22"/>
          <w:rtl/>
        </w:rPr>
        <w:t>. המטה עושה זאת באמצעות הפעלתם של כלים שונים לתמרוץ ותמיכה, ובהם</w:t>
      </w:r>
      <w:r w:rsidRPr="0049712E">
        <w:rPr>
          <w:rFonts w:cs="FrankRuehl" w:hint="cs"/>
          <w:sz w:val="20"/>
          <w:szCs w:val="22"/>
          <w:rtl/>
        </w:rPr>
        <w:t xml:space="preserve"> </w:t>
      </w:r>
      <w:r w:rsidRPr="0049712E">
        <w:rPr>
          <w:rFonts w:cs="FrankRuehl"/>
          <w:sz w:val="20"/>
          <w:szCs w:val="22"/>
          <w:rtl/>
        </w:rPr>
        <w:t>מרכזי תמיכה וליווי למעסיקים (להלן</w:t>
      </w:r>
      <w:r w:rsidRPr="0049712E">
        <w:rPr>
          <w:rFonts w:cs="FrankRuehl" w:hint="cs"/>
          <w:sz w:val="20"/>
          <w:szCs w:val="22"/>
          <w:rtl/>
        </w:rPr>
        <w:t xml:space="preserve"> - </w:t>
      </w:r>
      <w:r w:rsidRPr="0049712E">
        <w:rPr>
          <w:rFonts w:cs="FrankRuehl"/>
          <w:sz w:val="20"/>
          <w:szCs w:val="22"/>
          <w:rtl/>
        </w:rPr>
        <w:t>מרכזי מעסיקים), אשר עוסקים בהתאמת משרות לאנשים עם מוגבלות ובאיושן מצד אחד, ומצד שני - במיצוי זכויות המעסיקים מול משרד הכלכלה - דבר שנעשה באמצעות סיוע המוגש להם במילוי טפסים</w:t>
      </w:r>
      <w:r w:rsidRPr="0049712E">
        <w:rPr>
          <w:rFonts w:cs="FrankRuehl" w:hint="cs"/>
          <w:sz w:val="20"/>
          <w:szCs w:val="22"/>
          <w:rtl/>
        </w:rPr>
        <w:t>,</w:t>
      </w:r>
      <w:r w:rsidRPr="0049712E">
        <w:rPr>
          <w:rFonts w:cs="FrankRuehl"/>
          <w:sz w:val="20"/>
          <w:szCs w:val="22"/>
          <w:rtl/>
        </w:rPr>
        <w:t xml:space="preserve"> לשם קבלת התמריצים שמציע המטה. </w:t>
      </w:r>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בביקורת עלה כי </w:t>
      </w:r>
      <w:r w:rsidRPr="0049712E">
        <w:rPr>
          <w:rFonts w:cs="FrankRuehl" w:hint="cs"/>
          <w:sz w:val="20"/>
          <w:szCs w:val="22"/>
          <w:rtl/>
        </w:rPr>
        <w:t xml:space="preserve">הבט"ל פועל </w:t>
      </w:r>
      <w:r w:rsidRPr="0049712E">
        <w:rPr>
          <w:rFonts w:cs="FrankRuehl"/>
          <w:sz w:val="20"/>
          <w:szCs w:val="22"/>
          <w:rtl/>
        </w:rPr>
        <w:t>ישירות ובאופן עצמאי מול מעסיקים בשוק הפרטי, באופן המעלה חשש לכפילות ו</w:t>
      </w:r>
      <w:r w:rsidRPr="0049712E">
        <w:rPr>
          <w:rFonts w:cs="FrankRuehl" w:hint="cs"/>
          <w:sz w:val="20"/>
          <w:szCs w:val="22"/>
          <w:rtl/>
        </w:rPr>
        <w:t>ל</w:t>
      </w:r>
      <w:r w:rsidRPr="0049712E">
        <w:rPr>
          <w:rFonts w:cs="FrankRuehl"/>
          <w:sz w:val="20"/>
          <w:szCs w:val="22"/>
          <w:rtl/>
        </w:rPr>
        <w:t xml:space="preserve">חוסר תיאום. נמצא למשל כי באתר האינטרנט שלו, פונה </w:t>
      </w:r>
      <w:r w:rsidRPr="0049712E">
        <w:rPr>
          <w:rFonts w:cs="FrankRuehl" w:hint="cs"/>
          <w:sz w:val="20"/>
          <w:szCs w:val="22"/>
          <w:rtl/>
        </w:rPr>
        <w:t xml:space="preserve">הבט"ל </w:t>
      </w:r>
      <w:r w:rsidRPr="0049712E">
        <w:rPr>
          <w:rFonts w:cs="FrankRuehl"/>
          <w:sz w:val="20"/>
          <w:szCs w:val="22"/>
          <w:rtl/>
        </w:rPr>
        <w:t>למעסיקים בהסבר על אודות היתרונות שבהעסקת אנשים עם מוגבלות, ומעודד מעסיקים להעביר אליו ישירות הצעות עבודה לשם מציאת מועמדים. הבט"ל אינו מפנה את המעסיקים בדף זה למטה השילוב או לתמריצים שהוא מציע. גם במכרז שהוציא אגף השיקום בבט"ל לארגוני השמה וליווי במאי 2013</w:t>
      </w:r>
      <w:r w:rsidR="00A54334">
        <w:rPr>
          <w:rFonts w:cs="FrankRuehl" w:hint="cs"/>
          <w:sz w:val="20"/>
          <w:szCs w:val="22"/>
          <w:rtl/>
        </w:rPr>
        <w:t>,</w:t>
      </w:r>
      <w:r w:rsidRPr="0049712E">
        <w:rPr>
          <w:rFonts w:cs="FrankRuehl"/>
          <w:sz w:val="20"/>
          <w:szCs w:val="22"/>
          <w:rtl/>
        </w:rPr>
        <w:t xml:space="preserve"> נקבע כי חובות הארגונים בשלב הליווי והמעקב כוללות פגישות תקופתיות עם המעסיק וכן סיוע למעסיק במיצוי זכויותיו מול משרד הכלכלה.</w:t>
      </w:r>
    </w:p>
    <w:p w:rsidR="00BA14AD" w:rsidRPr="0049712E" w:rsidP="002E4429">
      <w:pPr>
        <w:spacing w:after="240" w:line="230" w:lineRule="exact"/>
        <w:jc w:val="both"/>
        <w:rPr>
          <w:rFonts w:cs="FrankRuehl"/>
          <w:sz w:val="20"/>
          <w:szCs w:val="22"/>
          <w:rtl/>
        </w:rPr>
      </w:pPr>
      <w:r w:rsidRPr="0049712E">
        <w:rPr>
          <w:rFonts w:cs="FrankRuehl" w:hint="cs"/>
          <w:sz w:val="20"/>
          <w:szCs w:val="22"/>
          <w:rtl/>
        </w:rPr>
        <w:t>הבט"ל מסר למשרד מבקר המדינה בנובמבר 2013 כי "מאחר ואנו נדרשים לתת שירותי השמה לאנשים, נאלצנו לפתח אותם בעצמנו בהיעדר מענה ממשלתי הולם אחר. במידה ויהיה גוף שייתן את שירות ההשמה הנדרש במגוון עבודות ועיסוקים נשמח להפסיק ולקנות שירותי השמה בעצמנו".</w:t>
      </w:r>
    </w:p>
    <w:p w:rsidR="00BA14AD" w:rsidRPr="002E4429" w:rsidP="002E4429">
      <w:pPr>
        <w:pStyle w:val="RESHET"/>
        <w:keepLines/>
        <w:rPr>
          <w:sz w:val="22"/>
          <w:rtl/>
        </w:rPr>
      </w:pPr>
      <w:r w:rsidRPr="002E4429">
        <w:rPr>
          <w:rFonts w:hint="cs"/>
          <w:sz w:val="22"/>
          <w:rtl/>
        </w:rPr>
        <w:t xml:space="preserve">לדעת </w:t>
      </w:r>
      <w:r w:rsidRPr="002E4429">
        <w:rPr>
          <w:sz w:val="22"/>
          <w:rtl/>
        </w:rPr>
        <w:t xml:space="preserve">משרד מבקר המדינה </w:t>
      </w:r>
      <w:r w:rsidRPr="002E4429">
        <w:rPr>
          <w:rFonts w:hint="cs"/>
          <w:sz w:val="22"/>
          <w:rtl/>
        </w:rPr>
        <w:t xml:space="preserve">תשובה זו של בט"ל מדגישה את הצורך בקביעתו של גורם מתכלל. בכל מקרה, </w:t>
      </w:r>
      <w:r w:rsidRPr="002E4429">
        <w:rPr>
          <w:sz w:val="22"/>
          <w:rtl/>
        </w:rPr>
        <w:t xml:space="preserve">על מנת למנוע בזבוז משאבים הנובע מכפילות הפעולות של מרכזי המעסיקים ושל הבט"ל, </w:t>
      </w:r>
      <w:r w:rsidRPr="002E4429">
        <w:rPr>
          <w:rFonts w:hint="cs"/>
          <w:sz w:val="22"/>
          <w:rtl/>
        </w:rPr>
        <w:t xml:space="preserve">ועד להקמת גורם מתכלל - </w:t>
      </w:r>
      <w:r w:rsidRPr="002E4429">
        <w:rPr>
          <w:sz w:val="22"/>
          <w:rtl/>
        </w:rPr>
        <w:t xml:space="preserve">על גופים אלה לבחון דרכי שיתוף פעולה בעבודתם מול מעסיקים בשוק הפרטי. </w:t>
      </w:r>
    </w:p>
    <w:p w:rsidR="00A36D2D" w:rsidRPr="00075F16" w:rsidP="002E4429">
      <w:pPr>
        <w:spacing w:after="120" w:line="230" w:lineRule="exact"/>
        <w:jc w:val="both"/>
        <w:rPr>
          <w:rFonts w:cs="FrankRuehl"/>
          <w:sz w:val="22"/>
          <w:szCs w:val="22"/>
          <w:rtl/>
        </w:rPr>
      </w:pPr>
    </w:p>
    <w:p w:rsidR="00A36D2D" w:rsidRPr="00E01499" w:rsidP="002E4429">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A36D2D" w:rsidRPr="00075F16" w:rsidP="002E4429">
      <w:pPr>
        <w:spacing w:after="120" w:line="230" w:lineRule="exact"/>
        <w:jc w:val="both"/>
        <w:rPr>
          <w:rFonts w:cs="FrankRuehl"/>
          <w:sz w:val="22"/>
          <w:szCs w:val="22"/>
          <w:rtl/>
        </w:rPr>
      </w:pPr>
    </w:p>
    <w:p w:rsidR="00BA14AD" w:rsidRPr="002E4429" w:rsidP="002E4429">
      <w:pPr>
        <w:pStyle w:val="RESHET"/>
        <w:keepLines/>
        <w:rPr>
          <w:sz w:val="22"/>
          <w:rtl/>
        </w:rPr>
      </w:pPr>
      <w:r w:rsidRPr="002E4429">
        <w:rPr>
          <w:rFonts w:hint="cs"/>
          <w:sz w:val="22"/>
          <w:rtl/>
        </w:rPr>
        <w:t>בהיעדרו של גורם מתכלל, שירותי השיקום לאנשים עם מוגבלות והפעילות הממשלתית לעידוד מעסיקים מאופיינים בחוסר תיאום עד כדי כפילות ואף עד כדי בזבוז משאבים, תוך פגיעה באפקטיביות שלהם. יש לפעול בהקדם לתיקון מצב זה.</w:t>
      </w:r>
    </w:p>
    <w:p w:rsidR="00BA14AD" w:rsidRPr="00A36D2D" w:rsidP="002E4429">
      <w:pPr>
        <w:spacing w:after="120" w:line="230" w:lineRule="exact"/>
        <w:jc w:val="both"/>
        <w:rPr>
          <w:rFonts w:cs="FrankRuehl"/>
          <w:sz w:val="20"/>
          <w:szCs w:val="22"/>
          <w:rtl/>
        </w:rPr>
      </w:pPr>
    </w:p>
    <w:p w:rsidR="00A36D2D" w:rsidRPr="00A36D2D" w:rsidP="002E4429">
      <w:pPr>
        <w:spacing w:after="120" w:line="230" w:lineRule="exact"/>
        <w:jc w:val="both"/>
        <w:rPr>
          <w:rFonts w:cs="FrankRuehl"/>
          <w:sz w:val="20"/>
          <w:szCs w:val="22"/>
          <w:rtl/>
        </w:rPr>
      </w:pPr>
    </w:p>
    <w:p w:rsidR="00BA14AD" w:rsidP="002E4429">
      <w:pPr>
        <w:pStyle w:val="KOT4"/>
        <w:rPr>
          <w:rtl/>
        </w:rPr>
      </w:pPr>
      <w:bookmarkStart w:id="176" w:name="_Toc369173847"/>
      <w:bookmarkStart w:id="177" w:name="_Toc370125994"/>
      <w:bookmarkStart w:id="178" w:name="_Toc375132785"/>
      <w:bookmarkStart w:id="179" w:name="_Toc376851855"/>
      <w:r w:rsidRPr="00AD19F8">
        <w:rPr>
          <w:rtl/>
        </w:rPr>
        <w:t xml:space="preserve">מעקב חסר אחר המושמים </w:t>
      </w:r>
      <w:bookmarkEnd w:id="176"/>
      <w:bookmarkEnd w:id="177"/>
      <w:bookmarkEnd w:id="178"/>
      <w:r>
        <w:rPr>
          <w:rFonts w:hint="cs"/>
          <w:rtl/>
        </w:rPr>
        <w:t>בתעסוקה</w:t>
      </w:r>
      <w:bookmarkEnd w:id="179"/>
    </w:p>
    <w:p w:rsidR="00BA14AD" w:rsidRPr="0049712E" w:rsidP="002E4429">
      <w:pPr>
        <w:spacing w:after="240" w:line="230" w:lineRule="exact"/>
        <w:jc w:val="both"/>
        <w:rPr>
          <w:rFonts w:cs="FrankRuehl"/>
          <w:sz w:val="20"/>
          <w:szCs w:val="22"/>
          <w:rtl/>
        </w:rPr>
      </w:pPr>
      <w:r w:rsidRPr="0049712E">
        <w:rPr>
          <w:rFonts w:cs="FrankRuehl"/>
          <w:sz w:val="20"/>
          <w:szCs w:val="22"/>
          <w:rtl/>
        </w:rPr>
        <w:t xml:space="preserve">גורמי השיקום משקיעים תשומות גבוהות בשיקום התעסוקתי של אנשים עם מוגבלות. כך למשל </w:t>
      </w:r>
      <w:r w:rsidR="00425E86">
        <w:rPr>
          <w:rFonts w:cs="FrankRuehl" w:hint="cs"/>
          <w:sz w:val="20"/>
          <w:szCs w:val="22"/>
          <w:rtl/>
        </w:rPr>
        <w:br/>
      </w:r>
      <w:r w:rsidRPr="0049712E">
        <w:rPr>
          <w:rFonts w:cs="FrankRuehl" w:hint="cs"/>
          <w:sz w:val="20"/>
          <w:szCs w:val="22"/>
          <w:rtl/>
        </w:rPr>
        <w:t xml:space="preserve">ב-2011 </w:t>
      </w:r>
      <w:r w:rsidRPr="0049712E">
        <w:rPr>
          <w:rFonts w:cs="FrankRuehl"/>
          <w:sz w:val="20"/>
          <w:szCs w:val="22"/>
          <w:rtl/>
        </w:rPr>
        <w:t>השקיע אגף השיקום בבט"ל כ-15,000 ש"ח בממוצע בכל משתקם</w:t>
      </w:r>
      <w:r>
        <w:rPr>
          <w:rStyle w:val="FootnoteReference"/>
          <w:rFonts w:ascii="FrankRuehl" w:hAnsi="FrankRuehl" w:cs="FrankRuehl"/>
          <w:sz w:val="22"/>
          <w:szCs w:val="22"/>
          <w:rtl/>
        </w:rPr>
        <w:footnoteReference w:id="82"/>
      </w:r>
      <w:r w:rsidRPr="0049712E">
        <w:rPr>
          <w:rFonts w:cs="FrankRuehl"/>
          <w:sz w:val="20"/>
          <w:szCs w:val="22"/>
          <w:rtl/>
        </w:rPr>
        <w:t>. ניתן היה לצפות כי כחלק ממעקב אחר ההשמות</w:t>
      </w:r>
      <w:r w:rsidRPr="0049712E">
        <w:rPr>
          <w:rFonts w:cs="FrankRuehl" w:hint="cs"/>
          <w:sz w:val="20"/>
          <w:szCs w:val="22"/>
          <w:rtl/>
        </w:rPr>
        <w:t xml:space="preserve"> לאחר השלמת ההשמה והליווי של אדם במקום עבודתו</w:t>
      </w:r>
      <w:r w:rsidRPr="0049712E">
        <w:rPr>
          <w:rFonts w:cs="FrankRuehl"/>
          <w:sz w:val="20"/>
          <w:szCs w:val="22"/>
          <w:rtl/>
        </w:rPr>
        <w:t>, ובייחוד במצב של שיעורי נשירה גבוהים, יבחנו הגורמים הרלוונטיים את הסיבות לנשירת המושמים</w:t>
      </w:r>
      <w:r w:rsidRPr="0049712E">
        <w:rPr>
          <w:rFonts w:cs="FrankRuehl" w:hint="cs"/>
          <w:sz w:val="20"/>
          <w:szCs w:val="22"/>
          <w:rtl/>
        </w:rPr>
        <w:t xml:space="preserve"> </w:t>
      </w:r>
      <w:r w:rsidRPr="0049712E">
        <w:rPr>
          <w:rFonts w:cs="FrankRuehl"/>
          <w:sz w:val="20"/>
          <w:szCs w:val="22"/>
          <w:rtl/>
        </w:rPr>
        <w:t xml:space="preserve">שבשיקומם המקצועי הושקעו תשומות כה </w:t>
      </w:r>
      <w:r w:rsidRPr="0049712E">
        <w:rPr>
          <w:rFonts w:cs="FrankRuehl" w:hint="cs"/>
          <w:sz w:val="20"/>
          <w:szCs w:val="22"/>
          <w:rtl/>
        </w:rPr>
        <w:t>ניכרות</w:t>
      </w:r>
      <w:r w:rsidRPr="0049712E">
        <w:rPr>
          <w:rFonts w:cs="FrankRuehl"/>
          <w:sz w:val="20"/>
          <w:szCs w:val="22"/>
          <w:rtl/>
        </w:rPr>
        <w:t>.</w:t>
      </w:r>
    </w:p>
    <w:p w:rsidR="00BA14AD" w:rsidRPr="002E4429" w:rsidP="002E4429">
      <w:pPr>
        <w:pStyle w:val="RESHET"/>
        <w:keepLines/>
        <w:rPr>
          <w:sz w:val="22"/>
          <w:rtl/>
        </w:rPr>
      </w:pPr>
      <w:r w:rsidRPr="002E4429">
        <w:rPr>
          <w:sz w:val="22"/>
          <w:rtl/>
        </w:rPr>
        <w:t>בביקורת עלה כי אגף השיקום בבט"ל אינו עורך מעקב אחר השמות כדבר שבשגרה. רק לאחרונה החליט אגף זה על ביצוע מעקב אחרי השמות למשוקמים המחפשים עבודה בכוחות עצמם</w:t>
      </w:r>
      <w:r w:rsidRPr="002E4429">
        <w:rPr>
          <w:rFonts w:hint="cs"/>
          <w:sz w:val="22"/>
          <w:rtl/>
        </w:rPr>
        <w:t xml:space="preserve"> בלבד</w:t>
      </w:r>
      <w:r w:rsidRPr="002E4429">
        <w:rPr>
          <w:sz w:val="22"/>
          <w:rtl/>
        </w:rPr>
        <w:t xml:space="preserve">, וזאת לתקופה של עד תשעה חודשים. מניתוח הקבצים עלה כי מבין </w:t>
      </w:r>
      <w:r w:rsidR="00AA18E6">
        <w:rPr>
          <w:rFonts w:hint="cs"/>
          <w:sz w:val="22"/>
          <w:rtl/>
        </w:rPr>
        <w:br/>
      </w:r>
      <w:r w:rsidRPr="002E4429">
        <w:rPr>
          <w:sz w:val="22"/>
          <w:rtl/>
        </w:rPr>
        <w:t>כ-12,000 איש שסיימו תכנית שיקום בבט"ל בהצלחה</w:t>
      </w:r>
      <w:r>
        <w:rPr>
          <w:rStyle w:val="FootnoteReference"/>
          <w:rFonts w:cs="FrankRuehl"/>
          <w:sz w:val="22"/>
          <w:rtl/>
        </w:rPr>
        <w:footnoteReference w:id="83"/>
      </w:r>
      <w:r w:rsidRPr="002E4429">
        <w:rPr>
          <w:sz w:val="22"/>
          <w:rtl/>
        </w:rPr>
        <w:t xml:space="preserve"> בחמש השנים האחרונות, רבע לפחות אינם עובדים כיום. נתונים דומים עולים מהבדיקות הספורות </w:t>
      </w:r>
      <w:r w:rsidRPr="002E4429">
        <w:rPr>
          <w:rFonts w:hint="cs"/>
          <w:sz w:val="22"/>
          <w:rtl/>
        </w:rPr>
        <w:t>שעשה</w:t>
      </w:r>
      <w:r w:rsidRPr="002E4429">
        <w:rPr>
          <w:sz w:val="22"/>
          <w:rtl/>
        </w:rPr>
        <w:t xml:space="preserve"> אגף השיקום בבט"ל: בבדיקה המתייחסת </w:t>
      </w:r>
      <w:r w:rsidRPr="002E4429">
        <w:rPr>
          <w:rFonts w:hint="cs"/>
          <w:sz w:val="22"/>
          <w:rtl/>
        </w:rPr>
        <w:t>לאחת הקבוצות שמקרב אוכלוסיית</w:t>
      </w:r>
      <w:r w:rsidRPr="002E4429">
        <w:rPr>
          <w:sz w:val="22"/>
          <w:rtl/>
        </w:rPr>
        <w:t xml:space="preserve"> </w:t>
      </w:r>
      <w:r w:rsidRPr="002E4429">
        <w:rPr>
          <w:rFonts w:hint="cs"/>
          <w:sz w:val="22"/>
          <w:rtl/>
        </w:rPr>
        <w:t>המשוקמים</w:t>
      </w:r>
      <w:r w:rsidRPr="002E4429">
        <w:rPr>
          <w:sz w:val="22"/>
          <w:rtl/>
        </w:rPr>
        <w:t xml:space="preserve"> בשנים</w:t>
      </w:r>
      <w:r w:rsidRPr="002E4429">
        <w:rPr>
          <w:rFonts w:hint="cs"/>
          <w:sz w:val="22"/>
          <w:rtl/>
        </w:rPr>
        <w:t xml:space="preserve"> </w:t>
      </w:r>
      <w:r w:rsidR="00425E86">
        <w:rPr>
          <w:sz w:val="22"/>
          <w:rtl/>
        </w:rPr>
        <w:br/>
      </w:r>
      <w:r w:rsidRPr="002E4429">
        <w:rPr>
          <w:rFonts w:hint="cs"/>
          <w:sz w:val="22"/>
          <w:rtl/>
        </w:rPr>
        <w:t xml:space="preserve">2010-1999 </w:t>
      </w:r>
      <w:r w:rsidRPr="002E4429">
        <w:rPr>
          <w:sz w:val="22"/>
          <w:rtl/>
        </w:rPr>
        <w:t xml:space="preserve">עלה כי 58% מבין אלה שהשתלבו בעבודה עם סיום השיקום התמידו בה מעל שנתיים; בבדיקת קבוצה </w:t>
      </w:r>
      <w:r w:rsidRPr="002E4429">
        <w:rPr>
          <w:rFonts w:hint="cs"/>
          <w:sz w:val="22"/>
          <w:rtl/>
        </w:rPr>
        <w:t>אחרת</w:t>
      </w:r>
      <w:r w:rsidRPr="002E4429">
        <w:rPr>
          <w:sz w:val="22"/>
          <w:rtl/>
        </w:rPr>
        <w:t xml:space="preserve"> נמצא כי רק 42% התמידו בעבודה מעל לשנתיים</w:t>
      </w:r>
      <w:r w:rsidRPr="002E4429">
        <w:rPr>
          <w:rFonts w:hint="cs"/>
          <w:sz w:val="22"/>
          <w:rtl/>
        </w:rPr>
        <w:t>;</w:t>
      </w:r>
      <w:r w:rsidRPr="002E4429">
        <w:rPr>
          <w:sz w:val="22"/>
          <w:rtl/>
        </w:rPr>
        <w:t xml:space="preserve"> ובבדיקה של קבוצה שלישית נמצא שרק 14% מקרב המשוקמים התמידו בעבודה שמצאו בעצמם יותר משנתיים. עוד עלה בביקורת כי גם </w:t>
      </w:r>
      <w:r w:rsidRPr="002E4429">
        <w:rPr>
          <w:rFonts w:hint="cs"/>
          <w:sz w:val="22"/>
          <w:rtl/>
        </w:rPr>
        <w:t xml:space="preserve">המעקב שעושה </w:t>
      </w:r>
      <w:r w:rsidRPr="002E4429">
        <w:rPr>
          <w:sz w:val="22"/>
          <w:rtl/>
        </w:rPr>
        <w:t xml:space="preserve">משרד הרווחה </w:t>
      </w:r>
      <w:r w:rsidRPr="002E4429">
        <w:rPr>
          <w:rFonts w:hint="cs"/>
          <w:sz w:val="22"/>
          <w:rtl/>
        </w:rPr>
        <w:t>אחר ההשמות מוגבל לפרק זמן של כשנתיים.</w:t>
      </w:r>
    </w:p>
    <w:p w:rsidR="00BA14AD" w:rsidRPr="002E4429" w:rsidP="002E4429">
      <w:pPr>
        <w:pStyle w:val="RESHET"/>
        <w:keepLines/>
        <w:rPr>
          <w:sz w:val="22"/>
          <w:rtl/>
        </w:rPr>
      </w:pPr>
      <w:r w:rsidRPr="002E4429">
        <w:rPr>
          <w:sz w:val="22"/>
          <w:rtl/>
        </w:rPr>
        <w:t>לדעת משרד מבקר המדינה</w:t>
      </w:r>
      <w:r w:rsidRPr="002E4429">
        <w:rPr>
          <w:rFonts w:hint="cs"/>
          <w:sz w:val="22"/>
          <w:rtl/>
        </w:rPr>
        <w:t>,</w:t>
      </w:r>
      <w:r w:rsidRPr="002E4429">
        <w:rPr>
          <w:sz w:val="22"/>
          <w:rtl/>
        </w:rPr>
        <w:t xml:space="preserve"> על </w:t>
      </w:r>
      <w:r w:rsidRPr="002E4429">
        <w:rPr>
          <w:rFonts w:hint="cs"/>
          <w:sz w:val="22"/>
          <w:rtl/>
        </w:rPr>
        <w:t>הבט"ל ומשרד הרווחה</w:t>
      </w:r>
      <w:r w:rsidRPr="002E4429">
        <w:rPr>
          <w:sz w:val="22"/>
          <w:rtl/>
        </w:rPr>
        <w:t xml:space="preserve"> לבצע מעקב אחר המושמים בעבודה ולבחון את הסיבות לתופע</w:t>
      </w:r>
      <w:r w:rsidRPr="002E4429">
        <w:rPr>
          <w:rFonts w:hint="cs"/>
          <w:sz w:val="22"/>
          <w:rtl/>
        </w:rPr>
        <w:t>ת</w:t>
      </w:r>
      <w:r w:rsidRPr="002E4429">
        <w:rPr>
          <w:sz w:val="22"/>
          <w:rtl/>
        </w:rPr>
        <w:t xml:space="preserve"> </w:t>
      </w:r>
      <w:r w:rsidRPr="002E4429">
        <w:rPr>
          <w:rFonts w:hint="cs"/>
          <w:sz w:val="22"/>
          <w:rtl/>
        </w:rPr>
        <w:t xml:space="preserve">הנשירה מכוח העבודה של רבים מקרב אוכלוסייה זו, וזאת </w:t>
      </w:r>
      <w:r w:rsidRPr="002E4429">
        <w:rPr>
          <w:sz w:val="22"/>
          <w:rtl/>
        </w:rPr>
        <w:t xml:space="preserve">חרף התשומות הגבוהות שהושקעו בשיקומם התעסוקתי. </w:t>
      </w:r>
    </w:p>
    <w:p w:rsidR="00BA14AD" w:rsidRPr="0049712E" w:rsidP="002E4429">
      <w:pPr>
        <w:spacing w:before="180" w:after="120" w:line="230" w:lineRule="exact"/>
        <w:jc w:val="both"/>
        <w:rPr>
          <w:rFonts w:cs="FrankRuehl"/>
          <w:sz w:val="20"/>
          <w:szCs w:val="22"/>
          <w:rtl/>
        </w:rPr>
      </w:pPr>
      <w:r w:rsidRPr="0049712E">
        <w:rPr>
          <w:rFonts w:cs="FrankRuehl" w:hint="cs"/>
          <w:sz w:val="20"/>
          <w:szCs w:val="22"/>
          <w:rtl/>
        </w:rPr>
        <w:t>בתשובתו למשרד מבקר המדינה מנובמבר 2013 מסר הבט"ל כי עד כה הוא ביצע מעקב מוגבל או נקודתי, וכי משנת העבודה 2014 נושא המעקב ייכנס לשגרת העבודה של אגף השיקום. בתשובתו מינואר 2014 הוסיף הבט"ל כי על בסיס תוצאות בדיקותיו, התאים אגף השיקום את מדיניות השיקום שלו. משרד הרווחה מסר בתשובתו מנובמבר 2013 כי ביצוע מעקב וליווי לאורך זמן תלוי בקבלת תוספות תקציביות.</w:t>
      </w:r>
    </w:p>
    <w:p w:rsidR="00BA14AD" w:rsidP="002E4429">
      <w:pPr>
        <w:spacing w:after="120" w:line="230" w:lineRule="exact"/>
        <w:jc w:val="both"/>
        <w:rPr>
          <w:rFonts w:cs="FrankRuehl"/>
          <w:sz w:val="20"/>
          <w:szCs w:val="22"/>
          <w:rtl/>
        </w:rPr>
      </w:pPr>
    </w:p>
    <w:p w:rsidR="00425E86" w:rsidP="002E4429">
      <w:pPr>
        <w:spacing w:after="120" w:line="230" w:lineRule="exact"/>
        <w:jc w:val="both"/>
        <w:rPr>
          <w:rFonts w:cs="FrankRuehl"/>
          <w:sz w:val="20"/>
          <w:szCs w:val="22"/>
          <w:rtl/>
        </w:rPr>
      </w:pPr>
    </w:p>
    <w:p w:rsidR="00BA14AD" w:rsidP="002E4429">
      <w:pPr>
        <w:pStyle w:val="KOT4"/>
        <w:rPr>
          <w:rtl/>
        </w:rPr>
      </w:pPr>
      <w:bookmarkStart w:id="180" w:name="_Toc369173849"/>
      <w:bookmarkStart w:id="181" w:name="_Toc370125999"/>
      <w:bookmarkStart w:id="182" w:name="_Toc375132786"/>
      <w:bookmarkStart w:id="183" w:name="_Toc376851856"/>
      <w:r w:rsidRPr="00AD19F8">
        <w:rPr>
          <w:rtl/>
        </w:rPr>
        <w:t>פיצול ארגוני מתמשך במשרד הרווחה</w:t>
      </w:r>
      <w:bookmarkEnd w:id="180"/>
      <w:bookmarkEnd w:id="181"/>
      <w:bookmarkEnd w:id="182"/>
      <w:bookmarkEnd w:id="183"/>
    </w:p>
    <w:p w:rsidR="00BA14AD" w:rsidRPr="0049712E" w:rsidP="002E4429">
      <w:pPr>
        <w:spacing w:after="120" w:line="230" w:lineRule="exact"/>
        <w:jc w:val="both"/>
        <w:rPr>
          <w:rFonts w:cs="FrankRuehl"/>
          <w:sz w:val="20"/>
          <w:szCs w:val="22"/>
          <w:rtl/>
        </w:rPr>
      </w:pPr>
      <w:r w:rsidRPr="0049712E">
        <w:rPr>
          <w:rFonts w:cs="FrankRuehl"/>
          <w:sz w:val="20"/>
          <w:szCs w:val="22"/>
          <w:rtl/>
        </w:rPr>
        <w:t>כאמור, במשרד הרווחה פועלים שלושה אגפים הנוגעים לשיקומם התעסוקתי של אנשים עם מוגבלות. על שלושת האגפים לעבוד בשיתוף פעולה ומתוך תיאום, כדי ש</w:t>
      </w:r>
      <w:r w:rsidRPr="0049712E">
        <w:rPr>
          <w:rFonts w:cs="FrankRuehl" w:hint="cs"/>
          <w:sz w:val="20"/>
          <w:szCs w:val="22"/>
          <w:rtl/>
        </w:rPr>
        <w:t>אפשר</w:t>
      </w:r>
      <w:r w:rsidRPr="0049712E">
        <w:rPr>
          <w:rFonts w:cs="FrankRuehl"/>
          <w:sz w:val="20"/>
          <w:szCs w:val="22"/>
          <w:rtl/>
        </w:rPr>
        <w:t xml:space="preserve"> יהיה לטפל באוכלוסייה הנדונה מתוך ראייה כוללת של צרכיה התעסוקתיים. פעולה מתואמת כגון זו יכולה לסייע בצמצום החסמים התעסוקתיים ש</w:t>
      </w:r>
      <w:r w:rsidRPr="0049712E">
        <w:rPr>
          <w:rFonts w:cs="FrankRuehl" w:hint="cs"/>
          <w:sz w:val="20"/>
          <w:szCs w:val="22"/>
          <w:rtl/>
        </w:rPr>
        <w:t>עמם היא מתמודדת</w:t>
      </w:r>
      <w:r w:rsidRPr="0049712E">
        <w:rPr>
          <w:rFonts w:cs="FrankRuehl"/>
          <w:sz w:val="20"/>
          <w:szCs w:val="22"/>
          <w:rtl/>
        </w:rPr>
        <w:t xml:space="preserve">, ויכולה לשמש את הנהלת המשרד בגיבוש מדיניותו ובקביעת יעדים ברי-יישום. </w:t>
      </w:r>
    </w:p>
    <w:p w:rsidR="00BA14AD" w:rsidRPr="0049712E" w:rsidP="002E4429">
      <w:pPr>
        <w:spacing w:after="240" w:line="230" w:lineRule="exact"/>
        <w:jc w:val="both"/>
        <w:rPr>
          <w:rFonts w:cs="FrankRuehl"/>
          <w:sz w:val="20"/>
          <w:szCs w:val="22"/>
          <w:rtl/>
        </w:rPr>
      </w:pPr>
      <w:r w:rsidRPr="0049712E">
        <w:rPr>
          <w:rFonts w:cs="FrankRuehl"/>
          <w:b/>
          <w:bCs/>
          <w:sz w:val="20"/>
          <w:szCs w:val="22"/>
          <w:rtl/>
        </w:rPr>
        <w:t>1.</w:t>
      </w:r>
      <w:r w:rsidRPr="0049712E">
        <w:rPr>
          <w:rFonts w:cs="FrankRuehl"/>
          <w:b/>
          <w:bCs/>
          <w:sz w:val="20"/>
          <w:szCs w:val="22"/>
          <w:rtl/>
        </w:rPr>
        <w:tab/>
      </w:r>
      <w:r w:rsidRPr="0049712E">
        <w:rPr>
          <w:rStyle w:val="50"/>
          <w:rFonts w:cs="FrankRuehl" w:hint="cs"/>
          <w:sz w:val="20"/>
          <w:szCs w:val="22"/>
          <w:rtl/>
        </w:rPr>
        <w:t xml:space="preserve">אי-הקמת מינהל </w:t>
      </w:r>
      <w:r w:rsidR="00A54334">
        <w:rPr>
          <w:rStyle w:val="50"/>
          <w:rFonts w:cs="FrankRuehl" w:hint="cs"/>
          <w:sz w:val="20"/>
          <w:szCs w:val="22"/>
          <w:rtl/>
        </w:rPr>
        <w:t xml:space="preserve">לשירותי </w:t>
      </w:r>
      <w:r w:rsidRPr="0049712E">
        <w:rPr>
          <w:rStyle w:val="50"/>
          <w:rFonts w:cs="FrankRuehl" w:hint="cs"/>
          <w:sz w:val="20"/>
          <w:szCs w:val="22"/>
          <w:rtl/>
        </w:rPr>
        <w:t>שיקום:</w:t>
      </w:r>
      <w:r w:rsidRPr="0049712E">
        <w:rPr>
          <w:rFonts w:cs="FrankRuehl" w:hint="cs"/>
          <w:sz w:val="20"/>
          <w:szCs w:val="22"/>
          <w:rtl/>
        </w:rPr>
        <w:t xml:space="preserve"> </w:t>
      </w:r>
      <w:r w:rsidRPr="0049712E">
        <w:rPr>
          <w:rFonts w:cs="FrankRuehl"/>
          <w:sz w:val="20"/>
          <w:szCs w:val="22"/>
          <w:rtl/>
        </w:rPr>
        <w:t>ועדת לרון התייחסה לעבודת האגפים, והמליצה על הקמת מינהל לשירותי שיקום, אשר יהווה יחידה אחת במשרד הרווחה וימלא את כל הפונקציות שאותן ממלאים שלושת האגפים דנן, וזאת כצעד ראשון בטרם תוקם רשות שיקום כוללת</w:t>
      </w:r>
      <w:r>
        <w:rPr>
          <w:rStyle w:val="FootnoteReference"/>
          <w:rFonts w:ascii="FrankRuehl" w:hAnsi="FrankRuehl" w:cs="FrankRuehl"/>
          <w:sz w:val="22"/>
          <w:szCs w:val="22"/>
          <w:rtl/>
        </w:rPr>
        <w:footnoteReference w:id="84"/>
      </w:r>
      <w:r w:rsidRPr="0049712E">
        <w:rPr>
          <w:rFonts w:cs="FrankRuehl"/>
          <w:sz w:val="20"/>
          <w:szCs w:val="22"/>
          <w:rtl/>
        </w:rPr>
        <w:t>. בהמלצתה זו התבססה ועדת לרון על ע</w:t>
      </w:r>
      <w:r w:rsidRPr="0049712E">
        <w:rPr>
          <w:rFonts w:cs="FrankRuehl" w:hint="cs"/>
          <w:sz w:val="20"/>
          <w:szCs w:val="22"/>
          <w:rtl/>
        </w:rPr>
        <w:t>י</w:t>
      </w:r>
      <w:r w:rsidRPr="0049712E">
        <w:rPr>
          <w:rFonts w:cs="FrankRuehl"/>
          <w:sz w:val="20"/>
          <w:szCs w:val="22"/>
          <w:rtl/>
        </w:rPr>
        <w:t xml:space="preserve">קרון מרכזי של שילוב מאמץ ואיחוד הגופים השונים לכדי ישות ארגונית אחת, אשר תהא אחראית על כל נושא השיקום, לרבות השיקום התעסוקתי. </w:t>
      </w:r>
    </w:p>
    <w:p w:rsidR="00BA14AD" w:rsidRPr="002E4429" w:rsidP="002E4429">
      <w:pPr>
        <w:pStyle w:val="RESHET"/>
        <w:keepLines/>
        <w:rPr>
          <w:sz w:val="22"/>
          <w:rtl/>
        </w:rPr>
      </w:pPr>
      <w:r w:rsidRPr="002E4429">
        <w:rPr>
          <w:sz w:val="22"/>
          <w:rtl/>
        </w:rPr>
        <w:t xml:space="preserve">הבדיקה העלתה כי במועד סיום הביקורת לא הוקם מינהל </w:t>
      </w:r>
      <w:r w:rsidRPr="002E4429">
        <w:rPr>
          <w:rFonts w:hint="cs"/>
          <w:sz w:val="22"/>
          <w:rtl/>
        </w:rPr>
        <w:t xml:space="preserve">לשירותי </w:t>
      </w:r>
      <w:r w:rsidRPr="002E4429">
        <w:rPr>
          <w:sz w:val="22"/>
          <w:rtl/>
        </w:rPr>
        <w:t>שיקום במשרד הרווחה, והפיצול</w:t>
      </w:r>
      <w:r w:rsidRPr="002E4429">
        <w:rPr>
          <w:rFonts w:hint="cs"/>
          <w:sz w:val="22"/>
          <w:rtl/>
        </w:rPr>
        <w:t xml:space="preserve"> </w:t>
      </w:r>
      <w:r w:rsidRPr="002E4429">
        <w:rPr>
          <w:sz w:val="22"/>
          <w:rtl/>
        </w:rPr>
        <w:t>בין שלושת האגפים נותר בעינו, פעמים ללא תיאום בין פעולותיהם. גם הקמתה של מינהלת תעסוקה במשרד הרווחה בשנת 2008, שאחת ממטרותיה הייתה לגבש מדיניות משרדית אחידה בכל הנוגע לטיפול ולשיקום התעסוקתי של כל האוכלוסיות המטופלות במשרד הרווחה, לרבות לשיקומם של אנשים עם מוגבלות</w:t>
      </w:r>
      <w:r w:rsidRPr="002E4429">
        <w:rPr>
          <w:rFonts w:hint="cs"/>
          <w:sz w:val="22"/>
          <w:rtl/>
        </w:rPr>
        <w:t xml:space="preserve"> -</w:t>
      </w:r>
      <w:r w:rsidRPr="002E4429">
        <w:rPr>
          <w:sz w:val="22"/>
          <w:rtl/>
        </w:rPr>
        <w:t xml:space="preserve"> לא הביאה לתיאום הנדרש בין אגפי משרד הרווחה. </w:t>
      </w:r>
    </w:p>
    <w:p w:rsidR="00BA14AD" w:rsidRPr="0049712E" w:rsidP="002E4429">
      <w:pPr>
        <w:spacing w:before="180" w:after="120" w:line="230" w:lineRule="exact"/>
        <w:jc w:val="both"/>
        <w:rPr>
          <w:rFonts w:cs="FrankRuehl"/>
          <w:sz w:val="20"/>
          <w:szCs w:val="22"/>
          <w:rtl/>
        </w:rPr>
      </w:pPr>
      <w:r w:rsidRPr="0049712E">
        <w:rPr>
          <w:rFonts w:cs="FrankRuehl" w:hint="cs"/>
          <w:b/>
          <w:bCs/>
          <w:sz w:val="20"/>
          <w:szCs w:val="22"/>
          <w:rtl/>
        </w:rPr>
        <w:t>2</w:t>
      </w:r>
      <w:r w:rsidRPr="0049712E">
        <w:rPr>
          <w:rFonts w:cs="FrankRuehl"/>
          <w:b/>
          <w:bCs/>
          <w:sz w:val="20"/>
          <w:szCs w:val="22"/>
          <w:rtl/>
        </w:rPr>
        <w:t>.</w:t>
      </w:r>
      <w:r w:rsidRPr="0049712E">
        <w:rPr>
          <w:rFonts w:cs="FrankRuehl"/>
          <w:sz w:val="20"/>
          <w:szCs w:val="22"/>
          <w:rtl/>
        </w:rPr>
        <w:tab/>
      </w:r>
      <w:r w:rsidRPr="0049712E">
        <w:rPr>
          <w:rStyle w:val="50"/>
          <w:rFonts w:cs="FrankRuehl" w:hint="cs"/>
          <w:sz w:val="20"/>
          <w:szCs w:val="22"/>
          <w:rtl/>
        </w:rPr>
        <w:t>חוסר אחידות בטיפול</w:t>
      </w:r>
      <w:r w:rsidRPr="0049712E">
        <w:rPr>
          <w:rFonts w:cs="FrankRuehl" w:hint="cs"/>
          <w:sz w:val="20"/>
          <w:szCs w:val="22"/>
          <w:rtl/>
        </w:rPr>
        <w:t xml:space="preserve">: </w:t>
      </w:r>
      <w:r w:rsidRPr="0049712E">
        <w:rPr>
          <w:rFonts w:cs="FrankRuehl"/>
          <w:sz w:val="20"/>
          <w:szCs w:val="22"/>
          <w:rtl/>
        </w:rPr>
        <w:t>אופי הטיפול באדם עם מוגבלות והיקפו ראוי שייגזרו מצרכיו של האדם ומנתוניו האישיים. בהתאם לעיקרון השוויון, ראוי ששני אנשים במצבים דומים יקבלו טיפול דומה, בהיעדר שוני רלוונטי ביניהם</w:t>
      </w:r>
      <w:r w:rsidRPr="0049712E">
        <w:rPr>
          <w:rFonts w:cs="FrankRuehl" w:hint="cs"/>
          <w:sz w:val="20"/>
          <w:szCs w:val="22"/>
          <w:rtl/>
        </w:rPr>
        <w:t>,</w:t>
      </w:r>
      <w:r w:rsidRPr="0049712E">
        <w:rPr>
          <w:rFonts w:cs="FrankRuehl"/>
          <w:sz w:val="20"/>
          <w:szCs w:val="22"/>
          <w:rtl/>
        </w:rPr>
        <w:t xml:space="preserve"> ובייחוד אין הצדקה שאופי הטיפול ייגזר מהבחירה, המקרית לעתים, של הגוף המטפל</w:t>
      </w:r>
      <w:r>
        <w:rPr>
          <w:rStyle w:val="FootnoteReference"/>
          <w:rFonts w:ascii="FrankRuehl" w:hAnsi="FrankRuehl" w:cs="FrankRuehl"/>
          <w:sz w:val="22"/>
          <w:szCs w:val="22"/>
          <w:rtl/>
        </w:rPr>
        <w:footnoteReference w:id="85"/>
      </w:r>
      <w:r w:rsidRPr="0049712E">
        <w:rPr>
          <w:rFonts w:cs="FrankRuehl"/>
          <w:sz w:val="20"/>
          <w:szCs w:val="22"/>
          <w:rtl/>
        </w:rPr>
        <w:t>. עם זאת קיימים בין ה</w:t>
      </w:r>
      <w:r w:rsidRPr="0049712E">
        <w:rPr>
          <w:rFonts w:cs="FrankRuehl" w:hint="cs"/>
          <w:sz w:val="20"/>
          <w:szCs w:val="22"/>
          <w:rtl/>
        </w:rPr>
        <w:t>אגפים</w:t>
      </w:r>
      <w:r w:rsidRPr="0049712E">
        <w:rPr>
          <w:rFonts w:cs="FrankRuehl"/>
          <w:sz w:val="20"/>
          <w:szCs w:val="22"/>
          <w:rtl/>
        </w:rPr>
        <w:t xml:space="preserve"> הבדלים בהגדרות </w:t>
      </w:r>
      <w:r w:rsidRPr="0049712E">
        <w:rPr>
          <w:rFonts w:cs="FrankRuehl" w:hint="cs"/>
          <w:sz w:val="20"/>
          <w:szCs w:val="22"/>
          <w:rtl/>
        </w:rPr>
        <w:t>ה</w:t>
      </w:r>
      <w:r w:rsidRPr="0049712E">
        <w:rPr>
          <w:rFonts w:cs="FrankRuehl"/>
          <w:sz w:val="20"/>
          <w:szCs w:val="22"/>
          <w:rtl/>
        </w:rPr>
        <w:t xml:space="preserve">מקצועיות, ובהם הבדלים בהגדרת משכו ותוכנו של הליך הליווי של מושמים </w:t>
      </w:r>
      <w:r w:rsidRPr="0049712E">
        <w:rPr>
          <w:rFonts w:cs="FrankRuehl" w:hint="cs"/>
          <w:sz w:val="20"/>
          <w:szCs w:val="22"/>
          <w:rtl/>
        </w:rPr>
        <w:t>בתעסוקה</w:t>
      </w:r>
      <w:r w:rsidRPr="0049712E">
        <w:rPr>
          <w:rFonts w:cs="FrankRuehl"/>
          <w:sz w:val="20"/>
          <w:szCs w:val="22"/>
          <w:rtl/>
        </w:rPr>
        <w:t xml:space="preserve">. יודגש כי לפעמים יכול משך הליווי להשפיע על שילובו של האדם </w:t>
      </w:r>
      <w:r w:rsidRPr="0049712E">
        <w:rPr>
          <w:rFonts w:cs="FrankRuehl" w:hint="cs"/>
          <w:sz w:val="20"/>
          <w:szCs w:val="22"/>
          <w:rtl/>
        </w:rPr>
        <w:t>בתעסוקה</w:t>
      </w:r>
      <w:r w:rsidRPr="0049712E">
        <w:rPr>
          <w:rFonts w:cs="FrankRuehl"/>
          <w:sz w:val="20"/>
          <w:szCs w:val="22"/>
          <w:rtl/>
        </w:rPr>
        <w:t xml:space="preserve"> לאורך זמן. על הגורם המטפל לסייע לאדם עם מוגבלות להתמיד בעבודתו, ובכך למנוע את נשירתו משוק ה</w:t>
      </w:r>
      <w:r w:rsidRPr="0049712E">
        <w:rPr>
          <w:rFonts w:cs="FrankRuehl" w:hint="cs"/>
          <w:sz w:val="20"/>
          <w:szCs w:val="22"/>
          <w:rtl/>
        </w:rPr>
        <w:t>עבודה</w:t>
      </w:r>
      <w:r w:rsidRPr="0049712E">
        <w:rPr>
          <w:rFonts w:cs="FrankRuehl"/>
          <w:sz w:val="20"/>
          <w:szCs w:val="22"/>
          <w:rtl/>
        </w:rPr>
        <w:t xml:space="preserve">. </w:t>
      </w:r>
    </w:p>
    <w:p w:rsidR="00BA14AD" w:rsidRPr="0049712E" w:rsidP="002E4429">
      <w:pPr>
        <w:spacing w:after="120" w:line="230" w:lineRule="exact"/>
        <w:jc w:val="both"/>
        <w:rPr>
          <w:rFonts w:cs="FrankRuehl"/>
          <w:sz w:val="20"/>
          <w:szCs w:val="22"/>
          <w:rtl/>
        </w:rPr>
      </w:pPr>
      <w:r w:rsidRPr="0049712E">
        <w:rPr>
          <w:rFonts w:cs="FrankRuehl" w:hint="cs"/>
          <w:sz w:val="20"/>
          <w:szCs w:val="22"/>
          <w:rtl/>
        </w:rPr>
        <w:t xml:space="preserve">משך הליווי שונה בין אגפי משרד הרווחה; </w:t>
      </w:r>
      <w:r w:rsidRPr="0049712E">
        <w:rPr>
          <w:rFonts w:cs="FrankRuehl"/>
          <w:sz w:val="20"/>
          <w:szCs w:val="22"/>
          <w:rtl/>
        </w:rPr>
        <w:t>באגף השיקום של משרד</w:t>
      </w:r>
      <w:r w:rsidRPr="0049712E">
        <w:rPr>
          <w:rFonts w:cs="FrankRuehl" w:hint="cs"/>
          <w:sz w:val="20"/>
          <w:szCs w:val="22"/>
          <w:rtl/>
        </w:rPr>
        <w:t xml:space="preserve"> הרווחה </w:t>
      </w:r>
      <w:r w:rsidRPr="0049712E">
        <w:rPr>
          <w:rFonts w:cs="FrankRuehl"/>
          <w:sz w:val="20"/>
          <w:szCs w:val="22"/>
          <w:rtl/>
        </w:rPr>
        <w:t xml:space="preserve">אדם זכאי לליווי בתעסוקה נתמכת למשך שנה וחצי לאחר השמתו, ובאגף מש"ה - למשך חמש שנים, בהיקף שהולך </w:t>
      </w:r>
      <w:r w:rsidRPr="0049712E">
        <w:rPr>
          <w:rFonts w:cs="FrankRuehl"/>
          <w:sz w:val="20"/>
          <w:szCs w:val="22"/>
          <w:rtl/>
        </w:rPr>
        <w:t xml:space="preserve">ופוחת באופן הדרגתי. </w:t>
      </w:r>
      <w:r w:rsidRPr="0049712E">
        <w:rPr>
          <w:rFonts w:cs="FrankRuehl" w:hint="cs"/>
          <w:sz w:val="20"/>
          <w:szCs w:val="22"/>
          <w:rtl/>
        </w:rPr>
        <w:t xml:space="preserve">לדוגמה, במצב הדברים האמור, אדם שיש לו הן מוגבלות </w:t>
      </w:r>
      <w:r w:rsidRPr="0049712E">
        <w:rPr>
          <w:rFonts w:cs="FrankRuehl"/>
          <w:sz w:val="20"/>
          <w:szCs w:val="22"/>
          <w:rtl/>
        </w:rPr>
        <w:t xml:space="preserve">פיזית </w:t>
      </w:r>
      <w:r w:rsidRPr="0049712E">
        <w:rPr>
          <w:rFonts w:cs="FrankRuehl" w:hint="cs"/>
          <w:sz w:val="20"/>
          <w:szCs w:val="22"/>
          <w:rtl/>
        </w:rPr>
        <w:t>והן מוגבלות שכלית-התפתחותי</w:t>
      </w:r>
      <w:r w:rsidRPr="0049712E">
        <w:rPr>
          <w:rFonts w:cs="FrankRuehl"/>
          <w:sz w:val="20"/>
          <w:szCs w:val="22"/>
          <w:rtl/>
        </w:rPr>
        <w:t>ת</w:t>
      </w:r>
      <w:r w:rsidRPr="0049712E">
        <w:rPr>
          <w:rFonts w:cs="FrankRuehl" w:hint="cs"/>
          <w:sz w:val="20"/>
          <w:szCs w:val="22"/>
          <w:rtl/>
        </w:rPr>
        <w:t>,</w:t>
      </w:r>
      <w:r w:rsidRPr="0049712E">
        <w:rPr>
          <w:rFonts w:cs="FrankRuehl"/>
          <w:sz w:val="20"/>
          <w:szCs w:val="22"/>
          <w:rtl/>
        </w:rPr>
        <w:t xml:space="preserve"> אשר יטופל באגף השיקום במשרד הרווחה, יזכה לתהליך ליווי מצומצם </w:t>
      </w:r>
      <w:r w:rsidRPr="0049712E">
        <w:rPr>
          <w:rFonts w:cs="FrankRuehl" w:hint="cs"/>
          <w:sz w:val="20"/>
          <w:szCs w:val="22"/>
          <w:rtl/>
        </w:rPr>
        <w:t xml:space="preserve">יחסית </w:t>
      </w:r>
      <w:r w:rsidRPr="0049712E">
        <w:rPr>
          <w:rFonts w:cs="FrankRuehl"/>
          <w:sz w:val="20"/>
          <w:szCs w:val="22"/>
          <w:rtl/>
        </w:rPr>
        <w:t>לטיפול שיקבל אם יטופל ב</w:t>
      </w:r>
      <w:r w:rsidRPr="0049712E">
        <w:rPr>
          <w:rFonts w:cs="FrankRuehl" w:hint="cs"/>
          <w:sz w:val="20"/>
          <w:szCs w:val="22"/>
          <w:rtl/>
        </w:rPr>
        <w:t xml:space="preserve">אגף מש"ה במשרד זה. </w:t>
      </w:r>
    </w:p>
    <w:p w:rsidR="00BA14AD" w:rsidRPr="0049712E" w:rsidP="002E4429">
      <w:pPr>
        <w:spacing w:after="120" w:line="230" w:lineRule="exact"/>
        <w:jc w:val="both"/>
        <w:rPr>
          <w:rFonts w:cs="FrankRuehl"/>
          <w:sz w:val="20"/>
          <w:szCs w:val="22"/>
          <w:rtl/>
        </w:rPr>
      </w:pPr>
      <w:r w:rsidRPr="0049712E">
        <w:rPr>
          <w:rFonts w:cs="FrankRuehl" w:hint="cs"/>
          <w:b/>
          <w:bCs/>
          <w:sz w:val="20"/>
          <w:szCs w:val="22"/>
          <w:rtl/>
        </w:rPr>
        <w:t>3</w:t>
      </w:r>
      <w:r w:rsidRPr="0049712E">
        <w:rPr>
          <w:rFonts w:cs="FrankRuehl"/>
          <w:b/>
          <w:bCs/>
          <w:sz w:val="20"/>
          <w:szCs w:val="22"/>
          <w:rtl/>
        </w:rPr>
        <w:t>.</w:t>
      </w:r>
      <w:r w:rsidRPr="0049712E">
        <w:rPr>
          <w:rFonts w:cs="FrankRuehl"/>
          <w:sz w:val="20"/>
          <w:szCs w:val="22"/>
          <w:rtl/>
        </w:rPr>
        <w:tab/>
      </w:r>
      <w:r w:rsidRPr="0049712E">
        <w:rPr>
          <w:rStyle w:val="50"/>
          <w:rFonts w:cs="FrankRuehl"/>
          <w:sz w:val="20"/>
          <w:szCs w:val="22"/>
          <w:rtl/>
        </w:rPr>
        <w:t>הבדלים בזכאויות של אנשים עם מוגבלות בתוך משרד הרווחה:</w:t>
      </w:r>
      <w:r w:rsidRPr="0049712E">
        <w:rPr>
          <w:rFonts w:cs="FrankRuehl"/>
          <w:sz w:val="20"/>
          <w:szCs w:val="22"/>
          <w:rtl/>
        </w:rPr>
        <w:t xml:space="preserve"> התע"ס מאגד את מרבית ההוראות וההנחיות של משרד הרווחה, העוסקות במדיניות הרווחה ו</w:t>
      </w:r>
      <w:r w:rsidRPr="0049712E">
        <w:rPr>
          <w:rFonts w:cs="FrankRuehl" w:hint="cs"/>
          <w:sz w:val="20"/>
          <w:szCs w:val="22"/>
          <w:rtl/>
        </w:rPr>
        <w:t>ה</w:t>
      </w:r>
      <w:r w:rsidRPr="0049712E">
        <w:rPr>
          <w:rFonts w:cs="FrankRuehl"/>
          <w:sz w:val="20"/>
          <w:szCs w:val="22"/>
          <w:rtl/>
        </w:rPr>
        <w:t xml:space="preserve">משמשות ככלי בידי העובדים </w:t>
      </w:r>
      <w:r w:rsidRPr="0049712E">
        <w:rPr>
          <w:rFonts w:cs="FrankRuehl" w:hint="cs"/>
          <w:sz w:val="20"/>
          <w:szCs w:val="22"/>
          <w:rtl/>
        </w:rPr>
        <w:t xml:space="preserve">הסוציאליים </w:t>
      </w:r>
      <w:r w:rsidRPr="0049712E">
        <w:rPr>
          <w:rFonts w:cs="FrankRuehl"/>
          <w:sz w:val="20"/>
          <w:szCs w:val="22"/>
          <w:rtl/>
        </w:rPr>
        <w:t xml:space="preserve">לצורך מילוי תפקידם. לכל אחד מאגפי משרד הרווחה </w:t>
      </w:r>
      <w:r w:rsidRPr="0049712E">
        <w:rPr>
          <w:rFonts w:cs="FrankRuehl" w:hint="cs"/>
          <w:sz w:val="20"/>
          <w:szCs w:val="22"/>
          <w:rtl/>
        </w:rPr>
        <w:t xml:space="preserve">הוראות </w:t>
      </w:r>
      <w:r w:rsidRPr="0049712E">
        <w:rPr>
          <w:rFonts w:cs="FrankRuehl"/>
          <w:sz w:val="20"/>
          <w:szCs w:val="22"/>
          <w:rtl/>
        </w:rPr>
        <w:t>תע"ס</w:t>
      </w:r>
      <w:r w:rsidRPr="0049712E">
        <w:rPr>
          <w:rFonts w:cs="FrankRuehl" w:hint="cs"/>
          <w:sz w:val="20"/>
          <w:szCs w:val="22"/>
          <w:rtl/>
        </w:rPr>
        <w:t xml:space="preserve"> שונות</w:t>
      </w:r>
      <w:r w:rsidRPr="0049712E">
        <w:rPr>
          <w:rFonts w:cs="FrankRuehl"/>
          <w:sz w:val="20"/>
          <w:szCs w:val="22"/>
          <w:rtl/>
        </w:rPr>
        <w:t xml:space="preserve">, בהתאם לסוג האוכלוסייה המטופלת על ידו. </w:t>
      </w:r>
    </w:p>
    <w:p w:rsidR="00BA14AD" w:rsidRPr="0049712E" w:rsidP="002E4429">
      <w:pPr>
        <w:spacing w:after="120" w:line="230" w:lineRule="exact"/>
        <w:jc w:val="both"/>
        <w:rPr>
          <w:rFonts w:cs="FrankRuehl"/>
          <w:sz w:val="20"/>
          <w:szCs w:val="22"/>
          <w:rtl/>
        </w:rPr>
      </w:pPr>
      <w:r w:rsidRPr="0049712E">
        <w:rPr>
          <w:rFonts w:cs="FrankRuehl"/>
          <w:sz w:val="20"/>
          <w:szCs w:val="22"/>
          <w:rtl/>
        </w:rPr>
        <w:t>הוראות התע"ס השונות מביאות לעתים למצב שבו חלק מהאנשים עם מוגבלות מקבלים הטבות מסוימות שאינן ניתנות לחלק אחר מקרב אותה אוכלוסייה</w:t>
      </w:r>
      <w:r w:rsidRPr="0049712E">
        <w:rPr>
          <w:rFonts w:cs="FrankRuehl" w:hint="cs"/>
          <w:sz w:val="20"/>
          <w:szCs w:val="22"/>
          <w:rtl/>
        </w:rPr>
        <w:t>. כך למשל,</w:t>
      </w:r>
      <w:r w:rsidRPr="0049712E">
        <w:rPr>
          <w:rFonts w:cs="FrankRuehl"/>
          <w:sz w:val="20"/>
          <w:szCs w:val="22"/>
          <w:rtl/>
        </w:rPr>
        <w:t xml:space="preserve"> העלתה הבדיקה כי בכל הנוגע לתשלומי גב"ע</w:t>
      </w:r>
      <w:r w:rsidRPr="0049712E">
        <w:rPr>
          <w:rFonts w:cs="FrankRuehl" w:hint="cs"/>
          <w:sz w:val="20"/>
          <w:szCs w:val="22"/>
          <w:rtl/>
        </w:rPr>
        <w:t xml:space="preserve"> המשולמים במפעלים המוגנים</w:t>
      </w:r>
      <w:r w:rsidRPr="0049712E">
        <w:rPr>
          <w:rFonts w:cs="FrankRuehl"/>
          <w:sz w:val="20"/>
          <w:szCs w:val="22"/>
          <w:rtl/>
        </w:rPr>
        <w:t>, הרי שאגף השיקום מסבסד את המפעלים</w:t>
      </w:r>
      <w:r w:rsidRPr="0049712E">
        <w:rPr>
          <w:rFonts w:cs="FrankRuehl" w:hint="cs"/>
          <w:sz w:val="20"/>
          <w:szCs w:val="22"/>
          <w:rtl/>
        </w:rPr>
        <w:t xml:space="preserve"> עבור האנשים המשויכים אליו</w:t>
      </w:r>
      <w:r>
        <w:rPr>
          <w:rStyle w:val="FootnoteReference"/>
          <w:rFonts w:ascii="FrankRuehl" w:hAnsi="FrankRuehl" w:cs="FrankRuehl"/>
          <w:sz w:val="22"/>
          <w:szCs w:val="22"/>
          <w:rtl/>
        </w:rPr>
        <w:footnoteReference w:id="86"/>
      </w:r>
      <w:r w:rsidRPr="0049712E">
        <w:rPr>
          <w:rFonts w:cs="FrankRuehl"/>
          <w:sz w:val="20"/>
          <w:szCs w:val="22"/>
          <w:rtl/>
        </w:rPr>
        <w:t xml:space="preserve">, ואילו אגף מש"ה אינו נותן סובסידיות דומות, אך הוא מעניק </w:t>
      </w:r>
      <w:r w:rsidRPr="0049712E">
        <w:rPr>
          <w:rFonts w:cs="FrankRuehl" w:hint="cs"/>
          <w:sz w:val="20"/>
          <w:szCs w:val="22"/>
          <w:rtl/>
        </w:rPr>
        <w:t xml:space="preserve">לאלו המשויכים אליו </w:t>
      </w:r>
      <w:r w:rsidRPr="0049712E">
        <w:rPr>
          <w:rFonts w:cs="FrankRuehl"/>
          <w:sz w:val="20"/>
          <w:szCs w:val="22"/>
          <w:rtl/>
        </w:rPr>
        <w:t>הטבות אחרות כגון ארוחות צהריים</w:t>
      </w:r>
      <w:r>
        <w:rPr>
          <w:rStyle w:val="FootnoteReference"/>
          <w:rFonts w:ascii="FrankRuehl" w:hAnsi="FrankRuehl" w:cs="FrankRuehl"/>
          <w:sz w:val="22"/>
          <w:szCs w:val="22"/>
          <w:rtl/>
        </w:rPr>
        <w:footnoteReference w:id="87"/>
      </w:r>
      <w:r w:rsidRPr="0049712E">
        <w:rPr>
          <w:rFonts w:cs="FrankRuehl"/>
          <w:sz w:val="20"/>
          <w:szCs w:val="22"/>
          <w:rtl/>
        </w:rPr>
        <w:t xml:space="preserve">. </w:t>
      </w:r>
    </w:p>
    <w:p w:rsidR="00BA14AD" w:rsidRPr="0049712E" w:rsidP="002E4429">
      <w:pPr>
        <w:spacing w:after="240" w:line="230" w:lineRule="exact"/>
        <w:jc w:val="both"/>
        <w:rPr>
          <w:rFonts w:cs="FrankRuehl"/>
          <w:sz w:val="20"/>
          <w:szCs w:val="22"/>
          <w:rtl/>
        </w:rPr>
      </w:pPr>
      <w:r w:rsidRPr="0049712E">
        <w:rPr>
          <w:rFonts w:cs="FrankRuehl" w:hint="cs"/>
          <w:sz w:val="20"/>
          <w:szCs w:val="22"/>
          <w:rtl/>
        </w:rPr>
        <w:t xml:space="preserve">בתשובתו מנובמבר 2013 הסביר משרד הרווחה כי למינהל לשירותי שיקום משמעויות חקיקתיות, וכי קיים שוני רב בין האוכלוסיות המטופלות במשרד הרווחה, שחלקן זכאיות לשירותים על פי חוק (כדוגמת אנשים עם מוגבלות שכלית-התפתחותית), ואילו חלקן האחר </w:t>
      </w:r>
      <w:r w:rsidRPr="0049712E">
        <w:rPr>
          <w:rFonts w:cs="FrankRuehl"/>
          <w:sz w:val="20"/>
          <w:szCs w:val="22"/>
          <w:rtl/>
        </w:rPr>
        <w:t>-</w:t>
      </w:r>
      <w:r w:rsidRPr="0049712E">
        <w:rPr>
          <w:rFonts w:cs="FrankRuehl" w:hint="cs"/>
          <w:sz w:val="20"/>
          <w:szCs w:val="22"/>
          <w:rtl/>
        </w:rPr>
        <w:t xml:space="preserve"> לא (כדוגמת האוכלוסיות המטופלות באגף השיקום של משרד הרווחה ובשירות לאוטיזם). עוד ציין משרד הרווחה בתשובתו כי שוני זה "יוצר פערים במתן השירותים לאוכלוסיות השונות. חקיקה כוללת תפתור בעיה זו ותאפשר האחדת שירותים."</w:t>
      </w:r>
    </w:p>
    <w:p w:rsidR="00BA14AD" w:rsidRPr="002E4429" w:rsidP="002E4429">
      <w:pPr>
        <w:pStyle w:val="RESHET"/>
        <w:keepLines/>
        <w:rPr>
          <w:sz w:val="22"/>
          <w:rtl/>
        </w:rPr>
      </w:pPr>
      <w:r w:rsidRPr="002E4429">
        <w:rPr>
          <w:rFonts w:hint="cs"/>
          <w:sz w:val="22"/>
          <w:rtl/>
        </w:rPr>
        <w:t xml:space="preserve">משרד מבקר המדינה מעיר כי על משרד הרווחה לפעול להקמתו של המינהל לשירותי שיקום, שאחד מתפקידיו יהיה לדון באפשרות לחקיקת חוק שיקום אשר יקבע את הקריטריונים, את הנורמות ואת אמות המידה לטיפול בעניינם של אנשים עם מוגבלות, כפי שקבעה ועדת לרון. </w:t>
      </w:r>
    </w:p>
    <w:p w:rsidR="00A36D2D" w:rsidRPr="00075F16" w:rsidP="002E4429">
      <w:pPr>
        <w:spacing w:after="120" w:line="230" w:lineRule="exact"/>
        <w:jc w:val="both"/>
        <w:rPr>
          <w:rFonts w:cs="FrankRuehl"/>
          <w:sz w:val="22"/>
          <w:szCs w:val="22"/>
          <w:rtl/>
        </w:rPr>
      </w:pPr>
    </w:p>
    <w:p w:rsidR="00A36D2D" w:rsidRPr="00E01499" w:rsidP="002E4429">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A36D2D" w:rsidRPr="00075F16" w:rsidP="002E4429">
      <w:pPr>
        <w:spacing w:after="120" w:line="230" w:lineRule="exact"/>
        <w:jc w:val="both"/>
        <w:rPr>
          <w:rFonts w:cs="FrankRuehl"/>
          <w:sz w:val="22"/>
          <w:szCs w:val="22"/>
          <w:rtl/>
        </w:rPr>
      </w:pPr>
    </w:p>
    <w:p w:rsidR="00BA14AD" w:rsidRPr="002E4429" w:rsidP="002E4429">
      <w:pPr>
        <w:pStyle w:val="RESHET"/>
        <w:keepLines/>
        <w:rPr>
          <w:sz w:val="22"/>
          <w:rtl/>
        </w:rPr>
      </w:pPr>
      <w:r w:rsidRPr="002E4429">
        <w:rPr>
          <w:sz w:val="22"/>
          <w:rtl/>
        </w:rPr>
        <w:t xml:space="preserve">מהאמור לעיל עולה כי אף </w:t>
      </w:r>
      <w:r w:rsidRPr="002E4429">
        <w:rPr>
          <w:rFonts w:hint="cs"/>
          <w:sz w:val="22"/>
          <w:rtl/>
        </w:rPr>
        <w:t>ש</w:t>
      </w:r>
      <w:r w:rsidRPr="002E4429">
        <w:rPr>
          <w:sz w:val="22"/>
          <w:rtl/>
        </w:rPr>
        <w:t xml:space="preserve">גופים רבים פועלים לשילובם של אנשים עם מוגבלות </w:t>
      </w:r>
      <w:r w:rsidRPr="002E4429">
        <w:rPr>
          <w:rFonts w:hint="cs"/>
          <w:sz w:val="22"/>
          <w:rtl/>
        </w:rPr>
        <w:t>בתעסוקה</w:t>
      </w:r>
      <w:r w:rsidRPr="002E4429">
        <w:rPr>
          <w:sz w:val="22"/>
          <w:rtl/>
        </w:rPr>
        <w:t xml:space="preserve">, ובפרט לשילוב </w:t>
      </w:r>
      <w:r w:rsidRPr="002E4429">
        <w:rPr>
          <w:rFonts w:hint="cs"/>
          <w:sz w:val="22"/>
          <w:rtl/>
        </w:rPr>
        <w:t xml:space="preserve">של </w:t>
      </w:r>
      <w:r w:rsidRPr="002E4429">
        <w:rPr>
          <w:sz w:val="22"/>
          <w:rtl/>
        </w:rPr>
        <w:t xml:space="preserve">מקבלי הקצבאות מביניהם, </w:t>
      </w:r>
      <w:r w:rsidRPr="002E4429">
        <w:rPr>
          <w:rFonts w:hint="cs"/>
          <w:sz w:val="22"/>
          <w:rtl/>
        </w:rPr>
        <w:t>ואף</w:t>
      </w:r>
      <w:r w:rsidRPr="002E4429">
        <w:rPr>
          <w:sz w:val="22"/>
          <w:rtl/>
        </w:rPr>
        <w:t xml:space="preserve"> שמוקצים לנושא </w:t>
      </w:r>
      <w:r w:rsidRPr="002E4429">
        <w:rPr>
          <w:rFonts w:hint="cs"/>
          <w:sz w:val="22"/>
          <w:rtl/>
        </w:rPr>
        <w:t xml:space="preserve">בכללותו </w:t>
      </w:r>
      <w:r w:rsidRPr="002E4429">
        <w:rPr>
          <w:sz w:val="22"/>
          <w:rtl/>
        </w:rPr>
        <w:t xml:space="preserve">משאבים, התוצאות </w:t>
      </w:r>
      <w:r w:rsidRPr="002E4429">
        <w:rPr>
          <w:rFonts w:hint="cs"/>
          <w:sz w:val="22"/>
          <w:rtl/>
        </w:rPr>
        <w:t>אינן מספקות</w:t>
      </w:r>
      <w:r w:rsidRPr="002E4429">
        <w:rPr>
          <w:sz w:val="22"/>
          <w:rtl/>
        </w:rPr>
        <w:t xml:space="preserve">. גם </w:t>
      </w:r>
      <w:r w:rsidRPr="002E4429">
        <w:rPr>
          <w:rFonts w:hint="cs"/>
          <w:sz w:val="22"/>
          <w:rtl/>
        </w:rPr>
        <w:t>במועד סיום הביקורת</w:t>
      </w:r>
      <w:r w:rsidRPr="002E4429">
        <w:rPr>
          <w:sz w:val="22"/>
          <w:rtl/>
        </w:rPr>
        <w:t xml:space="preserve">, כשמונה שנים לאחר הגשת המלצות ועדת לרון, מספר המועסקים מקרב האנשים עם מוגבלות עדיין נמוך, בין השאר בשל </w:t>
      </w:r>
      <w:r w:rsidRPr="002E4429">
        <w:rPr>
          <w:rFonts w:hint="cs"/>
          <w:sz w:val="22"/>
          <w:rtl/>
        </w:rPr>
        <w:t>היעדר</w:t>
      </w:r>
      <w:r w:rsidRPr="002E4429">
        <w:rPr>
          <w:sz w:val="22"/>
          <w:rtl/>
        </w:rPr>
        <w:t xml:space="preserve"> תנאים בסיסים לניהול מיטבי של הנושא. </w:t>
      </w:r>
      <w:r w:rsidRPr="002E4429">
        <w:rPr>
          <w:rFonts w:hint="cs"/>
          <w:sz w:val="22"/>
          <w:rtl/>
        </w:rPr>
        <w:t>הדבר נגרם מ</w:t>
      </w:r>
      <w:r w:rsidRPr="002E4429">
        <w:rPr>
          <w:sz w:val="22"/>
          <w:rtl/>
        </w:rPr>
        <w:t>חוסר תיאום בין הגופים הרבים הפועלים בתחום</w:t>
      </w:r>
      <w:r w:rsidRPr="002E4429">
        <w:rPr>
          <w:rFonts w:hint="cs"/>
          <w:sz w:val="22"/>
          <w:rtl/>
        </w:rPr>
        <w:t xml:space="preserve">, </w:t>
      </w:r>
      <w:r w:rsidRPr="002E4429">
        <w:rPr>
          <w:sz w:val="22"/>
          <w:rtl/>
        </w:rPr>
        <w:t>הכפילות במשאבים</w:t>
      </w:r>
      <w:r w:rsidRPr="002E4429">
        <w:rPr>
          <w:rFonts w:hint="cs"/>
          <w:sz w:val="22"/>
          <w:rtl/>
        </w:rPr>
        <w:t>,</w:t>
      </w:r>
      <w:r w:rsidRPr="002E4429">
        <w:rPr>
          <w:sz w:val="22"/>
          <w:rtl/>
        </w:rPr>
        <w:t xml:space="preserve"> אי-האחידות בהגדרות </w:t>
      </w:r>
      <w:r w:rsidRPr="002E4429">
        <w:rPr>
          <w:rFonts w:hint="cs"/>
          <w:sz w:val="22"/>
          <w:rtl/>
        </w:rPr>
        <w:t>ו</w:t>
      </w:r>
      <w:r w:rsidRPr="002E4429">
        <w:rPr>
          <w:sz w:val="22"/>
          <w:rtl/>
        </w:rPr>
        <w:t xml:space="preserve">אי-קביעת סדר עדיפויות לטיפול. </w:t>
      </w:r>
      <w:r w:rsidRPr="002E4429">
        <w:rPr>
          <w:rFonts w:hint="cs"/>
          <w:sz w:val="22"/>
          <w:rtl/>
        </w:rPr>
        <w:t>בנסיבות אלה</w:t>
      </w:r>
      <w:r w:rsidRPr="002E4429">
        <w:rPr>
          <w:sz w:val="22"/>
          <w:rtl/>
        </w:rPr>
        <w:t xml:space="preserve"> </w:t>
      </w:r>
      <w:r w:rsidRPr="002E4429">
        <w:rPr>
          <w:rFonts w:hint="cs"/>
          <w:sz w:val="22"/>
          <w:rtl/>
        </w:rPr>
        <w:t xml:space="preserve">76% </w:t>
      </w:r>
      <w:r w:rsidRPr="002E4429">
        <w:rPr>
          <w:sz w:val="22"/>
          <w:rtl/>
        </w:rPr>
        <w:t>מ</w:t>
      </w:r>
      <w:r w:rsidRPr="002E4429">
        <w:rPr>
          <w:rFonts w:hint="cs"/>
          <w:sz w:val="22"/>
          <w:rtl/>
        </w:rPr>
        <w:t xml:space="preserve">קרב </w:t>
      </w:r>
      <w:r w:rsidRPr="002E4429">
        <w:rPr>
          <w:sz w:val="22"/>
          <w:rtl/>
        </w:rPr>
        <w:t xml:space="preserve">האנשים עם מוגבלות </w:t>
      </w:r>
      <w:r w:rsidRPr="002E4429">
        <w:rPr>
          <w:rFonts w:hint="cs"/>
          <w:sz w:val="22"/>
          <w:rtl/>
        </w:rPr>
        <w:t>הכשירים רפואית לשיקום תעסוקתי כלשהו</w:t>
      </w:r>
      <w:r w:rsidR="00A54334">
        <w:rPr>
          <w:rFonts w:hint="cs"/>
          <w:sz w:val="22"/>
          <w:rtl/>
        </w:rPr>
        <w:t>,</w:t>
      </w:r>
      <w:r w:rsidRPr="002E4429">
        <w:rPr>
          <w:rFonts w:hint="cs"/>
          <w:sz w:val="22"/>
          <w:rtl/>
        </w:rPr>
        <w:t xml:space="preserve"> </w:t>
      </w:r>
      <w:r w:rsidRPr="002E4429">
        <w:rPr>
          <w:sz w:val="22"/>
          <w:rtl/>
        </w:rPr>
        <w:t xml:space="preserve">לא קיבלו שירותי שיקום תעסוקתי מאף </w:t>
      </w:r>
      <w:r w:rsidRPr="002E4429">
        <w:rPr>
          <w:rFonts w:hint="cs"/>
          <w:sz w:val="22"/>
          <w:rtl/>
        </w:rPr>
        <w:t>גורם</w:t>
      </w:r>
      <w:r w:rsidRPr="002E4429">
        <w:rPr>
          <w:sz w:val="22"/>
          <w:rtl/>
        </w:rPr>
        <w:t xml:space="preserve"> </w:t>
      </w:r>
      <w:r w:rsidRPr="002E4429">
        <w:rPr>
          <w:rFonts w:hint="cs"/>
          <w:sz w:val="22"/>
          <w:rtl/>
        </w:rPr>
        <w:t>מה</w:t>
      </w:r>
      <w:r w:rsidRPr="002E4429">
        <w:rPr>
          <w:sz w:val="22"/>
          <w:rtl/>
        </w:rPr>
        <w:t>גורמים המופקדים על שיקומם</w:t>
      </w:r>
      <w:r w:rsidRPr="002E4429">
        <w:rPr>
          <w:rFonts w:hint="cs"/>
          <w:sz w:val="22"/>
          <w:rtl/>
        </w:rPr>
        <w:t xml:space="preserve"> (בט"ל, משרד הרווחה ומשרד הבריאות)</w:t>
      </w:r>
      <w:r w:rsidRPr="002E4429">
        <w:rPr>
          <w:sz w:val="22"/>
          <w:rtl/>
        </w:rPr>
        <w:t xml:space="preserve">. </w:t>
      </w:r>
    </w:p>
    <w:p w:rsidR="00BA14AD" w:rsidRPr="002E4429" w:rsidP="002E4429">
      <w:pPr>
        <w:pStyle w:val="RESHET"/>
        <w:keepLines/>
        <w:rPr>
          <w:sz w:val="22"/>
          <w:rtl/>
        </w:rPr>
      </w:pPr>
      <w:r w:rsidRPr="002E4429">
        <w:rPr>
          <w:sz w:val="22"/>
          <w:rtl/>
        </w:rPr>
        <w:t>יתרה מזאת, קיימת הסכמה רחבה בין נציגי כל הגופים בעלי העניין - במגזרים הממשלתי, הציבורי והוולונטרי - כי אחד</w:t>
      </w:r>
      <w:r w:rsidRPr="002E4429">
        <w:rPr>
          <w:rFonts w:hint="cs"/>
          <w:sz w:val="22"/>
          <w:rtl/>
        </w:rPr>
        <w:t xml:space="preserve"> הקשיים</w:t>
      </w:r>
      <w:r w:rsidRPr="002E4429">
        <w:rPr>
          <w:sz w:val="22"/>
          <w:rtl/>
        </w:rPr>
        <w:t xml:space="preserve"> העיקריים בשילוב של אנשים עם מוגבלות </w:t>
      </w:r>
      <w:r w:rsidRPr="002E4429">
        <w:rPr>
          <w:rFonts w:hint="cs"/>
          <w:sz w:val="22"/>
          <w:rtl/>
        </w:rPr>
        <w:t>בתעסוקה</w:t>
      </w:r>
      <w:r w:rsidRPr="002E4429">
        <w:rPr>
          <w:sz w:val="22"/>
          <w:rtl/>
        </w:rPr>
        <w:t xml:space="preserve">, הוא היעדרו של גוף מרכזי, המתכלל את עבודתם של הגופים השונים בתחום והפועל לשיתוף פעולה ותיאום ביניהם, לרבות איגום משאביהם והידע המקצועי שנצבר בכל אחד מהם. חשיבות הקמתו של גוף שכזה ותועלתו לקידום הטיפול באנשים עם מוגבלות בכלל ולקידום שילובם </w:t>
      </w:r>
      <w:r w:rsidRPr="002E4429">
        <w:rPr>
          <w:rFonts w:hint="cs"/>
          <w:sz w:val="22"/>
          <w:rtl/>
        </w:rPr>
        <w:t>בתעסוקה</w:t>
      </w:r>
      <w:r w:rsidRPr="002E4429">
        <w:rPr>
          <w:sz w:val="22"/>
          <w:rtl/>
        </w:rPr>
        <w:t xml:space="preserve"> בפרט, עולה גם מהמלצותיהן של הוועדות הציבוריות שפעלו בנושא זה. עם זאת, עד מועד סיום הביקורת הבעיה המרכזית עליה הצביעו ועדות כץ ולרון טרם באה על פתרונה. על אף שחלפו 15 שנים ו</w:t>
      </w:r>
      <w:r w:rsidRPr="002E4429">
        <w:rPr>
          <w:rFonts w:hint="cs"/>
          <w:sz w:val="22"/>
          <w:rtl/>
        </w:rPr>
        <w:t>שמונה</w:t>
      </w:r>
      <w:r w:rsidRPr="002E4429">
        <w:rPr>
          <w:sz w:val="22"/>
          <w:rtl/>
        </w:rPr>
        <w:t xml:space="preserve"> שנים בהתאמה מאז פרסום המלצותיהן של הוועדות, וחרף ניסיונותיהם המרובים של הגופים האמונים על שיקומם התעסוקתי של אנשים עם מוגבלות - הם </w:t>
      </w:r>
      <w:r w:rsidRPr="002E4429">
        <w:rPr>
          <w:rFonts w:hint="cs"/>
          <w:sz w:val="22"/>
          <w:rtl/>
        </w:rPr>
        <w:t xml:space="preserve">טרם גיבשו </w:t>
      </w:r>
      <w:r w:rsidRPr="002E4429">
        <w:rPr>
          <w:sz w:val="22"/>
          <w:rtl/>
        </w:rPr>
        <w:t xml:space="preserve">מתווה או עקרונות פעולה לתיאום בין-משרדי ולהסדרת עבודתם בתחום זה. </w:t>
      </w:r>
    </w:p>
    <w:p w:rsidR="00BA14AD" w:rsidRPr="0049712E" w:rsidP="002E4429">
      <w:pPr>
        <w:spacing w:after="120" w:line="230" w:lineRule="exact"/>
        <w:jc w:val="both"/>
        <w:rPr>
          <w:rFonts w:cs="FrankRuehl"/>
          <w:sz w:val="20"/>
          <w:szCs w:val="22"/>
          <w:rtl/>
        </w:rPr>
      </w:pPr>
    </w:p>
    <w:p w:rsidR="00BA14AD" w:rsidRPr="0049712E" w:rsidP="002E4429">
      <w:pPr>
        <w:spacing w:after="120" w:line="230" w:lineRule="exact"/>
        <w:jc w:val="both"/>
        <w:rPr>
          <w:rFonts w:cs="FrankRuehl"/>
          <w:sz w:val="20"/>
          <w:szCs w:val="22"/>
          <w:rtl/>
        </w:rPr>
      </w:pPr>
    </w:p>
    <w:p w:rsidR="00BA14AD" w:rsidRPr="00065F41" w:rsidP="002E4429">
      <w:pPr>
        <w:pStyle w:val="KOT2"/>
        <w:rPr>
          <w:rtl/>
        </w:rPr>
      </w:pPr>
      <w:bookmarkStart w:id="184" w:name="_Toc368475307"/>
      <w:bookmarkStart w:id="185" w:name="_Toc369173861"/>
      <w:bookmarkStart w:id="186" w:name="_Toc370126029"/>
      <w:bookmarkStart w:id="187" w:name="_Toc375132787"/>
      <w:bookmarkStart w:id="188" w:name="_Toc376851857"/>
      <w:r w:rsidRPr="00065F41">
        <w:rPr>
          <w:rtl/>
        </w:rPr>
        <w:t>היעדר ייצוג הולם בקרב העובדים בשירות הציבורי</w:t>
      </w:r>
      <w:bookmarkEnd w:id="184"/>
      <w:bookmarkEnd w:id="185"/>
      <w:bookmarkEnd w:id="186"/>
      <w:bookmarkEnd w:id="187"/>
      <w:bookmarkEnd w:id="188"/>
      <w:r w:rsidRPr="00065F41">
        <w:rPr>
          <w:rtl/>
        </w:rPr>
        <w:t xml:space="preserve"> </w:t>
      </w:r>
    </w:p>
    <w:p w:rsidR="00BA14AD" w:rsidRPr="0049712E" w:rsidP="002E4429">
      <w:pPr>
        <w:spacing w:after="120" w:line="230" w:lineRule="exact"/>
        <w:jc w:val="both"/>
        <w:rPr>
          <w:rFonts w:cs="FrankRuehl"/>
          <w:sz w:val="20"/>
          <w:szCs w:val="22"/>
          <w:rtl/>
        </w:rPr>
      </w:pPr>
      <w:r w:rsidRPr="0049712E">
        <w:rPr>
          <w:rFonts w:cs="FrankRuehl" w:hint="cs"/>
          <w:sz w:val="20"/>
          <w:szCs w:val="22"/>
          <w:rtl/>
        </w:rPr>
        <w:t xml:space="preserve">כאמור, </w:t>
      </w:r>
      <w:r w:rsidRPr="0049712E">
        <w:rPr>
          <w:rFonts w:cs="FrankRuehl"/>
          <w:sz w:val="20"/>
          <w:szCs w:val="22"/>
          <w:rtl/>
        </w:rPr>
        <w:t xml:space="preserve">שיעור התעסוקה של אנשים עם מוגבלות נמוך ביחס לאוכלוסייה </w:t>
      </w:r>
      <w:r w:rsidRPr="0049712E">
        <w:rPr>
          <w:rFonts w:cs="FrankRuehl" w:hint="cs"/>
          <w:sz w:val="20"/>
          <w:szCs w:val="22"/>
          <w:rtl/>
        </w:rPr>
        <w:t>ללא מוגבלות</w:t>
      </w:r>
      <w:r w:rsidRPr="0049712E">
        <w:rPr>
          <w:rFonts w:cs="FrankRuehl"/>
          <w:sz w:val="20"/>
          <w:szCs w:val="22"/>
          <w:rtl/>
        </w:rPr>
        <w:t xml:space="preserve">. מצב זה נובע ממספר חסמים המקשים על שילובם </w:t>
      </w:r>
      <w:r w:rsidRPr="0049712E">
        <w:rPr>
          <w:rFonts w:cs="FrankRuehl" w:hint="cs"/>
          <w:sz w:val="20"/>
          <w:szCs w:val="22"/>
          <w:rtl/>
        </w:rPr>
        <w:t>בתעסוקה</w:t>
      </w:r>
      <w:r w:rsidRPr="0049712E">
        <w:rPr>
          <w:rFonts w:cs="FrankRuehl"/>
          <w:sz w:val="20"/>
          <w:szCs w:val="22"/>
          <w:rtl/>
        </w:rPr>
        <w:t>, ובהם חסמים הנוגעים לפערים של</w:t>
      </w:r>
      <w:r w:rsidRPr="0049712E">
        <w:rPr>
          <w:rFonts w:cs="FrankRuehl" w:hint="cs"/>
          <w:sz w:val="20"/>
          <w:szCs w:val="22"/>
          <w:rtl/>
        </w:rPr>
        <w:t xml:space="preserve"> </w:t>
      </w:r>
      <w:r w:rsidRPr="0049712E">
        <w:rPr>
          <w:rFonts w:cs="FrankRuehl"/>
          <w:sz w:val="20"/>
          <w:szCs w:val="22"/>
          <w:rtl/>
        </w:rPr>
        <w:t>השכלה</w:t>
      </w:r>
      <w:r w:rsidRPr="0049712E">
        <w:rPr>
          <w:rFonts w:cs="FrankRuehl" w:hint="cs"/>
          <w:sz w:val="20"/>
          <w:szCs w:val="22"/>
          <w:rtl/>
        </w:rPr>
        <w:t xml:space="preserve"> </w:t>
      </w:r>
      <w:r w:rsidRPr="0049712E">
        <w:rPr>
          <w:rFonts w:cs="FrankRuehl"/>
          <w:sz w:val="20"/>
          <w:szCs w:val="22"/>
          <w:rtl/>
        </w:rPr>
        <w:t xml:space="preserve">ושל יכולות תעסוקתיות, לדעות קדומות ולהיעדר תמריצים כלכליים. מה גם, שעד שנת 2009 </w:t>
      </w:r>
      <w:r w:rsidRPr="0049712E">
        <w:rPr>
          <w:rFonts w:cs="FrankRuehl" w:hint="cs"/>
          <w:sz w:val="20"/>
          <w:szCs w:val="22"/>
          <w:rtl/>
        </w:rPr>
        <w:t xml:space="preserve">(אז נחקק חוק לרון) </w:t>
      </w:r>
      <w:r w:rsidRPr="0049712E">
        <w:rPr>
          <w:rFonts w:cs="FrankRuehl"/>
          <w:sz w:val="20"/>
          <w:szCs w:val="22"/>
          <w:rtl/>
        </w:rPr>
        <w:t>התקיימה בישראל חקיקה שלא עודדה שילוב ב</w:t>
      </w:r>
      <w:r w:rsidRPr="0049712E">
        <w:rPr>
          <w:rFonts w:cs="FrankRuehl" w:hint="cs"/>
          <w:sz w:val="20"/>
          <w:szCs w:val="22"/>
          <w:rtl/>
        </w:rPr>
        <w:t>תעסוקה</w:t>
      </w:r>
      <w:r w:rsidRPr="0049712E">
        <w:rPr>
          <w:rFonts w:cs="FrankRuehl"/>
          <w:sz w:val="20"/>
          <w:szCs w:val="22"/>
          <w:rtl/>
        </w:rPr>
        <w:t xml:space="preserve">, בשל אבדן קצבת הנכות הכללית שהייתה כרוכה בכך. </w:t>
      </w:r>
    </w:p>
    <w:p w:rsidR="00BA14AD" w:rsidRPr="0049712E" w:rsidP="002E4429">
      <w:pPr>
        <w:spacing w:after="120" w:line="230" w:lineRule="exact"/>
        <w:jc w:val="both"/>
        <w:rPr>
          <w:rFonts w:cs="FrankRuehl"/>
          <w:sz w:val="20"/>
          <w:szCs w:val="22"/>
          <w:rtl/>
        </w:rPr>
      </w:pPr>
      <w:r w:rsidRPr="0049712E">
        <w:rPr>
          <w:rFonts w:cs="FrankRuehl"/>
          <w:sz w:val="20"/>
          <w:szCs w:val="22"/>
          <w:rtl/>
        </w:rPr>
        <w:t>העדפה מתקנת במגזר הציבורי, אשר במסגרתה נקבע</w:t>
      </w:r>
      <w:r w:rsidRPr="0049712E">
        <w:rPr>
          <w:rFonts w:cs="FrankRuehl" w:hint="cs"/>
          <w:sz w:val="20"/>
          <w:szCs w:val="22"/>
          <w:rtl/>
        </w:rPr>
        <w:t>ה</w:t>
      </w:r>
      <w:r w:rsidRPr="0049712E">
        <w:rPr>
          <w:rFonts w:cs="FrankRuehl"/>
          <w:sz w:val="20"/>
          <w:szCs w:val="22"/>
          <w:rtl/>
        </w:rPr>
        <w:t xml:space="preserve"> חובת ייצוג הולם לקבוצות אוכלוסייה חלשות, היא אמצעי לקידום השוויון של</w:t>
      </w:r>
      <w:r w:rsidRPr="0049712E">
        <w:rPr>
          <w:rFonts w:cs="FrankRuehl" w:hint="cs"/>
          <w:sz w:val="20"/>
          <w:szCs w:val="22"/>
          <w:rtl/>
        </w:rPr>
        <w:t xml:space="preserve"> </w:t>
      </w:r>
      <w:r w:rsidRPr="0049712E">
        <w:rPr>
          <w:rFonts w:cs="FrankRuehl"/>
          <w:sz w:val="20"/>
          <w:szCs w:val="22"/>
          <w:rtl/>
        </w:rPr>
        <w:t>אוכלוסיות הסובלות מתת-ייצוג. ראוי כי המגזר הציבורי</w:t>
      </w:r>
      <w:r>
        <w:rPr>
          <w:rStyle w:val="FootnoteReference"/>
          <w:rFonts w:ascii="FrankRuehl" w:hAnsi="FrankRuehl" w:cs="FrankRuehl"/>
          <w:sz w:val="22"/>
          <w:szCs w:val="22"/>
          <w:rtl/>
        </w:rPr>
        <w:footnoteReference w:id="88"/>
      </w:r>
      <w:r w:rsidRPr="0049712E">
        <w:rPr>
          <w:rFonts w:cs="FrankRuehl"/>
          <w:sz w:val="20"/>
          <w:szCs w:val="22"/>
          <w:rtl/>
        </w:rPr>
        <w:t xml:space="preserve"> - המנהל משאבים ציבוריים </w:t>
      </w:r>
      <w:r w:rsidRPr="0049712E">
        <w:rPr>
          <w:rFonts w:cs="FrankRuehl" w:hint="cs"/>
          <w:sz w:val="20"/>
          <w:szCs w:val="22"/>
          <w:rtl/>
        </w:rPr>
        <w:t xml:space="preserve">ובהיותו </w:t>
      </w:r>
      <w:r w:rsidRPr="0049712E">
        <w:rPr>
          <w:rFonts w:cs="FrankRuehl"/>
          <w:sz w:val="20"/>
          <w:szCs w:val="22"/>
          <w:rtl/>
        </w:rPr>
        <w:t>המעסיק הגדול במשק</w:t>
      </w:r>
      <w:r w:rsidRPr="0049712E">
        <w:rPr>
          <w:rFonts w:cs="FrankRuehl" w:hint="cs"/>
          <w:sz w:val="20"/>
          <w:szCs w:val="22"/>
          <w:rtl/>
        </w:rPr>
        <w:t xml:space="preserve"> - </w:t>
      </w:r>
      <w:r w:rsidRPr="0049712E">
        <w:rPr>
          <w:rFonts w:cs="FrankRuehl"/>
          <w:sz w:val="20"/>
          <w:szCs w:val="22"/>
          <w:rtl/>
        </w:rPr>
        <w:t>ישמש כ"חלוץ לפני המחנה" ויפעל להסרת חסמי תעסוקה</w:t>
      </w:r>
      <w:r w:rsidRPr="0049712E">
        <w:rPr>
          <w:rFonts w:cs="FrankRuehl" w:hint="cs"/>
          <w:sz w:val="20"/>
          <w:szCs w:val="22"/>
          <w:rtl/>
        </w:rPr>
        <w:t xml:space="preserve"> ולשינוי עמדות - ככל שישנן - בכל </w:t>
      </w:r>
      <w:r w:rsidRPr="0049712E">
        <w:rPr>
          <w:rFonts w:cs="FrankRuehl"/>
          <w:sz w:val="20"/>
          <w:szCs w:val="22"/>
          <w:rtl/>
        </w:rPr>
        <w:t>הנוגע לאוכלוסיות אלה. ביטוי לתפיסה זו נמצא בסעיף 15א לחוק שירות המדינה (מינויים), התשי"ט-1959 (להלן - חוק המינויים)</w:t>
      </w:r>
      <w:r w:rsidRPr="0049712E">
        <w:rPr>
          <w:rFonts w:cs="FrankRuehl" w:hint="cs"/>
          <w:sz w:val="20"/>
          <w:szCs w:val="22"/>
          <w:rtl/>
        </w:rPr>
        <w:t xml:space="preserve">, אשר </w:t>
      </w:r>
      <w:r w:rsidRPr="0049712E">
        <w:rPr>
          <w:rFonts w:cs="FrankRuehl"/>
          <w:sz w:val="20"/>
          <w:szCs w:val="22"/>
          <w:rtl/>
        </w:rPr>
        <w:t>קובע כי בקרב עובדים בשירות המדינה, בכלל הדרגות והמקצועות,</w:t>
      </w:r>
      <w:r w:rsidRPr="0049712E">
        <w:rPr>
          <w:rFonts w:cs="FrankRuehl" w:hint="cs"/>
          <w:sz w:val="20"/>
          <w:szCs w:val="22"/>
          <w:rtl/>
        </w:rPr>
        <w:t xml:space="preserve"> </w:t>
      </w:r>
      <w:r w:rsidRPr="0049712E">
        <w:rPr>
          <w:rFonts w:cs="FrankRuehl"/>
          <w:sz w:val="20"/>
          <w:szCs w:val="22"/>
          <w:rtl/>
        </w:rPr>
        <w:t xml:space="preserve">בכל משרד ובכל יחידת סמך, יינתן ביטוי הולם לייצוגם של בני שני המינים, </w:t>
      </w:r>
      <w:r w:rsidRPr="0049712E">
        <w:rPr>
          <w:rFonts w:cs="FrankRuehl" w:hint="cs"/>
          <w:sz w:val="20"/>
          <w:szCs w:val="22"/>
          <w:rtl/>
        </w:rPr>
        <w:t>ש</w:t>
      </w:r>
      <w:r w:rsidRPr="0049712E">
        <w:rPr>
          <w:rFonts w:cs="FrankRuehl"/>
          <w:sz w:val="20"/>
          <w:szCs w:val="22"/>
          <w:rtl/>
        </w:rPr>
        <w:t>ל</w:t>
      </w:r>
      <w:r w:rsidRPr="0049712E">
        <w:rPr>
          <w:rFonts w:cs="FrankRuehl" w:hint="cs"/>
          <w:sz w:val="20"/>
          <w:szCs w:val="22"/>
          <w:rtl/>
        </w:rPr>
        <w:t xml:space="preserve"> </w:t>
      </w:r>
      <w:r w:rsidRPr="0049712E">
        <w:rPr>
          <w:rFonts w:cs="FrankRuehl"/>
          <w:sz w:val="20"/>
          <w:szCs w:val="22"/>
          <w:rtl/>
        </w:rPr>
        <w:t>אנשים עם מוגבלות</w:t>
      </w:r>
      <w:r w:rsidRPr="0049712E">
        <w:rPr>
          <w:rFonts w:cs="FrankRuehl" w:hint="cs"/>
          <w:sz w:val="20"/>
          <w:szCs w:val="22"/>
          <w:rtl/>
        </w:rPr>
        <w:t xml:space="preserve">, </w:t>
      </w:r>
      <w:r w:rsidRPr="0049712E">
        <w:rPr>
          <w:rFonts w:cs="FrankRuehl"/>
          <w:sz w:val="20"/>
          <w:szCs w:val="22"/>
          <w:rtl/>
        </w:rPr>
        <w:t xml:space="preserve">של בני האוכלוסייה הערבית, לרבות הדרוזית והצ'רקסית, </w:t>
      </w:r>
      <w:r w:rsidRPr="0049712E">
        <w:rPr>
          <w:rFonts w:cs="FrankRuehl" w:hint="cs"/>
          <w:sz w:val="20"/>
          <w:szCs w:val="22"/>
          <w:rtl/>
        </w:rPr>
        <w:t>וש</w:t>
      </w:r>
      <w:r w:rsidRPr="0049712E">
        <w:rPr>
          <w:rFonts w:cs="FrankRuehl"/>
          <w:sz w:val="20"/>
          <w:szCs w:val="22"/>
          <w:rtl/>
        </w:rPr>
        <w:t>ל</w:t>
      </w:r>
      <w:r w:rsidRPr="0049712E">
        <w:rPr>
          <w:rFonts w:cs="FrankRuehl" w:hint="cs"/>
          <w:sz w:val="20"/>
          <w:szCs w:val="22"/>
          <w:rtl/>
        </w:rPr>
        <w:t xml:space="preserve"> </w:t>
      </w:r>
      <w:r w:rsidRPr="0049712E">
        <w:rPr>
          <w:rFonts w:cs="FrankRuehl"/>
          <w:sz w:val="20"/>
          <w:szCs w:val="22"/>
          <w:rtl/>
        </w:rPr>
        <w:t>מי שהוא או שאחד מהוריו נולדו באתיופיה (להלן - ייצוג הולם). יודגש כי בהתאם לאמנ</w:t>
      </w:r>
      <w:r w:rsidRPr="0049712E">
        <w:rPr>
          <w:rFonts w:cs="FrankRuehl" w:hint="cs"/>
          <w:sz w:val="20"/>
          <w:szCs w:val="22"/>
          <w:rtl/>
        </w:rPr>
        <w:t>ה הבינלאומית</w:t>
      </w:r>
      <w:r w:rsidRPr="0049712E">
        <w:rPr>
          <w:rFonts w:cs="FrankRuehl"/>
          <w:sz w:val="20"/>
          <w:szCs w:val="22"/>
          <w:rtl/>
        </w:rPr>
        <w:t xml:space="preserve"> בדבר זכויותיהם של אנשים עם מוגבלו</w:t>
      </w:r>
      <w:r w:rsidRPr="0049712E">
        <w:rPr>
          <w:rFonts w:cs="FrankRuehl" w:hint="cs"/>
          <w:sz w:val="20"/>
          <w:szCs w:val="22"/>
          <w:rtl/>
        </w:rPr>
        <w:t>יו</w:t>
      </w:r>
      <w:r w:rsidRPr="0049712E">
        <w:rPr>
          <w:rFonts w:cs="FrankRuehl"/>
          <w:sz w:val="20"/>
          <w:szCs w:val="22"/>
          <w:rtl/>
        </w:rPr>
        <w:t>ת,</w:t>
      </w:r>
      <w:r w:rsidRPr="0049712E">
        <w:rPr>
          <w:rFonts w:cs="FrankRuehl" w:hint="cs"/>
          <w:sz w:val="20"/>
          <w:szCs w:val="22"/>
          <w:rtl/>
        </w:rPr>
        <w:t xml:space="preserve"> </w:t>
      </w:r>
      <w:r w:rsidRPr="0049712E">
        <w:rPr>
          <w:rFonts w:cs="FrankRuehl"/>
          <w:sz w:val="20"/>
          <w:szCs w:val="22"/>
          <w:rtl/>
        </w:rPr>
        <w:t xml:space="preserve">שהממשלה </w:t>
      </w:r>
      <w:r w:rsidRPr="0049712E">
        <w:rPr>
          <w:rFonts w:cs="FrankRuehl" w:hint="cs"/>
          <w:sz w:val="20"/>
          <w:szCs w:val="22"/>
          <w:rtl/>
        </w:rPr>
        <w:t>א</w:t>
      </w:r>
      <w:r w:rsidR="00A54334">
        <w:rPr>
          <w:rFonts w:cs="FrankRuehl" w:hint="cs"/>
          <w:sz w:val="20"/>
          <w:szCs w:val="22"/>
          <w:rtl/>
        </w:rPr>
        <w:t>י</w:t>
      </w:r>
      <w:r w:rsidRPr="0049712E">
        <w:rPr>
          <w:rFonts w:cs="FrankRuehl" w:hint="cs"/>
          <w:sz w:val="20"/>
          <w:szCs w:val="22"/>
          <w:rtl/>
        </w:rPr>
        <w:t>שררה</w:t>
      </w:r>
      <w:r w:rsidRPr="0049712E">
        <w:rPr>
          <w:rFonts w:cs="FrankRuehl"/>
          <w:sz w:val="20"/>
          <w:szCs w:val="22"/>
          <w:rtl/>
        </w:rPr>
        <w:t xml:space="preserve"> כאמור בספטמבר 2012, היא התחייבה להעסיק</w:t>
      </w:r>
      <w:r w:rsidRPr="0049712E">
        <w:rPr>
          <w:rFonts w:cs="FrankRuehl" w:hint="cs"/>
          <w:sz w:val="20"/>
          <w:szCs w:val="22"/>
          <w:rtl/>
        </w:rPr>
        <w:t xml:space="preserve"> </w:t>
      </w:r>
      <w:r w:rsidRPr="0049712E">
        <w:rPr>
          <w:rFonts w:cs="FrankRuehl"/>
          <w:sz w:val="20"/>
          <w:szCs w:val="22"/>
          <w:rtl/>
        </w:rPr>
        <w:t>אנשים</w:t>
      </w:r>
      <w:r w:rsidRPr="0049712E">
        <w:rPr>
          <w:rFonts w:cs="FrankRuehl" w:hint="cs"/>
          <w:sz w:val="20"/>
          <w:szCs w:val="22"/>
          <w:rtl/>
        </w:rPr>
        <w:t xml:space="preserve"> </w:t>
      </w:r>
      <w:r w:rsidRPr="0049712E">
        <w:rPr>
          <w:rFonts w:cs="FrankRuehl"/>
          <w:sz w:val="20"/>
          <w:szCs w:val="22"/>
          <w:rtl/>
        </w:rPr>
        <w:t>עם</w:t>
      </w:r>
      <w:r w:rsidRPr="0049712E">
        <w:rPr>
          <w:rFonts w:cs="FrankRuehl" w:hint="cs"/>
          <w:sz w:val="20"/>
          <w:szCs w:val="22"/>
          <w:rtl/>
        </w:rPr>
        <w:t xml:space="preserve"> </w:t>
      </w:r>
      <w:r w:rsidRPr="0049712E">
        <w:rPr>
          <w:rFonts w:cs="FrankRuehl"/>
          <w:sz w:val="20"/>
          <w:szCs w:val="22"/>
          <w:rtl/>
        </w:rPr>
        <w:t>מוגבלו</w:t>
      </w:r>
      <w:r w:rsidRPr="0049712E">
        <w:rPr>
          <w:rFonts w:cs="FrankRuehl" w:hint="cs"/>
          <w:sz w:val="20"/>
          <w:szCs w:val="22"/>
          <w:rtl/>
        </w:rPr>
        <w:t xml:space="preserve">ת </w:t>
      </w:r>
      <w:r w:rsidRPr="0049712E">
        <w:rPr>
          <w:rFonts w:cs="FrankRuehl"/>
          <w:sz w:val="20"/>
          <w:szCs w:val="22"/>
          <w:rtl/>
        </w:rPr>
        <w:t>במגזר</w:t>
      </w:r>
      <w:r w:rsidRPr="0049712E">
        <w:rPr>
          <w:rFonts w:cs="FrankRuehl" w:hint="cs"/>
          <w:sz w:val="20"/>
          <w:szCs w:val="22"/>
          <w:rtl/>
        </w:rPr>
        <w:t xml:space="preserve"> </w:t>
      </w:r>
      <w:r w:rsidRPr="0049712E">
        <w:rPr>
          <w:rFonts w:cs="FrankRuehl"/>
          <w:sz w:val="20"/>
          <w:szCs w:val="22"/>
          <w:rtl/>
        </w:rPr>
        <w:t xml:space="preserve">הציבורי. </w:t>
      </w:r>
      <w:r w:rsidRPr="0049712E">
        <w:rPr>
          <w:rFonts w:cs="FrankRuehl" w:hint="cs"/>
          <w:sz w:val="20"/>
          <w:szCs w:val="22"/>
          <w:rtl/>
        </w:rPr>
        <w:t xml:space="preserve">גם </w:t>
      </w:r>
      <w:r w:rsidRPr="0049712E">
        <w:rPr>
          <w:rFonts w:cs="FrankRuehl"/>
          <w:sz w:val="20"/>
          <w:szCs w:val="22"/>
          <w:rtl/>
        </w:rPr>
        <w:t>ועדת לרון המליצה על אימוץ מלא של עקרון הייצוג ההולם</w:t>
      </w:r>
      <w:r w:rsidRPr="0049712E">
        <w:rPr>
          <w:rFonts w:cs="FrankRuehl" w:hint="cs"/>
          <w:sz w:val="20"/>
          <w:szCs w:val="22"/>
          <w:rtl/>
        </w:rPr>
        <w:t>, ו</w:t>
      </w:r>
      <w:r w:rsidRPr="0049712E">
        <w:rPr>
          <w:rFonts w:cs="FrankRuehl"/>
          <w:sz w:val="20"/>
          <w:szCs w:val="22"/>
          <w:rtl/>
        </w:rPr>
        <w:t>הדגישה את העובדה שע</w:t>
      </w:r>
      <w:r w:rsidRPr="0049712E">
        <w:rPr>
          <w:rFonts w:cs="FrankRuehl" w:hint="cs"/>
          <w:sz w:val="20"/>
          <w:szCs w:val="22"/>
          <w:rtl/>
        </w:rPr>
        <w:t>י</w:t>
      </w:r>
      <w:r w:rsidRPr="0049712E">
        <w:rPr>
          <w:rFonts w:cs="FrankRuehl"/>
          <w:sz w:val="20"/>
          <w:szCs w:val="22"/>
          <w:rtl/>
        </w:rPr>
        <w:t xml:space="preserve">קרון </w:t>
      </w:r>
      <w:r w:rsidRPr="0049712E">
        <w:rPr>
          <w:rFonts w:cs="FrankRuehl" w:hint="cs"/>
          <w:sz w:val="20"/>
          <w:szCs w:val="22"/>
          <w:rtl/>
        </w:rPr>
        <w:t xml:space="preserve">זה </w:t>
      </w:r>
      <w:r w:rsidRPr="0049712E">
        <w:rPr>
          <w:rFonts w:cs="FrankRuehl"/>
          <w:sz w:val="20"/>
          <w:szCs w:val="22"/>
          <w:rtl/>
        </w:rPr>
        <w:t>בא לידי ביטוי בחקיקה ראשית (חוק המינויים</w:t>
      </w:r>
      <w:r w:rsidRPr="0049712E">
        <w:rPr>
          <w:rFonts w:cs="FrankRuehl" w:hint="cs"/>
          <w:sz w:val="20"/>
          <w:szCs w:val="22"/>
          <w:rtl/>
        </w:rPr>
        <w:t xml:space="preserve"> ו</w:t>
      </w:r>
      <w:r w:rsidRPr="0049712E">
        <w:rPr>
          <w:rFonts w:cs="FrankRuehl"/>
          <w:sz w:val="20"/>
          <w:szCs w:val="22"/>
          <w:rtl/>
        </w:rPr>
        <w:t>חוק השוויון</w:t>
      </w:r>
      <w:r w:rsidRPr="0049712E">
        <w:rPr>
          <w:rFonts w:cs="FrankRuehl" w:hint="cs"/>
          <w:sz w:val="20"/>
          <w:szCs w:val="22"/>
          <w:rtl/>
        </w:rPr>
        <w:t xml:space="preserve"> </w:t>
      </w:r>
      <w:r w:rsidRPr="0049712E">
        <w:rPr>
          <w:rFonts w:cs="FrankRuehl"/>
          <w:sz w:val="20"/>
          <w:szCs w:val="22"/>
          <w:rtl/>
        </w:rPr>
        <w:t xml:space="preserve">- </w:t>
      </w:r>
      <w:r w:rsidRPr="0049712E">
        <w:rPr>
          <w:rFonts w:cs="FrankRuehl" w:hint="cs"/>
          <w:sz w:val="20"/>
          <w:szCs w:val="22"/>
          <w:rtl/>
        </w:rPr>
        <w:t>ראו להלן</w:t>
      </w:r>
      <w:r w:rsidRPr="0049712E">
        <w:rPr>
          <w:rFonts w:cs="FrankRuehl"/>
          <w:sz w:val="20"/>
          <w:szCs w:val="22"/>
          <w:rtl/>
        </w:rPr>
        <w:t>).</w:t>
      </w:r>
    </w:p>
    <w:p w:rsidR="00BA14AD" w:rsidP="002E4429">
      <w:pPr>
        <w:spacing w:after="120" w:line="230" w:lineRule="exact"/>
        <w:jc w:val="both"/>
        <w:rPr>
          <w:rFonts w:cs="FrankRuehl"/>
          <w:sz w:val="20"/>
          <w:szCs w:val="22"/>
          <w:rtl/>
        </w:rPr>
      </w:pPr>
    </w:p>
    <w:p w:rsidR="00A36D2D" w:rsidRPr="0049712E" w:rsidP="002E4429">
      <w:pPr>
        <w:spacing w:after="120" w:line="230" w:lineRule="exact"/>
        <w:jc w:val="both"/>
        <w:rPr>
          <w:rFonts w:cs="FrankRuehl"/>
          <w:sz w:val="20"/>
          <w:szCs w:val="22"/>
          <w:rtl/>
        </w:rPr>
      </w:pPr>
    </w:p>
    <w:p w:rsidR="00BA14AD" w:rsidP="002E4429">
      <w:pPr>
        <w:pStyle w:val="KOT4"/>
        <w:rPr>
          <w:rtl/>
        </w:rPr>
      </w:pPr>
      <w:bookmarkStart w:id="189" w:name="_Toc375132788"/>
      <w:bookmarkStart w:id="190" w:name="_Toc376851858"/>
      <w:bookmarkStart w:id="191" w:name="_Toc368475309"/>
      <w:bookmarkStart w:id="192" w:name="_Toc369173863"/>
      <w:bookmarkStart w:id="193" w:name="_Toc370126031"/>
      <w:r w:rsidRPr="00AD19F8">
        <w:rPr>
          <w:rtl/>
        </w:rPr>
        <w:t>יישום חלקי של הוראות החוק בדבר ייצוג הולם ב</w:t>
      </w:r>
      <w:r>
        <w:rPr>
          <w:rtl/>
        </w:rPr>
        <w:t>שירות המדינה</w:t>
      </w:r>
      <w:bookmarkEnd w:id="189"/>
      <w:bookmarkEnd w:id="190"/>
      <w:r>
        <w:rPr>
          <w:rtl/>
        </w:rPr>
        <w:t xml:space="preserve"> </w:t>
      </w:r>
      <w:bookmarkEnd w:id="191"/>
      <w:bookmarkEnd w:id="192"/>
      <w:bookmarkEnd w:id="193"/>
    </w:p>
    <w:p w:rsidR="00BA14AD" w:rsidRPr="0049712E" w:rsidP="002E4429">
      <w:pPr>
        <w:spacing w:after="240" w:line="230" w:lineRule="exact"/>
        <w:jc w:val="both"/>
        <w:rPr>
          <w:rFonts w:cs="FrankRuehl"/>
          <w:sz w:val="20"/>
          <w:szCs w:val="22"/>
          <w:rtl/>
        </w:rPr>
      </w:pPr>
      <w:bookmarkStart w:id="194" w:name="_Toc376851859"/>
      <w:r w:rsidRPr="0049712E">
        <w:rPr>
          <w:rStyle w:val="50"/>
          <w:rFonts w:cs="FrankRuehl"/>
          <w:b w:val="0"/>
          <w:sz w:val="20"/>
          <w:szCs w:val="22"/>
          <w:rtl/>
        </w:rPr>
        <w:t>1.</w:t>
      </w:r>
      <w:r w:rsidRPr="0049712E">
        <w:rPr>
          <w:rStyle w:val="50"/>
          <w:rFonts w:cs="FrankRuehl" w:hint="cs"/>
          <w:b w:val="0"/>
          <w:sz w:val="20"/>
          <w:szCs w:val="22"/>
          <w:rtl/>
        </w:rPr>
        <w:tab/>
      </w:r>
      <w:r w:rsidRPr="0049712E">
        <w:rPr>
          <w:rStyle w:val="50"/>
          <w:rFonts w:cs="FrankRuehl" w:hint="eastAsia"/>
          <w:sz w:val="20"/>
          <w:szCs w:val="22"/>
          <w:rtl/>
        </w:rPr>
        <w:t>ת</w:t>
      </w:r>
      <w:r w:rsidRPr="0049712E">
        <w:rPr>
          <w:rStyle w:val="50"/>
          <w:rFonts w:cs="FrankRuehl"/>
          <w:sz w:val="20"/>
          <w:szCs w:val="22"/>
          <w:rtl/>
        </w:rPr>
        <w:t>ת-</w:t>
      </w:r>
      <w:r w:rsidRPr="0049712E">
        <w:rPr>
          <w:rStyle w:val="50"/>
          <w:rFonts w:cs="FrankRuehl" w:hint="eastAsia"/>
          <w:sz w:val="20"/>
          <w:szCs w:val="22"/>
          <w:rtl/>
        </w:rPr>
        <w:t>י</w:t>
      </w:r>
      <w:r w:rsidRPr="0049712E">
        <w:rPr>
          <w:rStyle w:val="50"/>
          <w:rFonts w:cs="FrankRuehl"/>
          <w:sz w:val="20"/>
          <w:szCs w:val="22"/>
          <w:rtl/>
        </w:rPr>
        <w:t xml:space="preserve">יצוג </w:t>
      </w:r>
      <w:r w:rsidRPr="0049712E">
        <w:rPr>
          <w:rStyle w:val="50"/>
          <w:rFonts w:cs="FrankRuehl" w:hint="eastAsia"/>
          <w:sz w:val="20"/>
          <w:szCs w:val="22"/>
          <w:rtl/>
        </w:rPr>
        <w:t>ב</w:t>
      </w:r>
      <w:r w:rsidRPr="0049712E">
        <w:rPr>
          <w:rStyle w:val="50"/>
          <w:rFonts w:cs="FrankRuehl"/>
          <w:sz w:val="20"/>
          <w:szCs w:val="22"/>
          <w:rtl/>
        </w:rPr>
        <w:t xml:space="preserve">שירות </w:t>
      </w:r>
      <w:r w:rsidRPr="0049712E">
        <w:rPr>
          <w:rStyle w:val="50"/>
          <w:rFonts w:cs="FrankRuehl" w:hint="eastAsia"/>
          <w:sz w:val="20"/>
          <w:szCs w:val="22"/>
          <w:rtl/>
        </w:rPr>
        <w:t>ה</w:t>
      </w:r>
      <w:r w:rsidRPr="0049712E">
        <w:rPr>
          <w:rStyle w:val="50"/>
          <w:rFonts w:cs="FrankRuehl"/>
          <w:sz w:val="20"/>
          <w:szCs w:val="22"/>
          <w:rtl/>
        </w:rPr>
        <w:t>מדינה:</w:t>
      </w:r>
      <w:bookmarkEnd w:id="194"/>
      <w:r w:rsidRPr="0049712E">
        <w:rPr>
          <w:rFonts w:cs="FrankRuehl" w:hint="cs"/>
          <w:sz w:val="20"/>
          <w:szCs w:val="22"/>
          <w:rtl/>
        </w:rPr>
        <w:t xml:space="preserve"> </w:t>
      </w:r>
      <w:r w:rsidRPr="0049712E">
        <w:rPr>
          <w:rFonts w:cs="FrankRuehl"/>
          <w:sz w:val="20"/>
          <w:szCs w:val="22"/>
          <w:rtl/>
        </w:rPr>
        <w:t>מלבד חוק המינויים</w:t>
      </w:r>
      <w:r w:rsidRPr="0049712E">
        <w:rPr>
          <w:rFonts w:cs="FrankRuehl" w:hint="cs"/>
          <w:sz w:val="20"/>
          <w:szCs w:val="22"/>
          <w:rtl/>
        </w:rPr>
        <w:t xml:space="preserve">, </w:t>
      </w:r>
      <w:r w:rsidRPr="0049712E">
        <w:rPr>
          <w:rFonts w:cs="FrankRuehl"/>
          <w:sz w:val="20"/>
          <w:szCs w:val="22"/>
          <w:rtl/>
        </w:rPr>
        <w:t>המחייב ייצוג הולם לאנשים עם מוגבלות בשירות המדינה</w:t>
      </w:r>
      <w:r w:rsidRPr="0049712E">
        <w:rPr>
          <w:rFonts w:cs="FrankRuehl" w:hint="cs"/>
          <w:sz w:val="20"/>
          <w:szCs w:val="22"/>
          <w:rtl/>
        </w:rPr>
        <w:t xml:space="preserve"> כמפורט לעיל</w:t>
      </w:r>
      <w:r w:rsidRPr="0049712E">
        <w:rPr>
          <w:rFonts w:cs="FrankRuehl"/>
          <w:sz w:val="20"/>
          <w:szCs w:val="22"/>
          <w:rtl/>
        </w:rPr>
        <w:t xml:space="preserve">, אוסר גם </w:t>
      </w:r>
      <w:r w:rsidRPr="0049712E">
        <w:rPr>
          <w:rFonts w:cs="FrankRuehl" w:hint="cs"/>
          <w:sz w:val="20"/>
          <w:szCs w:val="22"/>
          <w:rtl/>
        </w:rPr>
        <w:t xml:space="preserve">תקנון שירות המדינה (להלן - </w:t>
      </w:r>
      <w:r w:rsidRPr="0049712E">
        <w:rPr>
          <w:rFonts w:cs="FrankRuehl"/>
          <w:sz w:val="20"/>
          <w:szCs w:val="22"/>
          <w:rtl/>
        </w:rPr>
        <w:t>התקשי"ר</w:t>
      </w:r>
      <w:r w:rsidRPr="0049712E">
        <w:rPr>
          <w:rFonts w:cs="FrankRuehl" w:hint="cs"/>
          <w:sz w:val="20"/>
          <w:szCs w:val="22"/>
          <w:rtl/>
        </w:rPr>
        <w:t xml:space="preserve">) </w:t>
      </w:r>
      <w:r w:rsidRPr="0049712E">
        <w:rPr>
          <w:rFonts w:cs="FrankRuehl"/>
          <w:sz w:val="20"/>
          <w:szCs w:val="22"/>
          <w:rtl/>
        </w:rPr>
        <w:t>על הפליה של אנשים עם מוגבלות</w:t>
      </w:r>
      <w:r>
        <w:rPr>
          <w:rStyle w:val="FootnoteReference"/>
          <w:rFonts w:ascii="FrankRuehl" w:hAnsi="FrankRuehl" w:cs="FrankRuehl"/>
          <w:sz w:val="22"/>
          <w:szCs w:val="22"/>
          <w:rtl/>
        </w:rPr>
        <w:footnoteReference w:id="89"/>
      </w:r>
      <w:r w:rsidRPr="0049712E">
        <w:rPr>
          <w:rFonts w:cs="FrankRuehl"/>
          <w:sz w:val="20"/>
          <w:szCs w:val="22"/>
          <w:rtl/>
        </w:rPr>
        <w:t>.</w:t>
      </w:r>
    </w:p>
    <w:p w:rsidR="00BA14AD" w:rsidRPr="002E4429" w:rsidP="002E4429">
      <w:pPr>
        <w:pStyle w:val="RESHET"/>
        <w:keepLines/>
        <w:rPr>
          <w:sz w:val="22"/>
          <w:rtl/>
        </w:rPr>
      </w:pPr>
      <w:r w:rsidRPr="002E4429">
        <w:rPr>
          <w:sz w:val="22"/>
          <w:rtl/>
        </w:rPr>
        <w:t>למרות הוראות חוק המינויים והתקשי"ר, שיעור העסקתם של אנשים עם מוגבלות בשירות המדינה נמוך; הסקירה האחרונה של נש"ם מתייחסת לנתוני שנת 2010</w:t>
      </w:r>
      <w:r>
        <w:rPr>
          <w:rStyle w:val="FootnoteReference"/>
          <w:rFonts w:cs="FrankRuehl"/>
          <w:sz w:val="22"/>
          <w:rtl/>
        </w:rPr>
        <w:footnoteReference w:id="90"/>
      </w:r>
      <w:r w:rsidRPr="002E4429">
        <w:rPr>
          <w:sz w:val="22"/>
          <w:rtl/>
        </w:rPr>
        <w:t xml:space="preserve">, וממנה עולה כי שיעורם של אנשים עם מוגבלות </w:t>
      </w:r>
      <w:r w:rsidRPr="002E4429">
        <w:rPr>
          <w:rFonts w:hint="cs"/>
          <w:sz w:val="22"/>
          <w:rtl/>
        </w:rPr>
        <w:t xml:space="preserve">מקרב </w:t>
      </w:r>
      <w:r w:rsidRPr="002E4429">
        <w:rPr>
          <w:sz w:val="22"/>
          <w:rtl/>
        </w:rPr>
        <w:t xml:space="preserve">העובדים בשירות המדינה עמד על 2.05% בלבד (1,259 מבין 61,268 עובדים בשירות המדינה) </w:t>
      </w:r>
      <w:r w:rsidRPr="002E4429">
        <w:rPr>
          <w:rFonts w:hint="cs"/>
          <w:sz w:val="22"/>
          <w:rtl/>
        </w:rPr>
        <w:t>אף</w:t>
      </w:r>
      <w:r w:rsidRPr="002E4429">
        <w:rPr>
          <w:sz w:val="22"/>
          <w:rtl/>
        </w:rPr>
        <w:t xml:space="preserve"> ששיעורם באוכלוסייה הוא למעלה </w:t>
      </w:r>
      <w:r w:rsidR="00AA18E6">
        <w:rPr>
          <w:rFonts w:hint="cs"/>
          <w:sz w:val="22"/>
          <w:rtl/>
        </w:rPr>
        <w:br/>
      </w:r>
      <w:r w:rsidRPr="002E4429">
        <w:rPr>
          <w:sz w:val="22"/>
          <w:rtl/>
        </w:rPr>
        <w:t>מ-5%</w:t>
      </w:r>
      <w:r>
        <w:rPr>
          <w:rStyle w:val="FootnoteReference"/>
          <w:rFonts w:cs="FrankRuehl"/>
          <w:sz w:val="22"/>
          <w:rtl/>
        </w:rPr>
        <w:footnoteReference w:id="91"/>
      </w:r>
      <w:r w:rsidRPr="002E4429">
        <w:rPr>
          <w:sz w:val="22"/>
          <w:rtl/>
        </w:rPr>
        <w:t xml:space="preserve">. עוד העלתה הבדיקה כי רק 0.86% מעובדי המדינה היו עם מוגבלות טרם קליטתם לשירות המדינה. </w:t>
      </w:r>
    </w:p>
    <w:p w:rsidR="00BA14AD" w:rsidRPr="0049712E" w:rsidP="002E4429">
      <w:pPr>
        <w:spacing w:before="180" w:after="240" w:line="230" w:lineRule="exact"/>
        <w:jc w:val="both"/>
        <w:rPr>
          <w:rFonts w:cs="FrankRuehl"/>
          <w:sz w:val="20"/>
          <w:szCs w:val="22"/>
          <w:rtl/>
        </w:rPr>
      </w:pPr>
      <w:r w:rsidRPr="0049712E">
        <w:rPr>
          <w:rFonts w:cs="FrankRuehl"/>
          <w:sz w:val="20"/>
          <w:szCs w:val="22"/>
          <w:rtl/>
        </w:rPr>
        <w:t xml:space="preserve">יודגש כי שיעור זה דומה לזה שנמדד בשנת 2005 - אז בדקה נש"ם לראשונה את העסקתם של אנשים עם מוגבלות בשירות המדינה, ומצאה כי שיעור העסקתם הוא 2.09% בלבד (1,212 אנשים מתוך 58,055 עובדים בשירות המדינה). </w:t>
      </w:r>
    </w:p>
    <w:p w:rsidR="00BA14AD" w:rsidRPr="002E4429" w:rsidP="002E4429">
      <w:pPr>
        <w:pStyle w:val="RESHET"/>
        <w:keepLines/>
        <w:rPr>
          <w:sz w:val="22"/>
          <w:rtl/>
        </w:rPr>
      </w:pPr>
      <w:r w:rsidRPr="002E4429">
        <w:rPr>
          <w:sz w:val="22"/>
          <w:rtl/>
        </w:rPr>
        <w:t xml:space="preserve">מכאן עולה כי בחלוף חמש שנים, </w:t>
      </w:r>
      <w:r w:rsidRPr="002E4429">
        <w:rPr>
          <w:rFonts w:hint="cs"/>
          <w:sz w:val="22"/>
          <w:rtl/>
        </w:rPr>
        <w:t>ל</w:t>
      </w:r>
      <w:r w:rsidRPr="002E4429">
        <w:rPr>
          <w:sz w:val="22"/>
          <w:rtl/>
        </w:rPr>
        <w:t xml:space="preserve">א </w:t>
      </w:r>
      <w:r w:rsidRPr="002E4429">
        <w:rPr>
          <w:rFonts w:hint="cs"/>
          <w:sz w:val="22"/>
          <w:rtl/>
        </w:rPr>
        <w:t>חל שינוי</w:t>
      </w:r>
      <w:r w:rsidRPr="002E4429">
        <w:rPr>
          <w:sz w:val="22"/>
          <w:rtl/>
        </w:rPr>
        <w:t xml:space="preserve"> </w:t>
      </w:r>
      <w:r w:rsidRPr="002E4429">
        <w:rPr>
          <w:rFonts w:hint="cs"/>
          <w:sz w:val="22"/>
          <w:rtl/>
        </w:rPr>
        <w:t>ב</w:t>
      </w:r>
      <w:r w:rsidRPr="002E4429">
        <w:rPr>
          <w:sz w:val="22"/>
          <w:rtl/>
        </w:rPr>
        <w:t>ייצוג ההולם של אנשים עם מוגבלות בשירות המדינה</w:t>
      </w:r>
      <w:r w:rsidRPr="002E4429">
        <w:rPr>
          <w:rFonts w:hint="cs"/>
          <w:sz w:val="22"/>
          <w:rtl/>
        </w:rPr>
        <w:t>,</w:t>
      </w:r>
      <w:r w:rsidRPr="002E4429">
        <w:rPr>
          <w:sz w:val="22"/>
          <w:rtl/>
        </w:rPr>
        <w:t xml:space="preserve"> ובפועל אף חלה ירידה מזערית בשיעור ייצוגם. בהיעדר נתונים עדכניים יותר, אין דרך לדעת אם חל שיפור בשנים שחלפו מאז שנת 2010. עוד יודגש כי הירידה המזערית בשיעור העסקתם של אנשים עם מוגבלות עומדת בניגוד למגמת שיפור מסוימת בייצוגן של אוכלוסיות אחרות הזכאיות לייצוג הולם, ובפרט לבני ה</w:t>
      </w:r>
      <w:r w:rsidRPr="002E4429">
        <w:rPr>
          <w:rFonts w:hint="cs"/>
          <w:sz w:val="22"/>
          <w:rtl/>
        </w:rPr>
        <w:t>אוכלוסייה הערבית</w:t>
      </w:r>
      <w:r>
        <w:rPr>
          <w:rStyle w:val="FootnoteReference"/>
          <w:rFonts w:cs="FrankRuehl"/>
          <w:sz w:val="22"/>
          <w:rtl/>
        </w:rPr>
        <w:footnoteReference w:id="92"/>
      </w:r>
      <w:r w:rsidRPr="002E4429">
        <w:rPr>
          <w:rFonts w:hint="cs"/>
          <w:sz w:val="22"/>
          <w:rtl/>
        </w:rPr>
        <w:t>.</w:t>
      </w:r>
      <w:r w:rsidRPr="002E4429">
        <w:rPr>
          <w:sz w:val="22"/>
          <w:rtl/>
        </w:rPr>
        <w:t xml:space="preserve"> </w:t>
      </w:r>
      <w:r w:rsidRPr="002E4429">
        <w:rPr>
          <w:rFonts w:hint="cs"/>
          <w:sz w:val="22"/>
          <w:rtl/>
        </w:rPr>
        <w:t>מגמת השיפור לגבי האוכלוסייה הערבית באה בין השאר בעקבות פעולות נש"ם בעניין זה</w:t>
      </w:r>
      <w:r>
        <w:rPr>
          <w:rStyle w:val="FootnoteReference"/>
          <w:rFonts w:cs="FrankRuehl"/>
          <w:sz w:val="22"/>
          <w:rtl/>
        </w:rPr>
        <w:footnoteReference w:id="93"/>
      </w:r>
      <w:r w:rsidRPr="002E4429">
        <w:rPr>
          <w:rFonts w:hint="cs"/>
          <w:sz w:val="22"/>
          <w:rtl/>
        </w:rPr>
        <w:t xml:space="preserve">, וראוי כי נש"ם תפעל כך גם לגבי אוכלוסיית האנשים עם מוגבלות. </w:t>
      </w:r>
    </w:p>
    <w:p w:rsidR="00BA14AD" w:rsidRPr="0049712E" w:rsidP="002E4429">
      <w:pPr>
        <w:spacing w:before="180" w:after="240" w:line="230" w:lineRule="exact"/>
        <w:jc w:val="both"/>
        <w:rPr>
          <w:rFonts w:cs="FrankRuehl"/>
          <w:sz w:val="20"/>
          <w:szCs w:val="22"/>
          <w:rtl/>
        </w:rPr>
      </w:pPr>
      <w:bookmarkStart w:id="195" w:name="_Toc376851860"/>
      <w:r w:rsidRPr="0049712E">
        <w:rPr>
          <w:rStyle w:val="50"/>
          <w:rFonts w:cs="FrankRuehl"/>
          <w:b w:val="0"/>
          <w:sz w:val="20"/>
          <w:szCs w:val="22"/>
          <w:rtl/>
        </w:rPr>
        <w:t>2.</w:t>
      </w:r>
      <w:r w:rsidRPr="0049712E">
        <w:rPr>
          <w:rStyle w:val="50"/>
          <w:rFonts w:cs="FrankRuehl" w:hint="cs"/>
          <w:sz w:val="20"/>
          <w:szCs w:val="22"/>
          <w:rtl/>
        </w:rPr>
        <w:tab/>
      </w:r>
      <w:r w:rsidRPr="0049712E">
        <w:rPr>
          <w:rStyle w:val="50"/>
          <w:rFonts w:cs="FrankRuehl" w:hint="eastAsia"/>
          <w:sz w:val="20"/>
          <w:szCs w:val="22"/>
          <w:rtl/>
        </w:rPr>
        <w:t>י</w:t>
      </w:r>
      <w:r w:rsidRPr="0049712E">
        <w:rPr>
          <w:rStyle w:val="50"/>
          <w:rFonts w:cs="FrankRuehl"/>
          <w:sz w:val="20"/>
          <w:szCs w:val="22"/>
          <w:rtl/>
        </w:rPr>
        <w:t xml:space="preserve">יעוד </w:t>
      </w:r>
      <w:r w:rsidRPr="0049712E">
        <w:rPr>
          <w:rStyle w:val="50"/>
          <w:rFonts w:cs="FrankRuehl" w:hint="eastAsia"/>
          <w:sz w:val="20"/>
          <w:szCs w:val="22"/>
          <w:rtl/>
        </w:rPr>
        <w:t>מ</w:t>
      </w:r>
      <w:r w:rsidRPr="0049712E">
        <w:rPr>
          <w:rStyle w:val="50"/>
          <w:rFonts w:cs="FrankRuehl"/>
          <w:sz w:val="20"/>
          <w:szCs w:val="22"/>
          <w:rtl/>
        </w:rPr>
        <w:t>שרות:</w:t>
      </w:r>
      <w:bookmarkEnd w:id="195"/>
      <w:r w:rsidRPr="0049712E">
        <w:rPr>
          <w:rFonts w:cs="FrankRuehl" w:hint="cs"/>
          <w:sz w:val="20"/>
          <w:szCs w:val="22"/>
          <w:rtl/>
        </w:rPr>
        <w:t xml:space="preserve"> </w:t>
      </w:r>
      <w:r w:rsidRPr="0049712E">
        <w:rPr>
          <w:rFonts w:cs="FrankRuehl"/>
          <w:sz w:val="20"/>
          <w:szCs w:val="22"/>
          <w:rtl/>
        </w:rPr>
        <w:t xml:space="preserve">הוראות סעיף 15א(ב)(2) </w:t>
      </w:r>
      <w:r w:rsidRPr="0049712E">
        <w:rPr>
          <w:rFonts w:cs="FrankRuehl" w:hint="cs"/>
          <w:sz w:val="20"/>
          <w:szCs w:val="22"/>
          <w:rtl/>
        </w:rPr>
        <w:t xml:space="preserve">בחוק המינויים </w:t>
      </w:r>
      <w:r w:rsidRPr="0049712E">
        <w:rPr>
          <w:rFonts w:cs="FrankRuehl"/>
          <w:sz w:val="20"/>
          <w:szCs w:val="22"/>
          <w:rtl/>
        </w:rPr>
        <w:t>מאפשרות לממשלה לייעד משרות למועמדים כשירים מקרב האוכלוסייה הזכאית לייצוג הולם. רק בינואר 2012 החליטה הממשלה</w:t>
      </w:r>
      <w:r>
        <w:rPr>
          <w:rStyle w:val="FootnoteReference"/>
          <w:rFonts w:ascii="FrankRuehl" w:hAnsi="FrankRuehl" w:cs="FrankRuehl"/>
          <w:sz w:val="22"/>
          <w:szCs w:val="22"/>
          <w:rtl/>
        </w:rPr>
        <w:footnoteReference w:id="94"/>
      </w:r>
      <w:r w:rsidRPr="0049712E">
        <w:rPr>
          <w:rFonts w:cs="FrankRuehl"/>
          <w:sz w:val="20"/>
          <w:szCs w:val="22"/>
          <w:rtl/>
        </w:rPr>
        <w:t>, בין היתר, להקצות 45 משרות ייעודיות בשנים 2013-2012 עבור אנשים עם מוגבלות. הממשלה קבעה כי כל תקן כזה יתקבל על ידי הקצאה של מחצית תקן על ידי נש"ם והקצאה מקבילה של מחצית תקן על ידי משרדי הממשלה ויחידות הסמך</w:t>
      </w:r>
      <w:r w:rsidRPr="0049712E">
        <w:rPr>
          <w:rFonts w:cs="FrankRuehl" w:hint="cs"/>
          <w:sz w:val="20"/>
          <w:szCs w:val="22"/>
          <w:rtl/>
        </w:rPr>
        <w:t xml:space="preserve"> </w:t>
      </w:r>
      <w:r w:rsidRPr="0049712E">
        <w:rPr>
          <w:rFonts w:cs="FrankRuehl"/>
          <w:sz w:val="20"/>
          <w:szCs w:val="22"/>
          <w:rtl/>
        </w:rPr>
        <w:t xml:space="preserve">השונות. </w:t>
      </w:r>
    </w:p>
    <w:p w:rsidR="00BA14AD" w:rsidRPr="002E4429" w:rsidP="002E4429">
      <w:pPr>
        <w:pStyle w:val="RESHET"/>
        <w:keepLines/>
        <w:rPr>
          <w:sz w:val="22"/>
          <w:rtl/>
        </w:rPr>
      </w:pPr>
      <w:r w:rsidRPr="002E4429">
        <w:rPr>
          <w:sz w:val="22"/>
          <w:rtl/>
        </w:rPr>
        <w:t xml:space="preserve">נמצא כי רק </w:t>
      </w:r>
      <w:r w:rsidRPr="002E4429">
        <w:rPr>
          <w:rFonts w:hint="cs"/>
          <w:sz w:val="22"/>
          <w:rtl/>
        </w:rPr>
        <w:t>ב</w:t>
      </w:r>
      <w:r w:rsidRPr="002E4429">
        <w:rPr>
          <w:sz w:val="22"/>
          <w:rtl/>
        </w:rPr>
        <w:t xml:space="preserve">אפריל 2013 - כשנה לאחר קבלת החלטה זו - </w:t>
      </w:r>
      <w:r w:rsidRPr="002E4429">
        <w:rPr>
          <w:rFonts w:hint="cs"/>
          <w:sz w:val="22"/>
          <w:rtl/>
        </w:rPr>
        <w:t xml:space="preserve">הודיעה </w:t>
      </w:r>
      <w:r w:rsidRPr="002E4429">
        <w:rPr>
          <w:sz w:val="22"/>
          <w:rtl/>
        </w:rPr>
        <w:t xml:space="preserve">נש"ם </w:t>
      </w:r>
      <w:r w:rsidRPr="002E4429">
        <w:rPr>
          <w:rFonts w:hint="cs"/>
          <w:sz w:val="22"/>
          <w:rtl/>
        </w:rPr>
        <w:t>ל</w:t>
      </w:r>
      <w:r w:rsidRPr="002E4429">
        <w:rPr>
          <w:sz w:val="22"/>
          <w:rtl/>
        </w:rPr>
        <w:t>משרדי הממשלה ו</w:t>
      </w:r>
      <w:r w:rsidRPr="002E4429">
        <w:rPr>
          <w:rFonts w:hint="cs"/>
          <w:sz w:val="22"/>
          <w:rtl/>
        </w:rPr>
        <w:t>ל</w:t>
      </w:r>
      <w:r w:rsidRPr="002E4429">
        <w:rPr>
          <w:sz w:val="22"/>
          <w:rtl/>
        </w:rPr>
        <w:t xml:space="preserve">יחידות הסמך </w:t>
      </w:r>
      <w:r w:rsidRPr="002E4429">
        <w:rPr>
          <w:rFonts w:hint="cs"/>
          <w:sz w:val="22"/>
          <w:rtl/>
        </w:rPr>
        <w:t xml:space="preserve">על </w:t>
      </w:r>
      <w:r w:rsidRPr="002E4429">
        <w:rPr>
          <w:sz w:val="22"/>
          <w:rtl/>
        </w:rPr>
        <w:t>דבר קיומה של ההחלטה</w:t>
      </w:r>
      <w:r w:rsidRPr="002E4429">
        <w:rPr>
          <w:rFonts w:hint="cs"/>
          <w:sz w:val="22"/>
          <w:rtl/>
        </w:rPr>
        <w:t>,</w:t>
      </w:r>
      <w:r w:rsidRPr="002E4429">
        <w:rPr>
          <w:sz w:val="22"/>
          <w:rtl/>
        </w:rPr>
        <w:t xml:space="preserve"> ו</w:t>
      </w:r>
      <w:r w:rsidRPr="002E4429">
        <w:rPr>
          <w:rFonts w:hint="cs"/>
          <w:sz w:val="22"/>
          <w:rtl/>
        </w:rPr>
        <w:t>על אפשרותם</w:t>
      </w:r>
      <w:r w:rsidRPr="002E4429">
        <w:rPr>
          <w:sz w:val="22"/>
          <w:rtl/>
        </w:rPr>
        <w:t xml:space="preserve"> לפנות </w:t>
      </w:r>
      <w:r w:rsidRPr="002E4429">
        <w:rPr>
          <w:rFonts w:hint="cs"/>
          <w:sz w:val="22"/>
          <w:rtl/>
        </w:rPr>
        <w:t xml:space="preserve">אליה </w:t>
      </w:r>
      <w:r w:rsidRPr="002E4429">
        <w:rPr>
          <w:sz w:val="22"/>
          <w:rtl/>
        </w:rPr>
        <w:t>בבקשה לקבל תקנים למשרות חדשות המיועדות לאנשים עם מוגבלות.</w:t>
      </w:r>
    </w:p>
    <w:p w:rsidR="00BA14AD" w:rsidRPr="0049712E" w:rsidP="002E4429">
      <w:pPr>
        <w:spacing w:before="180" w:after="120" w:line="230" w:lineRule="exact"/>
        <w:jc w:val="both"/>
        <w:rPr>
          <w:rFonts w:cs="FrankRuehl"/>
          <w:sz w:val="20"/>
          <w:szCs w:val="22"/>
          <w:rtl/>
        </w:rPr>
      </w:pPr>
      <w:r w:rsidRPr="0049712E">
        <w:rPr>
          <w:rFonts w:cs="FrankRuehl" w:hint="cs"/>
          <w:sz w:val="20"/>
          <w:szCs w:val="22"/>
          <w:rtl/>
        </w:rPr>
        <w:t xml:space="preserve">נש"ם השיבה למשרד מבקר המדינה בנובמבר 2013, כי העיכוב האמור נבע ממחלוקת בדבר פרשנות החלטת הממשלה וכי "לאחר קבלת הבהרות ממשרד המשפטים פורסם החוזר למשרדים". </w:t>
      </w:r>
    </w:p>
    <w:p w:rsidR="00BA14AD" w:rsidRPr="0049712E" w:rsidP="002E4429">
      <w:pPr>
        <w:spacing w:after="240" w:line="230" w:lineRule="exact"/>
        <w:jc w:val="both"/>
        <w:rPr>
          <w:rFonts w:cs="FrankRuehl"/>
          <w:sz w:val="20"/>
          <w:szCs w:val="22"/>
          <w:rtl/>
        </w:rPr>
      </w:pPr>
      <w:r w:rsidRPr="0049712E">
        <w:rPr>
          <w:rFonts w:cs="FrankRuehl" w:hint="cs"/>
          <w:sz w:val="20"/>
          <w:szCs w:val="22"/>
          <w:rtl/>
        </w:rPr>
        <w:t xml:space="preserve">נציבות השוויון השיבה למשרד מבקר המדינה בנובמבר 2013 ובפברואר 2014 כי לאחר שנפתרה המחלוקת בין משרד המשפטים לנש"ם, חילוקי דעות בין נש"ם לבין משרד האוצר על שיטת הביצוע של ההחלטה הביאו לעיכוב ביישומה, וכי הנציבות פעלה רבות למציאת פתרון לסוגיה האמורה. </w:t>
      </w:r>
    </w:p>
    <w:p w:rsidR="00BA14AD" w:rsidRPr="002E4429" w:rsidP="002E4429">
      <w:pPr>
        <w:pStyle w:val="RESHET"/>
        <w:keepLines/>
        <w:rPr>
          <w:sz w:val="22"/>
          <w:rtl/>
        </w:rPr>
      </w:pPr>
      <w:r w:rsidRPr="002E4429">
        <w:rPr>
          <w:sz w:val="22"/>
          <w:rtl/>
        </w:rPr>
        <w:t>במועד סיום הביקורת - אוגוסט 2013 - טרם פנה משרד ממשלתי כלשהו לנש"ם בבקשה לייעד משרה בעבור אנשים עם מוגבלות, וממילא גם לא פורסם מכרז למשרה מעין זו.</w:t>
      </w:r>
    </w:p>
    <w:p w:rsidR="00BA14AD" w:rsidRPr="0049712E" w:rsidP="002E4429">
      <w:pPr>
        <w:spacing w:before="180" w:after="240" w:line="230" w:lineRule="exact"/>
        <w:jc w:val="both"/>
        <w:rPr>
          <w:rFonts w:cs="FrankRuehl"/>
          <w:sz w:val="20"/>
          <w:szCs w:val="22"/>
          <w:rtl/>
        </w:rPr>
      </w:pPr>
      <w:bookmarkStart w:id="196" w:name="_Toc376851861"/>
      <w:r w:rsidRPr="0049712E">
        <w:rPr>
          <w:rStyle w:val="50"/>
          <w:rFonts w:cs="FrankRuehl" w:hint="cs"/>
          <w:b w:val="0"/>
          <w:sz w:val="20"/>
          <w:szCs w:val="22"/>
          <w:rtl/>
        </w:rPr>
        <w:t>3</w:t>
      </w:r>
      <w:r w:rsidRPr="0049712E">
        <w:rPr>
          <w:rStyle w:val="50"/>
          <w:rFonts w:cs="FrankRuehl"/>
          <w:b w:val="0"/>
          <w:sz w:val="20"/>
          <w:szCs w:val="22"/>
          <w:rtl/>
        </w:rPr>
        <w:t>.</w:t>
      </w:r>
      <w:r w:rsidRPr="0049712E">
        <w:rPr>
          <w:rStyle w:val="50"/>
          <w:rFonts w:cs="FrankRuehl" w:hint="cs"/>
          <w:sz w:val="20"/>
          <w:szCs w:val="22"/>
          <w:rtl/>
        </w:rPr>
        <w:tab/>
      </w:r>
      <w:r w:rsidRPr="0049712E">
        <w:rPr>
          <w:rStyle w:val="50"/>
          <w:rFonts w:cs="FrankRuehl" w:hint="eastAsia"/>
          <w:sz w:val="20"/>
          <w:szCs w:val="22"/>
          <w:rtl/>
        </w:rPr>
        <w:t>ה</w:t>
      </w:r>
      <w:r w:rsidRPr="0049712E">
        <w:rPr>
          <w:rStyle w:val="50"/>
          <w:rFonts w:cs="FrankRuehl"/>
          <w:sz w:val="20"/>
          <w:szCs w:val="22"/>
          <w:rtl/>
        </w:rPr>
        <w:t>גשה לוקה בחסר של דין וחשבון:</w:t>
      </w:r>
      <w:bookmarkEnd w:id="196"/>
      <w:r w:rsidRPr="0049712E">
        <w:rPr>
          <w:rStyle w:val="50"/>
          <w:rFonts w:cs="FrankRuehl"/>
          <w:sz w:val="20"/>
          <w:szCs w:val="22"/>
          <w:rtl/>
        </w:rPr>
        <w:t xml:space="preserve"> </w:t>
      </w:r>
      <w:r w:rsidRPr="0049712E">
        <w:rPr>
          <w:rFonts w:cs="FrankRuehl"/>
          <w:sz w:val="20"/>
          <w:szCs w:val="22"/>
          <w:rtl/>
        </w:rPr>
        <w:t>בתיקון לחוק המינויים משנת 2000</w:t>
      </w:r>
      <w:r>
        <w:rPr>
          <w:rStyle w:val="FootnoteReference"/>
          <w:rFonts w:ascii="FrankRuehl" w:hAnsi="FrankRuehl" w:cs="FrankRuehl"/>
          <w:sz w:val="22"/>
          <w:szCs w:val="22"/>
          <w:rtl/>
        </w:rPr>
        <w:footnoteReference w:id="95"/>
      </w:r>
      <w:r w:rsidRPr="0049712E">
        <w:rPr>
          <w:rFonts w:cs="FrankRuehl"/>
          <w:sz w:val="20"/>
          <w:szCs w:val="22"/>
          <w:rtl/>
        </w:rPr>
        <w:t xml:space="preserve"> נדרש נציב שירות המדינה להגיש לממשלה ולוועדת החוקה, חוק ומשפט של הכנסת, אחת לשנה, דין וחשבון באשר לפעולות שננקטו לפי סעיף 15א באותה שנה ונתונים באשר לייצוג הולם בשירות המדינה. </w:t>
      </w:r>
    </w:p>
    <w:p w:rsidR="00BA14AD" w:rsidRPr="002E4429" w:rsidP="00D01BC5">
      <w:pPr>
        <w:pStyle w:val="RESHET"/>
        <w:keepLines/>
        <w:rPr>
          <w:sz w:val="22"/>
          <w:rtl/>
        </w:rPr>
      </w:pPr>
      <w:r w:rsidRPr="002E4429">
        <w:rPr>
          <w:sz w:val="22"/>
          <w:rtl/>
        </w:rPr>
        <w:t>הבדיקה העלתה כי מאז התיקון בחוק - בחלוף 13 שנים - נציב שירות המדינה הגיש שני דוחות בלבד</w:t>
      </w:r>
      <w:r w:rsidR="00D01BC5">
        <w:rPr>
          <w:rFonts w:hint="cs"/>
          <w:sz w:val="22"/>
          <w:rtl/>
        </w:rPr>
        <w:t>:</w:t>
      </w:r>
      <w:r w:rsidRPr="002E4429">
        <w:rPr>
          <w:sz w:val="22"/>
          <w:rtl/>
        </w:rPr>
        <w:t xml:space="preserve"> </w:t>
      </w:r>
      <w:r w:rsidRPr="002E4429">
        <w:rPr>
          <w:rFonts w:hint="cs"/>
          <w:sz w:val="22"/>
          <w:rtl/>
        </w:rPr>
        <w:t>ל</w:t>
      </w:r>
      <w:r w:rsidRPr="002E4429">
        <w:rPr>
          <w:sz w:val="22"/>
          <w:rtl/>
        </w:rPr>
        <w:t xml:space="preserve">שנים </w:t>
      </w:r>
      <w:r w:rsidRPr="002E4429">
        <w:rPr>
          <w:rFonts w:hint="cs"/>
          <w:sz w:val="22"/>
          <w:rtl/>
        </w:rPr>
        <w:t>2005</w:t>
      </w:r>
      <w:r w:rsidRPr="002E4429">
        <w:rPr>
          <w:sz w:val="22"/>
          <w:rtl/>
        </w:rPr>
        <w:t xml:space="preserve"> ו-201</w:t>
      </w:r>
      <w:r w:rsidRPr="002E4429">
        <w:rPr>
          <w:rFonts w:hint="cs"/>
          <w:sz w:val="22"/>
          <w:rtl/>
        </w:rPr>
        <w:t>0</w:t>
      </w:r>
      <w:r w:rsidR="00D01BC5">
        <w:rPr>
          <w:rFonts w:hint="cs"/>
          <w:sz w:val="22"/>
          <w:rtl/>
        </w:rPr>
        <w:t>,</w:t>
      </w:r>
      <w:r w:rsidRPr="002E4429">
        <w:rPr>
          <w:sz w:val="22"/>
          <w:rtl/>
        </w:rPr>
        <w:t xml:space="preserve"> וגם אלו הופצו באיחור. כך, הדוח לשנת 2010 פורסם רק באוגוסט 2012. </w:t>
      </w:r>
    </w:p>
    <w:p w:rsidR="00BA14AD" w:rsidRPr="0049712E" w:rsidP="002E4429">
      <w:pPr>
        <w:spacing w:before="180" w:after="240" w:line="230" w:lineRule="exact"/>
        <w:jc w:val="both"/>
        <w:rPr>
          <w:rFonts w:cs="FrankRuehl"/>
          <w:sz w:val="20"/>
          <w:szCs w:val="22"/>
          <w:rtl/>
        </w:rPr>
      </w:pPr>
      <w:r w:rsidRPr="0049712E">
        <w:rPr>
          <w:rFonts w:cs="FrankRuehl" w:hint="cs"/>
          <w:sz w:val="20"/>
          <w:szCs w:val="22"/>
          <w:rtl/>
        </w:rPr>
        <w:t xml:space="preserve">בתשובתה למשרד מבקר המדינה בנובמבר 2013 ציינה נש"ם כי "תוך כחצי שנה מהיום יופק דו"ח לגבי שנת 2012" וכן הוסיפה כי נציב שירות המדינה והסטטיסטיקן הממשלתי הגיעו "לסיכום כי במהלך חודש ספטמבר בכל שנה יוצגו הנתונים לגבי השנה שעברה על ידי הלמ"ס, וזאת על מנת שנציב שירות המדינה יפיק דו"ח שנתי". </w:t>
      </w:r>
    </w:p>
    <w:p w:rsidR="00BA14AD" w:rsidRPr="002E4429" w:rsidP="002E4429">
      <w:pPr>
        <w:pStyle w:val="RESHET"/>
        <w:keepLines/>
        <w:rPr>
          <w:sz w:val="22"/>
          <w:rtl/>
        </w:rPr>
      </w:pPr>
      <w:r w:rsidRPr="002E4429">
        <w:rPr>
          <w:sz w:val="22"/>
          <w:rtl/>
        </w:rPr>
        <w:t xml:space="preserve">מכל האמור לעיל עולה כי נש"ם לא פעלה באופן יזום לקידום ייצוגם ההולם של אנשים עם מוגבלות בשירות המדינה, והיקף העסקתם בשירות המדינה נותר נמוך כשהיה. </w:t>
      </w:r>
    </w:p>
    <w:p w:rsidR="00BA14AD" w:rsidRPr="0049712E" w:rsidP="002E4429">
      <w:pPr>
        <w:spacing w:after="120" w:line="230" w:lineRule="exact"/>
        <w:jc w:val="both"/>
        <w:rPr>
          <w:rFonts w:cs="FrankRuehl"/>
          <w:sz w:val="20"/>
          <w:szCs w:val="22"/>
          <w:rtl/>
        </w:rPr>
      </w:pPr>
    </w:p>
    <w:p w:rsidR="00BA14AD" w:rsidRPr="0049712E" w:rsidP="002E4429">
      <w:pPr>
        <w:spacing w:after="120" w:line="230" w:lineRule="exact"/>
        <w:jc w:val="both"/>
        <w:rPr>
          <w:rFonts w:cs="FrankRuehl"/>
          <w:sz w:val="20"/>
          <w:szCs w:val="22"/>
          <w:rtl/>
        </w:rPr>
      </w:pPr>
    </w:p>
    <w:p w:rsidR="00BA14AD" w:rsidP="002E4429">
      <w:pPr>
        <w:pStyle w:val="KOT4"/>
        <w:rPr>
          <w:rtl/>
        </w:rPr>
      </w:pPr>
      <w:bookmarkStart w:id="197" w:name="_Toc375132789"/>
      <w:bookmarkStart w:id="198" w:name="_Toc376851862"/>
      <w:r w:rsidRPr="00AD19F8">
        <w:rPr>
          <w:rtl/>
        </w:rPr>
        <w:t xml:space="preserve">חקיקה </w:t>
      </w:r>
      <w:r>
        <w:rPr>
          <w:rFonts w:hint="cs"/>
          <w:rtl/>
        </w:rPr>
        <w:t xml:space="preserve">בלתי אחידה </w:t>
      </w:r>
      <w:r w:rsidRPr="00AD19F8">
        <w:rPr>
          <w:rtl/>
        </w:rPr>
        <w:t>בעניין ייצוג הולם בשלטון המקומי, בחברות ממשלתיות ובתאגידים ציבוריים</w:t>
      </w:r>
      <w:bookmarkEnd w:id="197"/>
      <w:bookmarkEnd w:id="198"/>
      <w:r w:rsidRPr="00AD19F8">
        <w:rPr>
          <w:rtl/>
        </w:rPr>
        <w:t xml:space="preserve"> </w:t>
      </w:r>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על שירות המדינה חלה </w:t>
      </w:r>
      <w:r w:rsidRPr="0049712E">
        <w:rPr>
          <w:rFonts w:cs="FrankRuehl" w:hint="cs"/>
          <w:sz w:val="20"/>
          <w:szCs w:val="22"/>
          <w:rtl/>
        </w:rPr>
        <w:t xml:space="preserve">כאמור </w:t>
      </w:r>
      <w:r w:rsidRPr="0049712E">
        <w:rPr>
          <w:rFonts w:cs="FrankRuehl"/>
          <w:sz w:val="20"/>
          <w:szCs w:val="22"/>
          <w:rtl/>
        </w:rPr>
        <w:t>חובת הייצוג ההולם</w:t>
      </w:r>
      <w:r w:rsidRPr="0049712E">
        <w:rPr>
          <w:rFonts w:cs="FrankRuehl" w:hint="cs"/>
          <w:sz w:val="20"/>
          <w:szCs w:val="22"/>
          <w:rtl/>
        </w:rPr>
        <w:t xml:space="preserve"> לפי חוק המינויים, המפרט אמצעים שונים שניתן לנקוט בהם כדי לקדם עיקרון זה, ובהם </w:t>
      </w:r>
      <w:r w:rsidRPr="0049712E">
        <w:rPr>
          <w:rFonts w:cs="FrankRuehl"/>
          <w:sz w:val="20"/>
          <w:szCs w:val="22"/>
          <w:rtl/>
        </w:rPr>
        <w:t xml:space="preserve">חובת דיווח שנתית של כל משרד ממשלתי </w:t>
      </w:r>
      <w:r w:rsidRPr="0049712E">
        <w:rPr>
          <w:rFonts w:cs="FrankRuehl" w:hint="cs"/>
          <w:sz w:val="20"/>
          <w:szCs w:val="22"/>
          <w:rtl/>
        </w:rPr>
        <w:t xml:space="preserve">לנציב שירות המדינה </w:t>
      </w:r>
      <w:r w:rsidRPr="0049712E">
        <w:rPr>
          <w:rFonts w:cs="FrankRuehl"/>
          <w:sz w:val="20"/>
          <w:szCs w:val="22"/>
          <w:rtl/>
        </w:rPr>
        <w:t>ו</w:t>
      </w:r>
      <w:r w:rsidRPr="0049712E">
        <w:rPr>
          <w:rFonts w:cs="FrankRuehl" w:hint="cs"/>
          <w:sz w:val="20"/>
          <w:szCs w:val="22"/>
          <w:rtl/>
        </w:rPr>
        <w:t xml:space="preserve">כן </w:t>
      </w:r>
      <w:r w:rsidRPr="0049712E">
        <w:rPr>
          <w:rFonts w:cs="FrankRuehl"/>
          <w:sz w:val="20"/>
          <w:szCs w:val="22"/>
          <w:rtl/>
        </w:rPr>
        <w:t xml:space="preserve">של נציב שירות המדינה </w:t>
      </w:r>
      <w:r w:rsidRPr="0049712E">
        <w:rPr>
          <w:rFonts w:cs="FrankRuehl" w:hint="cs"/>
          <w:sz w:val="20"/>
          <w:szCs w:val="22"/>
          <w:rtl/>
        </w:rPr>
        <w:t xml:space="preserve">לממשלה ולכנסת, </w:t>
      </w:r>
      <w:r w:rsidRPr="0049712E">
        <w:rPr>
          <w:rFonts w:cs="FrankRuehl"/>
          <w:sz w:val="20"/>
          <w:szCs w:val="22"/>
          <w:rtl/>
        </w:rPr>
        <w:t xml:space="preserve">בנוגע ליישום </w:t>
      </w:r>
      <w:r w:rsidRPr="0049712E">
        <w:rPr>
          <w:rFonts w:cs="FrankRuehl" w:hint="cs"/>
          <w:sz w:val="20"/>
          <w:szCs w:val="22"/>
          <w:rtl/>
        </w:rPr>
        <w:t xml:space="preserve">חובת </w:t>
      </w:r>
      <w:r w:rsidRPr="0049712E">
        <w:rPr>
          <w:rFonts w:cs="FrankRuehl"/>
          <w:sz w:val="20"/>
          <w:szCs w:val="22"/>
          <w:rtl/>
        </w:rPr>
        <w:t>הייצוג ההולם</w:t>
      </w:r>
      <w:r w:rsidRPr="0049712E">
        <w:rPr>
          <w:rFonts w:cs="FrankRuehl" w:hint="cs"/>
          <w:sz w:val="20"/>
          <w:szCs w:val="22"/>
          <w:rtl/>
        </w:rPr>
        <w:t>.</w:t>
      </w:r>
      <w:r w:rsidRPr="0049712E">
        <w:rPr>
          <w:rFonts w:cs="FrankRuehl"/>
          <w:sz w:val="20"/>
          <w:szCs w:val="22"/>
          <w:rtl/>
        </w:rPr>
        <w:t xml:space="preserve"> </w:t>
      </w:r>
      <w:r w:rsidRPr="0049712E">
        <w:rPr>
          <w:rFonts w:cs="FrankRuehl" w:hint="cs"/>
          <w:sz w:val="20"/>
          <w:szCs w:val="22"/>
          <w:rtl/>
        </w:rPr>
        <w:t xml:space="preserve">לעומת זאת, </w:t>
      </w:r>
      <w:r w:rsidRPr="0049712E">
        <w:rPr>
          <w:rFonts w:cs="FrankRuehl"/>
          <w:sz w:val="20"/>
          <w:szCs w:val="22"/>
          <w:rtl/>
        </w:rPr>
        <w:t xml:space="preserve">על השלטון המקומי, המצוי בחזית המפגש של השלטון עם האזרח, </w:t>
      </w:r>
      <w:r w:rsidRPr="0049712E">
        <w:rPr>
          <w:rFonts w:cs="FrankRuehl" w:hint="cs"/>
          <w:sz w:val="20"/>
          <w:szCs w:val="22"/>
          <w:rtl/>
        </w:rPr>
        <w:t>ו</w:t>
      </w:r>
      <w:r w:rsidRPr="0049712E">
        <w:rPr>
          <w:rFonts w:cs="FrankRuehl"/>
          <w:sz w:val="20"/>
          <w:szCs w:val="22"/>
          <w:rtl/>
        </w:rPr>
        <w:t xml:space="preserve">על חברות ממשלתיות ותאגידים שהוקמו על פי חוק (להלן - תאגידים ציבוריים), אשר להם מקום חשוב בקידום מדיניות הייצוג ההולם של אנשים עם מוגבלות </w:t>
      </w:r>
      <w:r w:rsidRPr="0049712E">
        <w:rPr>
          <w:rFonts w:cs="FrankRuehl" w:hint="cs"/>
          <w:sz w:val="20"/>
          <w:szCs w:val="22"/>
          <w:rtl/>
        </w:rPr>
        <w:t>ב</w:t>
      </w:r>
      <w:r w:rsidRPr="0049712E">
        <w:rPr>
          <w:rFonts w:cs="FrankRuehl"/>
          <w:sz w:val="20"/>
          <w:szCs w:val="22"/>
          <w:rtl/>
        </w:rPr>
        <w:t>תעסוקה</w:t>
      </w:r>
      <w:r w:rsidRPr="0049712E">
        <w:rPr>
          <w:rFonts w:cs="FrankRuehl" w:hint="cs"/>
          <w:sz w:val="20"/>
          <w:szCs w:val="22"/>
          <w:rtl/>
        </w:rPr>
        <w:t>,</w:t>
      </w:r>
      <w:r w:rsidRPr="0049712E">
        <w:rPr>
          <w:rFonts w:cs="FrankRuehl"/>
          <w:sz w:val="20"/>
          <w:szCs w:val="22"/>
          <w:rtl/>
        </w:rPr>
        <w:t xml:space="preserve"> חל סעיף 9 לחוק השוויון</w:t>
      </w:r>
      <w:r>
        <w:rPr>
          <w:rStyle w:val="FootnoteReference"/>
          <w:rFonts w:ascii="FrankRuehl" w:hAnsi="FrankRuehl" w:cs="FrankRuehl"/>
          <w:sz w:val="22"/>
          <w:szCs w:val="22"/>
          <w:rtl/>
        </w:rPr>
        <w:footnoteReference w:id="96"/>
      </w:r>
      <w:r w:rsidRPr="0049712E">
        <w:rPr>
          <w:rFonts w:cs="FrankRuehl" w:hint="cs"/>
          <w:sz w:val="20"/>
          <w:szCs w:val="22"/>
          <w:rtl/>
        </w:rPr>
        <w:t xml:space="preserve">, הקובע כי על מעביד לפעול לקידום הייצוג הולם של אנשים עם מוגבלות בקרב עובדיו. שני החוקים </w:t>
      </w:r>
      <w:r w:rsidRPr="0049712E">
        <w:rPr>
          <w:rFonts w:cs="FrankRuehl" w:hint="cs"/>
          <w:sz w:val="20"/>
          <w:szCs w:val="22"/>
          <w:rtl/>
        </w:rPr>
        <w:t xml:space="preserve">- חוק המינויים וחוק השוויון - מטילים על המעביד חובה דומה לקדם ייצוג הולם של אנשים עם מוגבלות, וכן מאפשרים שימוש באמצעים דומים לשם כך. אולם הנוסח המופיע בסעיף 9 לחוק השוויון שונה מזה הקבוע בחוק המינויים ופחות מפורט ממנו; בפרט חסרה בו חובת הדיווח, הטעונה על פיו הסדרה בתקנות. </w:t>
      </w:r>
    </w:p>
    <w:p w:rsidR="00BA14AD" w:rsidRPr="0049712E" w:rsidP="002E4429">
      <w:pPr>
        <w:spacing w:after="120" w:line="230" w:lineRule="exact"/>
        <w:jc w:val="both"/>
        <w:rPr>
          <w:rFonts w:cs="FrankRuehl"/>
          <w:b/>
          <w:bCs/>
          <w:sz w:val="20"/>
          <w:szCs w:val="22"/>
          <w:rtl/>
        </w:rPr>
      </w:pPr>
      <w:r w:rsidRPr="0049712E">
        <w:rPr>
          <w:rFonts w:cs="FrankRuehl" w:hint="cs"/>
          <w:sz w:val="20"/>
          <w:szCs w:val="22"/>
          <w:rtl/>
        </w:rPr>
        <w:t>סעיף 9 ל</w:t>
      </w:r>
      <w:r w:rsidRPr="0049712E">
        <w:rPr>
          <w:rFonts w:cs="FrankRuehl"/>
          <w:sz w:val="20"/>
          <w:szCs w:val="22"/>
          <w:rtl/>
        </w:rPr>
        <w:t xml:space="preserve">חוק השוויון </w:t>
      </w:r>
      <w:r w:rsidRPr="0049712E">
        <w:rPr>
          <w:rFonts w:cs="FrankRuehl" w:hint="cs"/>
          <w:sz w:val="20"/>
          <w:szCs w:val="22"/>
          <w:rtl/>
        </w:rPr>
        <w:t xml:space="preserve">קובע כי </w:t>
      </w:r>
      <w:r w:rsidRPr="0049712E">
        <w:rPr>
          <w:rFonts w:cs="FrankRuehl"/>
          <w:sz w:val="20"/>
          <w:szCs w:val="22"/>
          <w:rtl/>
        </w:rPr>
        <w:t xml:space="preserve">שר הכלכלה רשאי לקבוע הוראות משלימות בדבר חובות מעביד, לרבות הוראות </w:t>
      </w:r>
      <w:r w:rsidRPr="0049712E">
        <w:rPr>
          <w:rFonts w:cs="FrankRuehl" w:hint="cs"/>
          <w:sz w:val="20"/>
          <w:szCs w:val="22"/>
          <w:rtl/>
        </w:rPr>
        <w:t>בנוגע ל</w:t>
      </w:r>
      <w:r w:rsidRPr="0049712E">
        <w:rPr>
          <w:rFonts w:cs="FrankRuehl"/>
          <w:sz w:val="20"/>
          <w:szCs w:val="22"/>
          <w:rtl/>
        </w:rPr>
        <w:t>חובת דיווח של מעביד על ביצוע פעולות בנושא זה. כמו כן רשאי השר להתקין תקנות בהתאם</w:t>
      </w:r>
      <w:r>
        <w:rPr>
          <w:rStyle w:val="FootnoteReference"/>
          <w:rFonts w:ascii="FrankRuehl" w:hAnsi="FrankRuehl" w:cs="FrankRuehl"/>
          <w:sz w:val="22"/>
          <w:szCs w:val="22"/>
          <w:rtl/>
        </w:rPr>
        <w:footnoteReference w:id="97"/>
      </w:r>
      <w:r w:rsidRPr="0049712E">
        <w:rPr>
          <w:rFonts w:cs="FrankRuehl" w:hint="cs"/>
          <w:sz w:val="20"/>
          <w:szCs w:val="22"/>
          <w:rtl/>
        </w:rPr>
        <w:t>.</w:t>
      </w:r>
      <w:r w:rsidRPr="0049712E">
        <w:rPr>
          <w:rFonts w:cs="FrankRuehl"/>
          <w:sz w:val="20"/>
          <w:szCs w:val="22"/>
          <w:rtl/>
        </w:rPr>
        <w:t xml:space="preserve"> </w:t>
      </w:r>
      <w:r w:rsidRPr="0049712E">
        <w:rPr>
          <w:rFonts w:cs="FrankRuehl" w:hint="cs"/>
          <w:sz w:val="20"/>
          <w:szCs w:val="22"/>
          <w:rtl/>
        </w:rPr>
        <w:t xml:space="preserve">תקנות כאלה לא תוקנו. </w:t>
      </w:r>
      <w:r w:rsidRPr="0049712E">
        <w:rPr>
          <w:rFonts w:cs="FrankRuehl"/>
          <w:sz w:val="20"/>
          <w:szCs w:val="22"/>
          <w:rtl/>
        </w:rPr>
        <w:t xml:space="preserve">יודגש כי חובת הדיווח היא אמצעי משמעותי למימוש הוראת סעיף 9 בחוק השוויון, מאחר שהיא יכולה להקים תשתית מידע מפורטת </w:t>
      </w:r>
      <w:r w:rsidRPr="0049712E">
        <w:rPr>
          <w:rFonts w:cs="FrankRuehl" w:hint="cs"/>
          <w:sz w:val="20"/>
          <w:szCs w:val="22"/>
          <w:rtl/>
        </w:rPr>
        <w:t xml:space="preserve">בנוגע לייצוג אנשים עם מוגבלות במשק בכלל, ובמגזר הציבורי הרחב בפרט, </w:t>
      </w:r>
      <w:r w:rsidRPr="0049712E">
        <w:rPr>
          <w:rFonts w:cs="FrankRuehl"/>
          <w:sz w:val="20"/>
          <w:szCs w:val="22"/>
          <w:rtl/>
        </w:rPr>
        <w:t xml:space="preserve">ובמידת הצורך גם </w:t>
      </w:r>
      <w:r w:rsidRPr="0049712E">
        <w:rPr>
          <w:rFonts w:cs="FrankRuehl" w:hint="cs"/>
          <w:sz w:val="20"/>
          <w:szCs w:val="22"/>
          <w:rtl/>
        </w:rPr>
        <w:t xml:space="preserve">לאפשר </w:t>
      </w:r>
      <w:r w:rsidRPr="0049712E">
        <w:rPr>
          <w:rFonts w:cs="FrankRuehl"/>
          <w:sz w:val="20"/>
          <w:szCs w:val="22"/>
          <w:rtl/>
        </w:rPr>
        <w:t>פעולות לאכיפה של הוראות החוק. אף חובת הדיווח כשלעצמה עשויה להגביר</w:t>
      </w:r>
      <w:r w:rsidRPr="0049712E">
        <w:rPr>
          <w:rFonts w:cs="FrankRuehl" w:hint="cs"/>
          <w:sz w:val="20"/>
          <w:szCs w:val="22"/>
          <w:rtl/>
        </w:rPr>
        <w:t xml:space="preserve"> </w:t>
      </w:r>
      <w:r w:rsidRPr="0049712E">
        <w:rPr>
          <w:rFonts w:cs="FrankRuehl"/>
          <w:sz w:val="20"/>
          <w:szCs w:val="22"/>
          <w:rtl/>
        </w:rPr>
        <w:t xml:space="preserve">את מילוי החובה </w:t>
      </w:r>
      <w:r w:rsidRPr="0049712E">
        <w:rPr>
          <w:rFonts w:cs="FrankRuehl" w:hint="cs"/>
          <w:sz w:val="20"/>
          <w:szCs w:val="22"/>
          <w:rtl/>
        </w:rPr>
        <w:t>לקידום ייצוג הולם</w:t>
      </w:r>
      <w:r w:rsidRPr="0049712E">
        <w:rPr>
          <w:rFonts w:cs="FrankRuehl"/>
          <w:sz w:val="20"/>
          <w:szCs w:val="22"/>
          <w:rtl/>
        </w:rPr>
        <w:t>.</w:t>
      </w:r>
      <w:r w:rsidRPr="0049712E">
        <w:rPr>
          <w:rFonts w:cs="FrankRuehl" w:hint="cs"/>
          <w:b/>
          <w:bCs/>
          <w:sz w:val="20"/>
          <w:szCs w:val="22"/>
          <w:rtl/>
        </w:rPr>
        <w:t xml:space="preserve"> </w:t>
      </w:r>
    </w:p>
    <w:p w:rsidR="00BA14AD" w:rsidRPr="0049712E" w:rsidP="002E4429">
      <w:pPr>
        <w:spacing w:after="120" w:line="230" w:lineRule="exact"/>
        <w:jc w:val="both"/>
        <w:rPr>
          <w:rFonts w:cs="FrankRuehl"/>
          <w:b/>
          <w:bCs/>
          <w:sz w:val="20"/>
          <w:szCs w:val="22"/>
          <w:rtl/>
        </w:rPr>
      </w:pPr>
      <w:r w:rsidRPr="0049712E">
        <w:rPr>
          <w:rFonts w:cs="FrankRuehl" w:hint="cs"/>
          <w:sz w:val="20"/>
          <w:szCs w:val="22"/>
          <w:rtl/>
        </w:rPr>
        <w:t>בשונה מאנשים עם מוגבלות, ככל שמדובר ב</w:t>
      </w:r>
      <w:r w:rsidRPr="0049712E">
        <w:rPr>
          <w:rFonts w:cs="FrankRuehl"/>
          <w:sz w:val="20"/>
          <w:szCs w:val="22"/>
          <w:rtl/>
        </w:rPr>
        <w:t xml:space="preserve">ייצוג הולם </w:t>
      </w:r>
      <w:r w:rsidRPr="0049712E">
        <w:rPr>
          <w:rFonts w:cs="FrankRuehl" w:hint="cs"/>
          <w:sz w:val="20"/>
          <w:szCs w:val="22"/>
          <w:rtl/>
        </w:rPr>
        <w:t>ש</w:t>
      </w:r>
      <w:r w:rsidRPr="0049712E">
        <w:rPr>
          <w:rFonts w:cs="FrankRuehl"/>
          <w:sz w:val="20"/>
          <w:szCs w:val="22"/>
          <w:rtl/>
        </w:rPr>
        <w:t>ל</w:t>
      </w:r>
      <w:r w:rsidRPr="0049712E">
        <w:rPr>
          <w:rFonts w:cs="FrankRuehl" w:hint="cs"/>
          <w:sz w:val="20"/>
          <w:szCs w:val="22"/>
          <w:rtl/>
        </w:rPr>
        <w:t xml:space="preserve"> </w:t>
      </w:r>
      <w:r w:rsidRPr="0049712E">
        <w:rPr>
          <w:rFonts w:cs="FrankRuehl"/>
          <w:sz w:val="20"/>
          <w:szCs w:val="22"/>
          <w:rtl/>
        </w:rPr>
        <w:t>אוכלוסיות אחרות</w:t>
      </w:r>
      <w:r w:rsidRPr="0049712E">
        <w:rPr>
          <w:rFonts w:cs="FrankRuehl" w:hint="cs"/>
          <w:sz w:val="20"/>
          <w:szCs w:val="22"/>
          <w:rtl/>
        </w:rPr>
        <w:t>, חלות על ה</w:t>
      </w:r>
      <w:r w:rsidRPr="0049712E">
        <w:rPr>
          <w:rFonts w:cs="FrankRuehl"/>
          <w:sz w:val="20"/>
          <w:szCs w:val="22"/>
          <w:rtl/>
        </w:rPr>
        <w:t xml:space="preserve">רשויות </w:t>
      </w:r>
      <w:r w:rsidRPr="0049712E">
        <w:rPr>
          <w:rFonts w:cs="FrankRuehl" w:hint="cs"/>
          <w:sz w:val="20"/>
          <w:szCs w:val="22"/>
          <w:rtl/>
        </w:rPr>
        <w:t>ה</w:t>
      </w:r>
      <w:r w:rsidRPr="0049712E">
        <w:rPr>
          <w:rFonts w:cs="FrankRuehl"/>
          <w:sz w:val="20"/>
          <w:szCs w:val="22"/>
          <w:rtl/>
        </w:rPr>
        <w:t>מקומיות</w:t>
      </w:r>
      <w:r w:rsidRPr="0049712E">
        <w:rPr>
          <w:rFonts w:cs="FrankRuehl" w:hint="cs"/>
          <w:sz w:val="20"/>
          <w:szCs w:val="22"/>
          <w:rtl/>
        </w:rPr>
        <w:t>, החברות הממשלתיות</w:t>
      </w:r>
      <w:r w:rsidRPr="0049712E">
        <w:rPr>
          <w:rFonts w:cs="FrankRuehl"/>
          <w:sz w:val="20"/>
          <w:szCs w:val="22"/>
          <w:rtl/>
        </w:rPr>
        <w:t xml:space="preserve"> ו</w:t>
      </w:r>
      <w:r w:rsidRPr="0049712E">
        <w:rPr>
          <w:rFonts w:cs="FrankRuehl" w:hint="cs"/>
          <w:sz w:val="20"/>
          <w:szCs w:val="22"/>
          <w:rtl/>
        </w:rPr>
        <w:t>ה</w:t>
      </w:r>
      <w:r w:rsidRPr="0049712E">
        <w:rPr>
          <w:rFonts w:cs="FrankRuehl"/>
          <w:sz w:val="20"/>
          <w:szCs w:val="22"/>
          <w:rtl/>
        </w:rPr>
        <w:t xml:space="preserve">תאגידים </w:t>
      </w:r>
      <w:r w:rsidRPr="0049712E">
        <w:rPr>
          <w:rFonts w:cs="FrankRuehl" w:hint="cs"/>
          <w:sz w:val="20"/>
          <w:szCs w:val="22"/>
          <w:rtl/>
        </w:rPr>
        <w:t>ה</w:t>
      </w:r>
      <w:r w:rsidRPr="0049712E">
        <w:rPr>
          <w:rFonts w:cs="FrankRuehl"/>
          <w:sz w:val="20"/>
          <w:szCs w:val="22"/>
          <w:rtl/>
        </w:rPr>
        <w:t xml:space="preserve">ציבוריים </w:t>
      </w:r>
      <w:r w:rsidRPr="0049712E">
        <w:rPr>
          <w:rFonts w:cs="FrankRuehl" w:hint="cs"/>
          <w:sz w:val="20"/>
          <w:szCs w:val="22"/>
          <w:rtl/>
        </w:rPr>
        <w:t>הוראות הכוללות חובת דיווח ומנגנוני דיווח</w:t>
      </w:r>
      <w:r>
        <w:rPr>
          <w:rStyle w:val="FootnoteReference"/>
          <w:rFonts w:ascii="FrankRuehl" w:hAnsi="FrankRuehl" w:cs="FrankRuehl"/>
          <w:sz w:val="22"/>
          <w:szCs w:val="22"/>
          <w:rtl/>
        </w:rPr>
        <w:footnoteReference w:id="98"/>
      </w:r>
      <w:r w:rsidRPr="0049712E">
        <w:rPr>
          <w:rFonts w:cs="FrankRuehl" w:hint="cs"/>
          <w:sz w:val="20"/>
          <w:szCs w:val="22"/>
          <w:rtl/>
        </w:rPr>
        <w:t>.</w:t>
      </w:r>
      <w:r w:rsidRPr="0049712E">
        <w:rPr>
          <w:rFonts w:cs="FrankRuehl" w:hint="cs"/>
          <w:b/>
          <w:bCs/>
          <w:sz w:val="20"/>
          <w:szCs w:val="22"/>
          <w:rtl/>
        </w:rPr>
        <w:t xml:space="preserve"> </w:t>
      </w:r>
      <w:r w:rsidRPr="0049712E">
        <w:rPr>
          <w:rFonts w:cs="FrankRuehl"/>
          <w:sz w:val="20"/>
          <w:szCs w:val="22"/>
          <w:rtl/>
        </w:rPr>
        <w:t xml:space="preserve">יצוין כי הוצעו שתי הצעות חוק </w:t>
      </w:r>
      <w:r w:rsidRPr="0049712E">
        <w:rPr>
          <w:rFonts w:cs="FrankRuehl" w:hint="cs"/>
          <w:sz w:val="20"/>
          <w:szCs w:val="22"/>
          <w:rtl/>
        </w:rPr>
        <w:t>המבקשות לקבוע בדינים הנוגעים לגופים הציבוריים המוזכרים לעיל נוסח דומה לזה שבחוק המינויים גם לגבי אנשים עם מוגבלות, כולל לעניין חובת דיווח ומנגנוני דיווח</w:t>
      </w:r>
      <w:r w:rsidRPr="0049712E">
        <w:rPr>
          <w:rFonts w:cs="FrankRuehl"/>
          <w:sz w:val="20"/>
          <w:szCs w:val="22"/>
          <w:rtl/>
        </w:rPr>
        <w:t xml:space="preserve">, אך </w:t>
      </w:r>
      <w:r w:rsidRPr="0049712E">
        <w:rPr>
          <w:rFonts w:cs="FrankRuehl" w:hint="cs"/>
          <w:sz w:val="20"/>
          <w:szCs w:val="22"/>
          <w:rtl/>
        </w:rPr>
        <w:t xml:space="preserve">הצעות חוק </w:t>
      </w:r>
      <w:r w:rsidRPr="0049712E">
        <w:rPr>
          <w:rFonts w:cs="FrankRuehl"/>
          <w:sz w:val="20"/>
          <w:szCs w:val="22"/>
          <w:rtl/>
        </w:rPr>
        <w:t>אלו לא הבשילו לכדי חוק</w:t>
      </w:r>
      <w:r>
        <w:rPr>
          <w:rStyle w:val="FootnoteReference"/>
          <w:rFonts w:ascii="FrankRuehl" w:hAnsi="FrankRuehl" w:cs="FrankRuehl"/>
          <w:sz w:val="22"/>
          <w:szCs w:val="22"/>
          <w:rtl/>
        </w:rPr>
        <w:footnoteReference w:id="99"/>
      </w:r>
      <w:r w:rsidRPr="0049712E">
        <w:rPr>
          <w:rFonts w:cs="FrankRuehl" w:hint="cs"/>
          <w:sz w:val="20"/>
          <w:szCs w:val="22"/>
          <w:rtl/>
        </w:rPr>
        <w:t>.</w:t>
      </w:r>
    </w:p>
    <w:p w:rsidR="00BA14AD" w:rsidRPr="0049712E" w:rsidP="002E4429">
      <w:pPr>
        <w:spacing w:after="240" w:line="230" w:lineRule="exact"/>
        <w:jc w:val="both"/>
        <w:rPr>
          <w:rFonts w:cs="FrankRuehl"/>
          <w:sz w:val="20"/>
          <w:szCs w:val="22"/>
          <w:rtl/>
        </w:rPr>
      </w:pPr>
      <w:r w:rsidRPr="0049712E">
        <w:rPr>
          <w:rFonts w:cs="FrankRuehl" w:hint="cs"/>
          <w:sz w:val="20"/>
          <w:szCs w:val="22"/>
          <w:rtl/>
        </w:rPr>
        <w:t>משרד המשפטים ציין בתשובתו למשרד מבקר המדינה מנובמבר 2013 כי להשקפתו "חובת דיווח לגורם רלוונטי יש בה כדי לסייע לקידום העניין ואנו נכונים לבחון את האפשרות לקדם חובה כזו באמצעות חקיקה".</w:t>
      </w:r>
    </w:p>
    <w:p w:rsidR="00BA14AD" w:rsidRPr="002E4429" w:rsidP="002E4429">
      <w:pPr>
        <w:pStyle w:val="RESHET"/>
        <w:keepLines/>
        <w:rPr>
          <w:sz w:val="22"/>
          <w:rtl/>
        </w:rPr>
      </w:pPr>
      <w:r w:rsidRPr="002E4429">
        <w:rPr>
          <w:rFonts w:hint="cs"/>
          <w:sz w:val="22"/>
          <w:rtl/>
        </w:rPr>
        <w:t xml:space="preserve">כאמור, בשירות המדינה קיים תת-ייצוג לאנשים עם מוגבלות על אף הוראות מחייבות בחוק המינויים. </w:t>
      </w:r>
      <w:r w:rsidRPr="002E4429">
        <w:rPr>
          <w:sz w:val="22"/>
          <w:rtl/>
        </w:rPr>
        <w:t>לדעת משרד מבקר המדינה</w:t>
      </w:r>
      <w:r w:rsidRPr="002E4429">
        <w:rPr>
          <w:rFonts w:hint="cs"/>
          <w:sz w:val="22"/>
          <w:rtl/>
        </w:rPr>
        <w:t>,</w:t>
      </w:r>
      <w:r w:rsidRPr="002E4429">
        <w:rPr>
          <w:sz w:val="22"/>
          <w:rtl/>
        </w:rPr>
        <w:t xml:space="preserve"> </w:t>
      </w:r>
      <w:r w:rsidRPr="002E4429">
        <w:rPr>
          <w:rFonts w:hint="cs"/>
          <w:sz w:val="22"/>
          <w:rtl/>
        </w:rPr>
        <w:t xml:space="preserve">לאור החשיבות בכך שהמגזר הציבורי ישמש "חלוץ לפני המחנה" בנושא שילובם של אנשים עם מוגבלות, ונוכח העובדה שטרם הותקנו </w:t>
      </w:r>
      <w:r w:rsidRPr="002E4429">
        <w:rPr>
          <w:sz w:val="22"/>
          <w:rtl/>
        </w:rPr>
        <w:t>תקנות בעניין סעיף 9 בחוק השוויון בכל הנוגע לחובת דיווח</w:t>
      </w:r>
      <w:r w:rsidRPr="002E4429">
        <w:rPr>
          <w:rFonts w:hint="cs"/>
          <w:sz w:val="22"/>
          <w:rtl/>
        </w:rPr>
        <w:t xml:space="preserve"> </w:t>
      </w:r>
      <w:r w:rsidRPr="002E4429">
        <w:rPr>
          <w:sz w:val="22"/>
          <w:rtl/>
        </w:rPr>
        <w:t xml:space="preserve">על מימוש החובה לקדם ייצוג </w:t>
      </w:r>
      <w:r w:rsidRPr="002E4429">
        <w:rPr>
          <w:rFonts w:hint="cs"/>
          <w:sz w:val="22"/>
          <w:rtl/>
        </w:rPr>
        <w:t>הולם של אנשים עם מוגבלות, ראוי כי שר הכלכלה ישקול ל</w:t>
      </w:r>
      <w:r w:rsidRPr="002E4429">
        <w:rPr>
          <w:sz w:val="22"/>
          <w:rtl/>
        </w:rPr>
        <w:t>יזום</w:t>
      </w:r>
      <w:r w:rsidRPr="002E4429">
        <w:rPr>
          <w:rFonts w:hint="cs"/>
          <w:sz w:val="22"/>
          <w:rtl/>
        </w:rPr>
        <w:t xml:space="preserve"> תקנות מסוג זה לגבי רשויות מקומיות, חברות ממשלתיות ותאגידים ציבוריים.</w:t>
      </w:r>
    </w:p>
    <w:p w:rsidR="00BA14AD" w:rsidP="002E4429">
      <w:pPr>
        <w:spacing w:after="120" w:line="230" w:lineRule="exact"/>
        <w:jc w:val="both"/>
        <w:rPr>
          <w:rFonts w:cs="FrankRuehl"/>
          <w:sz w:val="20"/>
          <w:szCs w:val="22"/>
          <w:rtl/>
        </w:rPr>
      </w:pPr>
      <w:bookmarkStart w:id="199" w:name="_Toc368475311"/>
      <w:bookmarkStart w:id="200" w:name="_Toc369173865"/>
      <w:bookmarkStart w:id="201" w:name="_Toc370126038"/>
      <w:bookmarkStart w:id="202" w:name="_Toc375132790"/>
      <w:bookmarkStart w:id="203" w:name="_Toc376851863"/>
    </w:p>
    <w:p w:rsidR="00A36D2D" w:rsidRPr="0049712E" w:rsidP="002E4429">
      <w:pPr>
        <w:spacing w:after="120" w:line="230" w:lineRule="exact"/>
        <w:jc w:val="both"/>
        <w:rPr>
          <w:rFonts w:cs="FrankRuehl"/>
          <w:sz w:val="20"/>
          <w:szCs w:val="22"/>
          <w:rtl/>
        </w:rPr>
      </w:pPr>
    </w:p>
    <w:p w:rsidR="00BA14AD" w:rsidRPr="00945CB9" w:rsidP="002E4429">
      <w:pPr>
        <w:pStyle w:val="KOT2"/>
        <w:rPr>
          <w:rtl/>
        </w:rPr>
      </w:pPr>
      <w:r w:rsidRPr="00945CB9">
        <w:rPr>
          <w:rtl/>
        </w:rPr>
        <w:t>תמרוץ מעסיקים ב</w:t>
      </w:r>
      <w:r>
        <w:rPr>
          <w:rtl/>
        </w:rPr>
        <w:t>שוק הפרטי</w:t>
      </w:r>
      <w:bookmarkEnd w:id="199"/>
      <w:bookmarkEnd w:id="200"/>
      <w:bookmarkEnd w:id="201"/>
      <w:bookmarkEnd w:id="202"/>
      <w:bookmarkEnd w:id="203"/>
      <w:r>
        <w:rPr>
          <w:rtl/>
        </w:rPr>
        <w:t xml:space="preserve"> </w:t>
      </w:r>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למעסיקים במגזר הפרטי תפקיד מרכזי בשילוב אנשים עם מוגבלות </w:t>
      </w:r>
      <w:r w:rsidRPr="0049712E">
        <w:rPr>
          <w:rFonts w:cs="FrankRuehl" w:hint="cs"/>
          <w:sz w:val="20"/>
          <w:szCs w:val="22"/>
          <w:rtl/>
        </w:rPr>
        <w:t>בתעסוקה</w:t>
      </w:r>
      <w:r w:rsidRPr="0049712E">
        <w:rPr>
          <w:rFonts w:cs="FrankRuehl"/>
          <w:sz w:val="20"/>
          <w:szCs w:val="22"/>
          <w:rtl/>
        </w:rPr>
        <w:t>. מנתוני משרד</w:t>
      </w:r>
      <w:r w:rsidRPr="0049712E">
        <w:rPr>
          <w:rFonts w:cs="FrankRuehl" w:hint="cs"/>
          <w:sz w:val="20"/>
          <w:szCs w:val="22"/>
          <w:rtl/>
        </w:rPr>
        <w:t xml:space="preserve"> </w:t>
      </w:r>
      <w:r w:rsidRPr="0049712E">
        <w:rPr>
          <w:rFonts w:cs="FrankRuehl"/>
          <w:sz w:val="20"/>
          <w:szCs w:val="22"/>
          <w:rtl/>
        </w:rPr>
        <w:t>הכלכלה עולה כי רק 5.4% מכלל המעסיקים במגזר העסקי מעסיקים אנשים עם מוגבלות, וכי 5% נוספים העסיקו בעבר אנשים עם מוגבלות ואינם נוהגים כן עוד</w:t>
      </w:r>
      <w:r>
        <w:rPr>
          <w:rStyle w:val="FootnoteReference"/>
          <w:rFonts w:ascii="FrankRuehl" w:hAnsi="FrankRuehl" w:cs="FrankRuehl"/>
          <w:sz w:val="22"/>
          <w:szCs w:val="22"/>
          <w:rtl/>
        </w:rPr>
        <w:footnoteReference w:id="100"/>
      </w:r>
      <w:r w:rsidRPr="0049712E">
        <w:rPr>
          <w:rFonts w:cs="FrankRuehl"/>
          <w:sz w:val="20"/>
          <w:szCs w:val="22"/>
          <w:rtl/>
        </w:rPr>
        <w:t>. עוד עולה כי 13.4% מכלל העובדים במגזר הפרטי הם אנשים עם מוגבלות. נתוני "דירוג מעלה לאחריות חברתית"</w:t>
      </w:r>
      <w:r>
        <w:rPr>
          <w:rStyle w:val="FootnoteReference"/>
          <w:rFonts w:ascii="FrankRuehl" w:hAnsi="FrankRuehl" w:cs="FrankRuehl"/>
          <w:sz w:val="22"/>
          <w:szCs w:val="22"/>
          <w:rtl/>
        </w:rPr>
        <w:footnoteReference w:id="101"/>
      </w:r>
      <w:r w:rsidRPr="0049712E">
        <w:rPr>
          <w:rFonts w:cs="FrankRuehl"/>
          <w:sz w:val="20"/>
          <w:szCs w:val="22"/>
          <w:rtl/>
        </w:rPr>
        <w:t xml:space="preserve"> מצביעים על כך שבקרב חברות גדולות רק 1.9% מהמועסקים בשנת 2012 (ו-1.1% מהמועסקים בשנים 2011-2007) ה</w:t>
      </w:r>
      <w:r w:rsidRPr="0049712E">
        <w:rPr>
          <w:rFonts w:cs="FrankRuehl" w:hint="cs"/>
          <w:sz w:val="20"/>
          <w:szCs w:val="22"/>
          <w:rtl/>
        </w:rPr>
        <w:t>יו</w:t>
      </w:r>
      <w:r w:rsidRPr="0049712E">
        <w:rPr>
          <w:rFonts w:cs="FrankRuehl"/>
          <w:sz w:val="20"/>
          <w:szCs w:val="22"/>
          <w:rtl/>
        </w:rPr>
        <w:t xml:space="preserve"> אנשים עם מוגבלות. </w:t>
      </w:r>
    </w:p>
    <w:p w:rsidR="00BA14AD" w:rsidRPr="0049712E" w:rsidP="002E4429">
      <w:pPr>
        <w:spacing w:after="120" w:line="230" w:lineRule="exact"/>
        <w:jc w:val="both"/>
        <w:rPr>
          <w:rFonts w:cs="FrankRuehl"/>
          <w:sz w:val="20"/>
          <w:szCs w:val="22"/>
          <w:rtl/>
        </w:rPr>
      </w:pPr>
      <w:r w:rsidRPr="0049712E">
        <w:rPr>
          <w:rFonts w:cs="FrankRuehl"/>
          <w:sz w:val="20"/>
          <w:szCs w:val="22"/>
          <w:rtl/>
        </w:rPr>
        <w:t xml:space="preserve">השיעור הנמוך של המעסיקים </w:t>
      </w:r>
      <w:r w:rsidRPr="0049712E">
        <w:rPr>
          <w:rFonts w:cs="FrankRuehl" w:hint="cs"/>
          <w:sz w:val="20"/>
          <w:szCs w:val="22"/>
          <w:rtl/>
        </w:rPr>
        <w:t>במגזר הפרטי המעסיקים</w:t>
      </w:r>
      <w:r w:rsidRPr="0049712E">
        <w:rPr>
          <w:rFonts w:cs="FrankRuehl"/>
          <w:sz w:val="20"/>
          <w:szCs w:val="22"/>
          <w:rtl/>
        </w:rPr>
        <w:t xml:space="preserve"> אנשים עם מוגבלות, מוסבר כאמור בחסמים שונים כגון דעות קדומות ודימויים שליליים, אי-הכרת היתרונות הכלכליים הגלומים בהעסקת אנשים עם מוגבלות, חוסר וודאות באשר לתנאי ההעסקה ואפשרות סיום ההעסקה, וחוסר מודעות לאפשרויות השילוב ולאפשרויות הסיוע הקיימות כיום. </w:t>
      </w:r>
    </w:p>
    <w:p w:rsidR="00BA14AD" w:rsidRPr="0049712E" w:rsidP="002E4429">
      <w:pPr>
        <w:spacing w:after="120" w:line="230" w:lineRule="exact"/>
        <w:jc w:val="both"/>
        <w:rPr>
          <w:rFonts w:cs="FrankRuehl"/>
          <w:sz w:val="20"/>
          <w:szCs w:val="22"/>
          <w:rtl/>
        </w:rPr>
      </w:pPr>
      <w:r w:rsidRPr="0049712E">
        <w:rPr>
          <w:rFonts w:cs="FrankRuehl"/>
          <w:sz w:val="20"/>
          <w:szCs w:val="22"/>
          <w:rtl/>
        </w:rPr>
        <w:t>חוק השוויון הכיר בחשיבות השילוב בתעסוקה בשוק הפרטי והטיל על שרי הרווחה והכלכלה</w:t>
      </w:r>
      <w:r>
        <w:rPr>
          <w:rStyle w:val="FootnoteReference"/>
          <w:rFonts w:ascii="FrankRuehl" w:hAnsi="FrankRuehl" w:cs="FrankRuehl"/>
          <w:sz w:val="22"/>
          <w:szCs w:val="22"/>
          <w:rtl/>
        </w:rPr>
        <w:footnoteReference w:id="102"/>
      </w:r>
      <w:r w:rsidRPr="0049712E">
        <w:rPr>
          <w:rFonts w:cs="FrankRuehl"/>
          <w:sz w:val="20"/>
          <w:szCs w:val="22"/>
          <w:rtl/>
        </w:rPr>
        <w:t xml:space="preserve"> לפתח ולהכין תכניות בדבר תעסוקה ושיקום אנשים עם מוגבלות, תוך העדפת שילובם במקומות עבודה רגילים, ומתן ייעוץ והדרכה מקצועיים למעבידים ולעובדים לצורך כך. גם אימוצה של האמנה הבינלאומית בדבר זכויותיהם של אנשים עם מוגבלו</w:t>
      </w:r>
      <w:r w:rsidRPr="0049712E">
        <w:rPr>
          <w:rFonts w:cs="FrankRuehl" w:hint="cs"/>
          <w:sz w:val="20"/>
          <w:szCs w:val="22"/>
          <w:rtl/>
        </w:rPr>
        <w:t>יו</w:t>
      </w:r>
      <w:r w:rsidRPr="0049712E">
        <w:rPr>
          <w:rFonts w:cs="FrankRuehl"/>
          <w:sz w:val="20"/>
          <w:szCs w:val="22"/>
          <w:rtl/>
        </w:rPr>
        <w:t>ת מחייבת את המדינה לקדם</w:t>
      </w:r>
      <w:r w:rsidRPr="0049712E">
        <w:rPr>
          <w:rFonts w:cs="FrankRuehl" w:hint="cs"/>
          <w:sz w:val="20"/>
          <w:szCs w:val="22"/>
          <w:rtl/>
        </w:rPr>
        <w:t xml:space="preserve"> </w:t>
      </w:r>
      <w:r w:rsidRPr="0049712E">
        <w:rPr>
          <w:rFonts w:cs="FrankRuehl"/>
          <w:sz w:val="20"/>
          <w:szCs w:val="22"/>
          <w:rtl/>
        </w:rPr>
        <w:t>העסקה של אנשים עם מוגבלות במגזר הפרטי באמצעות יצירת אמצעים ההולמים את האמנה, כגון תכניות, תמריצים ואמצעים להעדפה מתקנת.</w:t>
      </w:r>
    </w:p>
    <w:p w:rsidR="00BA14AD" w:rsidP="002E4429">
      <w:pPr>
        <w:spacing w:after="120" w:line="230" w:lineRule="exact"/>
        <w:jc w:val="both"/>
        <w:rPr>
          <w:rFonts w:cs="FrankRuehl"/>
          <w:sz w:val="20"/>
          <w:szCs w:val="22"/>
          <w:rtl/>
        </w:rPr>
      </w:pPr>
    </w:p>
    <w:p w:rsidR="00A36D2D" w:rsidRPr="0049712E" w:rsidP="002E4429">
      <w:pPr>
        <w:spacing w:after="120" w:line="230" w:lineRule="exact"/>
        <w:jc w:val="both"/>
        <w:rPr>
          <w:rFonts w:cs="FrankRuehl"/>
          <w:sz w:val="20"/>
          <w:szCs w:val="22"/>
          <w:rtl/>
        </w:rPr>
      </w:pPr>
    </w:p>
    <w:p w:rsidR="00BA14AD" w:rsidRPr="00AD19F8" w:rsidP="002E4429">
      <w:pPr>
        <w:pStyle w:val="KOT4"/>
        <w:rPr>
          <w:rtl/>
        </w:rPr>
      </w:pPr>
      <w:bookmarkStart w:id="204" w:name="_Toc375132791"/>
      <w:bookmarkStart w:id="205" w:name="_Toc376851864"/>
      <w:bookmarkStart w:id="206" w:name="_Toc368475313"/>
      <w:bookmarkStart w:id="207" w:name="_Toc369173867"/>
      <w:bookmarkStart w:id="208" w:name="_Toc370126040"/>
      <w:r>
        <w:rPr>
          <w:rtl/>
        </w:rPr>
        <w:t xml:space="preserve">קשיים בהפעלת התמריצים למעסיקים של </w:t>
      </w:r>
      <w:r w:rsidRPr="00AD19F8">
        <w:rPr>
          <w:rtl/>
        </w:rPr>
        <w:t>המטה לשילוב שבמשרד הכלכלה</w:t>
      </w:r>
      <w:bookmarkEnd w:id="204"/>
      <w:bookmarkEnd w:id="205"/>
      <w:r w:rsidRPr="00AD19F8">
        <w:rPr>
          <w:rtl/>
        </w:rPr>
        <w:t xml:space="preserve"> </w:t>
      </w:r>
      <w:bookmarkEnd w:id="206"/>
      <w:bookmarkEnd w:id="207"/>
      <w:bookmarkEnd w:id="208"/>
    </w:p>
    <w:p w:rsidR="00BA14AD" w:rsidRPr="0049712E" w:rsidP="002E4429">
      <w:pPr>
        <w:spacing w:after="120" w:line="230" w:lineRule="exact"/>
        <w:jc w:val="both"/>
        <w:rPr>
          <w:rFonts w:cs="FrankRuehl"/>
          <w:sz w:val="20"/>
          <w:szCs w:val="22"/>
          <w:rtl/>
        </w:rPr>
      </w:pPr>
      <w:r w:rsidRPr="0049712E">
        <w:rPr>
          <w:rFonts w:cs="FrankRuehl"/>
          <w:sz w:val="20"/>
          <w:szCs w:val="22"/>
          <w:rtl/>
        </w:rPr>
        <w:t>המטה לשילוב שבמשרד הכלכלה</w:t>
      </w:r>
      <w:r w:rsidRPr="0049712E">
        <w:rPr>
          <w:rFonts w:cs="FrankRuehl" w:hint="cs"/>
          <w:sz w:val="20"/>
          <w:szCs w:val="22"/>
          <w:rtl/>
        </w:rPr>
        <w:t xml:space="preserve"> </w:t>
      </w:r>
      <w:r w:rsidRPr="0049712E">
        <w:rPr>
          <w:rFonts w:cs="FrankRuehl"/>
          <w:sz w:val="20"/>
          <w:szCs w:val="22"/>
          <w:rtl/>
        </w:rPr>
        <w:t xml:space="preserve">פועל במספר אפיקים לשם הרחבת היצע התעסוקה לאנשים עם מוגבלות. ראשית, </w:t>
      </w:r>
      <w:r w:rsidRPr="0049712E">
        <w:rPr>
          <w:rFonts w:cs="FrankRuehl" w:hint="cs"/>
          <w:sz w:val="20"/>
          <w:szCs w:val="22"/>
          <w:rtl/>
        </w:rPr>
        <w:t xml:space="preserve">מופקד </w:t>
      </w:r>
      <w:r w:rsidRPr="0049712E">
        <w:rPr>
          <w:rFonts w:cs="FrankRuehl"/>
          <w:sz w:val="20"/>
          <w:szCs w:val="22"/>
          <w:rtl/>
        </w:rPr>
        <w:t xml:space="preserve">המטה על הפעלת תקנות שוויון זכויות לאנשים עם מוגבלות (השתתפות המדינה במימון התאמות), התשס"ו-2006, שבמסגרתן משתתפת המדינה במימון עלות ההתאמות שעל המעסיק לבצע כדי לאפשר לעובד עם מוגבלות לתפקד כאחד העובדים, בהתאם לחוק השוויון. שנית, </w:t>
      </w:r>
      <w:r w:rsidRPr="0049712E">
        <w:rPr>
          <w:rFonts w:cs="FrankRuehl" w:hint="cs"/>
          <w:sz w:val="20"/>
          <w:szCs w:val="22"/>
          <w:rtl/>
        </w:rPr>
        <w:t xml:space="preserve">מופקד </w:t>
      </w:r>
      <w:r w:rsidRPr="0049712E">
        <w:rPr>
          <w:rFonts w:cs="FrankRuehl"/>
          <w:sz w:val="20"/>
          <w:szCs w:val="22"/>
          <w:rtl/>
        </w:rPr>
        <w:t xml:space="preserve">המטה על הפעלת תקנות שכר מינימום (שכר מותאם לעובד עם מוגבלות בעל יכולת עבודה מופחתת), התשס"ב-2002 (להלן - תקנות שכר מינימום מותאם). במסגרת </w:t>
      </w:r>
      <w:r w:rsidRPr="0049712E">
        <w:rPr>
          <w:rFonts w:cs="FrankRuehl" w:hint="cs"/>
          <w:sz w:val="20"/>
          <w:szCs w:val="22"/>
          <w:rtl/>
        </w:rPr>
        <w:t xml:space="preserve">הפעלת </w:t>
      </w:r>
      <w:r w:rsidRPr="0049712E">
        <w:rPr>
          <w:rFonts w:cs="FrankRuehl"/>
          <w:sz w:val="20"/>
          <w:szCs w:val="22"/>
          <w:rtl/>
        </w:rPr>
        <w:t xml:space="preserve">תקנות אלה מבצע המטה אבחון תעסוקתי במקום עבודתו של אדם עם מוגבלות המבקש זאת, וקובע שכר עבודה המותאם ליכולת עבודתו בפועל, גם אם הוא נמוך משכר המינימום הקבוע בחוק. מטרת התקנות היא, בין היתר, למסד יחסי עובד-מעביד בין עובדים עם מוגבלות למעסיקיהם, מקום שיחסים כאלה לא היו קיימים קודם לכן ולתמרץ מעסיקים להעסיק אנשים עם מוגבלות. </w:t>
      </w:r>
    </w:p>
    <w:p w:rsidR="00BA14AD" w:rsidRPr="0049712E" w:rsidP="002E4429">
      <w:pPr>
        <w:spacing w:after="240" w:line="230" w:lineRule="exact"/>
        <w:jc w:val="both"/>
        <w:rPr>
          <w:rFonts w:cs="FrankRuehl"/>
          <w:sz w:val="20"/>
          <w:szCs w:val="22"/>
          <w:rtl/>
        </w:rPr>
      </w:pPr>
      <w:r w:rsidRPr="0049712E">
        <w:rPr>
          <w:rFonts w:cs="FrankRuehl"/>
          <w:sz w:val="20"/>
          <w:szCs w:val="22"/>
          <w:rtl/>
        </w:rPr>
        <w:t xml:space="preserve">בנוסף, מקדם המטה תכניות שונות, ובהן: מסלול תעסוקה ייעודי לאנשים עם מוגבלות (בשיתוף עם מרכז ההשקעות שבמשרד הכלכלה), </w:t>
      </w:r>
      <w:r w:rsidRPr="0049712E">
        <w:rPr>
          <w:rFonts w:cs="FrankRuehl" w:hint="cs"/>
          <w:sz w:val="20"/>
          <w:szCs w:val="22"/>
          <w:rtl/>
        </w:rPr>
        <w:t>ש</w:t>
      </w:r>
      <w:r w:rsidRPr="0049712E">
        <w:rPr>
          <w:rFonts w:cs="FrankRuehl"/>
          <w:sz w:val="20"/>
          <w:szCs w:val="22"/>
          <w:rtl/>
        </w:rPr>
        <w:t xml:space="preserve">במסגרתו משתתפת המדינה במימון שכרם של אנשים עם מוגבלות לתקופה קצובה; </w:t>
      </w:r>
      <w:r w:rsidRPr="0049712E">
        <w:rPr>
          <w:rFonts w:cs="FrankRuehl" w:hint="cs"/>
          <w:sz w:val="20"/>
          <w:szCs w:val="22"/>
          <w:rtl/>
        </w:rPr>
        <w:t>ו</w:t>
      </w:r>
      <w:r w:rsidRPr="0049712E">
        <w:rPr>
          <w:rFonts w:cs="FrankRuehl"/>
          <w:sz w:val="20"/>
          <w:szCs w:val="22"/>
          <w:rtl/>
        </w:rPr>
        <w:t>מרכזי מעסיקים, המכוונים לספק מידע, תמיכה וליווי למעסיקים המעוניינים להעסיק או המעסיקים בפועל אנשים עם מוגבלות. תכליתן של תכניות אלה להגדיל את מספר המשרות לאנשים עם מוגבלות</w:t>
      </w:r>
      <w:r w:rsidRPr="0049712E">
        <w:rPr>
          <w:rFonts w:cs="FrankRuehl" w:hint="cs"/>
          <w:sz w:val="20"/>
          <w:szCs w:val="22"/>
          <w:rtl/>
        </w:rPr>
        <w:t>,</w:t>
      </w:r>
      <w:r w:rsidRPr="0049712E">
        <w:rPr>
          <w:rFonts w:cs="FrankRuehl"/>
          <w:sz w:val="20"/>
          <w:szCs w:val="22"/>
          <w:rtl/>
        </w:rPr>
        <w:t xml:space="preserve"> לשמר העסקה קיימת שלהם</w:t>
      </w:r>
      <w:r w:rsidRPr="0049712E">
        <w:rPr>
          <w:rFonts w:cs="FrankRuehl" w:hint="cs"/>
          <w:sz w:val="20"/>
          <w:szCs w:val="22"/>
          <w:rtl/>
        </w:rPr>
        <w:t xml:space="preserve"> </w:t>
      </w:r>
      <w:r w:rsidRPr="0049712E">
        <w:rPr>
          <w:rFonts w:cs="FrankRuehl"/>
          <w:sz w:val="20"/>
          <w:szCs w:val="22"/>
          <w:rtl/>
        </w:rPr>
        <w:t xml:space="preserve">ולהגביר את המודעות הציבורית לחשיבות העסקת אנשים עם מוגבלות, לזכויותיהם ולכלי הסיוע המוצעים </w:t>
      </w:r>
      <w:r w:rsidRPr="0049712E">
        <w:rPr>
          <w:rFonts w:cs="FrankRuehl" w:hint="cs"/>
          <w:sz w:val="20"/>
          <w:szCs w:val="22"/>
          <w:rtl/>
        </w:rPr>
        <w:t>למעסיקים.</w:t>
      </w:r>
    </w:p>
    <w:p w:rsidR="00BA14AD" w:rsidRPr="002E4429" w:rsidP="002E4429">
      <w:pPr>
        <w:pStyle w:val="RESHET"/>
        <w:keepLines/>
        <w:rPr>
          <w:sz w:val="22"/>
          <w:rtl/>
        </w:rPr>
      </w:pPr>
      <w:bookmarkStart w:id="209" w:name="_Toc376851865"/>
      <w:r w:rsidRPr="002E4429">
        <w:rPr>
          <w:rStyle w:val="50"/>
          <w:rFonts w:cs="FrankRuehl"/>
          <w:b/>
          <w:bCs/>
          <w:sz w:val="22"/>
          <w:szCs w:val="22"/>
          <w:rtl/>
        </w:rPr>
        <w:t>1.</w:t>
      </w:r>
      <w:r w:rsidRPr="002E4429">
        <w:rPr>
          <w:rStyle w:val="50"/>
          <w:rFonts w:cs="FrankRuehl" w:hint="cs"/>
          <w:b/>
          <w:bCs/>
          <w:sz w:val="22"/>
          <w:szCs w:val="22"/>
          <w:rtl/>
        </w:rPr>
        <w:tab/>
      </w:r>
      <w:r w:rsidRPr="002E4429">
        <w:rPr>
          <w:rStyle w:val="50"/>
          <w:rFonts w:cs="FrankRuehl" w:hint="eastAsia"/>
          <w:b/>
          <w:bCs/>
          <w:sz w:val="22"/>
          <w:szCs w:val="22"/>
          <w:rtl/>
        </w:rPr>
        <w:t>מ</w:t>
      </w:r>
      <w:r w:rsidRPr="002E4429">
        <w:rPr>
          <w:rStyle w:val="50"/>
          <w:rFonts w:cs="FrankRuehl"/>
          <w:b/>
          <w:bCs/>
          <w:sz w:val="22"/>
          <w:szCs w:val="22"/>
          <w:rtl/>
        </w:rPr>
        <w:t xml:space="preserve">יעוט </w:t>
      </w:r>
      <w:r w:rsidRPr="002E4429">
        <w:rPr>
          <w:rStyle w:val="50"/>
          <w:rFonts w:cs="FrankRuehl" w:hint="eastAsia"/>
          <w:b/>
          <w:bCs/>
          <w:sz w:val="22"/>
          <w:szCs w:val="22"/>
          <w:rtl/>
        </w:rPr>
        <w:t>ה</w:t>
      </w:r>
      <w:r w:rsidRPr="002E4429">
        <w:rPr>
          <w:rStyle w:val="50"/>
          <w:rFonts w:cs="FrankRuehl"/>
          <w:b/>
          <w:bCs/>
          <w:sz w:val="22"/>
          <w:szCs w:val="22"/>
          <w:rtl/>
        </w:rPr>
        <w:t xml:space="preserve">נהנים </w:t>
      </w:r>
      <w:r w:rsidRPr="002E4429">
        <w:rPr>
          <w:rStyle w:val="50"/>
          <w:rFonts w:cs="FrankRuehl" w:hint="eastAsia"/>
          <w:b/>
          <w:bCs/>
          <w:sz w:val="22"/>
          <w:szCs w:val="22"/>
          <w:rtl/>
        </w:rPr>
        <w:t>מ</w:t>
      </w:r>
      <w:r w:rsidRPr="002E4429">
        <w:rPr>
          <w:rStyle w:val="50"/>
          <w:rFonts w:cs="FrankRuehl"/>
          <w:b/>
          <w:bCs/>
          <w:sz w:val="22"/>
          <w:szCs w:val="22"/>
          <w:rtl/>
        </w:rPr>
        <w:t>התמריצים:</w:t>
      </w:r>
      <w:bookmarkEnd w:id="209"/>
      <w:r w:rsidRPr="002E4429">
        <w:rPr>
          <w:rStyle w:val="50"/>
          <w:rFonts w:cs="FrankRuehl"/>
          <w:b/>
          <w:bCs/>
          <w:sz w:val="22"/>
          <w:szCs w:val="22"/>
          <w:rtl/>
        </w:rPr>
        <w:t xml:space="preserve"> </w:t>
      </w:r>
      <w:r w:rsidRPr="002E4429">
        <w:rPr>
          <w:sz w:val="22"/>
          <w:rtl/>
        </w:rPr>
        <w:t>מן הביקורת עולה כי שיעור האנשים עם מוגבלות הנהנים מאחד ממסלולי הפעולה העיקריים של המטה בשנים האחרונות אינו גבוה. למשל</w:t>
      </w:r>
      <w:r w:rsidRPr="002E4429">
        <w:rPr>
          <w:rFonts w:hint="cs"/>
          <w:sz w:val="22"/>
          <w:rtl/>
        </w:rPr>
        <w:t>,</w:t>
      </w:r>
      <w:r w:rsidRPr="002E4429">
        <w:rPr>
          <w:sz w:val="22"/>
          <w:rtl/>
        </w:rPr>
        <w:t xml:space="preserve"> בשנים 2012-</w:t>
      </w:r>
      <w:r w:rsidRPr="002E4429">
        <w:rPr>
          <w:rFonts w:hint="cs"/>
          <w:sz w:val="22"/>
          <w:rtl/>
        </w:rPr>
        <w:t>2010</w:t>
      </w:r>
      <w:r w:rsidRPr="002E4429">
        <w:rPr>
          <w:sz w:val="22"/>
          <w:rtl/>
        </w:rPr>
        <w:t xml:space="preserve"> נהנו רק כמה מאות עובדים בשנה מאבחוני שכר מינימום מותאם ומהשתתפות במימון התאמות.</w:t>
      </w:r>
    </w:p>
    <w:p w:rsidR="00BA14AD" w:rsidRPr="0049712E" w:rsidP="002E4429">
      <w:pPr>
        <w:spacing w:before="180" w:after="240" w:line="230" w:lineRule="exact"/>
        <w:jc w:val="both"/>
        <w:rPr>
          <w:rFonts w:cs="FrankRuehl"/>
          <w:sz w:val="20"/>
          <w:szCs w:val="22"/>
          <w:rtl/>
        </w:rPr>
      </w:pPr>
      <w:bookmarkStart w:id="210" w:name="_Toc370126043"/>
      <w:bookmarkStart w:id="211" w:name="_Toc376851866"/>
      <w:r w:rsidRPr="0049712E">
        <w:rPr>
          <w:rStyle w:val="50"/>
          <w:rFonts w:cs="FrankRuehl"/>
          <w:b w:val="0"/>
          <w:sz w:val="20"/>
          <w:szCs w:val="22"/>
          <w:rtl/>
        </w:rPr>
        <w:t>2.</w:t>
      </w:r>
      <w:r w:rsidRPr="0049712E">
        <w:rPr>
          <w:rStyle w:val="50"/>
          <w:rFonts w:cs="FrankRuehl" w:hint="cs"/>
          <w:sz w:val="20"/>
          <w:szCs w:val="22"/>
          <w:rtl/>
        </w:rPr>
        <w:tab/>
      </w:r>
      <w:r w:rsidRPr="0049712E">
        <w:rPr>
          <w:rStyle w:val="50"/>
          <w:rFonts w:cs="FrankRuehl" w:hint="eastAsia"/>
          <w:sz w:val="20"/>
          <w:szCs w:val="22"/>
          <w:rtl/>
        </w:rPr>
        <w:t>ה</w:t>
      </w:r>
      <w:r w:rsidRPr="0049712E">
        <w:rPr>
          <w:rStyle w:val="50"/>
          <w:rFonts w:cs="FrankRuehl"/>
          <w:sz w:val="20"/>
          <w:szCs w:val="22"/>
          <w:rtl/>
        </w:rPr>
        <w:t xml:space="preserve">שתתפות </w:t>
      </w:r>
      <w:r w:rsidRPr="0049712E">
        <w:rPr>
          <w:rStyle w:val="50"/>
          <w:rFonts w:cs="FrankRuehl" w:hint="eastAsia"/>
          <w:sz w:val="20"/>
          <w:szCs w:val="22"/>
          <w:rtl/>
        </w:rPr>
        <w:t>ב</w:t>
      </w:r>
      <w:r w:rsidRPr="0049712E">
        <w:rPr>
          <w:rStyle w:val="50"/>
          <w:rFonts w:cs="FrankRuehl"/>
          <w:sz w:val="20"/>
          <w:szCs w:val="22"/>
          <w:rtl/>
        </w:rPr>
        <w:t xml:space="preserve">מימון </w:t>
      </w:r>
      <w:r w:rsidRPr="0049712E">
        <w:rPr>
          <w:rStyle w:val="50"/>
          <w:rFonts w:cs="FrankRuehl" w:hint="eastAsia"/>
          <w:sz w:val="20"/>
          <w:szCs w:val="22"/>
          <w:rtl/>
        </w:rPr>
        <w:t>ה</w:t>
      </w:r>
      <w:r w:rsidRPr="0049712E">
        <w:rPr>
          <w:rStyle w:val="50"/>
          <w:rFonts w:cs="FrankRuehl"/>
          <w:sz w:val="20"/>
          <w:szCs w:val="22"/>
          <w:rtl/>
        </w:rPr>
        <w:t>תאמות:</w:t>
      </w:r>
      <w:bookmarkEnd w:id="210"/>
      <w:bookmarkEnd w:id="211"/>
      <w:r w:rsidRPr="0049712E">
        <w:rPr>
          <w:rStyle w:val="50"/>
          <w:rFonts w:cs="FrankRuehl"/>
          <w:sz w:val="20"/>
          <w:szCs w:val="22"/>
          <w:rtl/>
        </w:rPr>
        <w:t xml:space="preserve"> </w:t>
      </w:r>
      <w:r w:rsidRPr="0049712E">
        <w:rPr>
          <w:rFonts w:cs="FrankRuehl"/>
          <w:sz w:val="20"/>
          <w:szCs w:val="22"/>
          <w:rtl/>
        </w:rPr>
        <w:t>נוכח מיעוט הנהנים מ</w:t>
      </w:r>
      <w:r w:rsidRPr="0049712E">
        <w:rPr>
          <w:rFonts w:cs="FrankRuehl" w:hint="cs"/>
          <w:sz w:val="20"/>
          <w:szCs w:val="22"/>
          <w:rtl/>
        </w:rPr>
        <w:t>השתתפות ב</w:t>
      </w:r>
      <w:r w:rsidRPr="0049712E">
        <w:rPr>
          <w:rFonts w:cs="FrankRuehl"/>
          <w:sz w:val="20"/>
          <w:szCs w:val="22"/>
          <w:rtl/>
        </w:rPr>
        <w:t>מימון התאמות, הקים המטה ועדה בין-משרדית לגיבוש הצעות לשינוי התקנות ונ</w:t>
      </w:r>
      <w:r w:rsidRPr="0049712E">
        <w:rPr>
          <w:rFonts w:cs="FrankRuehl" w:hint="cs"/>
          <w:sz w:val="20"/>
          <w:szCs w:val="22"/>
          <w:rtl/>
        </w:rPr>
        <w:t>ו</w:t>
      </w:r>
      <w:r w:rsidRPr="0049712E">
        <w:rPr>
          <w:rFonts w:cs="FrankRuehl"/>
          <w:sz w:val="20"/>
          <w:szCs w:val="22"/>
          <w:rtl/>
        </w:rPr>
        <w:t xml:space="preserve">הלי העבודה הנוגעים להן. הוועדה הגישה את המלצותיה באוגוסט 2010. </w:t>
      </w:r>
    </w:p>
    <w:p w:rsidR="00BA14AD" w:rsidRPr="002E4429" w:rsidP="002E4429">
      <w:pPr>
        <w:pStyle w:val="RESHET"/>
        <w:keepLines/>
        <w:rPr>
          <w:sz w:val="22"/>
          <w:rtl/>
        </w:rPr>
      </w:pPr>
      <w:r w:rsidRPr="002E4429">
        <w:rPr>
          <w:sz w:val="22"/>
          <w:rtl/>
        </w:rPr>
        <w:t>נמצא כי במועד סיום הביקורת, כשלוש שנים לאחר שהגישה הוועדה את המלצותיה, טרם גיבש משרד הכלכלה נוסח סופי להצעה לשינוי התקנות, וממילא טרם הובאה הצעה זו לאישור ועדת העבודה, הרווחה והבריאות של הכנסת.</w:t>
      </w:r>
    </w:p>
    <w:p w:rsidR="00BA14AD" w:rsidRPr="0049712E" w:rsidP="002E4429">
      <w:pPr>
        <w:spacing w:before="180" w:after="240" w:line="230" w:lineRule="exact"/>
        <w:jc w:val="both"/>
        <w:rPr>
          <w:rFonts w:cs="FrankRuehl"/>
          <w:sz w:val="20"/>
          <w:szCs w:val="22"/>
          <w:rtl/>
        </w:rPr>
      </w:pPr>
      <w:bookmarkStart w:id="212" w:name="_Toc376851867"/>
      <w:r w:rsidRPr="0049712E">
        <w:rPr>
          <w:rStyle w:val="50"/>
          <w:rFonts w:cs="FrankRuehl"/>
          <w:b w:val="0"/>
          <w:sz w:val="20"/>
          <w:szCs w:val="22"/>
          <w:rtl/>
        </w:rPr>
        <w:t>3.</w:t>
      </w:r>
      <w:r w:rsidRPr="0049712E">
        <w:rPr>
          <w:rStyle w:val="50"/>
          <w:rFonts w:cs="FrankRuehl" w:hint="cs"/>
          <w:sz w:val="20"/>
          <w:szCs w:val="22"/>
          <w:rtl/>
        </w:rPr>
        <w:tab/>
      </w:r>
      <w:r w:rsidRPr="0049712E">
        <w:rPr>
          <w:rStyle w:val="50"/>
          <w:rFonts w:cs="FrankRuehl" w:hint="eastAsia"/>
          <w:sz w:val="20"/>
          <w:szCs w:val="22"/>
          <w:rtl/>
        </w:rPr>
        <w:t>ת</w:t>
      </w:r>
      <w:r w:rsidRPr="0049712E">
        <w:rPr>
          <w:rStyle w:val="50"/>
          <w:rFonts w:cs="FrankRuehl"/>
          <w:sz w:val="20"/>
          <w:szCs w:val="22"/>
          <w:rtl/>
        </w:rPr>
        <w:t xml:space="preserve">ת-תקצוב </w:t>
      </w:r>
      <w:r w:rsidRPr="0049712E">
        <w:rPr>
          <w:rStyle w:val="50"/>
          <w:rFonts w:cs="FrankRuehl" w:hint="eastAsia"/>
          <w:sz w:val="20"/>
          <w:szCs w:val="22"/>
          <w:rtl/>
        </w:rPr>
        <w:t>ש</w:t>
      </w:r>
      <w:r w:rsidRPr="0049712E">
        <w:rPr>
          <w:rStyle w:val="50"/>
          <w:rFonts w:cs="FrankRuehl"/>
          <w:sz w:val="20"/>
          <w:szCs w:val="22"/>
          <w:rtl/>
        </w:rPr>
        <w:t xml:space="preserve">ל </w:t>
      </w:r>
      <w:r w:rsidRPr="0049712E">
        <w:rPr>
          <w:rStyle w:val="50"/>
          <w:rFonts w:cs="FrankRuehl" w:hint="eastAsia"/>
          <w:sz w:val="20"/>
          <w:szCs w:val="22"/>
          <w:rtl/>
        </w:rPr>
        <w:t>א</w:t>
      </w:r>
      <w:r w:rsidRPr="0049712E">
        <w:rPr>
          <w:rStyle w:val="50"/>
          <w:rFonts w:cs="FrankRuehl"/>
          <w:sz w:val="20"/>
          <w:szCs w:val="22"/>
          <w:rtl/>
        </w:rPr>
        <w:t xml:space="preserve">בחון </w:t>
      </w:r>
      <w:r w:rsidRPr="0049712E">
        <w:rPr>
          <w:rStyle w:val="50"/>
          <w:rFonts w:cs="FrankRuehl" w:hint="eastAsia"/>
          <w:sz w:val="20"/>
          <w:szCs w:val="22"/>
          <w:rtl/>
        </w:rPr>
        <w:t>ש</w:t>
      </w:r>
      <w:r w:rsidRPr="0049712E">
        <w:rPr>
          <w:rStyle w:val="50"/>
          <w:rFonts w:cs="FrankRuehl"/>
          <w:sz w:val="20"/>
          <w:szCs w:val="22"/>
          <w:rtl/>
        </w:rPr>
        <w:t xml:space="preserve">כר </w:t>
      </w:r>
      <w:r w:rsidRPr="0049712E">
        <w:rPr>
          <w:rStyle w:val="50"/>
          <w:rFonts w:cs="FrankRuehl" w:hint="eastAsia"/>
          <w:sz w:val="20"/>
          <w:szCs w:val="22"/>
          <w:rtl/>
        </w:rPr>
        <w:t>מ</w:t>
      </w:r>
      <w:r w:rsidRPr="0049712E">
        <w:rPr>
          <w:rStyle w:val="50"/>
          <w:rFonts w:cs="FrankRuehl"/>
          <w:sz w:val="20"/>
          <w:szCs w:val="22"/>
          <w:rtl/>
        </w:rPr>
        <w:t xml:space="preserve">ינימום </w:t>
      </w:r>
      <w:r w:rsidRPr="0049712E">
        <w:rPr>
          <w:rStyle w:val="50"/>
          <w:rFonts w:cs="FrankRuehl" w:hint="eastAsia"/>
          <w:sz w:val="20"/>
          <w:szCs w:val="22"/>
          <w:rtl/>
        </w:rPr>
        <w:t>ב</w:t>
      </w:r>
      <w:r w:rsidRPr="0049712E">
        <w:rPr>
          <w:rStyle w:val="50"/>
          <w:rFonts w:cs="FrankRuehl"/>
          <w:sz w:val="20"/>
          <w:szCs w:val="22"/>
          <w:rtl/>
        </w:rPr>
        <w:t xml:space="preserve">מטה </w:t>
      </w:r>
      <w:r w:rsidRPr="0049712E">
        <w:rPr>
          <w:rStyle w:val="50"/>
          <w:rFonts w:cs="FrankRuehl" w:hint="eastAsia"/>
          <w:sz w:val="20"/>
          <w:szCs w:val="22"/>
          <w:rtl/>
        </w:rPr>
        <w:t>ל</w:t>
      </w:r>
      <w:r w:rsidRPr="0049712E">
        <w:rPr>
          <w:rStyle w:val="50"/>
          <w:rFonts w:cs="FrankRuehl"/>
          <w:sz w:val="20"/>
          <w:szCs w:val="22"/>
          <w:rtl/>
        </w:rPr>
        <w:t>שילוב:</w:t>
      </w:r>
      <w:bookmarkEnd w:id="212"/>
      <w:r w:rsidRPr="0049712E">
        <w:rPr>
          <w:rFonts w:cs="FrankRuehl"/>
          <w:sz w:val="20"/>
          <w:szCs w:val="22"/>
          <w:rtl/>
        </w:rPr>
        <w:t xml:space="preserve"> על פי תקנות שכר מינימום מותאם, מחויב משרד הכלכלה (המטה לשילוב) לבצע אבחונים ולקבוע את גובה שכר המינימום המותאם, לעובדים המבקשים וזאת בתוך פרקי זמן</w:t>
      </w:r>
      <w:r w:rsidRPr="0049712E">
        <w:rPr>
          <w:rFonts w:cs="FrankRuehl" w:hint="cs"/>
          <w:sz w:val="20"/>
          <w:szCs w:val="22"/>
          <w:rtl/>
        </w:rPr>
        <w:t xml:space="preserve"> </w:t>
      </w:r>
      <w:r w:rsidRPr="0049712E">
        <w:rPr>
          <w:rFonts w:cs="FrankRuehl"/>
          <w:sz w:val="20"/>
          <w:szCs w:val="22"/>
          <w:rtl/>
        </w:rPr>
        <w:t xml:space="preserve">הקבועים בתקנות. </w:t>
      </w:r>
    </w:p>
    <w:p w:rsidR="00BA14AD" w:rsidRPr="002E4429" w:rsidP="002E4429">
      <w:pPr>
        <w:pStyle w:val="RESHET"/>
        <w:keepLines/>
        <w:rPr>
          <w:sz w:val="22"/>
          <w:rtl/>
        </w:rPr>
      </w:pPr>
      <w:r w:rsidRPr="002E4429">
        <w:rPr>
          <w:sz w:val="22"/>
          <w:rtl/>
        </w:rPr>
        <w:t>בחודש ינואר 2013 הורה המטה על הפסקת ביצוע אבחוני שכר מינימום מותאם, בשל היעדר תקציב</w:t>
      </w:r>
      <w:r>
        <w:rPr>
          <w:rStyle w:val="FootnoteReference"/>
          <w:rFonts w:cs="FrankRuehl"/>
          <w:sz w:val="22"/>
          <w:rtl/>
        </w:rPr>
        <w:footnoteReference w:id="103"/>
      </w:r>
      <w:r w:rsidRPr="002E4429">
        <w:rPr>
          <w:sz w:val="22"/>
          <w:rtl/>
        </w:rPr>
        <w:t xml:space="preserve">, ובמועד סיום הביקורת לא מתבצעים אבחונים. יוצא מכך </w:t>
      </w:r>
      <w:r w:rsidRPr="002E4429">
        <w:rPr>
          <w:rFonts w:hint="cs"/>
          <w:sz w:val="22"/>
          <w:rtl/>
        </w:rPr>
        <w:t>כי הוראות תקנות שכר מינימום מותאם אינן מתקיימות</w:t>
      </w:r>
      <w:r w:rsidRPr="002E4429">
        <w:rPr>
          <w:sz w:val="22"/>
          <w:rtl/>
        </w:rPr>
        <w:t xml:space="preserve">, ועולה חשש שזכויות המוקנות לעובדים ולמעסיקים עשויות להיפגע. </w:t>
      </w:r>
    </w:p>
    <w:p w:rsidR="00BA14AD" w:rsidRPr="0049712E" w:rsidP="002E4429">
      <w:pPr>
        <w:spacing w:before="180" w:after="240" w:line="230" w:lineRule="exact"/>
        <w:jc w:val="both"/>
        <w:rPr>
          <w:rFonts w:cs="FrankRuehl"/>
          <w:sz w:val="20"/>
          <w:szCs w:val="22"/>
          <w:rtl/>
        </w:rPr>
      </w:pPr>
      <w:bookmarkStart w:id="213" w:name="_Toc370126044"/>
      <w:bookmarkStart w:id="214" w:name="_Toc376851868"/>
      <w:r w:rsidRPr="0049712E">
        <w:rPr>
          <w:rStyle w:val="50"/>
          <w:rFonts w:cs="FrankRuehl"/>
          <w:b w:val="0"/>
          <w:sz w:val="20"/>
          <w:szCs w:val="22"/>
          <w:rtl/>
        </w:rPr>
        <w:t>4.</w:t>
      </w:r>
      <w:r w:rsidRPr="0049712E">
        <w:rPr>
          <w:rStyle w:val="50"/>
          <w:rFonts w:cs="FrankRuehl" w:hint="cs"/>
          <w:sz w:val="20"/>
          <w:szCs w:val="22"/>
          <w:rtl/>
        </w:rPr>
        <w:tab/>
      </w:r>
      <w:r w:rsidRPr="0049712E">
        <w:rPr>
          <w:rStyle w:val="50"/>
          <w:rFonts w:cs="FrankRuehl"/>
          <w:sz w:val="20"/>
          <w:szCs w:val="22"/>
          <w:rtl/>
        </w:rPr>
        <w:t xml:space="preserve">"מסלול </w:t>
      </w:r>
      <w:r w:rsidRPr="0049712E">
        <w:rPr>
          <w:rStyle w:val="50"/>
          <w:rFonts w:cs="FrankRuehl" w:hint="eastAsia"/>
          <w:sz w:val="20"/>
          <w:szCs w:val="22"/>
          <w:rtl/>
        </w:rPr>
        <w:t>ת</w:t>
      </w:r>
      <w:r w:rsidRPr="0049712E">
        <w:rPr>
          <w:rStyle w:val="50"/>
          <w:rFonts w:cs="FrankRuehl"/>
          <w:sz w:val="20"/>
          <w:szCs w:val="22"/>
          <w:rtl/>
        </w:rPr>
        <w:t xml:space="preserve">עסוקה" </w:t>
      </w:r>
      <w:r w:rsidRPr="0049712E">
        <w:rPr>
          <w:rStyle w:val="50"/>
          <w:rFonts w:cs="FrankRuehl" w:hint="eastAsia"/>
          <w:sz w:val="20"/>
          <w:szCs w:val="22"/>
          <w:rtl/>
        </w:rPr>
        <w:t>י</w:t>
      </w:r>
      <w:r w:rsidRPr="0049712E">
        <w:rPr>
          <w:rStyle w:val="50"/>
          <w:rFonts w:cs="FrankRuehl"/>
          <w:sz w:val="20"/>
          <w:szCs w:val="22"/>
          <w:rtl/>
        </w:rPr>
        <w:t>יעודי:</w:t>
      </w:r>
      <w:bookmarkEnd w:id="213"/>
      <w:bookmarkEnd w:id="214"/>
      <w:r w:rsidRPr="0049712E">
        <w:rPr>
          <w:rFonts w:cs="FrankRuehl"/>
          <w:sz w:val="20"/>
          <w:szCs w:val="22"/>
          <w:rtl/>
        </w:rPr>
        <w:t xml:space="preserve"> מרכז השקעות במשרד הכלכלה, הפועל במסגרת חוק לעידוד השקעות-הון, התשי"ט-1959, מפעיל "מסלולי תעסוקה", המציעים למעסיקים תמריץ</w:t>
      </w:r>
      <w:r w:rsidRPr="0049712E">
        <w:rPr>
          <w:rFonts w:cs="FrankRuehl" w:hint="cs"/>
          <w:sz w:val="20"/>
          <w:szCs w:val="22"/>
          <w:rtl/>
        </w:rPr>
        <w:t xml:space="preserve"> </w:t>
      </w:r>
      <w:r w:rsidRPr="0049712E">
        <w:rPr>
          <w:rFonts w:cs="FrankRuehl"/>
          <w:sz w:val="20"/>
          <w:szCs w:val="22"/>
          <w:rtl/>
        </w:rPr>
        <w:t>שמהותו</w:t>
      </w:r>
      <w:r w:rsidRPr="0049712E">
        <w:rPr>
          <w:rFonts w:cs="FrankRuehl" w:hint="cs"/>
          <w:sz w:val="20"/>
          <w:szCs w:val="22"/>
          <w:rtl/>
        </w:rPr>
        <w:t xml:space="preserve"> </w:t>
      </w:r>
      <w:r w:rsidRPr="0049712E">
        <w:rPr>
          <w:rFonts w:cs="FrankRuehl"/>
          <w:sz w:val="20"/>
          <w:szCs w:val="22"/>
          <w:rtl/>
        </w:rPr>
        <w:t xml:space="preserve">השתתפות המדינה בעלויות שכר של עובדים ממגזרים מסוימים. המטה </w:t>
      </w:r>
      <w:r w:rsidRPr="0049712E">
        <w:rPr>
          <w:rFonts w:cs="FrankRuehl" w:hint="cs"/>
          <w:sz w:val="20"/>
          <w:szCs w:val="22"/>
          <w:rtl/>
        </w:rPr>
        <w:t xml:space="preserve">לשילוב הציג </w:t>
      </w:r>
      <w:r w:rsidRPr="0049712E">
        <w:rPr>
          <w:rFonts w:cs="FrankRuehl"/>
          <w:sz w:val="20"/>
          <w:szCs w:val="22"/>
          <w:rtl/>
        </w:rPr>
        <w:t>בתכניות העבודה השנתיות שלו לשנים 2012-2010 תכנית להתאמת "מסלולי תעסוקה" לאוכלוסיית האנשים עם מוגבלות ולביצוע מספר מקצים של מסלולי תעסוקה ייעודיים. יעדם המוצהר של מסלולי תעסוקה אלה, שתוקצבו ב- 25 מיליון ש"ח, היה</w:t>
      </w:r>
      <w:r w:rsidRPr="0049712E">
        <w:rPr>
          <w:rFonts w:cs="FrankRuehl" w:hint="cs"/>
          <w:sz w:val="20"/>
          <w:szCs w:val="22"/>
          <w:rtl/>
        </w:rPr>
        <w:t xml:space="preserve"> </w:t>
      </w:r>
      <w:r w:rsidRPr="0049712E">
        <w:rPr>
          <w:rFonts w:cs="FrankRuehl"/>
          <w:sz w:val="20"/>
          <w:szCs w:val="22"/>
          <w:rtl/>
        </w:rPr>
        <w:t>לסייע בקליט</w:t>
      </w:r>
      <w:r w:rsidRPr="0049712E">
        <w:rPr>
          <w:rFonts w:cs="FrankRuehl" w:hint="cs"/>
          <w:sz w:val="20"/>
          <w:szCs w:val="22"/>
          <w:rtl/>
        </w:rPr>
        <w:t>ה של יותר</w:t>
      </w:r>
      <w:r w:rsidRPr="0049712E">
        <w:rPr>
          <w:rFonts w:cs="FrankRuehl"/>
          <w:sz w:val="20"/>
          <w:szCs w:val="22"/>
          <w:rtl/>
        </w:rPr>
        <w:t xml:space="preserve"> מ-1,000 </w:t>
      </w:r>
      <w:r w:rsidRPr="0049712E">
        <w:rPr>
          <w:rFonts w:cs="FrankRuehl" w:hint="cs"/>
          <w:sz w:val="20"/>
          <w:szCs w:val="22"/>
          <w:rtl/>
        </w:rPr>
        <w:t>אנשים</w:t>
      </w:r>
      <w:r w:rsidRPr="0049712E">
        <w:rPr>
          <w:rFonts w:cs="FrankRuehl"/>
          <w:sz w:val="20"/>
          <w:szCs w:val="22"/>
          <w:rtl/>
        </w:rPr>
        <w:t xml:space="preserve"> עם מוגבלות</w:t>
      </w:r>
      <w:r w:rsidRPr="0049712E">
        <w:rPr>
          <w:rFonts w:cs="FrankRuehl" w:hint="cs"/>
          <w:sz w:val="20"/>
          <w:szCs w:val="22"/>
          <w:rtl/>
        </w:rPr>
        <w:t xml:space="preserve"> בתעסוקה</w:t>
      </w:r>
      <w:r w:rsidRPr="0049712E">
        <w:rPr>
          <w:rFonts w:cs="FrankRuehl"/>
          <w:sz w:val="20"/>
          <w:szCs w:val="22"/>
          <w:rtl/>
        </w:rPr>
        <w:t xml:space="preserve">. </w:t>
      </w:r>
    </w:p>
    <w:p w:rsidR="00BA14AD" w:rsidRPr="002E4429" w:rsidP="002E4429">
      <w:pPr>
        <w:pStyle w:val="RESHET"/>
        <w:keepLines/>
        <w:rPr>
          <w:sz w:val="22"/>
          <w:rtl/>
        </w:rPr>
      </w:pPr>
      <w:r w:rsidRPr="002E4429">
        <w:rPr>
          <w:sz w:val="22"/>
          <w:rtl/>
        </w:rPr>
        <w:t>נמצא כי עד למועד סיום הביקורת ביצע משרד הכלכלה רק הקצאה אחת ב"מסלול תעסוקה" ייעודי למעסיקים של אנשים עם מוגבלות</w:t>
      </w:r>
      <w:r w:rsidRPr="002E4429">
        <w:rPr>
          <w:rFonts w:hint="cs"/>
          <w:sz w:val="22"/>
          <w:rtl/>
        </w:rPr>
        <w:t xml:space="preserve"> - </w:t>
      </w:r>
      <w:r w:rsidRPr="002E4429">
        <w:rPr>
          <w:sz w:val="22"/>
          <w:rtl/>
        </w:rPr>
        <w:t>בקיץ 2011</w:t>
      </w:r>
      <w:r w:rsidRPr="002E4429">
        <w:rPr>
          <w:rFonts w:hint="cs"/>
          <w:sz w:val="22"/>
          <w:rtl/>
        </w:rPr>
        <w:t xml:space="preserve"> - </w:t>
      </w:r>
      <w:r w:rsidRPr="002E4429">
        <w:rPr>
          <w:sz w:val="22"/>
          <w:rtl/>
        </w:rPr>
        <w:t>בתקציב של 5.8 מיליון ש"ח. במסגרת הקצאה זו נקלטו בפועל 101 עובדים, דהיינו כ-10% מהיעד.</w:t>
      </w:r>
    </w:p>
    <w:p w:rsidR="00BA14AD" w:rsidRPr="0049712E" w:rsidP="002E4429">
      <w:pPr>
        <w:spacing w:before="180" w:after="120" w:line="230" w:lineRule="exact"/>
        <w:jc w:val="both"/>
        <w:rPr>
          <w:rFonts w:cs="FrankRuehl"/>
          <w:sz w:val="20"/>
          <w:szCs w:val="22"/>
          <w:rtl/>
        </w:rPr>
      </w:pPr>
      <w:r w:rsidRPr="0049712E">
        <w:rPr>
          <w:rFonts w:cs="FrankRuehl" w:hint="cs"/>
          <w:sz w:val="20"/>
          <w:szCs w:val="22"/>
          <w:rtl/>
        </w:rPr>
        <w:t xml:space="preserve">בתשובתו מדצמבר 2013 ציין משרד הכלכלה כי </w:t>
      </w:r>
      <w:r w:rsidRPr="0049712E">
        <w:rPr>
          <w:rFonts w:cs="FrankRuehl"/>
          <w:sz w:val="20"/>
          <w:szCs w:val="22"/>
          <w:rtl/>
        </w:rPr>
        <w:t xml:space="preserve">בהקצאה </w:t>
      </w:r>
      <w:r w:rsidRPr="0049712E">
        <w:rPr>
          <w:rFonts w:cs="FrankRuehl" w:hint="cs"/>
          <w:sz w:val="20"/>
          <w:szCs w:val="22"/>
          <w:rtl/>
        </w:rPr>
        <w:t>נוספת של מסלול תעסוקה "</w:t>
      </w:r>
      <w:r w:rsidRPr="0049712E">
        <w:rPr>
          <w:rFonts w:cs="FrankRuehl"/>
          <w:sz w:val="20"/>
          <w:szCs w:val="22"/>
          <w:rtl/>
        </w:rPr>
        <w:t>שנסגרה בתחילת חודש דצמבר 2013 אושרו מענקים למעסיקים שהתחייבו להעסיק עשרות עובדים נוספים</w:t>
      </w:r>
      <w:r w:rsidRPr="0049712E">
        <w:rPr>
          <w:rFonts w:cs="FrankRuehl" w:hint="cs"/>
          <w:sz w:val="20"/>
          <w:szCs w:val="22"/>
          <w:rtl/>
        </w:rPr>
        <w:t>".</w:t>
      </w:r>
    </w:p>
    <w:p w:rsidR="00BA14AD" w:rsidRPr="0049712E" w:rsidP="002E4429">
      <w:pPr>
        <w:spacing w:after="240" w:line="230" w:lineRule="exact"/>
        <w:jc w:val="both"/>
        <w:rPr>
          <w:rFonts w:cs="FrankRuehl"/>
          <w:sz w:val="20"/>
          <w:szCs w:val="22"/>
          <w:rtl/>
        </w:rPr>
      </w:pPr>
      <w:bookmarkStart w:id="215" w:name="_Toc376851869"/>
      <w:r w:rsidRPr="0049712E">
        <w:rPr>
          <w:rStyle w:val="50"/>
          <w:rFonts w:cs="FrankRuehl"/>
          <w:b w:val="0"/>
          <w:sz w:val="20"/>
          <w:szCs w:val="22"/>
          <w:rtl/>
        </w:rPr>
        <w:t>5.</w:t>
      </w:r>
      <w:r w:rsidRPr="0049712E">
        <w:rPr>
          <w:rStyle w:val="50"/>
          <w:rFonts w:cs="FrankRuehl" w:hint="cs"/>
          <w:sz w:val="20"/>
          <w:szCs w:val="22"/>
          <w:rtl/>
        </w:rPr>
        <w:tab/>
      </w:r>
      <w:r w:rsidRPr="0049712E">
        <w:rPr>
          <w:rStyle w:val="50"/>
          <w:rFonts w:cs="FrankRuehl" w:hint="eastAsia"/>
          <w:sz w:val="20"/>
          <w:szCs w:val="22"/>
          <w:rtl/>
        </w:rPr>
        <w:t>מ</w:t>
      </w:r>
      <w:r w:rsidRPr="0049712E">
        <w:rPr>
          <w:rStyle w:val="50"/>
          <w:rFonts w:cs="FrankRuehl"/>
          <w:sz w:val="20"/>
          <w:szCs w:val="22"/>
          <w:rtl/>
        </w:rPr>
        <w:t>רכזי מעסיקים:</w:t>
      </w:r>
      <w:bookmarkEnd w:id="215"/>
      <w:r w:rsidRPr="0049712E">
        <w:rPr>
          <w:rFonts w:cs="FrankRuehl" w:hint="cs"/>
          <w:sz w:val="20"/>
          <w:szCs w:val="22"/>
          <w:rtl/>
        </w:rPr>
        <w:t xml:space="preserve"> </w:t>
      </w:r>
      <w:r w:rsidRPr="0049712E">
        <w:rPr>
          <w:rFonts w:cs="FrankRuehl"/>
          <w:sz w:val="20"/>
          <w:szCs w:val="22"/>
          <w:rtl/>
        </w:rPr>
        <w:t xml:space="preserve">מן הביקורת עולה כי פעילות מרכזי המעסיקים, המייצרת משרות חדשות, אינה מניבה ברוב המקרים השמות בפועל. כך, מהקמתם בשלהי 2012 ועד </w:t>
      </w:r>
      <w:r w:rsidRPr="0049712E">
        <w:rPr>
          <w:rFonts w:cs="FrankRuehl" w:hint="cs"/>
          <w:sz w:val="20"/>
          <w:szCs w:val="22"/>
          <w:rtl/>
        </w:rPr>
        <w:t xml:space="preserve">אמצע </w:t>
      </w:r>
      <w:r w:rsidRPr="0049712E">
        <w:rPr>
          <w:rFonts w:cs="FrankRuehl"/>
          <w:sz w:val="20"/>
          <w:szCs w:val="22"/>
          <w:rtl/>
        </w:rPr>
        <w:t xml:space="preserve">חודש יוני 2013 הביאו המרכזים לפתיחת 770 משרות חדשות אך להשמה בפועל של 100 אנשים בלבד. </w:t>
      </w:r>
    </w:p>
    <w:p w:rsidR="00BA14AD" w:rsidRPr="002E4429" w:rsidP="002E4429">
      <w:pPr>
        <w:pStyle w:val="RESHET"/>
        <w:keepLines/>
        <w:rPr>
          <w:sz w:val="22"/>
          <w:rtl/>
        </w:rPr>
      </w:pPr>
      <w:r w:rsidRPr="002E4429">
        <w:rPr>
          <w:rFonts w:hint="cs"/>
          <w:sz w:val="22"/>
          <w:rtl/>
        </w:rPr>
        <w:t>לדעת משרד מבקר המדינה אין ב</w:t>
      </w:r>
      <w:r w:rsidRPr="002E4429">
        <w:rPr>
          <w:sz w:val="22"/>
          <w:rtl/>
        </w:rPr>
        <w:t>מצב דברים זה כדי לקדם</w:t>
      </w:r>
      <w:r w:rsidRPr="002E4429">
        <w:rPr>
          <w:rFonts w:hint="cs"/>
          <w:sz w:val="22"/>
          <w:rtl/>
        </w:rPr>
        <w:t xml:space="preserve"> די הצורך</w:t>
      </w:r>
      <w:r w:rsidRPr="002E4429">
        <w:rPr>
          <w:sz w:val="22"/>
          <w:rtl/>
        </w:rPr>
        <w:t xml:space="preserve"> את העסקתם של אנשים עם מוגבלות, שכן הוא עלול ליצור אצל מעסיקים ציפיות שלא ימומשו ואף לגרום לכך שחלקם</w:t>
      </w:r>
      <w:r w:rsidRPr="002E4429">
        <w:rPr>
          <w:rFonts w:hint="cs"/>
          <w:sz w:val="22"/>
          <w:rtl/>
        </w:rPr>
        <w:t xml:space="preserve"> יוותרו</w:t>
      </w:r>
      <w:r w:rsidRPr="002E4429">
        <w:rPr>
          <w:sz w:val="22"/>
          <w:rtl/>
        </w:rPr>
        <w:t xml:space="preserve"> על ההשמה בשל הימשכות ההליכים. כבר כיום חלק מהמשרות שנפתחו הוקפאו בשל חוסר נכונות של המעסיקים להמתין למועמדים פרקי זמן ארוכים. </w:t>
      </w:r>
    </w:p>
    <w:p w:rsidR="00BA14AD" w:rsidP="002E4429">
      <w:pPr>
        <w:spacing w:after="120" w:line="230" w:lineRule="exact"/>
        <w:jc w:val="both"/>
        <w:rPr>
          <w:rFonts w:cs="FrankRuehl"/>
          <w:sz w:val="20"/>
          <w:szCs w:val="22"/>
          <w:rtl/>
        </w:rPr>
      </w:pPr>
    </w:p>
    <w:p w:rsidR="00A36D2D" w:rsidRPr="0049712E" w:rsidP="002E4429">
      <w:pPr>
        <w:spacing w:after="120" w:line="230" w:lineRule="exact"/>
        <w:jc w:val="both"/>
        <w:rPr>
          <w:rFonts w:cs="FrankRuehl"/>
          <w:sz w:val="20"/>
          <w:szCs w:val="22"/>
          <w:rtl/>
        </w:rPr>
      </w:pPr>
    </w:p>
    <w:p w:rsidR="00BA14AD" w:rsidP="002E4429">
      <w:pPr>
        <w:pStyle w:val="KOT4"/>
        <w:rPr>
          <w:rtl/>
        </w:rPr>
      </w:pPr>
      <w:bookmarkStart w:id="216" w:name="_Toc368475314"/>
      <w:bookmarkStart w:id="217" w:name="_Toc369173868"/>
      <w:bookmarkStart w:id="218" w:name="_Toc370126047"/>
      <w:bookmarkStart w:id="219" w:name="_Toc375132792"/>
      <w:bookmarkStart w:id="220" w:name="_Toc376851870"/>
      <w:r w:rsidRPr="00AD19F8">
        <w:rPr>
          <w:rtl/>
        </w:rPr>
        <w:t>אי</w:t>
      </w:r>
      <w:r>
        <w:rPr>
          <w:rtl/>
        </w:rPr>
        <w:t>-</w:t>
      </w:r>
      <w:r w:rsidRPr="00AD19F8">
        <w:rPr>
          <w:rtl/>
        </w:rPr>
        <w:t>יישום המלצת ועדת לרון והחלטת הממשלה בדבר מתן העדפה לגופים המעסיקים אנשים עם מוגבלות</w:t>
      </w:r>
      <w:bookmarkEnd w:id="216"/>
      <w:bookmarkEnd w:id="217"/>
      <w:bookmarkEnd w:id="218"/>
      <w:bookmarkEnd w:id="219"/>
      <w:bookmarkEnd w:id="220"/>
    </w:p>
    <w:p w:rsidR="00BA14AD" w:rsidRPr="0049712E" w:rsidP="002E4429">
      <w:pPr>
        <w:spacing w:after="120" w:line="230" w:lineRule="exact"/>
        <w:jc w:val="both"/>
        <w:rPr>
          <w:rFonts w:cs="FrankRuehl"/>
          <w:sz w:val="20"/>
          <w:szCs w:val="22"/>
          <w:rtl/>
        </w:rPr>
      </w:pPr>
      <w:r w:rsidRPr="0049712E">
        <w:rPr>
          <w:rFonts w:cs="FrankRuehl"/>
          <w:sz w:val="20"/>
          <w:szCs w:val="22"/>
          <w:rtl/>
        </w:rPr>
        <w:t>ועדת לרון המליצה להתנות קבלת תמיכות ממשלתיות ב</w:t>
      </w:r>
      <w:r w:rsidRPr="0049712E">
        <w:rPr>
          <w:rFonts w:cs="FrankRuehl" w:hint="cs"/>
          <w:sz w:val="20"/>
          <w:szCs w:val="22"/>
          <w:rtl/>
        </w:rPr>
        <w:t>כך שיהיה ייצוג הולם לאנשים עם מוגבלות</w:t>
      </w:r>
      <w:r w:rsidRPr="0049712E">
        <w:rPr>
          <w:rFonts w:cs="FrankRuehl"/>
          <w:sz w:val="20"/>
          <w:szCs w:val="22"/>
          <w:rtl/>
        </w:rPr>
        <w:t xml:space="preserve"> בקרב עובדי הגוף הנתמך. עוד הציעה הוועדה לקבוע עיקרון דומה להשתתפות במכרזים המתפרסמים מטעם גופים ציבוריים במסגרת חוק חובת המכרזים, התשנ"ב-1992</w:t>
      </w:r>
      <w:r w:rsidRPr="0049712E">
        <w:rPr>
          <w:rFonts w:cs="FrankRuehl" w:hint="cs"/>
          <w:sz w:val="20"/>
          <w:szCs w:val="22"/>
          <w:rtl/>
        </w:rPr>
        <w:t xml:space="preserve"> (להלן - </w:t>
      </w:r>
      <w:r w:rsidRPr="0049712E">
        <w:rPr>
          <w:rFonts w:cs="FrankRuehl"/>
          <w:sz w:val="20"/>
          <w:szCs w:val="22"/>
          <w:rtl/>
        </w:rPr>
        <w:t>חוק חובת המכרזים</w:t>
      </w:r>
      <w:r w:rsidRPr="0049712E">
        <w:rPr>
          <w:rFonts w:cs="FrankRuehl" w:hint="cs"/>
          <w:sz w:val="20"/>
          <w:szCs w:val="22"/>
          <w:rtl/>
        </w:rPr>
        <w:t>)</w:t>
      </w:r>
      <w:r w:rsidRPr="0049712E">
        <w:rPr>
          <w:rFonts w:cs="FrankRuehl"/>
          <w:sz w:val="20"/>
          <w:szCs w:val="22"/>
          <w:rtl/>
        </w:rPr>
        <w:t>, ולהחילו על כל דרגות המוגבלות ועל כל רמות התפקידים, תוך התחשבות בתכליות הכלכליות של התכניות ו</w:t>
      </w:r>
      <w:r w:rsidRPr="0049712E">
        <w:rPr>
          <w:rFonts w:cs="FrankRuehl" w:hint="cs"/>
          <w:sz w:val="20"/>
          <w:szCs w:val="22"/>
          <w:rtl/>
        </w:rPr>
        <w:t xml:space="preserve">תוך </w:t>
      </w:r>
      <w:r w:rsidRPr="0049712E">
        <w:rPr>
          <w:rFonts w:cs="FrankRuehl"/>
          <w:sz w:val="20"/>
          <w:szCs w:val="22"/>
          <w:rtl/>
        </w:rPr>
        <w:t xml:space="preserve">הימנעות מפגיעה בתכלית המכרזים. </w:t>
      </w:r>
    </w:p>
    <w:p w:rsidR="00BA14AD" w:rsidRPr="0049712E" w:rsidP="00D01BC5">
      <w:pPr>
        <w:spacing w:after="120" w:line="230" w:lineRule="exact"/>
        <w:jc w:val="both"/>
        <w:rPr>
          <w:rFonts w:cs="FrankRuehl"/>
          <w:sz w:val="20"/>
          <w:szCs w:val="22"/>
          <w:rtl/>
        </w:rPr>
      </w:pPr>
      <w:r w:rsidRPr="0049712E">
        <w:rPr>
          <w:rFonts w:cs="FrankRuehl"/>
          <w:sz w:val="20"/>
          <w:szCs w:val="22"/>
          <w:rtl/>
        </w:rPr>
        <w:t xml:space="preserve">בסוף שנת 2008 הטילה הממשלה על המנכ"לים של משרדי הרווחה והכלכלה ועל </w:t>
      </w:r>
      <w:r w:rsidRPr="0049712E">
        <w:rPr>
          <w:rFonts w:cs="FrankRuehl" w:hint="cs"/>
          <w:sz w:val="20"/>
          <w:szCs w:val="22"/>
          <w:rtl/>
        </w:rPr>
        <w:t xml:space="preserve">החשכ"ל </w:t>
      </w:r>
      <w:r w:rsidRPr="0049712E">
        <w:rPr>
          <w:rFonts w:cs="FrankRuehl"/>
          <w:sz w:val="20"/>
          <w:szCs w:val="22"/>
          <w:rtl/>
        </w:rPr>
        <w:t>להקים ועדה בין-משרדית</w:t>
      </w:r>
      <w:r w:rsidRPr="0049712E">
        <w:rPr>
          <w:rFonts w:cs="FrankRuehl" w:hint="cs"/>
          <w:sz w:val="20"/>
          <w:szCs w:val="22"/>
          <w:rtl/>
        </w:rPr>
        <w:t>,</w:t>
      </w:r>
      <w:r w:rsidRPr="0049712E">
        <w:rPr>
          <w:rFonts w:cs="FrankRuehl"/>
          <w:sz w:val="20"/>
          <w:szCs w:val="22"/>
          <w:rtl/>
        </w:rPr>
        <w:t xml:space="preserve"> אשר תגיש המלצות בדבר מתן עדיפות או תמריצים לגופים שיעסיקו אנשים עם מוגבלות, ובדבר מתן עדיפות במכרזים ממשלתיים לגופים אשר מעסיקים אנשים עם מוגבלות</w:t>
      </w:r>
      <w:r w:rsidRPr="0049712E">
        <w:rPr>
          <w:rFonts w:cs="FrankRuehl" w:hint="cs"/>
          <w:sz w:val="20"/>
          <w:szCs w:val="22"/>
          <w:rtl/>
        </w:rPr>
        <w:t xml:space="preserve"> (להלן </w:t>
      </w:r>
      <w:r w:rsidRPr="0049712E">
        <w:rPr>
          <w:rFonts w:cs="FrankRuehl"/>
          <w:sz w:val="20"/>
          <w:szCs w:val="22"/>
          <w:rtl/>
        </w:rPr>
        <w:t xml:space="preserve">- </w:t>
      </w:r>
      <w:r w:rsidRPr="0049712E">
        <w:rPr>
          <w:rFonts w:cs="FrankRuehl" w:hint="cs"/>
          <w:sz w:val="20"/>
          <w:szCs w:val="22"/>
          <w:rtl/>
        </w:rPr>
        <w:t>החלטת הממשלה מ-2008)</w:t>
      </w:r>
      <w:r>
        <w:rPr>
          <w:rStyle w:val="FootnoteReference"/>
          <w:rFonts w:ascii="FrankRuehl" w:hAnsi="FrankRuehl" w:cs="FrankRuehl"/>
          <w:sz w:val="22"/>
          <w:szCs w:val="22"/>
          <w:rtl/>
        </w:rPr>
        <w:footnoteReference w:id="104"/>
      </w:r>
      <w:r w:rsidRPr="0049712E">
        <w:rPr>
          <w:rFonts w:cs="FrankRuehl"/>
          <w:sz w:val="20"/>
          <w:szCs w:val="22"/>
          <w:rtl/>
        </w:rPr>
        <w:t>. בראשית שנת 2010 מונתה ועדת משנה בראשות סגן החש</w:t>
      </w:r>
      <w:r w:rsidRPr="0049712E">
        <w:rPr>
          <w:rFonts w:cs="FrankRuehl" w:hint="cs"/>
          <w:sz w:val="20"/>
          <w:szCs w:val="22"/>
          <w:rtl/>
        </w:rPr>
        <w:t>כ"ל</w:t>
      </w:r>
      <w:r w:rsidRPr="0049712E">
        <w:rPr>
          <w:rFonts w:cs="FrankRuehl"/>
          <w:sz w:val="20"/>
          <w:szCs w:val="22"/>
          <w:rtl/>
        </w:rPr>
        <w:t xml:space="preserve"> ובהשתתפות נציגים ממשרדי הכלכלה, הרווחה, הבריאות, האוצר ו</w:t>
      </w:r>
      <w:r w:rsidRPr="0049712E">
        <w:rPr>
          <w:rFonts w:cs="FrankRuehl" w:hint="cs"/>
          <w:sz w:val="20"/>
          <w:szCs w:val="22"/>
          <w:rtl/>
        </w:rPr>
        <w:t>מ</w:t>
      </w:r>
      <w:r w:rsidRPr="0049712E">
        <w:rPr>
          <w:rFonts w:cs="FrankRuehl"/>
          <w:sz w:val="20"/>
          <w:szCs w:val="22"/>
          <w:rtl/>
        </w:rPr>
        <w:t>נציבות השוויון (להלן - ועדת המשנה לתמרוץ מעסיקים). ועדת המשנה לתמרוץ מעסיקים מינתה שני צוותי משנה</w:t>
      </w:r>
      <w:r w:rsidR="00D01BC5">
        <w:rPr>
          <w:rFonts w:cs="FrankRuehl" w:hint="cs"/>
          <w:sz w:val="20"/>
          <w:szCs w:val="22"/>
          <w:rtl/>
        </w:rPr>
        <w:t>:</w:t>
      </w:r>
      <w:r w:rsidRPr="0049712E">
        <w:rPr>
          <w:rFonts w:cs="FrankRuehl"/>
          <w:sz w:val="20"/>
          <w:szCs w:val="22"/>
          <w:rtl/>
        </w:rPr>
        <w:t xml:space="preserve"> האחד לבחינת מתן העדפה במכרזי מדינה בראשות נציגת החש</w:t>
      </w:r>
      <w:r w:rsidRPr="0049712E">
        <w:rPr>
          <w:rFonts w:cs="FrankRuehl" w:hint="cs"/>
          <w:sz w:val="20"/>
          <w:szCs w:val="22"/>
          <w:rtl/>
        </w:rPr>
        <w:t>כ"ל</w:t>
      </w:r>
      <w:r w:rsidRPr="0049712E">
        <w:rPr>
          <w:rFonts w:cs="FrankRuehl"/>
          <w:sz w:val="20"/>
          <w:szCs w:val="22"/>
          <w:rtl/>
        </w:rPr>
        <w:t xml:space="preserve">, והשני לבחינת תקצוב התמריצים בראשות נציג אגף התקציבים. </w:t>
      </w:r>
    </w:p>
    <w:p w:rsidR="00BA14AD" w:rsidRPr="0049712E" w:rsidP="002E4429">
      <w:pPr>
        <w:spacing w:after="120" w:line="230" w:lineRule="exact"/>
        <w:jc w:val="both"/>
        <w:rPr>
          <w:rFonts w:cs="FrankRuehl"/>
          <w:sz w:val="20"/>
          <w:szCs w:val="22"/>
          <w:rtl/>
        </w:rPr>
      </w:pPr>
      <w:bookmarkStart w:id="221" w:name="_Toc370126048"/>
      <w:bookmarkStart w:id="222" w:name="_Toc376851871"/>
      <w:r w:rsidRPr="0049712E">
        <w:rPr>
          <w:rStyle w:val="50"/>
          <w:rFonts w:cs="FrankRuehl"/>
          <w:b w:val="0"/>
          <w:sz w:val="20"/>
          <w:szCs w:val="22"/>
          <w:rtl/>
        </w:rPr>
        <w:t>1.</w:t>
      </w:r>
      <w:r w:rsidRPr="0049712E">
        <w:rPr>
          <w:rStyle w:val="50"/>
          <w:rFonts w:cs="FrankRuehl" w:hint="cs"/>
          <w:b w:val="0"/>
          <w:sz w:val="20"/>
          <w:szCs w:val="22"/>
          <w:rtl/>
        </w:rPr>
        <w:tab/>
      </w:r>
      <w:r w:rsidRPr="0049712E">
        <w:rPr>
          <w:rStyle w:val="50"/>
          <w:rFonts w:cs="FrankRuehl" w:hint="eastAsia"/>
          <w:sz w:val="20"/>
          <w:szCs w:val="22"/>
          <w:rtl/>
        </w:rPr>
        <w:t>א</w:t>
      </w:r>
      <w:r w:rsidRPr="0049712E">
        <w:rPr>
          <w:rStyle w:val="50"/>
          <w:rFonts w:cs="FrankRuehl"/>
          <w:sz w:val="20"/>
          <w:szCs w:val="22"/>
          <w:rtl/>
        </w:rPr>
        <w:t>י-</w:t>
      </w:r>
      <w:r w:rsidRPr="0049712E">
        <w:rPr>
          <w:rStyle w:val="50"/>
          <w:rFonts w:cs="FrankRuehl" w:hint="eastAsia"/>
          <w:sz w:val="20"/>
          <w:szCs w:val="22"/>
          <w:rtl/>
        </w:rPr>
        <w:t>י</w:t>
      </w:r>
      <w:r w:rsidRPr="0049712E">
        <w:rPr>
          <w:rStyle w:val="50"/>
          <w:rFonts w:cs="FrankRuehl"/>
          <w:sz w:val="20"/>
          <w:szCs w:val="22"/>
          <w:rtl/>
        </w:rPr>
        <w:t xml:space="preserve">ישום </w:t>
      </w:r>
      <w:r w:rsidRPr="0049712E">
        <w:rPr>
          <w:rStyle w:val="50"/>
          <w:rFonts w:cs="FrankRuehl" w:hint="eastAsia"/>
          <w:sz w:val="20"/>
          <w:szCs w:val="22"/>
          <w:rtl/>
        </w:rPr>
        <w:t>ה</w:t>
      </w:r>
      <w:r w:rsidRPr="0049712E">
        <w:rPr>
          <w:rStyle w:val="50"/>
          <w:rFonts w:cs="FrankRuehl"/>
          <w:sz w:val="20"/>
          <w:szCs w:val="22"/>
          <w:rtl/>
        </w:rPr>
        <w:t xml:space="preserve">חלטת </w:t>
      </w:r>
      <w:r w:rsidRPr="0049712E">
        <w:rPr>
          <w:rStyle w:val="50"/>
          <w:rFonts w:cs="FrankRuehl" w:hint="eastAsia"/>
          <w:sz w:val="20"/>
          <w:szCs w:val="22"/>
          <w:rtl/>
        </w:rPr>
        <w:t>ה</w:t>
      </w:r>
      <w:r w:rsidRPr="0049712E">
        <w:rPr>
          <w:rStyle w:val="50"/>
          <w:rFonts w:cs="FrankRuehl"/>
          <w:sz w:val="20"/>
          <w:szCs w:val="22"/>
          <w:rtl/>
        </w:rPr>
        <w:t xml:space="preserve">ממשלה </w:t>
      </w:r>
      <w:r w:rsidRPr="0049712E">
        <w:rPr>
          <w:rStyle w:val="50"/>
          <w:rFonts w:cs="FrankRuehl" w:hint="eastAsia"/>
          <w:sz w:val="20"/>
          <w:szCs w:val="22"/>
          <w:rtl/>
        </w:rPr>
        <w:t>ב</w:t>
      </w:r>
      <w:r w:rsidRPr="0049712E">
        <w:rPr>
          <w:rStyle w:val="50"/>
          <w:rFonts w:cs="FrankRuehl"/>
          <w:sz w:val="20"/>
          <w:szCs w:val="22"/>
          <w:rtl/>
        </w:rPr>
        <w:t xml:space="preserve">דבר </w:t>
      </w:r>
      <w:r w:rsidRPr="0049712E">
        <w:rPr>
          <w:rStyle w:val="50"/>
          <w:rFonts w:cs="FrankRuehl" w:hint="eastAsia"/>
          <w:sz w:val="20"/>
          <w:szCs w:val="22"/>
          <w:rtl/>
        </w:rPr>
        <w:t>ה</w:t>
      </w:r>
      <w:r w:rsidRPr="0049712E">
        <w:rPr>
          <w:rStyle w:val="50"/>
          <w:rFonts w:cs="FrankRuehl"/>
          <w:sz w:val="20"/>
          <w:szCs w:val="22"/>
          <w:rtl/>
        </w:rPr>
        <w:t xml:space="preserve">עדפה </w:t>
      </w:r>
      <w:r w:rsidRPr="0049712E">
        <w:rPr>
          <w:rStyle w:val="50"/>
          <w:rFonts w:cs="FrankRuehl" w:hint="eastAsia"/>
          <w:sz w:val="20"/>
          <w:szCs w:val="22"/>
          <w:rtl/>
        </w:rPr>
        <w:t>ב</w:t>
      </w:r>
      <w:r w:rsidRPr="0049712E">
        <w:rPr>
          <w:rStyle w:val="50"/>
          <w:rFonts w:cs="FrankRuehl"/>
          <w:sz w:val="20"/>
          <w:szCs w:val="22"/>
          <w:rtl/>
        </w:rPr>
        <w:t>מכרזים:</w:t>
      </w:r>
      <w:bookmarkEnd w:id="221"/>
      <w:bookmarkEnd w:id="222"/>
      <w:r w:rsidRPr="0049712E">
        <w:rPr>
          <w:rFonts w:cs="FrankRuehl"/>
          <w:sz w:val="20"/>
          <w:szCs w:val="22"/>
          <w:rtl/>
        </w:rPr>
        <w:t xml:space="preserve"> החל מאמצע שנת 2010 ועד סוף שנת 2011 קידם צוות המשנה לנושא העדפה במכרזי מדינה ביצוע של תכנית חלוץ (להלן</w:t>
      </w:r>
      <w:r w:rsidRPr="0049712E">
        <w:rPr>
          <w:rFonts w:cs="FrankRuehl" w:hint="cs"/>
          <w:sz w:val="20"/>
          <w:szCs w:val="22"/>
          <w:rtl/>
        </w:rPr>
        <w:t xml:space="preserve"> - </w:t>
      </w:r>
      <w:r w:rsidRPr="0049712E">
        <w:rPr>
          <w:rFonts w:cs="FrankRuehl"/>
          <w:sz w:val="20"/>
          <w:szCs w:val="22"/>
          <w:rtl/>
        </w:rPr>
        <w:t>פיילוט), שבמסגרתה ייבחרו כמה מכרזים שמפרסמים משרדים ממשלתיים, ובהם תינתן העדפה למעסיקים של אנשים עם מוגבלות. המדינה דיווחה למוסדות ה-</w:t>
      </w:r>
      <w:r w:rsidRPr="0049712E">
        <w:rPr>
          <w:rFonts w:cs="FrankRuehl"/>
          <w:sz w:val="20"/>
          <w:szCs w:val="22"/>
        </w:rPr>
        <w:t>OECD</w:t>
      </w:r>
      <w:r w:rsidRPr="0049712E">
        <w:rPr>
          <w:rFonts w:cs="FrankRuehl"/>
          <w:sz w:val="20"/>
          <w:szCs w:val="22"/>
          <w:rtl/>
        </w:rPr>
        <w:t xml:space="preserve"> על הפיילוט כאחד הכלים שהיא מפעילה לקידום </w:t>
      </w:r>
      <w:r w:rsidRPr="0049712E">
        <w:rPr>
          <w:rFonts w:cs="FrankRuehl" w:hint="cs"/>
          <w:sz w:val="20"/>
          <w:szCs w:val="22"/>
          <w:rtl/>
        </w:rPr>
        <w:t>שילובם של אנשים עם מוגבלות בתעסוקה</w:t>
      </w:r>
      <w:r w:rsidRPr="0049712E">
        <w:rPr>
          <w:rFonts w:cs="FrankRuehl"/>
          <w:sz w:val="20"/>
          <w:szCs w:val="22"/>
          <w:rtl/>
        </w:rPr>
        <w:t>.</w:t>
      </w:r>
    </w:p>
    <w:p w:rsidR="00BA14AD" w:rsidRPr="0049712E" w:rsidP="002E4429">
      <w:pPr>
        <w:tabs>
          <w:tab w:val="left" w:pos="7068"/>
        </w:tabs>
        <w:spacing w:after="240" w:line="230" w:lineRule="exact"/>
        <w:jc w:val="both"/>
        <w:rPr>
          <w:rFonts w:cs="FrankRuehl"/>
          <w:sz w:val="20"/>
          <w:szCs w:val="22"/>
          <w:rtl/>
        </w:rPr>
      </w:pPr>
      <w:r w:rsidRPr="0049712E">
        <w:rPr>
          <w:rFonts w:cs="FrankRuehl" w:hint="cs"/>
          <w:sz w:val="20"/>
          <w:szCs w:val="22"/>
          <w:rtl/>
        </w:rPr>
        <w:t xml:space="preserve">במקביל, </w:t>
      </w:r>
      <w:r w:rsidRPr="0049712E">
        <w:rPr>
          <w:rFonts w:cs="FrankRuehl"/>
          <w:sz w:val="20"/>
          <w:szCs w:val="22"/>
          <w:rtl/>
        </w:rPr>
        <w:t>לאורך השנים הוגשו בכנסת מספר הצעות לתיקון חוק חובת המכרזים כך שתינתן עדיפות במכרזים למעסיקים של אנשים עם מוגבלות</w:t>
      </w:r>
      <w:r>
        <w:rPr>
          <w:rStyle w:val="FootnoteReference"/>
          <w:rFonts w:ascii="FrankRuehl" w:hAnsi="FrankRuehl" w:cs="FrankRuehl"/>
          <w:sz w:val="22"/>
          <w:szCs w:val="22"/>
          <w:rtl/>
        </w:rPr>
        <w:footnoteReference w:id="105"/>
      </w:r>
      <w:r w:rsidRPr="0049712E">
        <w:rPr>
          <w:rFonts w:cs="FrankRuehl"/>
          <w:sz w:val="20"/>
          <w:szCs w:val="22"/>
          <w:rtl/>
        </w:rPr>
        <w:t xml:space="preserve">. </w:t>
      </w:r>
      <w:r w:rsidRPr="0049712E">
        <w:rPr>
          <w:rFonts w:cs="FrankRuehl" w:hint="cs"/>
          <w:sz w:val="20"/>
          <w:szCs w:val="22"/>
          <w:rtl/>
        </w:rPr>
        <w:t>בראשית ינואר 2012 העביר</w:t>
      </w:r>
      <w:r w:rsidRPr="0049712E">
        <w:rPr>
          <w:rFonts w:cs="FrankRuehl"/>
          <w:sz w:val="20"/>
          <w:szCs w:val="22"/>
          <w:rtl/>
        </w:rPr>
        <w:t xml:space="preserve"> צוות המשנה תגובה לוועדת השרים לענייני חקיקה, אשר דנה ב</w:t>
      </w:r>
      <w:r w:rsidRPr="0049712E">
        <w:rPr>
          <w:rFonts w:cs="FrankRuehl" w:hint="cs"/>
          <w:sz w:val="20"/>
          <w:szCs w:val="22"/>
          <w:rtl/>
        </w:rPr>
        <w:t>אחת מ</w:t>
      </w:r>
      <w:r w:rsidRPr="0049712E">
        <w:rPr>
          <w:rFonts w:cs="FrankRuehl"/>
          <w:sz w:val="20"/>
          <w:szCs w:val="22"/>
          <w:rtl/>
        </w:rPr>
        <w:t xml:space="preserve">הצעות אלה, </w:t>
      </w:r>
      <w:r w:rsidRPr="0049712E">
        <w:rPr>
          <w:rFonts w:cs="FrankRuehl" w:hint="cs"/>
          <w:sz w:val="20"/>
          <w:szCs w:val="22"/>
          <w:rtl/>
        </w:rPr>
        <w:t>ש</w:t>
      </w:r>
      <w:r w:rsidRPr="0049712E">
        <w:rPr>
          <w:rFonts w:cs="FrankRuehl"/>
          <w:sz w:val="20"/>
          <w:szCs w:val="22"/>
          <w:rtl/>
        </w:rPr>
        <w:t xml:space="preserve">לפיה יש להמתין לתוצאות הפיילוט לפני שיקודמו תיקוני חקיקה </w:t>
      </w:r>
      <w:r w:rsidRPr="0049712E">
        <w:rPr>
          <w:rFonts w:cs="FrankRuehl" w:hint="cs"/>
          <w:sz w:val="20"/>
          <w:szCs w:val="22"/>
          <w:rtl/>
        </w:rPr>
        <w:t>בנושא</w:t>
      </w:r>
      <w:r w:rsidRPr="0049712E">
        <w:rPr>
          <w:rFonts w:cs="FrankRuehl"/>
          <w:sz w:val="20"/>
          <w:szCs w:val="22"/>
          <w:rtl/>
        </w:rPr>
        <w:t xml:space="preserve">. </w:t>
      </w:r>
      <w:r w:rsidRPr="0049712E">
        <w:rPr>
          <w:rFonts w:cs="FrankRuehl" w:hint="cs"/>
          <w:sz w:val="20"/>
          <w:szCs w:val="22"/>
          <w:rtl/>
        </w:rPr>
        <w:t xml:space="preserve">בגוף התגובה גם צוין כי משרד האוצר מסתייג מקביעת ההעדפה כמנגנון בחוק חובת המכרזים, ומעדיף כלים ישירים אחרים. </w:t>
      </w:r>
    </w:p>
    <w:p w:rsidR="00BA14AD" w:rsidRPr="002E4429" w:rsidP="002E4429">
      <w:pPr>
        <w:pStyle w:val="RESHET"/>
        <w:keepLines/>
        <w:rPr>
          <w:sz w:val="22"/>
          <w:rtl/>
        </w:rPr>
      </w:pPr>
      <w:r w:rsidRPr="002E4429">
        <w:rPr>
          <w:sz w:val="22"/>
          <w:rtl/>
        </w:rPr>
        <w:t>הביקורת העלתה כי מאז סוף שנת 2011 לא התכנס הצוות, וממילא לא הג</w:t>
      </w:r>
      <w:r w:rsidRPr="002E4429">
        <w:rPr>
          <w:rFonts w:hint="cs"/>
          <w:sz w:val="22"/>
          <w:rtl/>
        </w:rPr>
        <w:t>י</w:t>
      </w:r>
      <w:r w:rsidRPr="002E4429">
        <w:rPr>
          <w:sz w:val="22"/>
          <w:rtl/>
        </w:rPr>
        <w:t xml:space="preserve">ש דוח על תוצאות הפיילוט. </w:t>
      </w:r>
    </w:p>
    <w:p w:rsidR="00BA14AD" w:rsidRPr="0049712E" w:rsidP="002E4429">
      <w:pPr>
        <w:spacing w:before="180" w:after="120" w:line="230" w:lineRule="exact"/>
        <w:jc w:val="both"/>
        <w:rPr>
          <w:rFonts w:cs="FrankRuehl"/>
          <w:sz w:val="20"/>
          <w:szCs w:val="22"/>
          <w:rtl/>
        </w:rPr>
      </w:pPr>
      <w:r w:rsidRPr="0049712E">
        <w:rPr>
          <w:rFonts w:cs="FrankRuehl" w:hint="cs"/>
          <w:sz w:val="20"/>
          <w:szCs w:val="22"/>
          <w:rtl/>
        </w:rPr>
        <w:t xml:space="preserve">בתשובתו למשרד מבקר המדינה מנובמבר 2013 ציין משרד האוצר כי לאחר בחינה ראשונית של המכרזים בפיילוט עלתה שאלה בדבר האפקטיביות שלהם לאור העובדה שהיקפם היה מצומצם, והוסיף כי "לפיכך, הוחלט לבצע הליך בחינה מחדש של אופן ביצוע הפיילוט תוך בחינת האפשרות להרחיבו... או לחלופין הפסקתו ככל שיחליט הצוות כי לא ניתן ליצור מתכונת יותר אפקטיבית לביצוע הפיילוט...". עוד נמסר, כי משהחליטה וועדת השרים לענייני חקיקה לאשר את הצעת החוק "וההצעה החלה בהליך של חקיקה שבמסגרתו התעלמו מעבודת הצוות הרי שלא ניתן היה ליישם את המלצות הצוות בטווח הארוך ולפיכך התייתרה עבודת הצוות". </w:t>
      </w:r>
    </w:p>
    <w:p w:rsidR="00BA14AD" w:rsidRPr="0049712E" w:rsidP="002E4429">
      <w:pPr>
        <w:spacing w:after="120" w:line="230" w:lineRule="exact"/>
        <w:jc w:val="both"/>
        <w:rPr>
          <w:rFonts w:cs="FrankRuehl"/>
          <w:sz w:val="20"/>
          <w:szCs w:val="22"/>
          <w:rtl/>
        </w:rPr>
      </w:pPr>
      <w:r w:rsidRPr="0049712E">
        <w:rPr>
          <w:rFonts w:cs="FrankRuehl" w:hint="cs"/>
          <w:sz w:val="20"/>
          <w:szCs w:val="22"/>
          <w:rtl/>
        </w:rPr>
        <w:t>משרד המשפטים מסר בתשובתו מנובמבר 2013 כי הוא תומך "בשימוש בהתקשרויות של הממשלה וגופים ציבוריים אחרים כדי לקדם את התעסוקה של קבוצות מופלות ובכללן אנשים עם מוגבלות", וכי המשרד פועל בהתאם להחלטת ועדת שרים לענייני חקיקה, בשיתוף עם משרד האוצר ומשרד ראש הממשלה, לגיבוש הצעת חוק ממשלתית בנושא.</w:t>
      </w:r>
    </w:p>
    <w:p w:rsidR="00BA14AD" w:rsidRPr="0049712E" w:rsidP="002E4429">
      <w:pPr>
        <w:spacing w:after="120" w:line="230" w:lineRule="exact"/>
        <w:jc w:val="both"/>
        <w:rPr>
          <w:rFonts w:cs="FrankRuehl"/>
          <w:b/>
          <w:bCs/>
          <w:sz w:val="20"/>
          <w:szCs w:val="22"/>
          <w:rtl/>
        </w:rPr>
      </w:pPr>
      <w:bookmarkStart w:id="223" w:name="_Toc370126049"/>
      <w:bookmarkStart w:id="224" w:name="_Toc376851872"/>
      <w:r w:rsidRPr="0049712E">
        <w:rPr>
          <w:rStyle w:val="50"/>
          <w:rFonts w:cs="FrankRuehl"/>
          <w:b w:val="0"/>
          <w:sz w:val="20"/>
          <w:szCs w:val="22"/>
          <w:rtl/>
        </w:rPr>
        <w:t>2.</w:t>
      </w:r>
      <w:r w:rsidRPr="0049712E">
        <w:rPr>
          <w:rStyle w:val="50"/>
          <w:rFonts w:cs="FrankRuehl" w:hint="cs"/>
          <w:bCs w:val="0"/>
          <w:sz w:val="20"/>
          <w:szCs w:val="22"/>
          <w:rtl/>
        </w:rPr>
        <w:tab/>
      </w:r>
      <w:r w:rsidRPr="0049712E">
        <w:rPr>
          <w:rStyle w:val="50"/>
          <w:rFonts w:cs="FrankRuehl" w:hint="eastAsia"/>
          <w:sz w:val="20"/>
          <w:szCs w:val="22"/>
          <w:rtl/>
        </w:rPr>
        <w:t>א</w:t>
      </w:r>
      <w:r w:rsidRPr="0049712E">
        <w:rPr>
          <w:rStyle w:val="50"/>
          <w:rFonts w:cs="FrankRuehl"/>
          <w:sz w:val="20"/>
          <w:szCs w:val="22"/>
          <w:rtl/>
        </w:rPr>
        <w:t>י-</w:t>
      </w:r>
      <w:r w:rsidRPr="0049712E">
        <w:rPr>
          <w:rStyle w:val="50"/>
          <w:rFonts w:cs="FrankRuehl" w:hint="eastAsia"/>
          <w:sz w:val="20"/>
          <w:szCs w:val="22"/>
          <w:rtl/>
        </w:rPr>
        <w:t>י</w:t>
      </w:r>
      <w:r w:rsidRPr="0049712E">
        <w:rPr>
          <w:rStyle w:val="50"/>
          <w:rFonts w:cs="FrankRuehl"/>
          <w:sz w:val="20"/>
          <w:szCs w:val="22"/>
          <w:rtl/>
        </w:rPr>
        <w:t xml:space="preserve">ישום החלטת הממשלה בדבר </w:t>
      </w:r>
      <w:r w:rsidRPr="0049712E">
        <w:rPr>
          <w:rStyle w:val="50"/>
          <w:rFonts w:cs="FrankRuehl" w:hint="eastAsia"/>
          <w:sz w:val="20"/>
          <w:szCs w:val="22"/>
          <w:rtl/>
        </w:rPr>
        <w:t>ת</w:t>
      </w:r>
      <w:r w:rsidRPr="0049712E">
        <w:rPr>
          <w:rStyle w:val="50"/>
          <w:rFonts w:cs="FrankRuehl"/>
          <w:sz w:val="20"/>
          <w:szCs w:val="22"/>
          <w:rtl/>
        </w:rPr>
        <w:t xml:space="preserve">קצוב </w:t>
      </w:r>
      <w:r w:rsidRPr="0049712E">
        <w:rPr>
          <w:rStyle w:val="50"/>
          <w:rFonts w:cs="FrankRuehl" w:hint="eastAsia"/>
          <w:sz w:val="20"/>
          <w:szCs w:val="22"/>
          <w:rtl/>
        </w:rPr>
        <w:t>ה</w:t>
      </w:r>
      <w:r w:rsidRPr="0049712E">
        <w:rPr>
          <w:rStyle w:val="50"/>
          <w:rFonts w:cs="FrankRuehl"/>
          <w:sz w:val="20"/>
          <w:szCs w:val="22"/>
          <w:rtl/>
        </w:rPr>
        <w:t>תמרו</w:t>
      </w:r>
      <w:r w:rsidRPr="0049712E">
        <w:rPr>
          <w:rStyle w:val="50"/>
          <w:rFonts w:cs="FrankRuehl" w:hint="cs"/>
          <w:sz w:val="20"/>
          <w:szCs w:val="22"/>
          <w:rtl/>
        </w:rPr>
        <w:t>ץ</w:t>
      </w:r>
      <w:r w:rsidRPr="0049712E">
        <w:rPr>
          <w:rStyle w:val="50"/>
          <w:rFonts w:cs="FrankRuehl"/>
          <w:sz w:val="20"/>
          <w:szCs w:val="22"/>
          <w:rtl/>
        </w:rPr>
        <w:t xml:space="preserve"> </w:t>
      </w:r>
      <w:r w:rsidRPr="0049712E">
        <w:rPr>
          <w:rStyle w:val="50"/>
          <w:rFonts w:cs="FrankRuehl" w:hint="eastAsia"/>
          <w:sz w:val="20"/>
          <w:szCs w:val="22"/>
          <w:rtl/>
        </w:rPr>
        <w:t>ל</w:t>
      </w:r>
      <w:r w:rsidRPr="0049712E">
        <w:rPr>
          <w:rStyle w:val="50"/>
          <w:rFonts w:cs="FrankRuehl"/>
          <w:sz w:val="20"/>
          <w:szCs w:val="22"/>
          <w:rtl/>
        </w:rPr>
        <w:t>מעסיקים:</w:t>
      </w:r>
      <w:bookmarkEnd w:id="223"/>
      <w:bookmarkEnd w:id="224"/>
      <w:r w:rsidRPr="0049712E">
        <w:rPr>
          <w:rFonts w:cs="FrankRuehl"/>
          <w:sz w:val="20"/>
          <w:szCs w:val="22"/>
          <w:rtl/>
        </w:rPr>
        <w:t xml:space="preserve"> מהתיעוד עולה כי צוות המשנה בנושא תקצוב התמריצים לא פעל מאז סוף שנת 2010. </w:t>
      </w:r>
    </w:p>
    <w:p w:rsidR="00BA14AD" w:rsidRPr="0049712E" w:rsidP="002E4429">
      <w:pPr>
        <w:spacing w:after="240" w:line="230" w:lineRule="exact"/>
        <w:jc w:val="both"/>
        <w:rPr>
          <w:rFonts w:cs="FrankRuehl"/>
          <w:sz w:val="20"/>
          <w:szCs w:val="22"/>
          <w:rtl/>
        </w:rPr>
      </w:pPr>
      <w:bookmarkStart w:id="225" w:name="_Toc370126050"/>
      <w:bookmarkStart w:id="226" w:name="_Toc376851873"/>
      <w:r w:rsidRPr="0049712E">
        <w:rPr>
          <w:rStyle w:val="50"/>
          <w:rFonts w:cs="FrankRuehl"/>
          <w:b w:val="0"/>
          <w:sz w:val="20"/>
          <w:szCs w:val="22"/>
          <w:rtl/>
        </w:rPr>
        <w:t>3.</w:t>
      </w:r>
      <w:r w:rsidRPr="0049712E">
        <w:rPr>
          <w:rStyle w:val="50"/>
          <w:rFonts w:cs="FrankRuehl" w:hint="cs"/>
          <w:bCs w:val="0"/>
          <w:sz w:val="20"/>
          <w:szCs w:val="22"/>
          <w:rtl/>
        </w:rPr>
        <w:tab/>
      </w:r>
      <w:r w:rsidRPr="0049712E">
        <w:rPr>
          <w:rStyle w:val="50"/>
          <w:rFonts w:cs="FrankRuehl" w:hint="eastAsia"/>
          <w:sz w:val="20"/>
          <w:szCs w:val="22"/>
          <w:rtl/>
        </w:rPr>
        <w:t>א</w:t>
      </w:r>
      <w:r w:rsidRPr="0049712E">
        <w:rPr>
          <w:rStyle w:val="50"/>
          <w:rFonts w:cs="FrankRuehl"/>
          <w:sz w:val="20"/>
          <w:szCs w:val="22"/>
          <w:rtl/>
        </w:rPr>
        <w:t>י-</w:t>
      </w:r>
      <w:r w:rsidRPr="0049712E">
        <w:rPr>
          <w:rStyle w:val="50"/>
          <w:rFonts w:cs="FrankRuehl" w:hint="eastAsia"/>
          <w:sz w:val="20"/>
          <w:szCs w:val="22"/>
          <w:rtl/>
        </w:rPr>
        <w:t>י</w:t>
      </w:r>
      <w:r w:rsidRPr="0049712E">
        <w:rPr>
          <w:rStyle w:val="50"/>
          <w:rFonts w:cs="FrankRuehl"/>
          <w:sz w:val="20"/>
          <w:szCs w:val="22"/>
          <w:rtl/>
        </w:rPr>
        <w:t xml:space="preserve">ישום </w:t>
      </w:r>
      <w:r w:rsidRPr="0049712E">
        <w:rPr>
          <w:rStyle w:val="50"/>
          <w:rFonts w:cs="FrankRuehl" w:hint="eastAsia"/>
          <w:sz w:val="20"/>
          <w:szCs w:val="22"/>
          <w:rtl/>
        </w:rPr>
        <w:t>ה</w:t>
      </w:r>
      <w:r w:rsidRPr="0049712E">
        <w:rPr>
          <w:rStyle w:val="50"/>
          <w:rFonts w:cs="FrankRuehl"/>
          <w:sz w:val="20"/>
          <w:szCs w:val="22"/>
          <w:rtl/>
        </w:rPr>
        <w:t xml:space="preserve">חלטת </w:t>
      </w:r>
      <w:r w:rsidRPr="0049712E">
        <w:rPr>
          <w:rStyle w:val="50"/>
          <w:rFonts w:cs="FrankRuehl" w:hint="eastAsia"/>
          <w:sz w:val="20"/>
          <w:szCs w:val="22"/>
          <w:rtl/>
        </w:rPr>
        <w:t>ה</w:t>
      </w:r>
      <w:r w:rsidRPr="0049712E">
        <w:rPr>
          <w:rStyle w:val="50"/>
          <w:rFonts w:cs="FrankRuehl"/>
          <w:sz w:val="20"/>
          <w:szCs w:val="22"/>
          <w:rtl/>
        </w:rPr>
        <w:t xml:space="preserve">ממשלה </w:t>
      </w:r>
      <w:r w:rsidRPr="0049712E">
        <w:rPr>
          <w:rStyle w:val="50"/>
          <w:rFonts w:cs="FrankRuehl" w:hint="eastAsia"/>
          <w:sz w:val="20"/>
          <w:szCs w:val="22"/>
          <w:rtl/>
        </w:rPr>
        <w:t>ב</w:t>
      </w:r>
      <w:r w:rsidRPr="0049712E">
        <w:rPr>
          <w:rStyle w:val="50"/>
          <w:rFonts w:cs="FrankRuehl"/>
          <w:sz w:val="20"/>
          <w:szCs w:val="22"/>
          <w:rtl/>
        </w:rPr>
        <w:t xml:space="preserve">דבר </w:t>
      </w:r>
      <w:r w:rsidRPr="0049712E">
        <w:rPr>
          <w:rStyle w:val="50"/>
          <w:rFonts w:cs="FrankRuehl" w:hint="eastAsia"/>
          <w:sz w:val="20"/>
          <w:szCs w:val="22"/>
          <w:rtl/>
        </w:rPr>
        <w:t>מ</w:t>
      </w:r>
      <w:r w:rsidRPr="0049712E">
        <w:rPr>
          <w:rStyle w:val="50"/>
          <w:rFonts w:cs="FrankRuehl"/>
          <w:sz w:val="20"/>
          <w:szCs w:val="22"/>
          <w:rtl/>
        </w:rPr>
        <w:t xml:space="preserve">תן </w:t>
      </w:r>
      <w:r w:rsidRPr="0049712E">
        <w:rPr>
          <w:rStyle w:val="50"/>
          <w:rFonts w:cs="FrankRuehl" w:hint="eastAsia"/>
          <w:sz w:val="20"/>
          <w:szCs w:val="22"/>
          <w:rtl/>
        </w:rPr>
        <w:t>ה</w:t>
      </w:r>
      <w:r w:rsidRPr="0049712E">
        <w:rPr>
          <w:rStyle w:val="50"/>
          <w:rFonts w:cs="FrankRuehl"/>
          <w:sz w:val="20"/>
          <w:szCs w:val="22"/>
          <w:rtl/>
        </w:rPr>
        <w:t>מלצות:</w:t>
      </w:r>
      <w:bookmarkEnd w:id="225"/>
      <w:bookmarkEnd w:id="226"/>
      <w:r w:rsidRPr="0049712E">
        <w:rPr>
          <w:rFonts w:cs="FrankRuehl"/>
          <w:sz w:val="20"/>
          <w:szCs w:val="22"/>
          <w:rtl/>
        </w:rPr>
        <w:t xml:space="preserve"> ועדת המעקב ליישום דוח לרון דנה בעבודת ועדת המשנה לתמרוץ מעסיקים, וציינה בסוף 2010 כי היא מאוכזבת מהדיווח שניתן לה; </w:t>
      </w:r>
      <w:r w:rsidRPr="0049712E">
        <w:rPr>
          <w:rFonts w:cs="FrankRuehl" w:hint="cs"/>
          <w:sz w:val="20"/>
          <w:szCs w:val="22"/>
          <w:rtl/>
        </w:rPr>
        <w:t xml:space="preserve">עוד ציינה </w:t>
      </w:r>
      <w:r w:rsidRPr="0049712E">
        <w:rPr>
          <w:rFonts w:cs="FrankRuehl"/>
          <w:sz w:val="20"/>
          <w:szCs w:val="22"/>
          <w:rtl/>
        </w:rPr>
        <w:t>כי לא הונח בפניה מסמך המאפשר התייחסות מעמיקה; כי משך הזמן שחלף מאז מינוי ועדת המשנה לתמרוץ מעסיקים ועד שיוצגו תוצאות עבודתה ארוך מדי וכי נדרשת האצה של התהליך. בישיבות נוספות בשנים 2013-2011 חזרה ועדת המעקב והתייחסה לעיכוב בפעולת ועדת המשנה וציינה שעליה להגיש</w:t>
      </w:r>
      <w:r w:rsidRPr="0049712E">
        <w:rPr>
          <w:rFonts w:cs="FrankRuehl" w:hint="cs"/>
          <w:sz w:val="20"/>
          <w:szCs w:val="22"/>
          <w:rtl/>
        </w:rPr>
        <w:t xml:space="preserve"> </w:t>
      </w:r>
      <w:r w:rsidRPr="0049712E">
        <w:rPr>
          <w:rFonts w:cs="FrankRuehl"/>
          <w:sz w:val="20"/>
          <w:szCs w:val="22"/>
          <w:rtl/>
        </w:rPr>
        <w:t xml:space="preserve">המלצות לתכנית פעולה בעניין תמרוץ המעסיקים, ובהיעדר תכנית כזו תפעל ועדת המעקב להביא את הנושא בפני הממשלה או הכנסת. </w:t>
      </w:r>
    </w:p>
    <w:p w:rsidR="00BA14AD" w:rsidRPr="002E4429" w:rsidP="002E4429">
      <w:pPr>
        <w:pStyle w:val="RESHET"/>
        <w:keepLines/>
        <w:rPr>
          <w:sz w:val="22"/>
          <w:rtl/>
        </w:rPr>
      </w:pPr>
      <w:r w:rsidRPr="002E4429">
        <w:rPr>
          <w:sz w:val="22"/>
          <w:rtl/>
        </w:rPr>
        <w:t xml:space="preserve">במועד סיום הביקורת נמצא כי ועדת המשנה לתמרוץ מעסיקים טרם הגישה המלצות מסכמות בדבר תמרוץ מעסיקים, למרות שחלפו כחמש שנים מאז החלטת הממשלה </w:t>
      </w:r>
      <w:r w:rsidRPr="002E4429">
        <w:rPr>
          <w:rFonts w:hint="cs"/>
          <w:sz w:val="22"/>
          <w:rtl/>
        </w:rPr>
        <w:t>בנושא</w:t>
      </w:r>
      <w:r w:rsidRPr="002E4429">
        <w:rPr>
          <w:sz w:val="22"/>
          <w:rtl/>
        </w:rPr>
        <w:t xml:space="preserve">. </w:t>
      </w:r>
    </w:p>
    <w:p w:rsidR="00BA14AD" w:rsidRPr="0049712E" w:rsidP="002E4429">
      <w:pPr>
        <w:spacing w:before="180" w:after="240" w:line="230" w:lineRule="exact"/>
        <w:jc w:val="both"/>
        <w:rPr>
          <w:rFonts w:cs="FrankRuehl"/>
          <w:sz w:val="20"/>
          <w:szCs w:val="22"/>
          <w:rtl/>
        </w:rPr>
      </w:pPr>
      <w:r w:rsidRPr="0049712E">
        <w:rPr>
          <w:rFonts w:cs="FrankRuehl" w:hint="cs"/>
          <w:sz w:val="20"/>
          <w:szCs w:val="22"/>
          <w:rtl/>
        </w:rPr>
        <w:t>משרד האוצר מסר בתשובתו מינואר 2014 כי המלצות הביניים נדונו בוועדת המעקב והוחלט להתמקד בתכנון מרכזי הכוון (תחנות שירות) אשר יתכללו גם את העבודה מול המעסיקים.</w:t>
      </w:r>
    </w:p>
    <w:p w:rsidR="00BA14AD" w:rsidRPr="002E4429" w:rsidP="002E4429">
      <w:pPr>
        <w:pStyle w:val="RESHET"/>
        <w:keepLines/>
        <w:rPr>
          <w:sz w:val="22"/>
          <w:rtl/>
        </w:rPr>
      </w:pPr>
      <w:r w:rsidRPr="002E4429">
        <w:rPr>
          <w:rFonts w:hint="cs"/>
          <w:sz w:val="22"/>
          <w:rtl/>
        </w:rPr>
        <w:t>משרד מבקר המדינה מעיר כי מאז החלטת הממשלה מ-2008 עד מועד סיום הביקורת עבר זמן רב מבלי שגובשו ההמלצות הנדרשות לתמרוץ מעסיקים, מה גם שכאמור עד למועד סיום הביקורת אף לא גובש המכרז להפעלת מרכזי ההכוון. הדבר אינו סביר, וראוי כי ההמלצות יגובשו בהקדם.</w:t>
      </w:r>
    </w:p>
    <w:p w:rsidR="00BA14AD" w:rsidRPr="0049712E" w:rsidP="002E4429">
      <w:pPr>
        <w:spacing w:after="120" w:line="230" w:lineRule="exact"/>
        <w:jc w:val="both"/>
        <w:rPr>
          <w:rFonts w:cs="FrankRuehl"/>
          <w:sz w:val="20"/>
          <w:szCs w:val="22"/>
          <w:rtl/>
        </w:rPr>
      </w:pPr>
    </w:p>
    <w:p w:rsidR="00BA14AD" w:rsidRPr="0049712E" w:rsidP="002E4429">
      <w:pPr>
        <w:spacing w:after="120" w:line="230" w:lineRule="exact"/>
        <w:jc w:val="both"/>
        <w:rPr>
          <w:rFonts w:cs="FrankRuehl"/>
          <w:sz w:val="20"/>
          <w:szCs w:val="22"/>
          <w:rtl/>
        </w:rPr>
      </w:pPr>
    </w:p>
    <w:p w:rsidR="00BA14AD" w:rsidRPr="00615DCD" w:rsidP="002E4429">
      <w:pPr>
        <w:pStyle w:val="KOT4"/>
        <w:rPr>
          <w:rtl/>
        </w:rPr>
      </w:pPr>
      <w:bookmarkStart w:id="227" w:name="_Toc368475315"/>
      <w:bookmarkStart w:id="228" w:name="_Toc369173869"/>
      <w:bookmarkStart w:id="229" w:name="_Toc370126051"/>
      <w:bookmarkStart w:id="230" w:name="_Toc375132793"/>
      <w:bookmarkStart w:id="231" w:name="_Toc376851874"/>
      <w:r w:rsidRPr="00615DCD">
        <w:rPr>
          <w:rtl/>
        </w:rPr>
        <w:t>סיכום</w:t>
      </w:r>
      <w:bookmarkEnd w:id="227"/>
      <w:bookmarkEnd w:id="228"/>
      <w:bookmarkEnd w:id="229"/>
      <w:bookmarkEnd w:id="230"/>
      <w:bookmarkEnd w:id="231"/>
    </w:p>
    <w:p w:rsidR="00BA14AD" w:rsidRPr="002E4429" w:rsidP="002E4429">
      <w:pPr>
        <w:pStyle w:val="RESHET"/>
        <w:keepLines/>
        <w:rPr>
          <w:sz w:val="22"/>
          <w:rtl/>
        </w:rPr>
      </w:pPr>
      <w:r w:rsidRPr="002E4429">
        <w:rPr>
          <w:sz w:val="22"/>
          <w:rtl/>
        </w:rPr>
        <w:t>קיימת תמימות דעים בקרב העוסקים ב</w:t>
      </w:r>
      <w:r w:rsidRPr="002E4429">
        <w:rPr>
          <w:rFonts w:hint="cs"/>
          <w:sz w:val="22"/>
          <w:rtl/>
        </w:rPr>
        <w:t>תחום</w:t>
      </w:r>
      <w:r w:rsidRPr="002E4429">
        <w:rPr>
          <w:sz w:val="22"/>
          <w:rtl/>
        </w:rPr>
        <w:t xml:space="preserve"> בכל הנוגע לחשיבות העסקתם של אנשים עם מוגבלות</w:t>
      </w:r>
      <w:r w:rsidRPr="002E4429">
        <w:rPr>
          <w:rFonts w:hint="cs"/>
          <w:sz w:val="22"/>
          <w:rtl/>
        </w:rPr>
        <w:t>,</w:t>
      </w:r>
      <w:r w:rsidRPr="002E4429">
        <w:rPr>
          <w:sz w:val="22"/>
          <w:rtl/>
        </w:rPr>
        <w:t xml:space="preserve"> ולתרומה - החברתית, השיקומית והכלכלית - שיש בכך </w:t>
      </w:r>
      <w:r w:rsidRPr="002E4429">
        <w:rPr>
          <w:rFonts w:hint="cs"/>
          <w:sz w:val="22"/>
          <w:rtl/>
        </w:rPr>
        <w:t xml:space="preserve">הן </w:t>
      </w:r>
      <w:r w:rsidRPr="002E4429">
        <w:rPr>
          <w:sz w:val="22"/>
          <w:rtl/>
        </w:rPr>
        <w:t xml:space="preserve">לאדם עם מוגבלות </w:t>
      </w:r>
      <w:r w:rsidRPr="002E4429">
        <w:rPr>
          <w:rFonts w:hint="cs"/>
          <w:sz w:val="22"/>
          <w:rtl/>
        </w:rPr>
        <w:t xml:space="preserve">הן </w:t>
      </w:r>
      <w:r w:rsidRPr="002E4429">
        <w:rPr>
          <w:sz w:val="22"/>
          <w:rtl/>
        </w:rPr>
        <w:t xml:space="preserve">לחברה בכללותה. שיקום תעסוקתי מוצלח יכול להקנות לאנשים עם מוגבלות עצמאות, לאפשר להם לחיות בכבוד ואף לתרום לכלכלת המדינה. מנגד - היעדר טיפול או טיפול לקוי באנשים עם מוגבלות עלול </w:t>
      </w:r>
      <w:r w:rsidRPr="002E4429">
        <w:rPr>
          <w:rFonts w:hint="cs"/>
          <w:sz w:val="22"/>
          <w:rtl/>
        </w:rPr>
        <w:t>להקשות על שילובם בחברה ובתעסוקה ו</w:t>
      </w:r>
      <w:r w:rsidRPr="002E4429">
        <w:rPr>
          <w:sz w:val="22"/>
          <w:rtl/>
        </w:rPr>
        <w:t xml:space="preserve">להנציח את תלותם במדינה. ואמנם כבר לפני כשמונה שנים אימצה הממשלה את המלצותיה של ועדת לרון - הוועדה הציבורית לבדיקת ענייני הנכים - שיישומן אמור היה להוות נקודת מפנה בשילובם של אנשים עם מוגבלות </w:t>
      </w:r>
      <w:r w:rsidRPr="002E4429">
        <w:rPr>
          <w:rFonts w:hint="cs"/>
          <w:sz w:val="22"/>
          <w:rtl/>
        </w:rPr>
        <w:t>בתעסוקה</w:t>
      </w:r>
      <w:r w:rsidRPr="002E4429">
        <w:rPr>
          <w:sz w:val="22"/>
          <w:rtl/>
        </w:rPr>
        <w:t>.</w:t>
      </w:r>
    </w:p>
    <w:p w:rsidR="00BA14AD" w:rsidRPr="002E4429" w:rsidP="002E4429">
      <w:pPr>
        <w:pStyle w:val="RESHET"/>
        <w:keepLines/>
        <w:rPr>
          <w:sz w:val="22"/>
          <w:rtl/>
        </w:rPr>
      </w:pPr>
      <w:r w:rsidRPr="002E4429">
        <w:rPr>
          <w:sz w:val="22"/>
          <w:rtl/>
        </w:rPr>
        <w:t xml:space="preserve">ממצאי הביקורת מעלים תמונת מצב עגומה בכל הנוגע </w:t>
      </w:r>
      <w:r w:rsidRPr="002E4429">
        <w:rPr>
          <w:rFonts w:hint="cs"/>
          <w:sz w:val="22"/>
          <w:rtl/>
        </w:rPr>
        <w:t xml:space="preserve">לשילובם של </w:t>
      </w:r>
      <w:r w:rsidRPr="002E4429">
        <w:rPr>
          <w:sz w:val="22"/>
          <w:rtl/>
        </w:rPr>
        <w:t>אנשים עם מוגבלות</w:t>
      </w:r>
      <w:r w:rsidRPr="002E4429">
        <w:rPr>
          <w:rFonts w:hint="cs"/>
          <w:sz w:val="22"/>
          <w:rtl/>
        </w:rPr>
        <w:t xml:space="preserve"> בתעסוקה</w:t>
      </w:r>
      <w:r w:rsidRPr="002E4429">
        <w:rPr>
          <w:sz w:val="22"/>
          <w:rtl/>
        </w:rPr>
        <w:t xml:space="preserve">. מספר האנשים עם מוגבלות שאינם מועסקים </w:t>
      </w:r>
      <w:r w:rsidR="00425E86">
        <w:rPr>
          <w:sz w:val="22"/>
          <w:rtl/>
        </w:rPr>
        <w:t>-</w:t>
      </w:r>
      <w:r w:rsidRPr="002E4429">
        <w:rPr>
          <w:sz w:val="22"/>
          <w:rtl/>
        </w:rPr>
        <w:t xml:space="preserve"> </w:t>
      </w:r>
      <w:r w:rsidRPr="002E4429">
        <w:rPr>
          <w:rFonts w:hint="cs"/>
          <w:sz w:val="22"/>
          <w:rtl/>
        </w:rPr>
        <w:t>בהתחשב בעובדה שחלק מהם אינם יכולים לעבוד</w:t>
      </w:r>
      <w:r w:rsidRPr="002E4429">
        <w:rPr>
          <w:sz w:val="22"/>
          <w:rtl/>
        </w:rPr>
        <w:t xml:space="preserve"> - עדיין גבוה: כ-</w:t>
      </w:r>
      <w:r w:rsidRPr="002E4429">
        <w:rPr>
          <w:rFonts w:hint="cs"/>
          <w:sz w:val="22"/>
          <w:rtl/>
        </w:rPr>
        <w:t>82</w:t>
      </w:r>
      <w:r w:rsidRPr="002E4429">
        <w:rPr>
          <w:sz w:val="22"/>
          <w:rtl/>
        </w:rPr>
        <w:t xml:space="preserve">% ממקבלי קצבת נכות </w:t>
      </w:r>
      <w:r w:rsidRPr="002E4429">
        <w:rPr>
          <w:rFonts w:hint="cs"/>
          <w:sz w:val="22"/>
          <w:rtl/>
        </w:rPr>
        <w:t>כללית אינם מועסקים</w:t>
      </w:r>
      <w:r w:rsidRPr="002E4429">
        <w:rPr>
          <w:sz w:val="22"/>
          <w:rtl/>
        </w:rPr>
        <w:t xml:space="preserve">. </w:t>
      </w:r>
      <w:r w:rsidRPr="002E4429">
        <w:rPr>
          <w:rFonts w:hint="cs"/>
          <w:sz w:val="22"/>
          <w:rtl/>
        </w:rPr>
        <w:t>76</w:t>
      </w:r>
      <w:r w:rsidRPr="002E4429">
        <w:rPr>
          <w:sz w:val="22"/>
          <w:rtl/>
        </w:rPr>
        <w:t xml:space="preserve">% </w:t>
      </w:r>
      <w:r w:rsidRPr="002E4429">
        <w:rPr>
          <w:rFonts w:hint="cs"/>
          <w:sz w:val="22"/>
          <w:rtl/>
        </w:rPr>
        <w:t xml:space="preserve">מקרב </w:t>
      </w:r>
      <w:r w:rsidRPr="002E4429">
        <w:rPr>
          <w:sz w:val="22"/>
          <w:rtl/>
        </w:rPr>
        <w:t>האנשים עם מוגבלות</w:t>
      </w:r>
      <w:r w:rsidRPr="002E4429">
        <w:rPr>
          <w:rFonts w:hint="cs"/>
          <w:sz w:val="22"/>
          <w:rtl/>
        </w:rPr>
        <w:t xml:space="preserve"> הכשירים רפואית לשיקום תעסוקתי כלשהו</w:t>
      </w:r>
      <w:r w:rsidRPr="002E4429">
        <w:rPr>
          <w:sz w:val="22"/>
          <w:rtl/>
        </w:rPr>
        <w:t xml:space="preserve"> לא </w:t>
      </w:r>
      <w:r w:rsidRPr="002E4429">
        <w:rPr>
          <w:rFonts w:hint="cs"/>
          <w:sz w:val="22"/>
          <w:rtl/>
        </w:rPr>
        <w:t>קיבלו</w:t>
      </w:r>
      <w:r w:rsidRPr="002E4429">
        <w:rPr>
          <w:sz w:val="22"/>
          <w:rtl/>
        </w:rPr>
        <w:t xml:space="preserve"> שירותי שיקום</w:t>
      </w:r>
      <w:r w:rsidRPr="002E4429">
        <w:rPr>
          <w:rFonts w:hint="cs"/>
          <w:sz w:val="22"/>
          <w:rtl/>
        </w:rPr>
        <w:t xml:space="preserve"> תעסוקתי, אף שרבים</w:t>
      </w:r>
      <w:r w:rsidRPr="002E4429">
        <w:rPr>
          <w:sz w:val="22"/>
          <w:rtl/>
        </w:rPr>
        <w:t xml:space="preserve"> מהם </w:t>
      </w:r>
      <w:r w:rsidRPr="002E4429">
        <w:rPr>
          <w:rFonts w:hint="cs"/>
          <w:sz w:val="22"/>
          <w:rtl/>
        </w:rPr>
        <w:t xml:space="preserve">היו </w:t>
      </w:r>
      <w:r w:rsidRPr="002E4429">
        <w:rPr>
          <w:sz w:val="22"/>
          <w:rtl/>
        </w:rPr>
        <w:t xml:space="preserve">יכולים להיעזר </w:t>
      </w:r>
      <w:r w:rsidRPr="002E4429">
        <w:rPr>
          <w:rFonts w:hint="cs"/>
          <w:sz w:val="22"/>
          <w:rtl/>
        </w:rPr>
        <w:t xml:space="preserve">בשירותים אלה </w:t>
      </w:r>
      <w:r w:rsidRPr="002E4429">
        <w:rPr>
          <w:sz w:val="22"/>
          <w:rtl/>
        </w:rPr>
        <w:t xml:space="preserve">כדי </w:t>
      </w:r>
      <w:r w:rsidRPr="002E4429">
        <w:rPr>
          <w:rFonts w:hint="cs"/>
          <w:sz w:val="22"/>
          <w:rtl/>
        </w:rPr>
        <w:t xml:space="preserve">להשתלב בתעסוקה. אולם </w:t>
      </w:r>
      <w:r w:rsidRPr="002E4429">
        <w:rPr>
          <w:sz w:val="22"/>
          <w:rtl/>
        </w:rPr>
        <w:t>השינויים שחלים בתחום זה הם מצומצמים ומתבצעים באטיות; מאז אימצה הממשלה את המלצות ועדת לרון חל שיפור קל בלבד בשיעור העסקתם, כך שב-2013 טרם מומש</w:t>
      </w:r>
      <w:r w:rsidRPr="002E4429">
        <w:rPr>
          <w:rFonts w:hint="cs"/>
          <w:sz w:val="22"/>
          <w:rtl/>
        </w:rPr>
        <w:t xml:space="preserve"> </w:t>
      </w:r>
      <w:r w:rsidRPr="002E4429">
        <w:rPr>
          <w:sz w:val="22"/>
          <w:rtl/>
        </w:rPr>
        <w:t xml:space="preserve">השינוי המיוחל במצבם של אנשים עם מוגבלות; </w:t>
      </w:r>
      <w:r w:rsidRPr="002E4429">
        <w:rPr>
          <w:rFonts w:hint="cs"/>
          <w:sz w:val="22"/>
          <w:rtl/>
        </w:rPr>
        <w:t xml:space="preserve">עדיין קיימים פערים ניכרים בין </w:t>
      </w:r>
      <w:r w:rsidRPr="002E4429">
        <w:rPr>
          <w:sz w:val="22"/>
          <w:rtl/>
        </w:rPr>
        <w:t xml:space="preserve">אוכלוסייה זו </w:t>
      </w:r>
      <w:r w:rsidRPr="002E4429">
        <w:rPr>
          <w:rFonts w:hint="cs"/>
          <w:sz w:val="22"/>
          <w:rtl/>
        </w:rPr>
        <w:t>ובין אוכלוסייה הכללית, והדבר בא לידי ביטוי גם בשוק העבודה</w:t>
      </w:r>
      <w:r w:rsidRPr="002E4429">
        <w:rPr>
          <w:sz w:val="22"/>
          <w:rtl/>
        </w:rPr>
        <w:t xml:space="preserve">. </w:t>
      </w:r>
    </w:p>
    <w:p w:rsidR="00BA14AD" w:rsidRPr="002E4429" w:rsidP="002E4429">
      <w:pPr>
        <w:pStyle w:val="RESHET"/>
        <w:keepLines/>
        <w:rPr>
          <w:sz w:val="22"/>
          <w:rtl/>
        </w:rPr>
      </w:pPr>
      <w:r w:rsidRPr="002E4429">
        <w:rPr>
          <w:sz w:val="22"/>
          <w:rtl/>
        </w:rPr>
        <w:t xml:space="preserve">אדם עם מוגבלות המנסה להשתלב </w:t>
      </w:r>
      <w:r w:rsidRPr="002E4429">
        <w:rPr>
          <w:rFonts w:hint="cs"/>
          <w:sz w:val="22"/>
          <w:rtl/>
        </w:rPr>
        <w:t>בתעסוקה</w:t>
      </w:r>
      <w:r w:rsidRPr="002E4429">
        <w:rPr>
          <w:sz w:val="22"/>
          <w:rtl/>
        </w:rPr>
        <w:t xml:space="preserve"> ניצב מול סבך ביורוקרטי</w:t>
      </w:r>
      <w:r w:rsidRPr="002E4429">
        <w:rPr>
          <w:rFonts w:hint="cs"/>
          <w:sz w:val="22"/>
          <w:rtl/>
        </w:rPr>
        <w:t xml:space="preserve"> -</w:t>
      </w:r>
      <w:r w:rsidRPr="002E4429">
        <w:rPr>
          <w:sz w:val="22"/>
          <w:rtl/>
        </w:rPr>
        <w:t xml:space="preserve"> משרדי ממשלה ומוסדות רבים, </w:t>
      </w:r>
      <w:r w:rsidRPr="002E4429">
        <w:rPr>
          <w:rFonts w:hint="cs"/>
          <w:sz w:val="22"/>
          <w:rtl/>
        </w:rPr>
        <w:t>ובעיקר</w:t>
      </w:r>
      <w:r w:rsidRPr="002E4429">
        <w:rPr>
          <w:sz w:val="22"/>
          <w:rtl/>
        </w:rPr>
        <w:t xml:space="preserve"> משרד הרווחה, משרד הכלכלה והבט"ל, אחראים למתן שירותי שילוב תעסוקתי. גופים אלו פועלים באופן עצמאי, ללא תיאום מוקדם ו</w:t>
      </w:r>
      <w:r w:rsidRPr="002E4429">
        <w:rPr>
          <w:rFonts w:hint="cs"/>
          <w:sz w:val="22"/>
          <w:rtl/>
        </w:rPr>
        <w:t xml:space="preserve">ללא </w:t>
      </w:r>
      <w:r w:rsidRPr="002E4429">
        <w:rPr>
          <w:sz w:val="22"/>
          <w:rtl/>
        </w:rPr>
        <w:t xml:space="preserve">הסדרת העבודה ביניהם; </w:t>
      </w:r>
      <w:r w:rsidRPr="002E4429">
        <w:rPr>
          <w:rFonts w:hint="cs"/>
          <w:sz w:val="22"/>
          <w:rtl/>
        </w:rPr>
        <w:t>בנקודות ההשקה ביניהם מתגלעות</w:t>
      </w:r>
      <w:r w:rsidRPr="002E4429">
        <w:rPr>
          <w:sz w:val="22"/>
          <w:rtl/>
        </w:rPr>
        <w:t xml:space="preserve"> מחלוקות בין-ארגוניות</w:t>
      </w:r>
      <w:r w:rsidRPr="002E4429">
        <w:rPr>
          <w:rFonts w:hint="cs"/>
          <w:sz w:val="22"/>
          <w:rtl/>
        </w:rPr>
        <w:t xml:space="preserve"> רבות;</w:t>
      </w:r>
      <w:r w:rsidRPr="002E4429">
        <w:rPr>
          <w:sz w:val="22"/>
          <w:rtl/>
        </w:rPr>
        <w:t xml:space="preserve"> </w:t>
      </w:r>
      <w:r w:rsidRPr="002E4429">
        <w:rPr>
          <w:rFonts w:hint="cs"/>
          <w:sz w:val="22"/>
          <w:rtl/>
        </w:rPr>
        <w:t>וחסר תכנון כולל המקצה</w:t>
      </w:r>
      <w:r w:rsidRPr="002E4429">
        <w:rPr>
          <w:sz w:val="22"/>
          <w:rtl/>
        </w:rPr>
        <w:t xml:space="preserve"> את המשאבים הניכרים בהתאם לסדרי עדיפויות. גופים אלו לא הצליחו לפתח שפת עבודה משותפת ונ</w:t>
      </w:r>
      <w:r w:rsidRPr="002E4429">
        <w:rPr>
          <w:rFonts w:hint="cs"/>
          <w:sz w:val="22"/>
          <w:rtl/>
        </w:rPr>
        <w:t>ו</w:t>
      </w:r>
      <w:r w:rsidRPr="002E4429">
        <w:rPr>
          <w:sz w:val="22"/>
          <w:rtl/>
        </w:rPr>
        <w:t xml:space="preserve">הלי עבודה מוסכמים. מן הממצאים עולה כי </w:t>
      </w:r>
      <w:r w:rsidRPr="002E4429">
        <w:rPr>
          <w:rFonts w:hint="cs"/>
          <w:sz w:val="22"/>
          <w:rtl/>
        </w:rPr>
        <w:t>במשך</w:t>
      </w:r>
      <w:r w:rsidRPr="002E4429">
        <w:rPr>
          <w:sz w:val="22"/>
          <w:rtl/>
        </w:rPr>
        <w:t xml:space="preserve"> השנים היו ניסיונות מגוונים לקדם מנגנון של שיתוף פעולה מעין זה, אך </w:t>
      </w:r>
      <w:r w:rsidRPr="002E4429">
        <w:rPr>
          <w:rFonts w:hint="cs"/>
          <w:sz w:val="22"/>
          <w:rtl/>
        </w:rPr>
        <w:t>ב</w:t>
      </w:r>
      <w:r w:rsidRPr="002E4429">
        <w:rPr>
          <w:sz w:val="22"/>
          <w:rtl/>
        </w:rPr>
        <w:t xml:space="preserve">מועד סיום הביקורת </w:t>
      </w:r>
      <w:r w:rsidRPr="002E4429">
        <w:rPr>
          <w:rFonts w:hint="cs"/>
          <w:sz w:val="22"/>
          <w:rtl/>
        </w:rPr>
        <w:t xml:space="preserve">עדיין לא צלחו </w:t>
      </w:r>
      <w:r w:rsidRPr="002E4429">
        <w:rPr>
          <w:sz w:val="22"/>
          <w:rtl/>
        </w:rPr>
        <w:t xml:space="preserve">ניסיונות אלו </w:t>
      </w:r>
      <w:r w:rsidRPr="002E4429">
        <w:rPr>
          <w:rFonts w:hint="cs"/>
          <w:sz w:val="22"/>
          <w:rtl/>
        </w:rPr>
        <w:t xml:space="preserve">וטרם נוצר </w:t>
      </w:r>
      <w:r w:rsidRPr="002E4429">
        <w:rPr>
          <w:sz w:val="22"/>
          <w:rtl/>
        </w:rPr>
        <w:t xml:space="preserve">מתווה עבודה ברור ומאושר. </w:t>
      </w:r>
    </w:p>
    <w:p w:rsidR="00BA14AD" w:rsidRPr="00AA18E6" w:rsidP="00D01BC5">
      <w:pPr>
        <w:pStyle w:val="RESHET"/>
        <w:keepLines/>
        <w:rPr>
          <w:sz w:val="20"/>
          <w:rtl/>
        </w:rPr>
      </w:pPr>
      <w:r w:rsidRPr="00AA18E6">
        <w:rPr>
          <w:sz w:val="20"/>
          <w:rtl/>
        </w:rPr>
        <w:t xml:space="preserve">הגם שחלק מן הגופים ניסו לקדם פתרונות שונים שיש ביכולתם לשפר את תמונת המצב, הרי שאלו היו חלקיים בדרך כלל והתנהלו בעצלתיים. אי-הקמתה של תחנת שירות אחת </w:t>
      </w:r>
      <w:r w:rsidR="00516D37">
        <w:rPr>
          <w:rFonts w:hint="cs"/>
          <w:sz w:val="20"/>
          <w:rtl/>
        </w:rPr>
        <w:br/>
      </w:r>
      <w:r w:rsidR="00D01BC5">
        <w:rPr>
          <w:rFonts w:hint="cs"/>
          <w:sz w:val="20"/>
          <w:rtl/>
        </w:rPr>
        <w:t>(</w:t>
      </w:r>
      <w:r w:rsidRPr="00D01BC5" w:rsidR="00D01BC5">
        <w:rPr>
          <w:b w:val="0"/>
          <w:bCs w:val="0"/>
          <w:sz w:val="20"/>
        </w:rPr>
        <w:t>One Stop Center</w:t>
      </w:r>
      <w:r w:rsidR="00D01BC5">
        <w:rPr>
          <w:rFonts w:hint="cs"/>
          <w:sz w:val="20"/>
          <w:rtl/>
        </w:rPr>
        <w:t>)</w:t>
      </w:r>
      <w:r w:rsidRPr="00AA18E6">
        <w:rPr>
          <w:sz w:val="20"/>
          <w:rtl/>
        </w:rPr>
        <w:t xml:space="preserve"> לאנשים עם מוגבלות </w:t>
      </w:r>
      <w:r w:rsidRPr="00AA18E6">
        <w:rPr>
          <w:rFonts w:hint="cs"/>
          <w:sz w:val="20"/>
          <w:rtl/>
        </w:rPr>
        <w:t>-</w:t>
      </w:r>
      <w:r w:rsidRPr="00AA18E6">
        <w:rPr>
          <w:sz w:val="20"/>
          <w:rtl/>
        </w:rPr>
        <w:t xml:space="preserve"> </w:t>
      </w:r>
      <w:r w:rsidRPr="00AA18E6">
        <w:rPr>
          <w:rFonts w:hint="cs"/>
          <w:sz w:val="20"/>
          <w:rtl/>
        </w:rPr>
        <w:t xml:space="preserve">תחנה שיכולה לשמש </w:t>
      </w:r>
      <w:r w:rsidRPr="00AA18E6">
        <w:rPr>
          <w:sz w:val="20"/>
          <w:rtl/>
        </w:rPr>
        <w:t xml:space="preserve">כלי מרכזי לצמצום הסבך הביורוקרטי העומד </w:t>
      </w:r>
      <w:r w:rsidRPr="00AA18E6">
        <w:rPr>
          <w:rFonts w:hint="cs"/>
          <w:sz w:val="20"/>
          <w:rtl/>
        </w:rPr>
        <w:t>ב</w:t>
      </w:r>
      <w:r w:rsidRPr="00AA18E6">
        <w:rPr>
          <w:sz w:val="20"/>
          <w:rtl/>
        </w:rPr>
        <w:t xml:space="preserve">פני אדם עם מוגבלות - ממחיש ביתר שאת את </w:t>
      </w:r>
      <w:r w:rsidRPr="00AA18E6">
        <w:rPr>
          <w:rFonts w:hint="cs"/>
          <w:sz w:val="20"/>
          <w:rtl/>
        </w:rPr>
        <w:t>הליקויים בתפקוד</w:t>
      </w:r>
      <w:r w:rsidRPr="00AA18E6">
        <w:rPr>
          <w:sz w:val="20"/>
          <w:rtl/>
        </w:rPr>
        <w:t xml:space="preserve"> הממשלתי </w:t>
      </w:r>
      <w:r w:rsidRPr="00AA18E6">
        <w:rPr>
          <w:rFonts w:hint="cs"/>
          <w:sz w:val="20"/>
          <w:rtl/>
        </w:rPr>
        <w:t>המקשים על</w:t>
      </w:r>
      <w:r w:rsidRPr="00AA18E6">
        <w:rPr>
          <w:sz w:val="20"/>
          <w:rtl/>
        </w:rPr>
        <w:t xml:space="preserve"> שילובם </w:t>
      </w:r>
      <w:r w:rsidRPr="00AA18E6">
        <w:rPr>
          <w:rFonts w:hint="cs"/>
          <w:sz w:val="20"/>
          <w:rtl/>
        </w:rPr>
        <w:t>בתעסוקה</w:t>
      </w:r>
      <w:r w:rsidRPr="00AA18E6">
        <w:rPr>
          <w:sz w:val="20"/>
          <w:rtl/>
        </w:rPr>
        <w:t>; מאז המלצות ועדת לרון טרם הסתיים אפילו</w:t>
      </w:r>
      <w:r w:rsidRPr="00AA18E6">
        <w:rPr>
          <w:rFonts w:hint="cs"/>
          <w:sz w:val="20"/>
          <w:rtl/>
        </w:rPr>
        <w:t xml:space="preserve"> </w:t>
      </w:r>
      <w:r w:rsidRPr="00AA18E6">
        <w:rPr>
          <w:sz w:val="20"/>
          <w:rtl/>
        </w:rPr>
        <w:t xml:space="preserve">תהליך התכנון של התחנה. זאת ועוד, </w:t>
      </w:r>
      <w:r w:rsidRPr="00AA18E6">
        <w:rPr>
          <w:rFonts w:hint="cs"/>
          <w:sz w:val="20"/>
          <w:rtl/>
        </w:rPr>
        <w:t>במשך</w:t>
      </w:r>
      <w:r w:rsidRPr="00AA18E6">
        <w:rPr>
          <w:sz w:val="20"/>
          <w:rtl/>
        </w:rPr>
        <w:t xml:space="preserve"> השנים בוזבזו משאבים על מחלוקות בין-ארגוניות ללא הכרעה; האחריות על הקמת תחנת שירות אחת</w:t>
      </w:r>
      <w:r w:rsidRPr="00AA18E6">
        <w:rPr>
          <w:rFonts w:hint="cs"/>
          <w:sz w:val="20"/>
          <w:rtl/>
        </w:rPr>
        <w:t>,</w:t>
      </w:r>
      <w:r w:rsidRPr="00AA18E6">
        <w:rPr>
          <w:sz w:val="20"/>
          <w:rtl/>
        </w:rPr>
        <w:t xml:space="preserve"> שמטרתה שילוב </w:t>
      </w:r>
      <w:r w:rsidRPr="00AA18E6">
        <w:rPr>
          <w:rFonts w:hint="cs"/>
          <w:sz w:val="20"/>
          <w:rtl/>
        </w:rPr>
        <w:t xml:space="preserve">בתעסוקה </w:t>
      </w:r>
      <w:r w:rsidRPr="00AA18E6">
        <w:rPr>
          <w:sz w:val="20"/>
          <w:rtl/>
        </w:rPr>
        <w:t>בשוק החופשי</w:t>
      </w:r>
      <w:r w:rsidRPr="00AA18E6">
        <w:rPr>
          <w:rFonts w:hint="cs"/>
          <w:sz w:val="20"/>
          <w:rtl/>
        </w:rPr>
        <w:t>,</w:t>
      </w:r>
      <w:r w:rsidRPr="00AA18E6">
        <w:rPr>
          <w:sz w:val="20"/>
          <w:rtl/>
        </w:rPr>
        <w:t xml:space="preserve"> "נדדה" בין משרדי הממשלה וה</w:t>
      </w:r>
      <w:r w:rsidRPr="00AA18E6">
        <w:rPr>
          <w:rFonts w:hint="cs"/>
          <w:sz w:val="20"/>
          <w:rtl/>
        </w:rPr>
        <w:t>מוסד לביטוח לאומי</w:t>
      </w:r>
      <w:r w:rsidRPr="00AA18E6">
        <w:rPr>
          <w:sz w:val="20"/>
          <w:rtl/>
        </w:rPr>
        <w:t>; ואילו לגבי תחנת השירות במשרד הרווחה כמעט לא נעשה דבר. במצב הדברים הנוכחי הנפגעים הראשיים הם אנשים עם מוגבלות, אך גם החברה בכללותה יוצאת נפסדת.</w:t>
      </w:r>
    </w:p>
    <w:p w:rsidR="00BA14AD" w:rsidRPr="002E4429" w:rsidP="002E4429">
      <w:pPr>
        <w:pStyle w:val="RESHET"/>
        <w:keepLines/>
        <w:rPr>
          <w:sz w:val="22"/>
          <w:rtl/>
        </w:rPr>
      </w:pPr>
      <w:r w:rsidRPr="002E4429">
        <w:rPr>
          <w:sz w:val="22"/>
          <w:rtl/>
        </w:rPr>
        <w:t xml:space="preserve">גם במגזר הציבורי, אשר אמור להיות </w:t>
      </w:r>
      <w:r w:rsidRPr="002E4429">
        <w:rPr>
          <w:rFonts w:hint="cs"/>
          <w:sz w:val="22"/>
          <w:rtl/>
        </w:rPr>
        <w:t>"</w:t>
      </w:r>
      <w:r w:rsidRPr="002E4429">
        <w:rPr>
          <w:sz w:val="22"/>
          <w:rtl/>
        </w:rPr>
        <w:t xml:space="preserve">החלוץ </w:t>
      </w:r>
      <w:r w:rsidRPr="002E4429">
        <w:rPr>
          <w:rFonts w:hint="cs"/>
          <w:sz w:val="22"/>
          <w:rtl/>
        </w:rPr>
        <w:t>ל</w:t>
      </w:r>
      <w:r w:rsidRPr="002E4429">
        <w:rPr>
          <w:sz w:val="22"/>
          <w:rtl/>
        </w:rPr>
        <w:t>פני המחנה</w:t>
      </w:r>
      <w:r w:rsidRPr="002E4429">
        <w:rPr>
          <w:rFonts w:hint="cs"/>
          <w:sz w:val="22"/>
          <w:rtl/>
        </w:rPr>
        <w:t>"</w:t>
      </w:r>
      <w:r w:rsidRPr="002E4429">
        <w:rPr>
          <w:sz w:val="22"/>
          <w:rtl/>
        </w:rPr>
        <w:t xml:space="preserve"> בהעסקת אנשים עם מוגבלות, תמונת המצב עגומה. בשירות המדינה, שעליו חלה חובה להעדפה מתקנת, שיעורם של האנשים עם מוגבלות </w:t>
      </w:r>
      <w:r w:rsidRPr="002E4429">
        <w:rPr>
          <w:rFonts w:hint="cs"/>
          <w:sz w:val="22"/>
          <w:rtl/>
        </w:rPr>
        <w:t xml:space="preserve">מקרב עובדי המדינה </w:t>
      </w:r>
      <w:r w:rsidRPr="002E4429">
        <w:rPr>
          <w:sz w:val="22"/>
          <w:rtl/>
        </w:rPr>
        <w:t>נמוך כשהיה ללא שיפור משמעותי</w:t>
      </w:r>
      <w:r w:rsidRPr="002E4429">
        <w:rPr>
          <w:rFonts w:hint="cs"/>
          <w:sz w:val="22"/>
          <w:rtl/>
        </w:rPr>
        <w:t>,</w:t>
      </w:r>
      <w:r w:rsidRPr="002E4429">
        <w:rPr>
          <w:sz w:val="22"/>
          <w:rtl/>
        </w:rPr>
        <w:t xml:space="preserve"> ונ</w:t>
      </w:r>
      <w:r w:rsidRPr="002E4429">
        <w:rPr>
          <w:rFonts w:hint="cs"/>
          <w:sz w:val="22"/>
          <w:rtl/>
        </w:rPr>
        <w:t>ציבות שירות המדינה</w:t>
      </w:r>
      <w:r w:rsidRPr="002E4429">
        <w:rPr>
          <w:sz w:val="22"/>
          <w:rtl/>
        </w:rPr>
        <w:t xml:space="preserve"> אינה עומדת בדרישות חוק המינויים</w:t>
      </w:r>
      <w:r w:rsidRPr="002E4429">
        <w:rPr>
          <w:rFonts w:hint="cs"/>
          <w:sz w:val="22"/>
          <w:rtl/>
        </w:rPr>
        <w:t>. נוסף על כך, אין חובת דיווח</w:t>
      </w:r>
      <w:r w:rsidRPr="002E4429">
        <w:rPr>
          <w:sz w:val="22"/>
          <w:rtl/>
        </w:rPr>
        <w:t xml:space="preserve"> ב</w:t>
      </w:r>
      <w:r w:rsidRPr="002E4429">
        <w:rPr>
          <w:rFonts w:hint="cs"/>
          <w:sz w:val="22"/>
          <w:rtl/>
        </w:rPr>
        <w:t>כל הנוגע להעסקת אנשים עם מוגבלות ב</w:t>
      </w:r>
      <w:r w:rsidRPr="002E4429">
        <w:rPr>
          <w:sz w:val="22"/>
          <w:rtl/>
        </w:rPr>
        <w:t xml:space="preserve">תאגידים הציבוריים, </w:t>
      </w:r>
      <w:r w:rsidRPr="002E4429">
        <w:rPr>
          <w:rFonts w:hint="cs"/>
          <w:sz w:val="22"/>
          <w:rtl/>
        </w:rPr>
        <w:t>ב</w:t>
      </w:r>
      <w:r w:rsidRPr="002E4429">
        <w:rPr>
          <w:sz w:val="22"/>
          <w:rtl/>
        </w:rPr>
        <w:t>חברות הממשלתיות ו</w:t>
      </w:r>
      <w:r w:rsidRPr="002E4429">
        <w:rPr>
          <w:rFonts w:hint="cs"/>
          <w:sz w:val="22"/>
          <w:rtl/>
        </w:rPr>
        <w:t>ב</w:t>
      </w:r>
      <w:r w:rsidRPr="002E4429">
        <w:rPr>
          <w:sz w:val="22"/>
          <w:rtl/>
        </w:rPr>
        <w:t xml:space="preserve">רשויות המקומיות </w:t>
      </w:r>
      <w:r w:rsidRPr="002E4429">
        <w:rPr>
          <w:rFonts w:hint="cs"/>
          <w:sz w:val="22"/>
          <w:rtl/>
        </w:rPr>
        <w:t xml:space="preserve">- ומנגנוני דיווח דוגמת אלה החלים על שירות המדינה והקיימים </w:t>
      </w:r>
      <w:r w:rsidRPr="002E4429">
        <w:rPr>
          <w:sz w:val="22"/>
          <w:rtl/>
        </w:rPr>
        <w:t>בנוגע לאוכלוסיות חלשות אחרות</w:t>
      </w:r>
      <w:r w:rsidRPr="002E4429">
        <w:rPr>
          <w:rFonts w:hint="cs"/>
          <w:sz w:val="22"/>
          <w:rtl/>
        </w:rPr>
        <w:t xml:space="preserve"> אינם בנמצא</w:t>
      </w:r>
      <w:r w:rsidRPr="002E4429">
        <w:rPr>
          <w:sz w:val="22"/>
          <w:rtl/>
        </w:rPr>
        <w:t xml:space="preserve">. </w:t>
      </w:r>
    </w:p>
    <w:p w:rsidR="00BA14AD" w:rsidRPr="002E4429" w:rsidP="002E4429">
      <w:pPr>
        <w:pStyle w:val="RESHET"/>
        <w:keepLines/>
        <w:rPr>
          <w:sz w:val="22"/>
          <w:rtl/>
        </w:rPr>
      </w:pPr>
      <w:r w:rsidRPr="002E4429">
        <w:rPr>
          <w:sz w:val="22"/>
          <w:rtl/>
        </w:rPr>
        <w:t xml:space="preserve">משרד מבקר המדינה מדגיש כי חשיבות הטיפול בקשיים שהוצגו לעיל הועלתה בעבר בוועדות כץ ולרון. למרות זאת ועל אף שממשלת ישראל אימצה את המלצות ועדת לרון לפני </w:t>
      </w:r>
      <w:r w:rsidRPr="002E4429">
        <w:rPr>
          <w:rFonts w:hint="cs"/>
          <w:sz w:val="22"/>
          <w:rtl/>
        </w:rPr>
        <w:t>שמונה</w:t>
      </w:r>
      <w:r w:rsidRPr="002E4429">
        <w:rPr>
          <w:sz w:val="22"/>
          <w:rtl/>
        </w:rPr>
        <w:t xml:space="preserve"> שנים, הרי שהגופים האחראיים לא פעלו באופן מספק לתקן את הטעון שיפור, וכך נוספים</w:t>
      </w:r>
      <w:r w:rsidRPr="002E4429">
        <w:rPr>
          <w:rFonts w:hint="cs"/>
          <w:sz w:val="22"/>
          <w:rtl/>
        </w:rPr>
        <w:t xml:space="preserve"> </w:t>
      </w:r>
      <w:r w:rsidRPr="002E4429">
        <w:rPr>
          <w:sz w:val="22"/>
          <w:rtl/>
        </w:rPr>
        <w:t>נזקים לאל</w:t>
      </w:r>
      <w:r w:rsidRPr="002E4429">
        <w:rPr>
          <w:rFonts w:hint="cs"/>
          <w:sz w:val="22"/>
          <w:rtl/>
        </w:rPr>
        <w:t>ה</w:t>
      </w:r>
      <w:r w:rsidRPr="002E4429">
        <w:rPr>
          <w:sz w:val="22"/>
          <w:rtl/>
        </w:rPr>
        <w:t xml:space="preserve"> הקיימים. </w:t>
      </w:r>
    </w:p>
    <w:p w:rsidR="00BA14AD" w:rsidRPr="002E4429" w:rsidP="002E4429">
      <w:pPr>
        <w:pStyle w:val="RESHET"/>
        <w:keepLines/>
        <w:rPr>
          <w:sz w:val="22"/>
          <w:rtl/>
        </w:rPr>
      </w:pPr>
      <w:r w:rsidRPr="002E4429">
        <w:rPr>
          <w:rFonts w:hint="cs"/>
          <w:sz w:val="22"/>
          <w:rtl/>
        </w:rPr>
        <w:t xml:space="preserve">לדעת משרד מבקר המדינה על המוסד לביטוח לאומי, משרד הרווחה ומשרד הבריאות למפות במשותף את אוכלוסיית האנשים עם מוגבלות שהיא בעלת פוטנציאל שיקום תעסוקתי, ולפעול </w:t>
      </w:r>
      <w:r w:rsidRPr="002E4429">
        <w:rPr>
          <w:sz w:val="22"/>
          <w:rtl/>
        </w:rPr>
        <w:t xml:space="preserve">להציע שירותי שיקום לאותם אנשים עם מוגבלות </w:t>
      </w:r>
      <w:r w:rsidRPr="002E4429">
        <w:rPr>
          <w:rFonts w:hint="cs"/>
          <w:sz w:val="22"/>
          <w:rtl/>
        </w:rPr>
        <w:t xml:space="preserve">שהם בעלי פוטנציאל שיקום, </w:t>
      </w:r>
      <w:r w:rsidRPr="002E4429">
        <w:rPr>
          <w:sz w:val="22"/>
          <w:rtl/>
        </w:rPr>
        <w:t>אשר אינם מקבלים אותו.</w:t>
      </w:r>
      <w:r w:rsidRPr="002E4429">
        <w:rPr>
          <w:rFonts w:hint="cs"/>
          <w:sz w:val="22"/>
          <w:rtl/>
        </w:rPr>
        <w:t xml:space="preserve"> על המוסד לביטוח לאומי ומשרד הרווחה</w:t>
      </w:r>
      <w:r w:rsidRPr="002E4429">
        <w:rPr>
          <w:sz w:val="22"/>
          <w:rtl/>
        </w:rPr>
        <w:t xml:space="preserve"> לבצע מעקב אחר המושמים ב</w:t>
      </w:r>
      <w:r w:rsidRPr="002E4429">
        <w:rPr>
          <w:rFonts w:hint="cs"/>
          <w:sz w:val="22"/>
          <w:rtl/>
        </w:rPr>
        <w:t xml:space="preserve">תעסוקה </w:t>
      </w:r>
      <w:r w:rsidRPr="002E4429">
        <w:rPr>
          <w:sz w:val="22"/>
          <w:rtl/>
        </w:rPr>
        <w:t>ולבחון את הסיבות לתופע</w:t>
      </w:r>
      <w:r w:rsidRPr="002E4429">
        <w:rPr>
          <w:rFonts w:hint="cs"/>
          <w:sz w:val="22"/>
          <w:rtl/>
        </w:rPr>
        <w:t xml:space="preserve">ת הנשירה מכוח העבודה של רבים מקרב אוכלוסייה זו, וזאת </w:t>
      </w:r>
      <w:r w:rsidRPr="002E4429">
        <w:rPr>
          <w:sz w:val="22"/>
          <w:rtl/>
        </w:rPr>
        <w:t>חרף התשומות הגבוהות שהושקעו בשיקומם התעסוקתי</w:t>
      </w:r>
      <w:r w:rsidRPr="002E4429">
        <w:rPr>
          <w:rFonts w:hint="cs"/>
          <w:sz w:val="22"/>
          <w:rtl/>
        </w:rPr>
        <w:t xml:space="preserve">. כן יש לפעול כדי להעלות באופן ניכר את שיעור ההשתתפות בתוכניות מעבר לבני נוער עם מוגבלות כהכנה לקראת השתלבות עתידית בתעסוקה. </w:t>
      </w:r>
    </w:p>
    <w:p w:rsidR="00BA14AD" w:rsidRPr="002E4429" w:rsidP="002E4429">
      <w:pPr>
        <w:pStyle w:val="RESHET"/>
        <w:keepLines/>
        <w:rPr>
          <w:sz w:val="22"/>
          <w:rtl/>
        </w:rPr>
      </w:pPr>
      <w:r w:rsidRPr="002E4429">
        <w:rPr>
          <w:sz w:val="22"/>
          <w:rtl/>
        </w:rPr>
        <w:t xml:space="preserve">על הממשלה למנות גורם מתכלל, שירכז את עבודת כל הגופים, יתאם ביניהם ויסייע לגבש תכנית עבודה לאומית, ובכלל זה קביעת יעדים, סדרי עדיפויות, איגום התקציבים הניכרים, עידוד המעסיקים בשוק הפרטי, הקמתה של תחנת שירות אחת ללא דיחוי נוסף </w:t>
      </w:r>
      <w:r w:rsidRPr="002E4429">
        <w:rPr>
          <w:rFonts w:hint="cs"/>
          <w:sz w:val="22"/>
          <w:rtl/>
        </w:rPr>
        <w:t>- הן במשרד הרווחה והן להשמה בשוק החופשי -</w:t>
      </w:r>
      <w:r w:rsidRPr="002E4429">
        <w:rPr>
          <w:sz w:val="22"/>
          <w:rtl/>
        </w:rPr>
        <w:t xml:space="preserve"> ומימוש מחויבותו של המגזר הציבורי לשילובם של </w:t>
      </w:r>
      <w:r w:rsidRPr="002E4429">
        <w:rPr>
          <w:rFonts w:hint="cs"/>
          <w:sz w:val="22"/>
          <w:rtl/>
        </w:rPr>
        <w:t>אנשים עם מוגבלות</w:t>
      </w:r>
      <w:r w:rsidRPr="002E4429">
        <w:rPr>
          <w:sz w:val="22"/>
          <w:rtl/>
        </w:rPr>
        <w:t xml:space="preserve"> בשירות המדינה ובשירות הציבורי.</w:t>
      </w:r>
    </w:p>
    <w:p w:rsidR="00A54334" w:rsidP="001F6A9D">
      <w:pPr>
        <w:spacing w:line="230" w:lineRule="exact"/>
        <w:jc w:val="both"/>
        <w:rPr>
          <w:sz w:val="22"/>
          <w:szCs w:val="22"/>
        </w:rPr>
      </w:pPr>
    </w:p>
    <w:p w:rsidR="00480062" w:rsidP="001F6A9D">
      <w:pPr>
        <w:spacing w:line="230" w:lineRule="exact"/>
        <w:jc w:val="both"/>
        <w:rPr>
          <w:sz w:val="22"/>
          <w:szCs w:val="22"/>
          <w:rtl/>
        </w:rPr>
        <w:sectPr w:rsidSect="0048006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58" w:right="2552" w:bottom="4253" w:left="2552" w:header="1247" w:footer="1134" w:gutter="0"/>
          <w:pgNumType w:start="133"/>
          <w:cols w:space="720"/>
          <w:titlePg/>
          <w:rtlGutter/>
        </w:sectPr>
      </w:pPr>
    </w:p>
    <w:p w:rsidR="0030707F" w:rsidP="001F6A9D">
      <w:pPr>
        <w:spacing w:line="230" w:lineRule="exact"/>
        <w:jc w:val="both"/>
        <w:rPr>
          <w:sz w:val="22"/>
          <w:szCs w:val="22"/>
          <w:rtl/>
        </w:rPr>
      </w:pPr>
    </w:p>
    <w:sectPr w:rsidSect="00480062">
      <w:headerReference w:type="first" r:id="rId16"/>
      <w:footerReference w:type="first" r:id="rId17"/>
      <w:footnotePr>
        <w:numRestart w:val="eachSect"/>
      </w:footnotePr>
      <w:pgSz w:w="11906" w:h="16838" w:code="9"/>
      <w:pgMar w:top="1758" w:right="2552" w:bottom="4253" w:left="2552" w:header="1247" w:footer="1134"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5A" w:rsidP="00BA14AD">
    <w:pPr>
      <w:pStyle w:val="Footer"/>
      <w:tabs>
        <w:tab w:val="left" w:pos="1222"/>
      </w:tabs>
      <w:spacing w:line="160" w:lineRule="exact"/>
      <w:rPr>
        <w:sz w:val="16"/>
        <w:szCs w:val="16"/>
        <w:rtl/>
      </w:rPr>
    </w:pPr>
    <w:r>
      <w:rPr>
        <w:sz w:val="16"/>
        <w:szCs w:val="16"/>
        <w:rtl/>
      </w:rPr>
      <w:t>שם הדוח:</w:t>
    </w:r>
    <w:r>
      <w:rPr>
        <w:sz w:val="16"/>
        <w:szCs w:val="16"/>
        <w:rtl/>
      </w:rPr>
      <w:tab/>
    </w:r>
    <w:r w:rsidRPr="00BA14AD">
      <w:rPr>
        <w:sz w:val="16"/>
        <w:szCs w:val="16"/>
        <w:rtl/>
      </w:rPr>
      <w:t xml:space="preserve">פעולות הממשלה </w:t>
    </w:r>
    <w:r w:rsidRPr="00BA14AD">
      <w:rPr>
        <w:rFonts w:hint="cs"/>
        <w:sz w:val="16"/>
        <w:szCs w:val="16"/>
        <w:rtl/>
      </w:rPr>
      <w:t>לשילובם</w:t>
    </w:r>
    <w:r w:rsidRPr="00BA14AD">
      <w:rPr>
        <w:sz w:val="16"/>
        <w:szCs w:val="16"/>
        <w:rtl/>
      </w:rPr>
      <w:t xml:space="preserve"> של אנשים עם מוגבלות</w:t>
    </w:r>
    <w:r w:rsidRPr="00BA14AD">
      <w:rPr>
        <w:rFonts w:hint="cs"/>
        <w:sz w:val="16"/>
        <w:szCs w:val="16"/>
        <w:rtl/>
      </w:rPr>
      <w:t xml:space="preserve"> בתעסוקה</w:t>
    </w:r>
  </w:p>
  <w:p w:rsidR="008B285A"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8B285A"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5A" w:rsidP="00BA14AD">
    <w:pPr>
      <w:pStyle w:val="Footer"/>
      <w:tabs>
        <w:tab w:val="left" w:pos="1222"/>
      </w:tabs>
      <w:spacing w:line="160" w:lineRule="exact"/>
      <w:rPr>
        <w:sz w:val="16"/>
        <w:szCs w:val="16"/>
        <w:rtl/>
      </w:rPr>
    </w:pPr>
    <w:r>
      <w:rPr>
        <w:sz w:val="16"/>
        <w:szCs w:val="16"/>
        <w:rtl/>
      </w:rPr>
      <w:t>שם הדוח:</w:t>
    </w:r>
    <w:r>
      <w:rPr>
        <w:sz w:val="16"/>
        <w:szCs w:val="16"/>
        <w:rtl/>
      </w:rPr>
      <w:tab/>
    </w:r>
    <w:r w:rsidRPr="00BA14AD">
      <w:rPr>
        <w:sz w:val="16"/>
        <w:szCs w:val="16"/>
        <w:rtl/>
      </w:rPr>
      <w:t xml:space="preserve">פעולות הממשלה </w:t>
    </w:r>
    <w:r w:rsidRPr="00BA14AD">
      <w:rPr>
        <w:rFonts w:hint="cs"/>
        <w:sz w:val="16"/>
        <w:szCs w:val="16"/>
        <w:rtl/>
      </w:rPr>
      <w:t>לשילובם</w:t>
    </w:r>
    <w:r w:rsidRPr="00BA14AD">
      <w:rPr>
        <w:sz w:val="16"/>
        <w:szCs w:val="16"/>
        <w:rtl/>
      </w:rPr>
      <w:t xml:space="preserve"> של אנשים עם מוגבלות</w:t>
    </w:r>
    <w:r w:rsidRPr="00BA14AD">
      <w:rPr>
        <w:rFonts w:hint="cs"/>
        <w:sz w:val="16"/>
        <w:szCs w:val="16"/>
        <w:rtl/>
      </w:rPr>
      <w:t xml:space="preserve"> בתעסוקה</w:t>
    </w:r>
  </w:p>
  <w:p w:rsidR="008B285A"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8B285A"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5A" w:rsidP="00BA14AD">
    <w:pPr>
      <w:pStyle w:val="Footer"/>
      <w:tabs>
        <w:tab w:val="left" w:pos="1222"/>
      </w:tabs>
      <w:spacing w:line="160" w:lineRule="exact"/>
      <w:rPr>
        <w:sz w:val="16"/>
        <w:szCs w:val="16"/>
        <w:rtl/>
      </w:rPr>
    </w:pPr>
    <w:r>
      <w:rPr>
        <w:sz w:val="16"/>
        <w:szCs w:val="16"/>
        <w:rtl/>
      </w:rPr>
      <w:t>שם הדוח:</w:t>
    </w:r>
    <w:r>
      <w:rPr>
        <w:sz w:val="16"/>
        <w:szCs w:val="16"/>
        <w:rtl/>
      </w:rPr>
      <w:tab/>
    </w:r>
    <w:r w:rsidRPr="00BA14AD">
      <w:rPr>
        <w:sz w:val="16"/>
        <w:szCs w:val="16"/>
        <w:rtl/>
      </w:rPr>
      <w:t xml:space="preserve">פעולות הממשלה </w:t>
    </w:r>
    <w:r w:rsidRPr="00BA14AD">
      <w:rPr>
        <w:rFonts w:hint="cs"/>
        <w:sz w:val="16"/>
        <w:szCs w:val="16"/>
        <w:rtl/>
      </w:rPr>
      <w:t>לשילובם</w:t>
    </w:r>
    <w:r w:rsidRPr="00BA14AD">
      <w:rPr>
        <w:sz w:val="16"/>
        <w:szCs w:val="16"/>
        <w:rtl/>
      </w:rPr>
      <w:t xml:space="preserve"> של אנשים עם מוגבלות</w:t>
    </w:r>
    <w:r w:rsidRPr="00BA14AD">
      <w:rPr>
        <w:rFonts w:hint="cs"/>
        <w:sz w:val="16"/>
        <w:szCs w:val="16"/>
        <w:rtl/>
      </w:rPr>
      <w:t xml:space="preserve"> בתעסוקה</w:t>
    </w:r>
  </w:p>
  <w:p w:rsidR="008B285A"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8B285A"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07F" w:rsidRPr="0030707F" w:rsidP="0030707F">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59E4">
      <w:pPr>
        <w:spacing w:after="120"/>
        <w:rPr>
          <w:sz w:val="16"/>
          <w:szCs w:val="16"/>
        </w:rPr>
      </w:pPr>
      <w:r>
        <w:rPr>
          <w:sz w:val="16"/>
          <w:szCs w:val="16"/>
          <w:rtl/>
        </w:rPr>
        <w:t>__________________</w:t>
      </w:r>
    </w:p>
  </w:footnote>
  <w:footnote w:type="continuationSeparator" w:id="1">
    <w:p w:rsidR="002159E4" w:rsidP="001D0877">
      <w:pPr>
        <w:spacing w:after="120"/>
        <w:rPr>
          <w:sz w:val="16"/>
          <w:szCs w:val="16"/>
        </w:rPr>
      </w:pPr>
      <w:r>
        <w:rPr>
          <w:sz w:val="16"/>
          <w:szCs w:val="16"/>
          <w:rtl/>
        </w:rPr>
        <w:t>__________________</w:t>
      </w:r>
    </w:p>
  </w:footnote>
  <w:footnote w:id="2">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חוק שוויון זכויות לאנשים עם מוגבלות, התשנ"ח-1998.</w:t>
      </w:r>
    </w:p>
  </w:footnote>
  <w:footnote w:id="3">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על פי נתוני משרד הכלכלה, בהתבסס על מי שדיווח בסקר הלשכה המרכזית לסטטיסטיקה לשנת 2011 כי יש לו מוגבלות המפריעה או מפריעה מאוד לתפקוד היומיומי. </w:t>
      </w:r>
    </w:p>
  </w:footnote>
  <w:footnote w:id="4">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20% נכות ומעלה (או 10% ומעלה לנכי עבודה), נכון לאמצע 2013. </w:t>
      </w:r>
    </w:p>
  </w:footnote>
  <w:footnote w:id="5">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ישנם אנשים נוספים המקבלים קצבת נכות לנפגעי פעולות איבה מבט"ל, או גמלת נכי צה"ל ממשרד הביטחון. דוח זה לא יעסוק באוכלוסיות אלה. </w:t>
      </w:r>
    </w:p>
  </w:footnote>
  <w:footnote w:id="6">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לשעבר "משרד התעשייה, המסחר והתעסוקה". בדוח זה נעשה שימוש בשם העדכני "משרד הכלכלה".</w:t>
      </w:r>
    </w:p>
  </w:footnote>
  <w:footnote w:id="7">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בין היתר התייחסה לנושא בהרחבה "הוועדה לבדיקת חקיקה מקיפה בנושא זכויות אנשים עם מוגבלות", בראשותו של ד"ר ישראל כץ, אשר הגישה את המלצותיה בקיץ 1997. גם מבקר המדינה התייחס בפירוט לעניין זה: </w:t>
      </w:r>
      <w:r w:rsidRPr="00201547">
        <w:rPr>
          <w:rFonts w:cs="FrankRuehl"/>
          <w:b/>
          <w:bCs/>
          <w:sz w:val="18"/>
          <w:rtl/>
        </w:rPr>
        <w:t>דוח שנתי 45</w:t>
      </w:r>
      <w:r w:rsidRPr="00201547">
        <w:rPr>
          <w:rFonts w:cs="FrankRuehl"/>
          <w:sz w:val="18"/>
          <w:rtl/>
        </w:rPr>
        <w:t xml:space="preserve"> (1995), בפרק "תעסוקת מוגבלים", עמ' 416-404; </w:t>
      </w:r>
      <w:r w:rsidRPr="00201547">
        <w:rPr>
          <w:rFonts w:cs="FrankRuehl"/>
          <w:b/>
          <w:bCs/>
          <w:sz w:val="18"/>
          <w:rtl/>
        </w:rPr>
        <w:t>דוח שנתי 52ב</w:t>
      </w:r>
      <w:r w:rsidRPr="00201547">
        <w:rPr>
          <w:rFonts w:cs="FrankRuehl"/>
          <w:sz w:val="18"/>
          <w:rtl/>
        </w:rPr>
        <w:t xml:space="preserve"> (2002), בפרק "שילוב אנשים בעלי מוגבלות בחברה ובעבודה", עמ' 326-135; </w:t>
      </w:r>
      <w:r w:rsidRPr="00201547">
        <w:rPr>
          <w:rFonts w:cs="FrankRuehl"/>
          <w:b/>
          <w:bCs/>
          <w:sz w:val="18"/>
          <w:rtl/>
        </w:rPr>
        <w:t>דוח שנתי 57ב</w:t>
      </w:r>
      <w:r w:rsidRPr="00201547">
        <w:rPr>
          <w:rFonts w:cs="FrankRuehl"/>
          <w:sz w:val="18"/>
          <w:rtl/>
        </w:rPr>
        <w:t xml:space="preserve"> (2007), בפרק "היבטים בהעסקת אנשים בעלי מוגבלות במסגרת הקרן - רשת מרכזי אבחון ושיקום מקצועי", עמ' 637-621; </w:t>
      </w:r>
      <w:r w:rsidRPr="00201547">
        <w:rPr>
          <w:rFonts w:cs="FrankRuehl"/>
          <w:b/>
          <w:bCs/>
          <w:sz w:val="18"/>
          <w:rtl/>
        </w:rPr>
        <w:t>דוח שנתי 58ב</w:t>
      </w:r>
      <w:r w:rsidRPr="00201547">
        <w:rPr>
          <w:rFonts w:cs="FrankRuehl"/>
          <w:sz w:val="18"/>
          <w:rtl/>
        </w:rPr>
        <w:t xml:space="preserve"> (2008), בפרק "חברת המשקם - ניהול כוח אדם וכספים", עמ' 1055-1005.</w:t>
      </w:r>
    </w:p>
  </w:footnote>
  <w:footnote w:id="8">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בראשותו של השופט אפרים לרון ז"ל.</w:t>
      </w:r>
    </w:p>
  </w:footnote>
  <w:footnote w:id="9">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החלטה 3597 ממאי 2005.</w:t>
      </w:r>
      <w:r w:rsidRPr="00201547">
        <w:rPr>
          <w:rFonts w:cs="FrankRuehl"/>
          <w:sz w:val="18"/>
        </w:rPr>
        <w:t xml:space="preserve"> </w:t>
      </w:r>
    </w:p>
  </w:footnote>
  <w:footnote w:id="10">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אוכלוסייה זו נבדקה בדוח זה רק לעניין קובצי הנתונים הנוגעים למתן שירותי שיקום תעסוקתי. </w:t>
      </w:r>
    </w:p>
  </w:footnote>
  <w:footnote w:id="11">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r>
      <w:r w:rsidRPr="00FF195D">
        <w:rPr>
          <w:rFonts w:cs="FrankRuehl"/>
          <w:spacing w:val="-2"/>
          <w:sz w:val="18"/>
          <w:rtl/>
        </w:rPr>
        <w:t xml:space="preserve">אחריותו נחלקת בין שלושה אגפים: </w:t>
      </w:r>
      <w:r w:rsidRPr="00FF195D">
        <w:rPr>
          <w:rFonts w:cs="FrankRuehl" w:hint="cs"/>
          <w:spacing w:val="-2"/>
          <w:sz w:val="18"/>
          <w:rtl/>
        </w:rPr>
        <w:t xml:space="preserve">  </w:t>
      </w:r>
      <w:r w:rsidRPr="00FF195D">
        <w:rPr>
          <w:rFonts w:cs="FrankRuehl"/>
          <w:spacing w:val="-2"/>
          <w:sz w:val="18"/>
          <w:rtl/>
        </w:rPr>
        <w:t xml:space="preserve">(א) </w:t>
      </w:r>
      <w:r w:rsidRPr="00FF195D">
        <w:rPr>
          <w:rFonts w:cs="FrankRuehl" w:hint="cs"/>
          <w:spacing w:val="-2"/>
          <w:sz w:val="18"/>
          <w:rtl/>
        </w:rPr>
        <w:t xml:space="preserve"> </w:t>
      </w:r>
      <w:r w:rsidRPr="00FF195D">
        <w:rPr>
          <w:rFonts w:cs="FrankRuehl"/>
          <w:spacing w:val="-2"/>
          <w:sz w:val="18"/>
          <w:rtl/>
        </w:rPr>
        <w:t>אגף השיקום המטפל באוכלוסיית האנשים עם מוגבלות פיזית</w:t>
      </w:r>
      <w:r w:rsidRPr="00201547">
        <w:rPr>
          <w:rFonts w:cs="FrankRuehl"/>
          <w:sz w:val="18"/>
          <w:rtl/>
        </w:rPr>
        <w:t xml:space="preserve"> </w:t>
      </w:r>
      <w:r w:rsidRPr="00FF195D">
        <w:rPr>
          <w:rFonts w:cs="FrankRuehl"/>
          <w:spacing w:val="-2"/>
          <w:sz w:val="18"/>
          <w:rtl/>
        </w:rPr>
        <w:t xml:space="preserve">וחושית; </w:t>
      </w:r>
      <w:r w:rsidRPr="00FF195D">
        <w:rPr>
          <w:rFonts w:cs="FrankRuehl" w:hint="cs"/>
          <w:spacing w:val="-2"/>
          <w:sz w:val="18"/>
          <w:rtl/>
        </w:rPr>
        <w:t xml:space="preserve">  </w:t>
      </w:r>
      <w:r w:rsidRPr="00FF195D">
        <w:rPr>
          <w:rFonts w:cs="FrankRuehl"/>
          <w:spacing w:val="-2"/>
          <w:sz w:val="18"/>
          <w:rtl/>
        </w:rPr>
        <w:t xml:space="preserve">(ב) </w:t>
      </w:r>
      <w:r w:rsidRPr="00FF195D">
        <w:rPr>
          <w:rFonts w:cs="FrankRuehl" w:hint="cs"/>
          <w:spacing w:val="-2"/>
          <w:sz w:val="18"/>
          <w:rtl/>
        </w:rPr>
        <w:t xml:space="preserve"> </w:t>
      </w:r>
      <w:r w:rsidRPr="00FF195D">
        <w:rPr>
          <w:rFonts w:cs="FrankRuehl"/>
          <w:spacing w:val="-2"/>
          <w:sz w:val="18"/>
          <w:rtl/>
        </w:rPr>
        <w:t xml:space="preserve">האגף לטיפול באדם עם מוגבלות שכלית-התפתחותית (להלן - אגף מש"ה); </w:t>
      </w:r>
      <w:r w:rsidRPr="00FF195D">
        <w:rPr>
          <w:rFonts w:cs="FrankRuehl" w:hint="cs"/>
          <w:spacing w:val="-2"/>
          <w:sz w:val="18"/>
          <w:rtl/>
        </w:rPr>
        <w:t xml:space="preserve">  </w:t>
      </w:r>
      <w:r w:rsidRPr="00FF195D">
        <w:rPr>
          <w:rFonts w:cs="FrankRuehl"/>
          <w:spacing w:val="-2"/>
          <w:sz w:val="18"/>
          <w:rtl/>
        </w:rPr>
        <w:t xml:space="preserve">(ג) </w:t>
      </w:r>
      <w:r w:rsidRPr="00FF195D">
        <w:rPr>
          <w:rFonts w:cs="FrankRuehl" w:hint="cs"/>
          <w:spacing w:val="-2"/>
          <w:sz w:val="18"/>
          <w:rtl/>
        </w:rPr>
        <w:t xml:space="preserve"> </w:t>
      </w:r>
      <w:r w:rsidRPr="00FF195D">
        <w:rPr>
          <w:rFonts w:cs="FrankRuehl"/>
          <w:spacing w:val="-2"/>
          <w:sz w:val="18"/>
          <w:rtl/>
        </w:rPr>
        <w:t>השירות</w:t>
      </w:r>
      <w:r w:rsidRPr="00201547">
        <w:rPr>
          <w:rFonts w:cs="FrankRuehl"/>
          <w:sz w:val="18"/>
          <w:rtl/>
        </w:rPr>
        <w:t xml:space="preserve"> לטיפול באוכלוסייה עם אוטיזם ו-</w:t>
      </w:r>
      <w:r w:rsidRPr="00201547">
        <w:rPr>
          <w:rFonts w:cs="FrankRuehl"/>
          <w:sz w:val="18"/>
        </w:rPr>
        <w:t>PDD</w:t>
      </w:r>
      <w:r w:rsidRPr="00201547">
        <w:rPr>
          <w:rFonts w:cs="FrankRuehl"/>
          <w:sz w:val="18"/>
          <w:rtl/>
        </w:rPr>
        <w:t xml:space="preserve"> (להלן - השירות לאוטיזם).</w:t>
      </w:r>
    </w:p>
  </w:footnote>
  <w:footnote w:id="12">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חוק הביטוח הלאומי (תיקון מס' 109), התשס"ח-2008 אשר שינה את מנגנון חישוב הקצבאות לאנשים עובדים כדי להקל את ההשתלבות בתעסוקה.</w:t>
      </w:r>
    </w:p>
  </w:footnote>
  <w:footnote w:id="13">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אנשים עם מוגבלות שאובחנו בבט"ל שדרגת נכותם 20% ומעלה, גילם 60 ומטה, הם אינם מאושפזים, אין להם בעיות רפואיות קשות - כגון מוגבלות שכלית-התפתחותית קשה, מוגבלות נפשית קשה, או מחלות קשות המגבילות את התפקוד עד מאוד - ואשר משרדי הרווחה והבריאות לא קבעו שהם אינם מתאימים אפילו לשיקום תעסוקתי בסיסי. המיון של קבוצה זו נעשה על ידי הבט"ל באמצעות עיבוד מיוחד, לבקשת משרד מבקר המדינה.</w:t>
      </w:r>
    </w:p>
  </w:footnote>
  <w:footnote w:id="14">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תכנית מעבר כוללת, בין היתר, התנסות מעשית במסגרות תעסוקתיות שונות. </w:t>
      </w:r>
    </w:p>
  </w:footnote>
  <w:footnote w:id="15">
    <w:p w:rsidR="00E01693" w:rsidRPr="00201547" w:rsidP="00F7375D">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החלטה 4193.</w:t>
      </w:r>
    </w:p>
  </w:footnote>
  <w:footnote w:id="16">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המטה מופקד על הפעלת תקנות שכר מינימום (שכר מותאם לעובד עם מוגבלות בעל יכולת עבודה מופחתת), התשס"ב-2002; במסגרת זו הוא מבצע אבחון תעסוקתי במקום עבודתו של אדם עם מוגבלות המבקש זאת, וקובע שכר עבודה המותאם ליכולת עבודתו בפועל, גם אם הוא נמוך משכר המינימום הקבוע בחוק. המטה מופקד גם על הפעלת תקנות שוויון זכויות לאנשים עם מוגבלות (השתתפות המדינה במימון התאמות), התשס"ו-2006, שבמסגרתן משתתפת המדינה במימון עלות ההתאמות שעל המעסיק לבצע כדי לאפשר לעובד עם מוגבלות לתפקד כאחד העובדים.</w:t>
      </w:r>
    </w:p>
  </w:footnote>
  <w:footnote w:id="17">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חוק שוויון זכויות לאנשים עם מוגבלות, התשנ"ח-1998.</w:t>
      </w:r>
    </w:p>
  </w:footnote>
  <w:footnote w:id="18">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על פי נתוני משרד הכלכלה, בהתבסס על מי שדיווח בסקר הלשכה המרכזית לסטטיסטיקה לשנת 2011 כי יש לו מוגבלות המפריעה או מפריעה מאוד לתפקוד היומיומי. </w:t>
      </w:r>
    </w:p>
  </w:footnote>
  <w:footnote w:id="19">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20% נכות ומעלה (או 10% ומעלה לנכי עבודה), נכון לאמצע 2013. ראו פרק "הגדרות שונות של אנשים עם מוגבלות" להלן.</w:t>
      </w:r>
    </w:p>
  </w:footnote>
  <w:footnote w:id="20">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ישנם אנשים נוספים המקבלים קצבת נכות לנפגעי פעולות איבה מבט"ל, או גמלת נכי צה"ל ממשרד הביטחון. דוח זה לא יעסוק באוכלוסיות אלה. </w:t>
      </w:r>
    </w:p>
  </w:footnote>
  <w:footnote w:id="21">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לפי משרד הכלכלה, הפער בקצב הגידול משקף ככל הנראה שיפור באיכות האבחונים, וכן התקדמות בעולם הרפואה המביאה לכך שאנשים עם מוגבלות קשה מאריכים ימים יותר מבעבר.</w:t>
      </w:r>
    </w:p>
  </w:footnote>
  <w:footnote w:id="22">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קבוצה שמנתה ב-2011 כ-206,000 איש.</w:t>
      </w:r>
    </w:p>
  </w:footnote>
  <w:footnote w:id="23">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שיעור ההעסקה כולל גם אנשים המועסקים במשרה חלקית או לתקופות קצרות. יצוין כי בישראל בסוף שנות ה-2000 היו מועסקים כ-16% מקרב מקבלי קצבת נכות כללית, כאשר במדינות ה-</w:t>
      </w:r>
      <w:r w:rsidRPr="00201547">
        <w:rPr>
          <w:rFonts w:cs="FrankRuehl"/>
          <w:sz w:val="18"/>
        </w:rPr>
        <w:t>OECD</w:t>
      </w:r>
      <w:r w:rsidRPr="00201547">
        <w:rPr>
          <w:rFonts w:cs="FrankRuehl"/>
          <w:sz w:val="18"/>
          <w:rtl/>
        </w:rPr>
        <w:t xml:space="preserve"> עמד ממוצע המועסקים מקרב מקבלי הקצבאות על כ-33%; אולם תנאי הזכאות לקצבה אינם זהים במדינות השונות.</w:t>
      </w:r>
    </w:p>
  </w:footnote>
  <w:footnote w:id="24">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יצוין כי מדובר בשכר ממוצע למשרה מלאה, אך רבים מהאנשים עם מוגבלות, בעיקר אלו עם מוגבלות נפשית, אינם מסוגלים לעבוד במשרה מלאה. </w:t>
      </w:r>
    </w:p>
  </w:footnote>
  <w:footnote w:id="25">
    <w:p w:rsidR="00E01693" w:rsidRPr="00201547" w:rsidP="00F7375D">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לעומת 25% מהאנשים ללא מוגבלות. ההכנסה החודשית כוללת הכנסות מכל המקורות, כולל עבודה, קצבאות ושכר דירה (</w:t>
      </w:r>
      <w:r>
        <w:rPr>
          <w:rFonts w:cs="FrankRuehl" w:hint="cs"/>
          <w:sz w:val="18"/>
          <w:rtl/>
        </w:rPr>
        <w:t xml:space="preserve">דניז </w:t>
      </w:r>
      <w:r w:rsidRPr="00201547">
        <w:rPr>
          <w:rFonts w:cs="FrankRuehl"/>
          <w:sz w:val="18"/>
          <w:rtl/>
        </w:rPr>
        <w:t>נאון</w:t>
      </w:r>
      <w:r>
        <w:rPr>
          <w:rFonts w:cs="FrankRuehl" w:hint="cs"/>
          <w:sz w:val="18"/>
          <w:rtl/>
        </w:rPr>
        <w:t xml:space="preserve"> ואח', </w:t>
      </w:r>
      <w:r w:rsidRPr="00201547">
        <w:rPr>
          <w:rFonts w:cs="FrankRuehl"/>
          <w:sz w:val="18"/>
          <w:rtl/>
        </w:rPr>
        <w:t xml:space="preserve">המוסד לביטוח לאומי ומאיירס-ג'וינט-מכון ברוקדייל, </w:t>
      </w:r>
      <w:r w:rsidRPr="00F7375D">
        <w:rPr>
          <w:rFonts w:cs="FrankRuehl"/>
          <w:b/>
          <w:bCs/>
          <w:sz w:val="18"/>
          <w:rtl/>
        </w:rPr>
        <w:t>בעלי מוגבלות בגיל העבודה בישראל</w:t>
      </w:r>
      <w:r>
        <w:rPr>
          <w:rFonts w:cs="FrankRuehl" w:hint="cs"/>
          <w:b/>
          <w:bCs/>
          <w:sz w:val="18"/>
          <w:rtl/>
        </w:rPr>
        <w:t xml:space="preserve"> -</w:t>
      </w:r>
      <w:r w:rsidRPr="00F7375D">
        <w:rPr>
          <w:rFonts w:cs="FrankRuehl"/>
          <w:b/>
          <w:bCs/>
          <w:sz w:val="18"/>
          <w:rtl/>
        </w:rPr>
        <w:t xml:space="preserve"> שכיחות באוכלוסייה, מאפיינים ומצב תעסוקה</w:t>
      </w:r>
      <w:r>
        <w:rPr>
          <w:rFonts w:cs="FrankRuehl" w:hint="cs"/>
          <w:sz w:val="18"/>
          <w:rtl/>
        </w:rPr>
        <w:t xml:space="preserve">, מחקרים לדיון 110, </w:t>
      </w:r>
      <w:r w:rsidRPr="00201547">
        <w:rPr>
          <w:rFonts w:cs="FrankRuehl"/>
          <w:sz w:val="18"/>
          <w:rtl/>
        </w:rPr>
        <w:t>דצמבר 2012, עמ' 31-30).</w:t>
      </w:r>
    </w:p>
  </w:footnote>
  <w:footnote w:id="26">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לשעבר "משרד התעשייה, המסחר והתעסוקה". בדוח זה נעשה שימוש בשם העדכני "משרד הכלכלה".</w:t>
      </w:r>
    </w:p>
  </w:footnote>
  <w:footnote w:id="27">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בין היתר התייחסה לנושא בהרחבה "הוועדה לבדיקת חקיקה מקיפה בנושא זכויות אנשים עם מוגבלות", בראשותו של ד"ר ישראל כץ, אשר הגישה את המלצותיה בקיץ 1997. גם מבקר המדינה התייחס בפירוט לעניין זה: </w:t>
      </w:r>
      <w:r w:rsidRPr="00201547">
        <w:rPr>
          <w:rFonts w:cs="FrankRuehl"/>
          <w:b/>
          <w:bCs/>
          <w:sz w:val="18"/>
          <w:rtl/>
        </w:rPr>
        <w:t>דוח שנתי 45</w:t>
      </w:r>
      <w:r w:rsidRPr="00201547">
        <w:rPr>
          <w:rFonts w:cs="FrankRuehl"/>
          <w:sz w:val="18"/>
          <w:rtl/>
        </w:rPr>
        <w:t xml:space="preserve"> (1995), בפרק "תעסוקת מוגבלים", עמ' 416-404; </w:t>
      </w:r>
      <w:r w:rsidRPr="00201547">
        <w:rPr>
          <w:rFonts w:cs="FrankRuehl"/>
          <w:b/>
          <w:bCs/>
          <w:sz w:val="18"/>
          <w:rtl/>
        </w:rPr>
        <w:t>דוח שנתי 52ב</w:t>
      </w:r>
      <w:r w:rsidRPr="00201547">
        <w:rPr>
          <w:rFonts w:cs="FrankRuehl"/>
          <w:sz w:val="18"/>
          <w:rtl/>
        </w:rPr>
        <w:t xml:space="preserve"> (2002), בפרק "שילוב אנשים בעלי מוגבלות בחברה ובעבודה", עמ' 326-135; </w:t>
      </w:r>
      <w:r w:rsidRPr="00201547">
        <w:rPr>
          <w:rFonts w:cs="FrankRuehl"/>
          <w:b/>
          <w:bCs/>
          <w:sz w:val="18"/>
          <w:rtl/>
        </w:rPr>
        <w:t>דוח שנתי 57ב</w:t>
      </w:r>
      <w:r w:rsidRPr="00201547">
        <w:rPr>
          <w:rFonts w:cs="FrankRuehl"/>
          <w:sz w:val="18"/>
          <w:rtl/>
        </w:rPr>
        <w:t xml:space="preserve"> (2007), בפרק "היבטים בהעסקת אנשים בעלי מוגבלות במסגרת הקרן - רשת מרכזי אבחון ושיקום מקצועי", עמ' 637-621; </w:t>
      </w:r>
      <w:r w:rsidRPr="00201547">
        <w:rPr>
          <w:rFonts w:cs="FrankRuehl"/>
          <w:b/>
          <w:bCs/>
          <w:sz w:val="18"/>
          <w:rtl/>
        </w:rPr>
        <w:t>דוח שנתי 58ב</w:t>
      </w:r>
      <w:r w:rsidRPr="00201547">
        <w:rPr>
          <w:rFonts w:cs="FrankRuehl"/>
          <w:sz w:val="18"/>
          <w:rtl/>
        </w:rPr>
        <w:t xml:space="preserve"> (2008), בפרק "חברת המשקם - ניהול כוח אדם וכספים", עמ' 1055-1005.</w:t>
      </w:r>
    </w:p>
  </w:footnote>
  <w:footnote w:id="28">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בראשותו של השופט אפרים לרון ז"ל.</w:t>
      </w:r>
    </w:p>
  </w:footnote>
  <w:footnote w:id="29">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החלטה 3597 ממאי 2005.</w:t>
      </w:r>
      <w:r w:rsidRPr="00201547">
        <w:rPr>
          <w:rFonts w:cs="FrankRuehl"/>
          <w:sz w:val="18"/>
        </w:rPr>
        <w:t xml:space="preserve"> </w:t>
      </w:r>
    </w:p>
  </w:footnote>
  <w:footnote w:id="30">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אמנה מיום</w:t>
      </w:r>
      <w:r w:rsidRPr="00201547">
        <w:rPr>
          <w:rFonts w:cs="FrankRuehl"/>
          <w:sz w:val="18"/>
        </w:rPr>
        <w:t xml:space="preserve"> </w:t>
      </w:r>
      <w:r w:rsidRPr="00201547">
        <w:rPr>
          <w:rFonts w:cs="FrankRuehl"/>
          <w:sz w:val="18"/>
          <w:rtl/>
        </w:rPr>
        <w:t>13.12.06; החלטת ממשלה 5100 מספטמבר 2012.</w:t>
      </w:r>
    </w:p>
  </w:footnote>
  <w:footnote w:id="31">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כגון ארגון בזכות, אקים וארגון הגג של ארגוני הנכים בישראל.</w:t>
      </w:r>
    </w:p>
  </w:footnote>
  <w:footnote w:id="32">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אוכלוסייה זו נבדקה בדוח זה רק לעניין קובצי הנתונים הנוגעים למתן שירותי שיקום תעסוקתי. </w:t>
      </w:r>
    </w:p>
  </w:footnote>
  <w:footnote w:id="33">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אוכלוסייה זו לא נבדקה בדוח זה. </w:t>
      </w:r>
    </w:p>
  </w:footnote>
  <w:footnote w:id="34">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שהוא חלק מהאגף לשירותי תקון ונוער מנותק. </w:t>
      </w:r>
    </w:p>
  </w:footnote>
  <w:footnote w:id="35">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ראו הסבר בדבר סוגי תעסוקה אלו בפרק "שיעורים נמוכים של שילוב בתעסוקה נתמכת", להלן. </w:t>
      </w:r>
    </w:p>
  </w:footnote>
  <w:footnote w:id="36">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ראו פירוט בפרקים "תמרוץ מעסיקים בשוק הפרטי" ו"היעדר ייצוג הולם בקרב העובדים בשירות הציבורי", להלן. </w:t>
      </w:r>
    </w:p>
  </w:footnote>
  <w:footnote w:id="37">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ועדה משותפת, שתפקידה להכין המלצות מעשיות לקידום המטרה של העסקת אנשים עם מוגבלות. ההמלצות אמורות היו להינתן בנובמבר 2013. </w:t>
      </w:r>
    </w:p>
  </w:footnote>
  <w:footnote w:id="38">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מדובר בהשקעות ישירות בתחום עידוד תעסוקת אנשים עם מוגבלות, לא כולל השקעות בתחומים נושקים העשויים להשפיע בנושא התעסוקה (כגון קצבאות נכות וניידות) ולא כולל השקעה של הרשויות המקומיות. מדובר בסכומים נטו שנעשה בהם שימוש בפועל. </w:t>
      </w:r>
    </w:p>
  </w:footnote>
  <w:footnote w:id="39">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חוק הביטוח הלאומי (תיקון מס' 109), התשס"ח-2008.</w:t>
      </w:r>
    </w:p>
  </w:footnote>
  <w:footnote w:id="40">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יצוין כי הבט"ל התחייב שלא לזמן נכים כלליים לבדיקה מחדש עד אשר יסתיימו הליכי החקיקה בנושא.</w:t>
      </w:r>
    </w:p>
  </w:footnote>
  <w:footnote w:id="41">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החלטה</w:t>
      </w:r>
      <w:r w:rsidRPr="00201547">
        <w:rPr>
          <w:rFonts w:cs="FrankRuehl"/>
          <w:sz w:val="18"/>
        </w:rPr>
        <w:t xml:space="preserve"> </w:t>
      </w:r>
      <w:r w:rsidRPr="00201547">
        <w:rPr>
          <w:rFonts w:cs="FrankRuehl"/>
          <w:sz w:val="18"/>
          <w:rtl/>
        </w:rPr>
        <w:t>1994 מיולי 2010.</w:t>
      </w:r>
    </w:p>
  </w:footnote>
  <w:footnote w:id="42">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הגדרת הבט"ל לאדם בעל פוטנציאל תעסוקתי אינה כוללת עקרות בית, מאושפזים ומקבלי הבטחת הכנסה. בנוסף, ייתכן שיש אנשים שיכולים להשתלב במסגרות אחרות על הרצף התעסוקתי (כגון במסגרות של משרדי הרווחה והבריאות), שאינם נחשבים כבעלי פוטנציאל תעסוקה בבט"ל. </w:t>
      </w:r>
    </w:p>
  </w:footnote>
  <w:footnote w:id="43">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מאיירס-ג'וינט-מכון ברוקדייל מופעל בשיתוף ארגון הג'וינט וממשלת ישראל, ועוסק במחקר יישומי בתחומי החברה והרווחה.</w:t>
      </w:r>
    </w:p>
  </w:footnote>
  <w:footnote w:id="44">
    <w:p w:rsidR="00E01693" w:rsidRPr="00201547" w:rsidP="00432B1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המחקר של מכון ברוקדייל והבט"ל הת</w:t>
      </w:r>
      <w:r w:rsidR="00432B17">
        <w:rPr>
          <w:rFonts w:cs="FrankRuehl"/>
          <w:sz w:val="18"/>
          <w:rtl/>
        </w:rPr>
        <w:t xml:space="preserve">ייחס גם לאנשים עם מוגבלות קלה: </w:t>
      </w:r>
      <w:r w:rsidRPr="00432B17">
        <w:rPr>
          <w:rFonts w:cs="FrankRuehl"/>
          <w:b/>
          <w:bCs/>
          <w:sz w:val="18"/>
          <w:rtl/>
        </w:rPr>
        <w:t>בעלי מוגבלות בגיל העבודה בישראל</w:t>
      </w:r>
      <w:r w:rsidRPr="00201547">
        <w:rPr>
          <w:rFonts w:cs="FrankRuehl"/>
          <w:sz w:val="18"/>
          <w:rtl/>
        </w:rPr>
        <w:t xml:space="preserve">, ראו הערת שוליים 24 לעיל, עמ' </w:t>
      </w:r>
      <w:r w:rsidRPr="00201547">
        <w:rPr>
          <w:rFonts w:cs="FrankRuehl"/>
          <w:sz w:val="18"/>
        </w:rPr>
        <w:t>xii</w:t>
      </w:r>
      <w:r w:rsidRPr="00201547">
        <w:rPr>
          <w:rFonts w:cs="FrankRuehl"/>
          <w:sz w:val="18"/>
          <w:rtl/>
        </w:rPr>
        <w:t>.</w:t>
      </w:r>
    </w:p>
  </w:footnote>
  <w:footnote w:id="45">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אנשים עם מוגבלות שאובחנו בבט"ל שדרגת נכותם 20% ומעלה, גילם 60 ומטה, הם אינם מאושפזים, אין להם בעיות רפואיות קשות - כגון מוגבלות שכלית-התפתחותית קשה, מוגבלות נפשית קשה, או מחלות קשות המגבילות את התפקוד עד מאוד - ואשר משרדי הרווחה והבריאות לא קבעו שהם אינם מתאימים אפילו לשיקום תעסוקתי בסיסי. המיון של קבוצה זו נעשה על ידי הבט"ל באמצעות עיבוד מיוחד, לבקשת משרד מבקר המדינה.</w:t>
      </w:r>
    </w:p>
  </w:footnote>
  <w:footnote w:id="46">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כמחציתם מקבלים קצבת נכות כללית/עבודה. כ-63,000 איש מקרב קבוצת האנשים עם מוגבלות הכשירים רפואית לשיקום תעסוקתי קיבלו שירותי שיקום תעסוקתי; ייתכן שגם אנשים אחרים קיבלו שירותי שיקום במשך השנים אך הם אינם נכללים במסגרת המספר האמור, בין היתר מכיוון שמטעמים טכניים הם אינם מתועדים במערכות הממוחשבות של הגופים שמהם התקבלו הנתונים. לגבי הבט"ל יצוין כי עוד כ-33,700 איש עברו הליכי אבחון שונים באגף השיקום אולם לא המשיכו לתכניות שיקום תעסוקתי.</w:t>
      </w:r>
    </w:p>
  </w:footnote>
  <w:footnote w:id="47">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לעניין שיעורי התעסוקה, ראו פרק "שילוב מצומצם של אנשים עם מוגבלות בתעסוקה", לעיל.</w:t>
      </w:r>
    </w:p>
  </w:footnote>
  <w:footnote w:id="48">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מבקר המדינה, </w:t>
      </w:r>
      <w:r w:rsidRPr="00201547">
        <w:rPr>
          <w:rFonts w:cs="FrankRuehl"/>
          <w:b/>
          <w:bCs/>
          <w:sz w:val="18"/>
          <w:rtl/>
        </w:rPr>
        <w:t>דוח שנתי 52ב</w:t>
      </w:r>
      <w:r w:rsidRPr="00201547">
        <w:rPr>
          <w:rFonts w:cs="FrankRuehl"/>
          <w:sz w:val="18"/>
          <w:rtl/>
        </w:rPr>
        <w:t xml:space="preserve"> (2002), עמ' 140-139; כן ראו </w:t>
      </w:r>
      <w:r w:rsidRPr="00201547">
        <w:rPr>
          <w:rFonts w:cs="FrankRuehl"/>
          <w:b/>
          <w:bCs/>
          <w:sz w:val="18"/>
          <w:rtl/>
        </w:rPr>
        <w:t xml:space="preserve">דוח שנתי 45 </w:t>
      </w:r>
      <w:r w:rsidRPr="00201547">
        <w:rPr>
          <w:rFonts w:cs="FrankRuehl"/>
          <w:sz w:val="18"/>
          <w:rtl/>
        </w:rPr>
        <w:t>(1995), עמ' 407.</w:t>
      </w:r>
    </w:p>
  </w:footnote>
  <w:footnote w:id="49">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מיפוי הכשירות הרפואית לשיקום בבט"ל מתבצע על פי מחלות שלרוב אינן מאפשרות השתלבות בתעסוקה בשוק החופשי (אך עשויות לאפשר שיקום במסגרות של משרדי הרווחה והבריאות). </w:t>
      </w:r>
    </w:p>
  </w:footnote>
  <w:footnote w:id="50">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ראו פרק "היעדר סמכויות לוועדת המעקב ליישום דוח לרון", להלן. </w:t>
      </w:r>
    </w:p>
  </w:footnote>
  <w:footnote w:id="51">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ראו מבקר המדינה, </w:t>
      </w:r>
      <w:r w:rsidRPr="00201547">
        <w:rPr>
          <w:rFonts w:cs="FrankRuehl"/>
          <w:b/>
          <w:bCs/>
          <w:sz w:val="18"/>
          <w:rtl/>
        </w:rPr>
        <w:t>דוח שנתי 52ב</w:t>
      </w:r>
      <w:r w:rsidRPr="00201547">
        <w:rPr>
          <w:rFonts w:cs="FrankRuehl"/>
          <w:sz w:val="18"/>
          <w:rtl/>
        </w:rPr>
        <w:t xml:space="preserve"> (2002), בפרק "תכניות רב שנתיות למגזר המיעוטים", עמ' 32-18. בשנת 2007 פורסמה התכנית הלאומית לילדים ולנוער בסיכון ובמצוקה, שתוקצבה לשבע שנים ושיתפה חמישה משרדי ממשלה (</w:t>
      </w:r>
      <w:r w:rsidRPr="00201547">
        <w:rPr>
          <w:rFonts w:cs="FrankRuehl"/>
          <w:b/>
          <w:bCs/>
          <w:sz w:val="18"/>
          <w:rtl/>
        </w:rPr>
        <w:t>דוח שנתי 62ב</w:t>
      </w:r>
      <w:r w:rsidRPr="00201547">
        <w:rPr>
          <w:rFonts w:cs="FrankRuehl"/>
          <w:sz w:val="18"/>
          <w:rtl/>
        </w:rPr>
        <w:t xml:space="preserve"> (2012), בפרק "התכנית הלאומית לילדים ובני נוער בסיכון - תמונת מצב", עמ' 901-869); ובשנת 2008 נקבעה תכנית חומש לאומית בשיתוף חמישה משרדי ממשלה לשיפור קליטת יוצאי אתיופיה בישראל (</w:t>
      </w:r>
      <w:r w:rsidRPr="00201547">
        <w:rPr>
          <w:rFonts w:cs="FrankRuehl"/>
          <w:b/>
          <w:bCs/>
          <w:sz w:val="18"/>
          <w:rtl/>
        </w:rPr>
        <w:t xml:space="preserve">דוח שנתי 63ג </w:t>
      </w:r>
      <w:r w:rsidRPr="00201547">
        <w:rPr>
          <w:rFonts w:cs="FrankRuehl"/>
          <w:sz w:val="18"/>
          <w:rtl/>
        </w:rPr>
        <w:t>(2013), עמ' 21-20).</w:t>
      </w:r>
    </w:p>
  </w:footnote>
  <w:footnote w:id="52">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על הקושי ביישוב מחלוקות בין-משרדיות ועל היעדרו של מנגנון או תהליך מובנה לשם כך, ראו מבקר המדינה, </w:t>
      </w:r>
      <w:r w:rsidRPr="00201547">
        <w:rPr>
          <w:rFonts w:cs="FrankRuehl"/>
          <w:b/>
          <w:bCs/>
          <w:sz w:val="18"/>
          <w:rtl/>
        </w:rPr>
        <w:t xml:space="preserve">דוח שנתי 61ב </w:t>
      </w:r>
      <w:r w:rsidRPr="00201547">
        <w:rPr>
          <w:rFonts w:cs="FrankRuehl"/>
          <w:sz w:val="18"/>
          <w:rtl/>
        </w:rPr>
        <w:t>(2011), בפרק "הטיפול במחלוקות בין-משרדיות מתמשכות", עמ' 26-3.</w:t>
      </w:r>
    </w:p>
  </w:footnote>
  <w:footnote w:id="53">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שחבריה יהיו נציגים ממשרדי הרווחה, ראש הממשלה, האוצר, הבריאות, הכלכלה (דאז משרד התמ"ת), החינוך, התרבות והספורט והמשפטים, וכן נציג הבט"ל ונציג הנכים.</w:t>
      </w:r>
    </w:p>
  </w:footnote>
  <w:footnote w:id="54">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ראו בעניין זה מבקר המדינה, </w:t>
      </w:r>
      <w:r w:rsidRPr="00201547">
        <w:rPr>
          <w:rFonts w:cs="FrankRuehl"/>
          <w:b/>
          <w:bCs/>
          <w:sz w:val="18"/>
          <w:rtl/>
        </w:rPr>
        <w:t>דוח שנתי 53ב</w:t>
      </w:r>
      <w:r w:rsidRPr="00201547">
        <w:rPr>
          <w:rFonts w:cs="FrankRuehl"/>
          <w:sz w:val="18"/>
          <w:rtl/>
        </w:rPr>
        <w:t xml:space="preserve"> (2003), בפרק "השירות לציבור", עמ' 123; </w:t>
      </w:r>
      <w:r w:rsidRPr="00201547">
        <w:rPr>
          <w:rFonts w:cs="FrankRuehl"/>
          <w:b/>
          <w:bCs/>
          <w:sz w:val="18"/>
          <w:rtl/>
        </w:rPr>
        <w:t>דוח שנתי 60ב</w:t>
      </w:r>
      <w:r w:rsidRPr="00201547">
        <w:rPr>
          <w:rFonts w:cs="FrankRuehl"/>
          <w:sz w:val="18"/>
          <w:rtl/>
        </w:rPr>
        <w:t xml:space="preserve"> (2010), בפרק "היבטים בעבודת הוועדות הרפואיות לקביעת זכויות נכים", עמ' 1130.</w:t>
      </w:r>
    </w:p>
  </w:footnote>
  <w:footnote w:id="55">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ראו פרק "פיצול ארגוני מתמשך במשרד הרווחה", להלן.</w:t>
      </w:r>
    </w:p>
  </w:footnote>
  <w:footnote w:id="56">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החלטה 4193 מינואר 2012.</w:t>
      </w:r>
    </w:p>
  </w:footnote>
  <w:footnote w:id="57">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בוועדת המכרזים הבין-משרדית שותפים משרדי האוצר, הכלכלה, הרווחה והבריאות והבט"ל.</w:t>
      </w:r>
    </w:p>
  </w:footnote>
  <w:footnote w:id="58">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גם הוועדה לשינוי כלכלי-חברתי (ועדת טרכטנברג) המליצה על הקמת מרכזי הכוון וליווי תעסוקתי, אשר יהיו כתובת אחת לאנשים עם מוגבלות המבקשים להשתלב בתעסוקה, ואשר יתכללו את הפעילות הממשלתית הקיימת בתחום. היא המליצה להקצות לנושא סכום כולל של 330 מיליון ש"ח. עיקרי המלצות הוועדה אומצו על ידי הממשלה (החלטה 3756 מאוקטובר 2011).</w:t>
      </w:r>
    </w:p>
  </w:footnote>
  <w:footnote w:id="59">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תעסוקה נתמכת היא מודל המשלב תעסוקה ושירותים תומכים, המיועד לאנשים אשר זקוקים לתמיכה כדי לעבוד בשוק החופשי, והמאופיין ביחסי עובד-מעביד, ראו פרק "</w:t>
      </w:r>
      <w:bookmarkStart w:id="138" w:name="_Toc374535747"/>
      <w:r w:rsidRPr="00201547">
        <w:rPr>
          <w:rFonts w:cs="FrankRuehl"/>
          <w:sz w:val="18"/>
          <w:rtl/>
        </w:rPr>
        <w:t>שיעורים נמוכים של</w:t>
      </w:r>
      <w:bookmarkEnd w:id="138"/>
      <w:r w:rsidRPr="00201547">
        <w:rPr>
          <w:rFonts w:cs="FrankRuehl"/>
          <w:sz w:val="18"/>
          <w:rtl/>
        </w:rPr>
        <w:t xml:space="preserve"> שילוב בתעסוקה נתמכת", להלן.</w:t>
      </w:r>
    </w:p>
  </w:footnote>
  <w:footnote w:id="60">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ואובחנו כבעלי 20% נכות ומעלה. יצוין שישנם אנשים עם מוגבלות שמסיבות שונות לא עברו אבחון רפואי בבט"ל (למשל, סביר כי אדם שצופה שיאובחנו לו 35% נכות, לא יטרח לעבור את הליך האבחון הרפואי של הבט"ל, בידיעה שלא יהיה זכאי לקצבה).</w:t>
      </w:r>
    </w:p>
  </w:footnote>
  <w:footnote w:id="61">
    <w:p w:rsidR="00E01693" w:rsidRPr="00201547" w:rsidP="00E01693">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ראו פרק "היעדרם של גורם מתכלל ושל תכנית לאומית", לעיל. עוד יצוין כי ביוני 1999 הגישה ועדה ליישום פרק התעסוקה בחוק השוויון את המלצותיה למנכ"ל משרד העבודה והרווחה (כשמו אז) (להלן </w:t>
      </w:r>
      <w:r>
        <w:rPr>
          <w:rFonts w:cs="FrankRuehl" w:hint="cs"/>
          <w:sz w:val="18"/>
          <w:rtl/>
        </w:rPr>
        <w:t>-</w:t>
      </w:r>
      <w:r w:rsidRPr="00201547">
        <w:rPr>
          <w:rFonts w:cs="FrankRuehl"/>
          <w:sz w:val="18"/>
          <w:rtl/>
        </w:rPr>
        <w:t xml:space="preserve"> הוועדה ליישום פרק התעסוקה), במסגרתן קבעה כי יש צורך בתיחום ובהגדרה אופרטיבית ומדודה של המונח 'אדם עם מוגבלות', ואף הציעה הגדרה מעין זו (ראו מבקר המדינה, </w:t>
      </w:r>
      <w:r w:rsidRPr="00201547">
        <w:rPr>
          <w:rFonts w:cs="FrankRuehl"/>
          <w:b/>
          <w:bCs/>
          <w:sz w:val="18"/>
          <w:rtl/>
        </w:rPr>
        <w:t>דוח שנתי 52ב</w:t>
      </w:r>
      <w:r w:rsidRPr="00201547">
        <w:rPr>
          <w:rFonts w:cs="FrankRuehl"/>
          <w:sz w:val="18"/>
          <w:rtl/>
        </w:rPr>
        <w:t xml:space="preserve"> (2002), עמ' 177-176).</w:t>
      </w:r>
    </w:p>
  </w:footnote>
  <w:footnote w:id="62">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ראו בפרק "היעדר ייצוג הולם בקרב העובדים בשירות הציבורי", להלן. </w:t>
      </w:r>
    </w:p>
  </w:footnote>
  <w:footnote w:id="63">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המטה לשילוב כולל בנתוניו רק את מי שיש לו בעיה הנמשכת שישה חודשים או יותר והמפריעה או מפריעה מאוד לתפקוד היומיומי. </w:t>
      </w:r>
    </w:p>
  </w:footnote>
  <w:footnote w:id="64">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להסבר על הגדרת הקבוצה שהיא בעלת כשירות רפואית לשיקום תעסוקתי ועל שיעור מתן שירותי שיקום, ראו בפרק "שיעור גבוה של אנשים עם מוגבלות שלא קיבלו שירותי שיקום תעסוקתי", לעיל.</w:t>
      </w:r>
    </w:p>
  </w:footnote>
  <w:footnote w:id="65">
    <w:p w:rsidR="00E01693" w:rsidRPr="00201547" w:rsidP="00E01693">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אופיר פינטו, מינהל המחקר והתכנון, המוסד לביטוח לאומי, </w:t>
      </w:r>
      <w:r w:rsidRPr="00E01693">
        <w:rPr>
          <w:rFonts w:cs="FrankRuehl"/>
          <w:b/>
          <w:bCs/>
          <w:sz w:val="18"/>
          <w:rtl/>
        </w:rPr>
        <w:t>ההסתברות להצטרף אל מערכת קצבת הנכות ולצאת ממנה</w:t>
      </w:r>
      <w:r w:rsidRPr="00201547">
        <w:rPr>
          <w:rFonts w:cs="FrankRuehl"/>
          <w:sz w:val="18"/>
          <w:rtl/>
        </w:rPr>
        <w:t>, ינואר 2013, עמ' 20.</w:t>
      </w:r>
    </w:p>
  </w:footnote>
  <w:footnote w:id="66">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מראשית שנת 2008 ועד מחצית שנת 2013.</w:t>
      </w:r>
    </w:p>
  </w:footnote>
  <w:footnote w:id="67">
    <w:p w:rsidR="00E01693" w:rsidRPr="00201547" w:rsidP="00A54334">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r>
      <w:r w:rsidRPr="00E01693">
        <w:rPr>
          <w:rFonts w:cs="FrankRuehl"/>
          <w:b/>
          <w:bCs/>
          <w:sz w:val="18"/>
          <w:rtl/>
        </w:rPr>
        <w:t>ההסתברות להצטרף אל מערכת קצבת הנכות ולצאת ממנה</w:t>
      </w:r>
      <w:r w:rsidRPr="00201547">
        <w:rPr>
          <w:rFonts w:cs="FrankRuehl"/>
          <w:sz w:val="18"/>
          <w:rtl/>
        </w:rPr>
        <w:t>, ראו הערת שוליים 6</w:t>
      </w:r>
      <w:r w:rsidR="00A54334">
        <w:rPr>
          <w:rFonts w:cs="FrankRuehl" w:hint="cs"/>
          <w:sz w:val="18"/>
          <w:rtl/>
        </w:rPr>
        <w:t>4</w:t>
      </w:r>
      <w:r w:rsidRPr="00201547">
        <w:rPr>
          <w:rFonts w:cs="FrankRuehl"/>
          <w:sz w:val="18"/>
          <w:rtl/>
        </w:rPr>
        <w:t xml:space="preserve"> לעיל, עמ' 3.</w:t>
      </w:r>
    </w:p>
  </w:footnote>
  <w:footnote w:id="68">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שגילם נמוך מ-60 והם בעלי 20% נכות לפחות.</w:t>
      </w:r>
    </w:p>
  </w:footnote>
  <w:footnote w:id="69">
    <w:p w:rsidR="00E01693" w:rsidRPr="00201547" w:rsidP="00A54334">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r>
      <w:r w:rsidRPr="00A54334">
        <w:rPr>
          <w:rFonts w:cs="FrankRuehl"/>
          <w:b/>
          <w:bCs/>
          <w:sz w:val="18"/>
          <w:rtl/>
        </w:rPr>
        <w:t>בעלי מוגבלות בגיל העבודה בישראל</w:t>
      </w:r>
      <w:r w:rsidRPr="00201547">
        <w:rPr>
          <w:rFonts w:cs="FrankRuehl"/>
          <w:sz w:val="18"/>
          <w:rtl/>
        </w:rPr>
        <w:t xml:space="preserve">, ראו הערת שוליים 24 לעיל, עמ' </w:t>
      </w:r>
      <w:r w:rsidRPr="00201547">
        <w:rPr>
          <w:rFonts w:cs="FrankRuehl"/>
          <w:sz w:val="18"/>
        </w:rPr>
        <w:t>xiii</w:t>
      </w:r>
      <w:r w:rsidRPr="00201547">
        <w:rPr>
          <w:rFonts w:cs="FrankRuehl"/>
          <w:sz w:val="18"/>
          <w:rtl/>
        </w:rPr>
        <w:t>.</w:t>
      </w:r>
    </w:p>
  </w:footnote>
  <w:footnote w:id="70">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אנשים בני 60 ומטה עם 39%-10% נכות, הכשירים רפואית לשיקום תעסוקתי כלשהו. כאמור, ייתכן שחלקם אינו מתאים או אינו זקוק לשיקום תעסוקתי. </w:t>
      </w:r>
    </w:p>
  </w:footnote>
  <w:footnote w:id="71">
    <w:p w:rsidR="00E01693" w:rsidRPr="00201547" w:rsidP="00A54334">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כ-16.5% ממי שתביעתם לקצבת נכות מביטוח לאומי נדחתה, מקבלים קצבת הבטחת הכנסה.</w:t>
      </w:r>
    </w:p>
  </w:footnote>
  <w:footnote w:id="72">
    <w:p w:rsidR="00E01693" w:rsidRPr="00201547" w:rsidP="00D01BC5">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החלטה 4193. </w:t>
      </w:r>
    </w:p>
  </w:footnote>
  <w:footnote w:id="73">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אגף חנ"מ מספק מתוקף חוק חנ"מ שירותים הנדרשים לתלמידים עם מוגבלות בני 21-3, והמאובחנים כבעלי לקויות למידה, בעיות תקשורת, לקויות חושיות ולקויות מורכבות אחרות. באגף חנ"מ כלולים בתי ספר לחינוך מיוחד, כיתות חינוך מיוחד בבתי ספר רגילים וכן ילדים בתכניות השילוב, המשולבים בכיתה רגילה בבית ספר רגיל וזכאים לתוספת של הוראה וכן לשירותים מיוחדים. </w:t>
      </w:r>
    </w:p>
  </w:footnote>
  <w:footnote w:id="74">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בשני נושאים אלה התמקדה עתירה לבג"ץ: בג"ץ 10750/06 </w:t>
      </w:r>
      <w:r w:rsidRPr="00201547">
        <w:rPr>
          <w:rFonts w:cs="FrankRuehl"/>
          <w:b/>
          <w:bCs/>
          <w:sz w:val="18"/>
          <w:rtl/>
        </w:rPr>
        <w:t>גרואר נ' המוסד לביטוח לאומי</w:t>
      </w:r>
      <w:r w:rsidRPr="00201547">
        <w:rPr>
          <w:rFonts w:cs="FrankRuehl"/>
          <w:sz w:val="18"/>
          <w:rtl/>
        </w:rPr>
        <w:t xml:space="preserve"> (פורסם במאגר ממוחשב, 24.1.08). </w:t>
      </w:r>
    </w:p>
  </w:footnote>
  <w:footnote w:id="75">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שכר עבודה המותאם ליכולת עבודתו של אדם עם מוגבלות (נמוך משכר המינימום), על פי אבחונים שעורך המטה לשילוב על פי חוק; ראו פירוט בנושא בפרק "תמרוץ מעסיקים בשוק הפרטי", להלן. </w:t>
      </w:r>
    </w:p>
  </w:footnote>
  <w:footnote w:id="76">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גמול בעבור עבודה; ראו מבקר המדינה, </w:t>
      </w:r>
      <w:r w:rsidRPr="00201547">
        <w:rPr>
          <w:rFonts w:cs="FrankRuehl"/>
          <w:b/>
          <w:bCs/>
          <w:sz w:val="18"/>
          <w:rtl/>
        </w:rPr>
        <w:t>דוח שנתי 45</w:t>
      </w:r>
      <w:r w:rsidRPr="00201547">
        <w:rPr>
          <w:rFonts w:cs="FrankRuehl"/>
          <w:sz w:val="18"/>
          <w:rtl/>
        </w:rPr>
        <w:t xml:space="preserve"> (1995), עמ' 415-412. </w:t>
      </w:r>
    </w:p>
  </w:footnote>
  <w:footnote w:id="77">
    <w:p w:rsidR="00E01693" w:rsidRPr="00201547" w:rsidP="00A54334">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החלטה 4193.</w:t>
      </w:r>
    </w:p>
  </w:footnote>
  <w:footnote w:id="78">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הוראת תע"ס 5.18, סעיף 1.2; ראו גם מבקר המדינה, </w:t>
      </w:r>
      <w:r w:rsidRPr="00201547">
        <w:rPr>
          <w:rFonts w:cs="FrankRuehl"/>
          <w:b/>
          <w:bCs/>
          <w:sz w:val="18"/>
          <w:rtl/>
        </w:rPr>
        <w:t xml:space="preserve">דוח שנתי 52ב </w:t>
      </w:r>
      <w:r w:rsidRPr="00201547">
        <w:rPr>
          <w:rFonts w:cs="FrankRuehl"/>
          <w:sz w:val="18"/>
          <w:rtl/>
        </w:rPr>
        <w:t>(2002), עמ' 180.</w:t>
      </w:r>
      <w:r w:rsidRPr="00201547">
        <w:rPr>
          <w:rFonts w:cs="FrankRuehl"/>
          <w:b/>
          <w:bCs/>
          <w:sz w:val="18"/>
          <w:rtl/>
        </w:rPr>
        <w:t xml:space="preserve"> </w:t>
      </w:r>
    </w:p>
  </w:footnote>
  <w:footnote w:id="79">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אוכלוסייה המטופלת על ידי אגף השיקום שבמשרד הרווחה. </w:t>
      </w:r>
    </w:p>
  </w:footnote>
  <w:footnote w:id="80">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למשל אדם שאובחן כבעל 83 נקודות </w:t>
      </w:r>
      <w:r w:rsidRPr="00201547">
        <w:rPr>
          <w:rFonts w:cs="FrankRuehl"/>
          <w:sz w:val="18"/>
        </w:rPr>
        <w:t>IQ</w:t>
      </w:r>
      <w:r w:rsidRPr="00201547">
        <w:rPr>
          <w:rFonts w:cs="FrankRuehl"/>
          <w:sz w:val="18"/>
          <w:rtl/>
        </w:rPr>
        <w:t xml:space="preserve"> יוגדר על ידי משרד הרווחה כאדם עם הנמכה קוגניטיבית, הזכאי לטיפול באגף השיקום במשרד (ולא באגף מש"ה), ואילו אותו אדם יוגדר כאדם עם פיגור קל בבט"ל ובמשרד החינוך. </w:t>
      </w:r>
    </w:p>
  </w:footnote>
  <w:footnote w:id="81">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ראו פרק "תמרוץ מעסיקים בשוק הפרטי", להלן. </w:t>
      </w:r>
    </w:p>
  </w:footnote>
  <w:footnote w:id="82">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בנוסף לעלות הישירה של פעילות פקידי השיקום בפעולות שיקום מקצועי.</w:t>
      </w:r>
    </w:p>
  </w:footnote>
  <w:footnote w:id="83">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השתלבו בסוף התכנית בעבודה בשוק החופשי או במסגרת מוגנת.</w:t>
      </w:r>
    </w:p>
  </w:footnote>
  <w:footnote w:id="84">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הוועדה ציינה את היתרונות שבצירוף גורמי השיקום מהבט"ל וממשרד הבריאות למסגרת זו, אך בשל התנגדותם המליצה לשקול את הכללתם בתום שלוש שנים מהקמת המינהל.</w:t>
      </w:r>
    </w:p>
  </w:footnote>
  <w:footnote w:id="85">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לעתים הבחירה בגוף המטפל יכולה להיות של האדם עצמו, ולעתים הגופים המטפלים מכוונים אותה (למשל עובדת סוציאלית ברשות המקומית מטפלת באדם עם מוגבלות בעניין אחר, תפנה אותו לשיקום תעסוקתי של אגף השיקום במשרד הרווחה, גם אם הוא לא יזם זאת).</w:t>
      </w:r>
    </w:p>
  </w:footnote>
  <w:footnote w:id="86">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הוראת תע"ס 5.18, סעיף 9.</w:t>
      </w:r>
    </w:p>
  </w:footnote>
  <w:footnote w:id="87">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הוראת תע"ס 14.10, סעיף 3.</w:t>
      </w:r>
    </w:p>
  </w:footnote>
  <w:footnote w:id="88">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כולל שירות המדינה, התאגידים הציבוריים שהוקמו על פי חוק, החברות הממשלתיות והרשויות המקומיות.</w:t>
      </w:r>
    </w:p>
  </w:footnote>
  <w:footnote w:id="89">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בפרק 35.21.</w:t>
      </w:r>
    </w:p>
  </w:footnote>
  <w:footnote w:id="90">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בסקירה זו אדם עם מוגבלות בגיל העבודה, על פי נש"ם, הוא מי שאגף שיקום נכים במשרד הביטחון הגדירו כבעל 20% נכות ומעלה (נכי צה"ל), ומי שהוועדות הרפואיות של בט"ל הגדירו כבעל 40% נכות ומעלה.</w:t>
      </w:r>
    </w:p>
  </w:footnote>
  <w:footnote w:id="91">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שיעור המתייחס להגדרות נש"ם לאדם עם מוגבלות. </w:t>
      </w:r>
    </w:p>
  </w:footnote>
  <w:footnote w:id="92">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שיעור בני האוכלוסייה הערבית מקרב עובדי המדינה עלה מכ-5.5% (בשנת 2005) לכ-7.5% (בשנת 2010). עם זאת, יש לציין כי שיעור זה עדיין אינו מהווה ייצוג הולם כנדרש. </w:t>
      </w:r>
    </w:p>
  </w:footnote>
  <w:footnote w:id="93">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כגון ייעוד משרות לאוכלוסייה זו.</w:t>
      </w:r>
    </w:p>
  </w:footnote>
  <w:footnote w:id="94">
    <w:p w:rsidR="00E01693" w:rsidRPr="00201547" w:rsidP="00A54334">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החלטה 4193. </w:t>
      </w:r>
    </w:p>
  </w:footnote>
  <w:footnote w:id="95">
    <w:p w:rsidR="00E01693" w:rsidRPr="00201547" w:rsidP="00201547">
      <w:pPr>
        <w:pStyle w:val="Comment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חוק שירות המדינה (מינויים) (תיקון מס' 11), התשס"א-2000.</w:t>
      </w:r>
    </w:p>
  </w:footnote>
  <w:footnote w:id="96">
    <w:p w:rsidR="00E01693" w:rsidRPr="00201547" w:rsidP="00201547">
      <w:pPr>
        <w:pStyle w:val="FootnoteText"/>
        <w:keepLines/>
        <w:spacing w:line="200" w:lineRule="exact"/>
        <w:ind w:left="397" w:hanging="397"/>
        <w:jc w:val="both"/>
        <w:rPr>
          <w:rFonts w:cs="FrankRuehl"/>
          <w:sz w:val="18"/>
          <w:rtl/>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הסעיף חל על כלל המעסיקים שלהם למעלה מ-25 עובדים ובכלל זה על הגופים הנ"ל.</w:t>
      </w:r>
    </w:p>
  </w:footnote>
  <w:footnote w:id="97">
    <w:p w:rsidR="00E01693" w:rsidRPr="00201547" w:rsidP="00D01BC5">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הוועדה ליישום פרק התעסוקה בחוק השוויון המליצה כבר ב-1999 ששר העבודה והרווחה יפרסם הגדרה של </w:t>
      </w:r>
      <w:r w:rsidR="00D01BC5">
        <w:rPr>
          <w:rFonts w:cs="FrankRuehl" w:hint="cs"/>
          <w:sz w:val="18"/>
          <w:rtl/>
        </w:rPr>
        <w:t>"</w:t>
      </w:r>
      <w:r w:rsidRPr="00201547">
        <w:rPr>
          <w:rFonts w:cs="FrankRuehl"/>
          <w:sz w:val="18"/>
          <w:rtl/>
        </w:rPr>
        <w:t>ייצוג הולם</w:t>
      </w:r>
      <w:r w:rsidR="00D01BC5">
        <w:rPr>
          <w:rFonts w:cs="FrankRuehl" w:hint="cs"/>
          <w:sz w:val="18"/>
          <w:rtl/>
        </w:rPr>
        <w:t>"</w:t>
      </w:r>
      <w:r w:rsidRPr="00201547">
        <w:rPr>
          <w:rFonts w:cs="FrankRuehl"/>
          <w:sz w:val="18"/>
          <w:rtl/>
        </w:rPr>
        <w:t xml:space="preserve"> והוראות משלימות בדבר אמצעי אכיפה וענישה ודרכים לתגמול ועידוד בהקשר זה (ראו מבקר המדינה,</w:t>
      </w:r>
      <w:r w:rsidRPr="00201547">
        <w:rPr>
          <w:rFonts w:cs="FrankRuehl"/>
          <w:b/>
          <w:bCs/>
          <w:sz w:val="18"/>
          <w:rtl/>
        </w:rPr>
        <w:t xml:space="preserve"> דוח שנתי 52ב</w:t>
      </w:r>
      <w:r w:rsidRPr="00201547">
        <w:rPr>
          <w:rFonts w:cs="FrankRuehl"/>
          <w:sz w:val="18"/>
          <w:rtl/>
        </w:rPr>
        <w:t xml:space="preserve"> (2002), עמ' 177). </w:t>
      </w:r>
    </w:p>
  </w:footnote>
  <w:footnote w:id="98">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קיימת חובת ייצוג הולם בקרב רשויות מקומיות, חברות ממשלתיות ותאגידים ציבוריים ליוצאי אתיופיה ולבני העדה הדרוזית. על גופים אלו גם להגיש אחת לשנה דין וחשבון לגבי ביצוע חובה זו למשרד הפנים ולמשרד המשפטים, בהתאם, ועל המשרדים בתורם לדווח גם כן, בדומה למנגנון הקיים בחוק המינויים. חובה זו מעוגנת בחוקים הבאים: סעיף 173ב לפקודת העיריות [נוסח חדש]; סעיף 34א לפקודת המועצות המקומיות [נוסח חדש]; סעיפים 50א,50ב ו-60ב לחוק החברות הממשלתיות, התשל"ה-1975. כן ראו מבקר המדינה, </w:t>
      </w:r>
      <w:r w:rsidRPr="00201547">
        <w:rPr>
          <w:rFonts w:cs="FrankRuehl"/>
          <w:b/>
          <w:bCs/>
          <w:sz w:val="18"/>
          <w:rtl/>
        </w:rPr>
        <w:t>דוח שנתי 63ג</w:t>
      </w:r>
      <w:r w:rsidRPr="00201547">
        <w:rPr>
          <w:rFonts w:cs="FrankRuehl"/>
          <w:sz w:val="18"/>
          <w:rtl/>
        </w:rPr>
        <w:t xml:space="preserve"> (2013), עמ' 71-67.</w:t>
      </w:r>
    </w:p>
  </w:footnote>
  <w:footnote w:id="99">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הצעת חוק שוויון זכויות לאנשים עם מוגבלות (תיקוני חקיקה) (ייצוג הולם בחברות ממשלתיות, רשויות מקומיות ותאגידים סטטוטוריים), התשס"ד-2004 (פ/2075, 22.3.04); הצעת חוק לתיקון פקודת העיריות (מס' 116) (ייצוג הולם בקרב עובדי העיריה), התשס"ח-2008 (ה"ח הכנסת 232, 21.5.08).</w:t>
      </w:r>
    </w:p>
  </w:footnote>
  <w:footnote w:id="100">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שיעור המעסיקים שמעסיקים אנשים עם מוגבלות לא השתנה בשנים האחרונות. </w:t>
      </w:r>
    </w:p>
  </w:footnote>
  <w:footnote w:id="101">
    <w:p w:rsidR="00E01693" w:rsidRPr="00201547" w:rsidP="00A54334">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Style w:val="FootnoteReference"/>
          <w:rFonts w:cs="FrankRuehl"/>
          <w:sz w:val="18"/>
          <w:rtl/>
        </w:rPr>
        <w:t xml:space="preserve"> </w:t>
      </w:r>
      <w:r w:rsidRPr="00AA18E6">
        <w:rPr>
          <w:rStyle w:val="FootnoteReference"/>
          <w:rFonts w:cs="FrankRuehl"/>
          <w:sz w:val="18"/>
          <w:vertAlign w:val="baseline"/>
          <w:rtl/>
        </w:rPr>
        <w:tab/>
      </w:r>
      <w:r w:rsidRPr="00201547">
        <w:rPr>
          <w:rFonts w:cs="FrankRuehl"/>
          <w:sz w:val="18"/>
          <w:rtl/>
        </w:rPr>
        <w:t xml:space="preserve">דירוג "מעלה" מדרג חברות ציבוריות ופרטיות שמחזור ההכנסות שלהן עולה על 320 מיליון </w:t>
      </w:r>
      <w:r w:rsidR="00A54334">
        <w:rPr>
          <w:rFonts w:cs="FrankRuehl" w:hint="cs"/>
          <w:sz w:val="18"/>
          <w:rtl/>
        </w:rPr>
        <w:t>ש"ח</w:t>
      </w:r>
      <w:r w:rsidRPr="00201547">
        <w:rPr>
          <w:rFonts w:cs="FrankRuehl"/>
          <w:sz w:val="18"/>
          <w:rtl/>
        </w:rPr>
        <w:t xml:space="preserve"> (בשנת 2013 דירוג "מעלה" בחן 82 חברות המעסיקות סך של 200,000 עובדים, שהם כ-10% מכלל העובדים במגזר העסקי), על פי היבטים של אחריות חברתית. </w:t>
      </w:r>
    </w:p>
  </w:footnote>
  <w:footnote w:id="102">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סעיף 16 לחוק הטיל את האחריות על שר העבודה והרווחה, אך תפקיד זה פוצל מאז בין משרדי הרווחה והכלכלה, עת הורחבו סמכויות משרד הכלכלה בשנת 2003.</w:t>
      </w:r>
    </w:p>
  </w:footnote>
  <w:footnote w:id="103">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האבחונים פסקו בשל אי-אישור תקציב המדינה לשנת 2013 וקיומו של תקציב מעבר בלבד, ובשל גירעונות המטה לשילוב. </w:t>
      </w:r>
    </w:p>
  </w:footnote>
  <w:footnote w:id="104">
    <w:p w:rsidR="00E01693" w:rsidRPr="00201547" w:rsidP="00201547">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החלטה 4231 מנובמבר 2008.</w:t>
      </w:r>
    </w:p>
  </w:footnote>
  <w:footnote w:id="105">
    <w:p w:rsidR="00E01693" w:rsidRPr="00201547" w:rsidP="00425E86">
      <w:pPr>
        <w:pStyle w:val="FootnoteText"/>
        <w:keepLines/>
        <w:spacing w:line="200" w:lineRule="exact"/>
        <w:ind w:left="397" w:hanging="397"/>
        <w:jc w:val="both"/>
        <w:rPr>
          <w:rFonts w:cs="FrankRuehl"/>
          <w:sz w:val="18"/>
        </w:rPr>
      </w:pPr>
      <w:r w:rsidRPr="00201547">
        <w:rPr>
          <w:rStyle w:val="FootnoteReference"/>
          <w:rFonts w:ascii="FrankRuehl" w:hAnsi="FrankRuehl" w:cs="FrankRuehl"/>
          <w:vertAlign w:val="baseline"/>
        </w:rPr>
        <w:footnoteRef/>
      </w:r>
      <w:r w:rsidRPr="00201547">
        <w:rPr>
          <w:rFonts w:cs="FrankRuehl"/>
          <w:sz w:val="18"/>
          <w:rtl/>
        </w:rPr>
        <w:t xml:space="preserve"> </w:t>
      </w:r>
      <w:r w:rsidRPr="00201547">
        <w:rPr>
          <w:rFonts w:cs="FrankRuehl"/>
          <w:sz w:val="18"/>
          <w:rtl/>
        </w:rPr>
        <w:tab/>
        <w:t xml:space="preserve">למשל, הצעת חוק חובת מכרזים (תיקון </w:t>
      </w:r>
      <w:r w:rsidR="00425E86">
        <w:rPr>
          <w:rFonts w:cs="FrankRuehl"/>
          <w:sz w:val="18"/>
          <w:rtl/>
        </w:rPr>
        <w:t>-</w:t>
      </w:r>
      <w:r w:rsidRPr="00201547">
        <w:rPr>
          <w:rFonts w:cs="FrankRuehl"/>
          <w:sz w:val="18"/>
          <w:rtl/>
        </w:rPr>
        <w:t xml:space="preserve"> חובת רכישה ממפעל מוגן), התשס"ט-2009 (פ/1310/18, 15.6.09); הצעת חוק חובת המכרזים (תיקון </w:t>
      </w:r>
      <w:r w:rsidR="00425E86">
        <w:rPr>
          <w:rFonts w:cs="FrankRuehl"/>
          <w:sz w:val="18"/>
          <w:rtl/>
        </w:rPr>
        <w:t>-</w:t>
      </w:r>
      <w:r w:rsidRPr="00201547">
        <w:rPr>
          <w:rFonts w:cs="FrankRuehl"/>
          <w:sz w:val="18"/>
          <w:rtl/>
        </w:rPr>
        <w:t xml:space="preserve"> חובת ייצוג הולם לאנשים עם מוגבלות), התש"ע-2010 (פ/2347/18, 26.4.10); הצעת חוק חובת המכרזים (תיקון </w:t>
      </w:r>
      <w:r w:rsidR="00425E86">
        <w:rPr>
          <w:rFonts w:cs="FrankRuehl"/>
          <w:sz w:val="18"/>
          <w:rtl/>
        </w:rPr>
        <w:t>-</w:t>
      </w:r>
      <w:r w:rsidRPr="00201547">
        <w:rPr>
          <w:rFonts w:cs="FrankRuehl"/>
          <w:sz w:val="18"/>
          <w:rtl/>
        </w:rPr>
        <w:t xml:space="preserve"> עידוד העסקת עובדים עם מוגבלות), התשע"א-2011 (פ/3348/18, 27.6.11), שקיבלה את תמיכת הממשלה בהחלטה 4268 מ-16.2.12. יצוין, כי שתי הצעות החוק האחרונות חודשו בכנסת הנוכחית.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5A" w:rsidP="00417080">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0C61EA">
      <w:rPr>
        <w:rFonts w:ascii="FrankRuehl" w:hAnsi="FrankRuehl" w:cs="FrankRuehl"/>
        <w:noProof/>
        <w:szCs w:val="20"/>
        <w:rtl/>
      </w:rPr>
      <w:t>142</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64ג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5A" w:rsidP="00800F03">
    <w:pPr>
      <w:pStyle w:val="Header"/>
      <w:tabs>
        <w:tab w:val="clear" w:pos="4153"/>
        <w:tab w:val="right" w:pos="6804"/>
        <w:tab w:val="clear" w:pos="8306"/>
      </w:tabs>
      <w:rPr>
        <w:rFonts w:ascii="FrankRuehl" w:hAnsi="FrankRuehl" w:cs="FrankRuehl"/>
        <w:szCs w:val="20"/>
        <w:rtl/>
      </w:rPr>
    </w:pPr>
    <w:r w:rsidRPr="00BA14AD">
      <w:rPr>
        <w:rFonts w:ascii="FrankRuehl" w:hAnsi="FrankRuehl" w:cs="FrankRuehl"/>
        <w:szCs w:val="20"/>
        <w:rtl/>
      </w:rPr>
      <w:t xml:space="preserve">פעולות הממשלה </w:t>
    </w:r>
    <w:r w:rsidRPr="00BA14AD">
      <w:rPr>
        <w:rFonts w:ascii="FrankRuehl" w:hAnsi="FrankRuehl" w:cs="FrankRuehl" w:hint="cs"/>
        <w:szCs w:val="20"/>
        <w:rtl/>
      </w:rPr>
      <w:t>לשילובם</w:t>
    </w:r>
    <w:r w:rsidRPr="00BA14AD">
      <w:rPr>
        <w:rFonts w:ascii="FrankRuehl" w:hAnsi="FrankRuehl" w:cs="FrankRuehl"/>
        <w:szCs w:val="20"/>
        <w:rtl/>
      </w:rPr>
      <w:t xml:space="preserve"> של אנשים עם מוגבלות</w:t>
    </w:r>
    <w:r w:rsidRPr="00BA14AD">
      <w:rPr>
        <w:rFonts w:ascii="FrankRuehl" w:hAnsi="FrankRuehl" w:cs="FrankRuehl" w:hint="cs"/>
        <w:szCs w:val="20"/>
        <w:rtl/>
      </w:rPr>
      <w:t xml:space="preserve"> בתעסוקה</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0C61EA">
      <w:rPr>
        <w:rFonts w:ascii="FrankRuehl" w:hAnsi="FrankRuehl" w:cs="FrankRuehl"/>
        <w:noProof/>
        <w:szCs w:val="20"/>
        <w:rtl/>
      </w:rPr>
      <w:t>141</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5A" w:rsidP="0010202B">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0C61EA">
      <w:rPr>
        <w:rFonts w:ascii="FrankRuehl" w:hAnsi="FrankRuehl" w:cs="FrankRuehl"/>
        <w:noProof/>
        <w:szCs w:val="20"/>
        <w:rtl/>
      </w:rPr>
      <w:t>133</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07F" w:rsidRPr="0030707F" w:rsidP="0030707F">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0C521C0"/>
    <w:multiLevelType w:val="hybridMultilevel"/>
    <w:tmpl w:val="617C6716"/>
    <w:lvl w:ilvl="0">
      <w:start w:val="1"/>
      <w:numFmt w:val="decimal"/>
      <w:pStyle w:val="Index1"/>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7338DD"/>
    <w:multiLevelType w:val="hybridMultilevel"/>
    <w:tmpl w:val="FC1ECEF2"/>
    <w:lvl w:ilvl="0">
      <w:start w:val="1"/>
      <w:numFmt w:val="bullet"/>
      <w:lvlText w:val="-"/>
      <w:lvlJc w:val="left"/>
      <w:pPr>
        <w:tabs>
          <w:tab w:val="num" w:pos="720"/>
        </w:tabs>
        <w:ind w:left="720" w:hanging="360"/>
      </w:pPr>
      <w:rPr>
        <w:rFonts w:ascii="Times New Roman" w:eastAsia="Times New Roman" w:hAnsi="Times New Roman" w:cs="Davi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DF0E9A"/>
    <w:multiLevelType w:val="hybridMultilevel"/>
    <w:tmpl w:val="50121966"/>
    <w:lvl w:ilvl="0">
      <w:start w:val="1"/>
      <w:numFmt w:val="hebrew1"/>
      <w:lvlText w:val="%1."/>
      <w:lvlJc w:val="left"/>
      <w:pPr>
        <w:tabs>
          <w:tab w:val="num" w:pos="720"/>
        </w:tabs>
        <w:ind w:left="720" w:hanging="360"/>
      </w:pPr>
      <w:rPr>
        <w:rFonts w:cs="Times New Roman"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E46DE5"/>
    <w:multiLevelType w:val="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7F3E2B"/>
    <w:multiLevelType w:val="hybridMultilevel"/>
    <w:tmpl w:val="619E75C2"/>
    <w:lvl w:ilvl="0">
      <w:start w:val="1"/>
      <w:numFmt w:val="hebrew1"/>
      <w:lvlText w:val="(%1)"/>
      <w:lvlJc w:val="left"/>
      <w:pPr>
        <w:ind w:left="930" w:hanging="570"/>
      </w:pPr>
      <w:rPr>
        <w:rFonts w:cs="Times New Roman" w:hint="default"/>
        <w:sz w:val="2"/>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81E7966"/>
    <w:multiLevelType w:val="hybridMultilevel"/>
    <w:tmpl w:val="8530E8FE"/>
    <w:lvl w:ilvl="0">
      <w:start w:val="1"/>
      <w:numFmt w:val="hebrew1"/>
      <w:lvlText w:val="%1."/>
      <w:lvlJc w:val="left"/>
      <w:pPr>
        <w:tabs>
          <w:tab w:val="num" w:pos="792"/>
        </w:tabs>
        <w:ind w:left="792" w:hanging="360"/>
      </w:pPr>
      <w:rPr>
        <w:rFonts w:cs="Times New Roman" w:hint="default"/>
        <w:sz w:val="24"/>
        <w:szCs w:val="24"/>
      </w:rPr>
    </w:lvl>
    <w:lvl w:ilvl="1">
      <w:start w:val="1"/>
      <w:numFmt w:val="low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7">
    <w:nsid w:val="1A7C3CE3"/>
    <w:multiLevelType w:val="hybridMultilevel"/>
    <w:tmpl w:val="61FC834E"/>
    <w:lvl w:ilvl="0">
      <w:start w:val="1"/>
      <w:numFmt w:val="decimal"/>
      <w:lvlText w:val="%1."/>
      <w:lvlJc w:val="left"/>
      <w:pPr>
        <w:tabs>
          <w:tab w:val="num" w:pos="930"/>
        </w:tabs>
        <w:ind w:left="930" w:hanging="57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E1542F9"/>
    <w:multiLevelType w:val="hybridMultilevel"/>
    <w:tmpl w:val="1B6EA1D6"/>
    <w:lvl w:ilvl="0">
      <w:start w:val="2"/>
      <w:numFmt w:val="hebrew1"/>
      <w:lvlText w:val="(%1)"/>
      <w:lvlJc w:val="left"/>
      <w:pPr>
        <w:tabs>
          <w:tab w:val="num" w:pos="930"/>
        </w:tabs>
        <w:ind w:left="930" w:hanging="570"/>
      </w:pPr>
      <w:rPr>
        <w:rFonts w:cs="Times New Roman"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D3F0C07"/>
    <w:multiLevelType w:val="hybridMultilevel"/>
    <w:tmpl w:val="4CD298EA"/>
    <w:lvl w:ilvl="0">
      <w:start w:val="1"/>
      <w:numFmt w:val="hebrew1"/>
      <w:lvlText w:val="%1."/>
      <w:lvlJc w:val="left"/>
      <w:pPr>
        <w:tabs>
          <w:tab w:val="num" w:pos="720"/>
        </w:tabs>
        <w:ind w:left="720" w:hanging="360"/>
      </w:pPr>
      <w:rPr>
        <w:rFonts w:cs="Times New Roman"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D611538"/>
    <w:multiLevelType w:val="hybridMultilevel"/>
    <w:tmpl w:val="C18C9858"/>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F0D3E1B"/>
    <w:multiLevelType w:val="hybridMultilevel"/>
    <w:tmpl w:val="B7CCC4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9643DE"/>
    <w:multiLevelType w:val="hybridMultilevel"/>
    <w:tmpl w:val="0B64483C"/>
    <w:lvl w:ilvl="0">
      <w:start w:val="2"/>
      <w:numFmt w:val="decimal"/>
      <w:lvlText w:val="(%1)"/>
      <w:lvlJc w:val="left"/>
      <w:pPr>
        <w:tabs>
          <w:tab w:val="num" w:pos="930"/>
        </w:tabs>
        <w:ind w:left="930" w:hanging="5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443390D"/>
    <w:multiLevelType w:val="singleLevel"/>
    <w:tmpl w:val="A07AD338"/>
    <w:lvl w:ilvl="0">
      <w:start w:val="1"/>
      <w:numFmt w:val="upperRoman"/>
      <w:lvlText w:val="%1."/>
      <w:lvlJc w:val="center"/>
      <w:pPr>
        <w:tabs>
          <w:tab w:val="num" w:pos="648"/>
        </w:tabs>
        <w:ind w:left="648" w:right="648" w:hanging="360"/>
      </w:pPr>
    </w:lvl>
  </w:abstractNum>
  <w:abstractNum w:abstractNumId="14">
    <w:nsid w:val="3CEE3657"/>
    <w:multiLevelType w:val="hybridMultilevel"/>
    <w:tmpl w:val="C12EBB3C"/>
    <w:lvl w:ilvl="0">
      <w:start w:val="1"/>
      <w:numFmt w:val="decimal"/>
      <w:lvlText w:val="%1."/>
      <w:lvlJc w:val="left"/>
      <w:pPr>
        <w:tabs>
          <w:tab w:val="num" w:pos="930"/>
        </w:tabs>
        <w:ind w:left="930" w:hanging="5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09D0494"/>
    <w:multiLevelType w:val="hybridMultilevel"/>
    <w:tmpl w:val="887C6B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17">
    <w:nsid w:val="493838DD"/>
    <w:multiLevelType w:val="hybridMultilevel"/>
    <w:tmpl w:val="1E6C746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B2E5D46"/>
    <w:multiLevelType w:val="hybridMultilevel"/>
    <w:tmpl w:val="6C882EC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4B3C714B"/>
    <w:multiLevelType w:val="hybridMultilevel"/>
    <w:tmpl w:val="3C2CF4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C8F4C12"/>
    <w:multiLevelType w:val="hybridMultilevel"/>
    <w:tmpl w:val="B660F7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1DF216B"/>
    <w:multiLevelType w:val="hybridMultilevel"/>
    <w:tmpl w:val="4E02FA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3">
    <w:nsid w:val="589B764E"/>
    <w:multiLevelType w:val="hybrid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9C64624"/>
    <w:multiLevelType w:val="hybridMultilevel"/>
    <w:tmpl w:val="0FCC51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D2650C9"/>
    <w:multiLevelType w:val="hybridMultilevel"/>
    <w:tmpl w:val="54D28BC2"/>
    <w:lvl w:ilvl="0">
      <w:start w:val="1"/>
      <w:numFmt w:val="decimal"/>
      <w:lvlText w:val="%1."/>
      <w:lvlJc w:val="left"/>
      <w:pPr>
        <w:ind w:left="930" w:hanging="5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D28163F"/>
    <w:multiLevelType w:val="multilevel"/>
    <w:tmpl w:val="BDB442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3"/>
        </w:tabs>
        <w:ind w:left="34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627C7D00"/>
    <w:multiLevelType w:val="hybridMultilevel"/>
    <w:tmpl w:val="916A27F8"/>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9">
    <w:nsid w:val="6A1C7FB5"/>
    <w:multiLevelType w:val="singleLevel"/>
    <w:tmpl w:val="CB646ABA"/>
    <w:lvl w:ilvl="0">
      <w:start w:val="1"/>
      <w:numFmt w:val="hebrew1"/>
      <w:lvlText w:val="%1."/>
      <w:lvlJc w:val="center"/>
      <w:pPr>
        <w:tabs>
          <w:tab w:val="num" w:pos="797"/>
        </w:tabs>
        <w:ind w:left="797" w:right="797" w:hanging="360"/>
      </w:pPr>
    </w:lvl>
  </w:abstractNum>
  <w:abstractNum w:abstractNumId="30">
    <w:nsid w:val="700B2852"/>
    <w:multiLevelType w:val="hybridMultilevel"/>
    <w:tmpl w:val="39FE1E3C"/>
    <w:lvl w:ilvl="0">
      <w:start w:val="1"/>
      <w:numFmt w:val="hebrew1"/>
      <w:lvlText w:val="(%1)"/>
      <w:lvlJc w:val="left"/>
      <w:pPr>
        <w:tabs>
          <w:tab w:val="num" w:pos="1002"/>
        </w:tabs>
        <w:ind w:left="1002" w:hanging="570"/>
      </w:pPr>
      <w:rPr>
        <w:rFonts w:cs="Times New Roman" w:hint="default"/>
        <w:sz w:val="2"/>
        <w:szCs w:val="24"/>
      </w:rPr>
    </w:lvl>
    <w:lvl w:ilvl="1">
      <w:start w:val="1"/>
      <w:numFmt w:val="low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31">
    <w:nsid w:val="790579DE"/>
    <w:multiLevelType w:val="hybridMultilevel"/>
    <w:tmpl w:val="219A645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16"/>
  </w:num>
  <w:num w:numId="3">
    <w:abstractNumId w:val="13"/>
  </w:num>
  <w:num w:numId="4">
    <w:abstractNumId w:val="29"/>
  </w:num>
  <w:num w:numId="5">
    <w:abstractNumId w:val="22"/>
  </w:num>
  <w:num w:numId="6">
    <w:abstractNumId w:val="0"/>
  </w:num>
  <w:num w:numId="7">
    <w:abstractNumId w:val="23"/>
  </w:num>
  <w:num w:numId="8">
    <w:abstractNumId w:val="4"/>
  </w:num>
  <w:num w:numId="9">
    <w:abstractNumId w:val="1"/>
  </w:num>
  <w:num w:numId="10">
    <w:abstractNumId w:val="9"/>
  </w:num>
  <w:num w:numId="11">
    <w:abstractNumId w:val="31"/>
  </w:num>
  <w:num w:numId="12">
    <w:abstractNumId w:val="26"/>
  </w:num>
  <w:num w:numId="13">
    <w:abstractNumId w:val="14"/>
  </w:num>
  <w:num w:numId="14">
    <w:abstractNumId w:val="30"/>
  </w:num>
  <w:num w:numId="15">
    <w:abstractNumId w:val="6"/>
  </w:num>
  <w:num w:numId="16">
    <w:abstractNumId w:val="17"/>
  </w:num>
  <w:num w:numId="17">
    <w:abstractNumId w:val="8"/>
  </w:num>
  <w:num w:numId="18">
    <w:abstractNumId w:val="27"/>
  </w:num>
  <w:num w:numId="19">
    <w:abstractNumId w:val="20"/>
  </w:num>
  <w:num w:numId="20">
    <w:abstractNumId w:val="15"/>
  </w:num>
  <w:num w:numId="21">
    <w:abstractNumId w:val="24"/>
  </w:num>
  <w:num w:numId="22">
    <w:abstractNumId w:val="18"/>
  </w:num>
  <w:num w:numId="23">
    <w:abstractNumId w:val="5"/>
  </w:num>
  <w:num w:numId="24">
    <w:abstractNumId w:val="12"/>
  </w:num>
  <w:num w:numId="25">
    <w:abstractNumId w:val="3"/>
  </w:num>
  <w:num w:numId="26">
    <w:abstractNumId w:val="2"/>
  </w:num>
  <w:num w:numId="27">
    <w:abstractNumId w:val="7"/>
  </w:num>
  <w:num w:numId="28">
    <w:abstractNumId w:val="21"/>
  </w:num>
  <w:num w:numId="29">
    <w:abstractNumId w:val="19"/>
  </w:num>
  <w:num w:numId="30">
    <w:abstractNumId w:val="25"/>
  </w:num>
  <w:num w:numId="31">
    <w:abstractNumId w:val="11"/>
  </w:num>
  <w:num w:numId="3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efaultTabStop w:val="397"/>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2C"/>
    <w:rsid w:val="00001C22"/>
    <w:rsid w:val="000273D2"/>
    <w:rsid w:val="000337DB"/>
    <w:rsid w:val="00037AC5"/>
    <w:rsid w:val="00047263"/>
    <w:rsid w:val="00047B6C"/>
    <w:rsid w:val="00065F41"/>
    <w:rsid w:val="0007341B"/>
    <w:rsid w:val="00075F16"/>
    <w:rsid w:val="00090DF3"/>
    <w:rsid w:val="000A4B77"/>
    <w:rsid w:val="000A5697"/>
    <w:rsid w:val="000C61EA"/>
    <w:rsid w:val="000F36E1"/>
    <w:rsid w:val="0010202B"/>
    <w:rsid w:val="00102186"/>
    <w:rsid w:val="00110D15"/>
    <w:rsid w:val="00114315"/>
    <w:rsid w:val="00133467"/>
    <w:rsid w:val="00136595"/>
    <w:rsid w:val="00181762"/>
    <w:rsid w:val="00193728"/>
    <w:rsid w:val="001A3517"/>
    <w:rsid w:val="001B1666"/>
    <w:rsid w:val="001D0877"/>
    <w:rsid w:val="001D28A5"/>
    <w:rsid w:val="001F51F4"/>
    <w:rsid w:val="001F6A9D"/>
    <w:rsid w:val="00200930"/>
    <w:rsid w:val="00201547"/>
    <w:rsid w:val="00201C5D"/>
    <w:rsid w:val="00207BA6"/>
    <w:rsid w:val="002159E4"/>
    <w:rsid w:val="00216B31"/>
    <w:rsid w:val="002211F9"/>
    <w:rsid w:val="002367E3"/>
    <w:rsid w:val="00241F32"/>
    <w:rsid w:val="0024324B"/>
    <w:rsid w:val="0025344A"/>
    <w:rsid w:val="002611F7"/>
    <w:rsid w:val="002643B9"/>
    <w:rsid w:val="00264EBD"/>
    <w:rsid w:val="0028629D"/>
    <w:rsid w:val="00294B95"/>
    <w:rsid w:val="00297065"/>
    <w:rsid w:val="002A1433"/>
    <w:rsid w:val="002B7008"/>
    <w:rsid w:val="002C1F63"/>
    <w:rsid w:val="002C7A3A"/>
    <w:rsid w:val="002E4429"/>
    <w:rsid w:val="002F38F2"/>
    <w:rsid w:val="002F4BD8"/>
    <w:rsid w:val="0030707F"/>
    <w:rsid w:val="003104A7"/>
    <w:rsid w:val="00311FE4"/>
    <w:rsid w:val="0031378A"/>
    <w:rsid w:val="00316A8C"/>
    <w:rsid w:val="00324ED7"/>
    <w:rsid w:val="00334F49"/>
    <w:rsid w:val="00352481"/>
    <w:rsid w:val="00360DA1"/>
    <w:rsid w:val="0036793D"/>
    <w:rsid w:val="00374D75"/>
    <w:rsid w:val="003762C1"/>
    <w:rsid w:val="00382546"/>
    <w:rsid w:val="003836C0"/>
    <w:rsid w:val="0039189C"/>
    <w:rsid w:val="003924AD"/>
    <w:rsid w:val="003A0276"/>
    <w:rsid w:val="003B2C89"/>
    <w:rsid w:val="003D1654"/>
    <w:rsid w:val="003D3DD2"/>
    <w:rsid w:val="00417080"/>
    <w:rsid w:val="00421DC0"/>
    <w:rsid w:val="00425E86"/>
    <w:rsid w:val="00427EA2"/>
    <w:rsid w:val="00432B17"/>
    <w:rsid w:val="00434937"/>
    <w:rsid w:val="00441F3B"/>
    <w:rsid w:val="0044559D"/>
    <w:rsid w:val="00455BF8"/>
    <w:rsid w:val="00480062"/>
    <w:rsid w:val="004802F7"/>
    <w:rsid w:val="0048552C"/>
    <w:rsid w:val="0049712E"/>
    <w:rsid w:val="004A4213"/>
    <w:rsid w:val="004B3AE0"/>
    <w:rsid w:val="004C6F08"/>
    <w:rsid w:val="004D1B77"/>
    <w:rsid w:val="004E3B83"/>
    <w:rsid w:val="004F4B52"/>
    <w:rsid w:val="00503907"/>
    <w:rsid w:val="00516D37"/>
    <w:rsid w:val="00524760"/>
    <w:rsid w:val="00534C72"/>
    <w:rsid w:val="00553992"/>
    <w:rsid w:val="00575B87"/>
    <w:rsid w:val="00591C31"/>
    <w:rsid w:val="005C73B9"/>
    <w:rsid w:val="005E5794"/>
    <w:rsid w:val="005F6AA2"/>
    <w:rsid w:val="00612B0A"/>
    <w:rsid w:val="00615DCD"/>
    <w:rsid w:val="006200A4"/>
    <w:rsid w:val="00620F4C"/>
    <w:rsid w:val="00621F3D"/>
    <w:rsid w:val="00623B9B"/>
    <w:rsid w:val="00632BEB"/>
    <w:rsid w:val="006470D9"/>
    <w:rsid w:val="00650815"/>
    <w:rsid w:val="00654E28"/>
    <w:rsid w:val="006621BA"/>
    <w:rsid w:val="006672AD"/>
    <w:rsid w:val="006A618B"/>
    <w:rsid w:val="006C420A"/>
    <w:rsid w:val="006E7F20"/>
    <w:rsid w:val="00704693"/>
    <w:rsid w:val="00727970"/>
    <w:rsid w:val="00727DFD"/>
    <w:rsid w:val="00731CC5"/>
    <w:rsid w:val="00742CC2"/>
    <w:rsid w:val="007821AF"/>
    <w:rsid w:val="0078451B"/>
    <w:rsid w:val="007903B8"/>
    <w:rsid w:val="00790B60"/>
    <w:rsid w:val="007912C4"/>
    <w:rsid w:val="007C7DC9"/>
    <w:rsid w:val="007D3FC5"/>
    <w:rsid w:val="007D5C9A"/>
    <w:rsid w:val="00800F03"/>
    <w:rsid w:val="0081449D"/>
    <w:rsid w:val="008146DD"/>
    <w:rsid w:val="00814E00"/>
    <w:rsid w:val="008259A5"/>
    <w:rsid w:val="008324F0"/>
    <w:rsid w:val="00832A3A"/>
    <w:rsid w:val="008505C9"/>
    <w:rsid w:val="0086424A"/>
    <w:rsid w:val="008825F6"/>
    <w:rsid w:val="00891857"/>
    <w:rsid w:val="008956C1"/>
    <w:rsid w:val="008B285A"/>
    <w:rsid w:val="008E7BF4"/>
    <w:rsid w:val="008F2503"/>
    <w:rsid w:val="00904F96"/>
    <w:rsid w:val="009126FD"/>
    <w:rsid w:val="00913EFD"/>
    <w:rsid w:val="00927516"/>
    <w:rsid w:val="00945CB9"/>
    <w:rsid w:val="00974575"/>
    <w:rsid w:val="00981B1A"/>
    <w:rsid w:val="009A637C"/>
    <w:rsid w:val="009B74CB"/>
    <w:rsid w:val="009C3F5A"/>
    <w:rsid w:val="009C7FA7"/>
    <w:rsid w:val="009D5B74"/>
    <w:rsid w:val="009F16BF"/>
    <w:rsid w:val="00A06E47"/>
    <w:rsid w:val="00A36D2D"/>
    <w:rsid w:val="00A40B5A"/>
    <w:rsid w:val="00A4598F"/>
    <w:rsid w:val="00A54334"/>
    <w:rsid w:val="00A57874"/>
    <w:rsid w:val="00A61C5C"/>
    <w:rsid w:val="00A94911"/>
    <w:rsid w:val="00AA18E6"/>
    <w:rsid w:val="00AB18CB"/>
    <w:rsid w:val="00AC2FFF"/>
    <w:rsid w:val="00AD19F8"/>
    <w:rsid w:val="00AD1B49"/>
    <w:rsid w:val="00AD503A"/>
    <w:rsid w:val="00AE4B0C"/>
    <w:rsid w:val="00AE4DCE"/>
    <w:rsid w:val="00AF25D4"/>
    <w:rsid w:val="00B206AD"/>
    <w:rsid w:val="00B6431F"/>
    <w:rsid w:val="00B729FD"/>
    <w:rsid w:val="00B75995"/>
    <w:rsid w:val="00B77697"/>
    <w:rsid w:val="00B804B5"/>
    <w:rsid w:val="00B81FE1"/>
    <w:rsid w:val="00B94943"/>
    <w:rsid w:val="00BA14AD"/>
    <w:rsid w:val="00BB1434"/>
    <w:rsid w:val="00BB26F6"/>
    <w:rsid w:val="00BB5EEC"/>
    <w:rsid w:val="00BB744E"/>
    <w:rsid w:val="00BC6CC2"/>
    <w:rsid w:val="00BD1EEE"/>
    <w:rsid w:val="00BE3AF0"/>
    <w:rsid w:val="00BF1B65"/>
    <w:rsid w:val="00BF4254"/>
    <w:rsid w:val="00C0325D"/>
    <w:rsid w:val="00C134FE"/>
    <w:rsid w:val="00C2479E"/>
    <w:rsid w:val="00C37897"/>
    <w:rsid w:val="00C4401D"/>
    <w:rsid w:val="00C505F1"/>
    <w:rsid w:val="00C952B6"/>
    <w:rsid w:val="00CB2B72"/>
    <w:rsid w:val="00CB4A0E"/>
    <w:rsid w:val="00CC14E9"/>
    <w:rsid w:val="00CC70B4"/>
    <w:rsid w:val="00CE6CD2"/>
    <w:rsid w:val="00CF6C30"/>
    <w:rsid w:val="00D01BC5"/>
    <w:rsid w:val="00D022BF"/>
    <w:rsid w:val="00D05254"/>
    <w:rsid w:val="00D12B4B"/>
    <w:rsid w:val="00D158FB"/>
    <w:rsid w:val="00D40B00"/>
    <w:rsid w:val="00D414BB"/>
    <w:rsid w:val="00D464EE"/>
    <w:rsid w:val="00D5545B"/>
    <w:rsid w:val="00D917CC"/>
    <w:rsid w:val="00D96D9C"/>
    <w:rsid w:val="00DB7485"/>
    <w:rsid w:val="00DC02A6"/>
    <w:rsid w:val="00DD0C60"/>
    <w:rsid w:val="00DD150E"/>
    <w:rsid w:val="00DE399A"/>
    <w:rsid w:val="00DF18F5"/>
    <w:rsid w:val="00E01499"/>
    <w:rsid w:val="00E01537"/>
    <w:rsid w:val="00E01693"/>
    <w:rsid w:val="00E452C8"/>
    <w:rsid w:val="00E50CF4"/>
    <w:rsid w:val="00E573F5"/>
    <w:rsid w:val="00E67FD3"/>
    <w:rsid w:val="00EA04A0"/>
    <w:rsid w:val="00EB0F6F"/>
    <w:rsid w:val="00EB2E6E"/>
    <w:rsid w:val="00EB7640"/>
    <w:rsid w:val="00ED0795"/>
    <w:rsid w:val="00EF01E2"/>
    <w:rsid w:val="00F203C0"/>
    <w:rsid w:val="00F206C6"/>
    <w:rsid w:val="00F21127"/>
    <w:rsid w:val="00F236F3"/>
    <w:rsid w:val="00F43DA0"/>
    <w:rsid w:val="00F57B43"/>
    <w:rsid w:val="00F624F9"/>
    <w:rsid w:val="00F70DE4"/>
    <w:rsid w:val="00F7375D"/>
    <w:rsid w:val="00F77E25"/>
    <w:rsid w:val="00F83B13"/>
    <w:rsid w:val="00F91C1B"/>
    <w:rsid w:val="00FA3596"/>
    <w:rsid w:val="00FA5488"/>
    <w:rsid w:val="00FA58FC"/>
    <w:rsid w:val="00FA735B"/>
    <w:rsid w:val="00FC0780"/>
    <w:rsid w:val="00FD2AED"/>
    <w:rsid w:val="00FD732E"/>
    <w:rsid w:val="00FD7FA3"/>
    <w:rsid w:val="00FE423A"/>
    <w:rsid w:val="00FF195D"/>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17080"/>
    <w:pPr>
      <w:bidi/>
      <w:spacing w:line="240" w:lineRule="exact"/>
    </w:pPr>
    <w:rPr>
      <w:rFonts w:cs="David"/>
      <w:sz w:val="24"/>
      <w:szCs w:val="24"/>
    </w:rPr>
  </w:style>
  <w:style w:type="paragraph" w:styleId="Heading1">
    <w:name w:val="heading 1"/>
    <w:basedOn w:val="Normal"/>
    <w:next w:val="Normal"/>
    <w:link w:val="1"/>
    <w:qFormat/>
    <w:locked/>
    <w:rsid w:val="00114315"/>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2"/>
    <w:qFormat/>
    <w:locked/>
    <w:rsid w:val="00114315"/>
    <w:pPr>
      <w:keepNext/>
      <w:spacing w:line="360" w:lineRule="exact"/>
      <w:ind w:left="1293"/>
      <w:outlineLvl w:val="1"/>
    </w:pPr>
    <w:rPr>
      <w:sz w:val="32"/>
      <w:szCs w:val="32"/>
    </w:rPr>
  </w:style>
  <w:style w:type="paragraph" w:styleId="Heading3">
    <w:name w:val="heading 3"/>
    <w:basedOn w:val="Normal"/>
    <w:next w:val="Normal"/>
    <w:link w:val="3"/>
    <w:qFormat/>
    <w:locked/>
    <w:rsid w:val="00114315"/>
    <w:pPr>
      <w:keepNext/>
      <w:widowControl w:val="0"/>
      <w:spacing w:line="312" w:lineRule="auto"/>
      <w:jc w:val="both"/>
      <w:outlineLvl w:val="2"/>
    </w:pPr>
    <w:rPr>
      <w:b/>
      <w:bCs/>
      <w:sz w:val="38"/>
      <w:szCs w:val="36"/>
      <w:lang w:eastAsia="he-IL"/>
    </w:rPr>
  </w:style>
  <w:style w:type="paragraph" w:styleId="Heading4">
    <w:name w:val="heading 4"/>
    <w:basedOn w:val="Normal"/>
    <w:next w:val="Normal"/>
    <w:link w:val="4"/>
    <w:qFormat/>
    <w:locked/>
    <w:rsid w:val="00114315"/>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51"/>
    <w:qFormat/>
    <w:locked/>
    <w:rsid w:val="00114315"/>
    <w:pPr>
      <w:keepNext/>
      <w:spacing w:after="120" w:line="360" w:lineRule="exact"/>
      <w:ind w:left="3649"/>
      <w:outlineLvl w:val="4"/>
    </w:pPr>
    <w:rPr>
      <w:b/>
      <w:bCs/>
      <w:sz w:val="32"/>
      <w:szCs w:val="32"/>
      <w:lang w:eastAsia="he-IL"/>
    </w:rPr>
  </w:style>
  <w:style w:type="paragraph" w:styleId="Heading6">
    <w:name w:val="heading 6"/>
    <w:basedOn w:val="Normal"/>
    <w:next w:val="Normal"/>
    <w:link w:val="6"/>
    <w:qFormat/>
    <w:locked/>
    <w:rsid w:val="00114315"/>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72"/>
    <w:qFormat/>
    <w:locked/>
    <w:rsid w:val="00114315"/>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8"/>
    <w:qFormat/>
    <w:locked/>
    <w:rsid w:val="00114315"/>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link w:val="9"/>
    <w:uiPriority w:val="99"/>
    <w:qFormat/>
    <w:locked/>
    <w:rsid w:val="00114315"/>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ink w:val="Heading1"/>
    <w:uiPriority w:val="99"/>
    <w:locked/>
    <w:rsid w:val="007821AF"/>
    <w:rPr>
      <w:rFonts w:ascii="Cambria" w:hAnsi="Cambria" w:cs="Times New Roman"/>
      <w:b/>
      <w:bCs/>
      <w:kern w:val="32"/>
      <w:sz w:val="32"/>
      <w:szCs w:val="32"/>
    </w:rPr>
  </w:style>
  <w:style w:type="character" w:customStyle="1" w:styleId="2">
    <w:name w:val="כותרת 2 תו"/>
    <w:link w:val="Heading2"/>
    <w:uiPriority w:val="99"/>
    <w:semiHidden/>
    <w:locked/>
    <w:rsid w:val="007821AF"/>
    <w:rPr>
      <w:rFonts w:ascii="Cambria" w:hAnsi="Cambria" w:cs="Times New Roman"/>
      <w:b/>
      <w:bCs/>
      <w:i/>
      <w:iCs/>
      <w:sz w:val="28"/>
      <w:szCs w:val="28"/>
    </w:rPr>
  </w:style>
  <w:style w:type="character" w:customStyle="1" w:styleId="3">
    <w:name w:val="כותרת 3 תו"/>
    <w:link w:val="Heading3"/>
    <w:uiPriority w:val="99"/>
    <w:semiHidden/>
    <w:locked/>
    <w:rsid w:val="007821AF"/>
    <w:rPr>
      <w:rFonts w:ascii="Cambria" w:hAnsi="Cambria" w:cs="Times New Roman"/>
      <w:b/>
      <w:bCs/>
      <w:sz w:val="26"/>
      <w:szCs w:val="26"/>
    </w:rPr>
  </w:style>
  <w:style w:type="character" w:customStyle="1" w:styleId="4">
    <w:name w:val="כותרת 4 תו"/>
    <w:link w:val="Heading4"/>
    <w:uiPriority w:val="99"/>
    <w:semiHidden/>
    <w:locked/>
    <w:rsid w:val="007821AF"/>
    <w:rPr>
      <w:rFonts w:ascii="Calibri" w:hAnsi="Calibri" w:cs="Arial"/>
      <w:b/>
      <w:bCs/>
      <w:sz w:val="28"/>
      <w:szCs w:val="28"/>
    </w:rPr>
  </w:style>
  <w:style w:type="character" w:customStyle="1" w:styleId="51">
    <w:name w:val="כותרת 5 תו1"/>
    <w:link w:val="Heading5"/>
    <w:uiPriority w:val="99"/>
    <w:semiHidden/>
    <w:locked/>
    <w:rsid w:val="007821AF"/>
    <w:rPr>
      <w:rFonts w:ascii="Calibri" w:hAnsi="Calibri" w:cs="Arial"/>
      <w:b/>
      <w:bCs/>
      <w:i/>
      <w:iCs/>
      <w:sz w:val="26"/>
      <w:szCs w:val="26"/>
    </w:rPr>
  </w:style>
  <w:style w:type="character" w:customStyle="1" w:styleId="6">
    <w:name w:val="כותרת 6 תו"/>
    <w:link w:val="Heading6"/>
    <w:locked/>
    <w:rsid w:val="007821AF"/>
    <w:rPr>
      <w:rFonts w:ascii="Calibri" w:hAnsi="Calibri" w:cs="Arial"/>
      <w:b/>
      <w:bCs/>
    </w:rPr>
  </w:style>
  <w:style w:type="character" w:customStyle="1" w:styleId="72">
    <w:name w:val="כותרת 7 תו2"/>
    <w:link w:val="Heading7"/>
    <w:uiPriority w:val="99"/>
    <w:semiHidden/>
    <w:locked/>
    <w:rsid w:val="007821AF"/>
    <w:rPr>
      <w:rFonts w:ascii="Calibri" w:hAnsi="Calibri" w:cs="Arial"/>
      <w:sz w:val="24"/>
      <w:szCs w:val="24"/>
    </w:rPr>
  </w:style>
  <w:style w:type="character" w:customStyle="1" w:styleId="8">
    <w:name w:val="כותרת 8 תו"/>
    <w:link w:val="Heading8"/>
    <w:locked/>
    <w:rsid w:val="007821AF"/>
    <w:rPr>
      <w:rFonts w:ascii="Calibri" w:hAnsi="Calibri" w:cs="Arial"/>
      <w:i/>
      <w:iCs/>
      <w:sz w:val="24"/>
      <w:szCs w:val="24"/>
    </w:rPr>
  </w:style>
  <w:style w:type="character" w:customStyle="1" w:styleId="9">
    <w:name w:val="כותרת 9 תו"/>
    <w:link w:val="Heading9"/>
    <w:uiPriority w:val="99"/>
    <w:semiHidden/>
    <w:locked/>
    <w:rsid w:val="007821AF"/>
    <w:rPr>
      <w:rFonts w:ascii="Cambria" w:hAnsi="Cambria" w:cs="Times New Roman"/>
    </w:rPr>
  </w:style>
  <w:style w:type="paragraph" w:styleId="Title">
    <w:name w:val="Title"/>
    <w:basedOn w:val="Normal"/>
    <w:link w:val="a"/>
    <w:qFormat/>
    <w:locked/>
    <w:rsid w:val="00114315"/>
    <w:pPr>
      <w:jc w:val="center"/>
    </w:pPr>
    <w:rPr>
      <w:b/>
      <w:bCs/>
      <w:u w:val="single"/>
    </w:rPr>
  </w:style>
  <w:style w:type="character" w:customStyle="1" w:styleId="a">
    <w:name w:val="כותרת טקסט תו"/>
    <w:link w:val="Title"/>
    <w:uiPriority w:val="99"/>
    <w:locked/>
    <w:rsid w:val="007821AF"/>
    <w:rPr>
      <w:rFonts w:ascii="Cambria" w:hAnsi="Cambria" w:cs="Times New Roman"/>
      <w:b/>
      <w:bCs/>
      <w:kern w:val="28"/>
      <w:sz w:val="32"/>
      <w:szCs w:val="32"/>
    </w:rPr>
  </w:style>
  <w:style w:type="paragraph" w:customStyle="1" w:styleId="KOT1">
    <w:name w:val="KOT1"/>
    <w:basedOn w:val="Normal"/>
    <w:uiPriority w:val="99"/>
    <w:rsid w:val="00417080"/>
    <w:pPr>
      <w:keepNext/>
      <w:spacing w:after="360" w:line="400" w:lineRule="exact"/>
      <w:jc w:val="center"/>
      <w:outlineLvl w:val="0"/>
    </w:pPr>
    <w:rPr>
      <w:b/>
      <w:bCs/>
      <w:sz w:val="36"/>
      <w:szCs w:val="36"/>
      <w:lang w:eastAsia="he-IL"/>
    </w:rPr>
  </w:style>
  <w:style w:type="paragraph" w:customStyle="1" w:styleId="KOT2">
    <w:name w:val="KOT2"/>
    <w:basedOn w:val="Normal"/>
    <w:uiPriority w:val="99"/>
    <w:rsid w:val="00417080"/>
    <w:pPr>
      <w:keepNext/>
      <w:spacing w:after="360" w:line="360" w:lineRule="exact"/>
      <w:jc w:val="center"/>
      <w:outlineLvl w:val="0"/>
    </w:pPr>
    <w:rPr>
      <w:b/>
      <w:bCs/>
      <w:sz w:val="32"/>
      <w:szCs w:val="32"/>
      <w:lang w:eastAsia="he-IL"/>
    </w:rPr>
  </w:style>
  <w:style w:type="paragraph" w:customStyle="1" w:styleId="30">
    <w:name w:val="כותרת 3_0"/>
    <w:basedOn w:val="Normal"/>
    <w:next w:val="Normal"/>
    <w:uiPriority w:val="99"/>
    <w:rsid w:val="00114315"/>
    <w:pPr>
      <w:spacing w:before="100" w:beforeAutospacing="1" w:line="288" w:lineRule="auto"/>
      <w:outlineLvl w:val="2"/>
    </w:pPr>
    <w:rPr>
      <w:b/>
      <w:bCs/>
      <w:szCs w:val="28"/>
      <w:u w:val="single"/>
    </w:rPr>
  </w:style>
  <w:style w:type="paragraph" w:customStyle="1" w:styleId="40">
    <w:name w:val="כותרת 4_0"/>
    <w:basedOn w:val="Normal"/>
    <w:next w:val="Normal"/>
    <w:uiPriority w:val="99"/>
    <w:rsid w:val="00114315"/>
    <w:pPr>
      <w:spacing w:before="100" w:beforeAutospacing="1" w:line="264" w:lineRule="auto"/>
      <w:outlineLvl w:val="3"/>
    </w:pPr>
    <w:rPr>
      <w:b/>
      <w:bCs/>
      <w:sz w:val="22"/>
      <w:szCs w:val="26"/>
    </w:rPr>
  </w:style>
  <w:style w:type="paragraph" w:customStyle="1" w:styleId="a0">
    <w:name w:val="נבנצלים"/>
    <w:basedOn w:val="Normal"/>
    <w:next w:val="Normal"/>
    <w:rsid w:val="00114315"/>
    <w:pPr>
      <w:widowControl w:val="0"/>
      <w:spacing w:line="269" w:lineRule="auto"/>
      <w:ind w:left="-567"/>
      <w:jc w:val="both"/>
    </w:pPr>
    <w:rPr>
      <w:sz w:val="20"/>
      <w:szCs w:val="20"/>
      <w:lang w:eastAsia="he-IL"/>
    </w:rPr>
  </w:style>
  <w:style w:type="paragraph" w:styleId="BodyText">
    <w:name w:val="Body Text"/>
    <w:basedOn w:val="Normal"/>
    <w:link w:val="a1"/>
    <w:rsid w:val="00114315"/>
    <w:pPr>
      <w:spacing w:before="180" w:after="120" w:line="230" w:lineRule="exact"/>
      <w:jc w:val="both"/>
    </w:pPr>
    <w:rPr>
      <w:rFonts w:cs="FrankRuehl"/>
      <w:sz w:val="22"/>
      <w:szCs w:val="22"/>
    </w:rPr>
  </w:style>
  <w:style w:type="character" w:customStyle="1" w:styleId="a1">
    <w:name w:val="גוף טקסט תו"/>
    <w:link w:val="BodyText"/>
    <w:uiPriority w:val="99"/>
    <w:semiHidden/>
    <w:locked/>
    <w:rsid w:val="007821AF"/>
    <w:rPr>
      <w:rFonts w:cs="David"/>
      <w:sz w:val="24"/>
      <w:szCs w:val="24"/>
      <w:lang w:bidi="he-IL"/>
    </w:rPr>
  </w:style>
  <w:style w:type="paragraph" w:styleId="BodyText2">
    <w:name w:val="Body Text 2"/>
    <w:basedOn w:val="Normal"/>
    <w:link w:val="20"/>
    <w:rsid w:val="00114315"/>
    <w:pPr>
      <w:widowControl w:val="0"/>
      <w:spacing w:line="312" w:lineRule="auto"/>
      <w:ind w:right="567"/>
      <w:jc w:val="both"/>
    </w:pPr>
    <w:rPr>
      <w:rFonts w:cs="FrankRuehl"/>
      <w:lang w:eastAsia="he-IL"/>
    </w:rPr>
  </w:style>
  <w:style w:type="character" w:customStyle="1" w:styleId="20">
    <w:name w:val="גוף טקסט 2 תו"/>
    <w:link w:val="BodyText2"/>
    <w:uiPriority w:val="99"/>
    <w:semiHidden/>
    <w:locked/>
    <w:rsid w:val="007821AF"/>
    <w:rPr>
      <w:rFonts w:cs="David"/>
      <w:sz w:val="24"/>
      <w:szCs w:val="24"/>
      <w:lang w:bidi="he-IL"/>
    </w:rPr>
  </w:style>
  <w:style w:type="paragraph" w:styleId="Header">
    <w:name w:val="header"/>
    <w:basedOn w:val="Normal"/>
    <w:link w:val="a2"/>
    <w:rsid w:val="00114315"/>
    <w:pPr>
      <w:tabs>
        <w:tab w:val="center" w:pos="4153"/>
        <w:tab w:val="right" w:pos="8306"/>
      </w:tabs>
    </w:pPr>
  </w:style>
  <w:style w:type="character" w:customStyle="1" w:styleId="a2">
    <w:name w:val="כותרת עליונה תו"/>
    <w:link w:val="Header"/>
    <w:uiPriority w:val="99"/>
    <w:semiHidden/>
    <w:locked/>
    <w:rsid w:val="007821AF"/>
    <w:rPr>
      <w:rFonts w:cs="David"/>
      <w:sz w:val="24"/>
      <w:szCs w:val="24"/>
      <w:lang w:bidi="he-IL"/>
    </w:rPr>
  </w:style>
  <w:style w:type="paragraph" w:styleId="Footer">
    <w:name w:val="footer"/>
    <w:basedOn w:val="Normal"/>
    <w:link w:val="a3"/>
    <w:rsid w:val="00114315"/>
    <w:pPr>
      <w:tabs>
        <w:tab w:val="center" w:pos="4153"/>
        <w:tab w:val="right" w:pos="8306"/>
      </w:tabs>
    </w:pPr>
  </w:style>
  <w:style w:type="character" w:customStyle="1" w:styleId="a3">
    <w:name w:val="כותרת תחתונה תו"/>
    <w:link w:val="Footer"/>
    <w:uiPriority w:val="99"/>
    <w:semiHidden/>
    <w:locked/>
    <w:rsid w:val="007821AF"/>
    <w:rPr>
      <w:rFonts w:cs="David"/>
      <w:sz w:val="24"/>
      <w:szCs w:val="24"/>
      <w:lang w:bidi="he-IL"/>
    </w:rPr>
  </w:style>
  <w:style w:type="character" w:styleId="PageNumber">
    <w:name w:val="page number"/>
    <w:rsid w:val="00114315"/>
    <w:rPr>
      <w:rFonts w:cs="Times New Roman"/>
    </w:rPr>
  </w:style>
  <w:style w:type="paragraph" w:styleId="FootnoteText">
    <w:name w:val="footnote text"/>
    <w:basedOn w:val="Normal"/>
    <w:link w:val="10"/>
    <w:semiHidden/>
    <w:rsid w:val="00114315"/>
    <w:rPr>
      <w:sz w:val="20"/>
      <w:szCs w:val="20"/>
    </w:rPr>
  </w:style>
  <w:style w:type="character" w:customStyle="1" w:styleId="10">
    <w:name w:val="טקסט הערת שוליים תו1"/>
    <w:link w:val="FootnoteText"/>
    <w:uiPriority w:val="99"/>
    <w:semiHidden/>
    <w:locked/>
    <w:rsid w:val="007821AF"/>
    <w:rPr>
      <w:rFonts w:cs="David"/>
      <w:sz w:val="20"/>
      <w:szCs w:val="20"/>
      <w:lang w:bidi="he-IL"/>
    </w:rPr>
  </w:style>
  <w:style w:type="character" w:styleId="FootnoteReference">
    <w:name w:val="footnote reference"/>
    <w:aliases w:val="Footnote Reference_0"/>
    <w:semiHidden/>
    <w:rsid w:val="00114315"/>
    <w:rPr>
      <w:rFonts w:cs="Times New Roman"/>
      <w:vertAlign w:val="superscript"/>
    </w:rPr>
  </w:style>
  <w:style w:type="paragraph" w:styleId="EndnoteText">
    <w:name w:val="endnote text"/>
    <w:basedOn w:val="Normal"/>
    <w:link w:val="a4"/>
    <w:semiHidden/>
    <w:rsid w:val="00114315"/>
    <w:pPr>
      <w:jc w:val="both"/>
    </w:pPr>
    <w:rPr>
      <w:szCs w:val="20"/>
    </w:rPr>
  </w:style>
  <w:style w:type="character" w:customStyle="1" w:styleId="a4">
    <w:name w:val="טקסט הערת סיום תו"/>
    <w:link w:val="EndnoteText"/>
    <w:uiPriority w:val="99"/>
    <w:semiHidden/>
    <w:locked/>
    <w:rsid w:val="007821AF"/>
    <w:rPr>
      <w:rFonts w:cs="David"/>
      <w:sz w:val="20"/>
      <w:szCs w:val="20"/>
      <w:lang w:bidi="he-IL"/>
    </w:rPr>
  </w:style>
  <w:style w:type="character" w:styleId="EndnoteReference">
    <w:name w:val="endnote reference"/>
    <w:semiHidden/>
    <w:rsid w:val="00114315"/>
    <w:rPr>
      <w:rFonts w:cs="Times New Roman"/>
      <w:vertAlign w:val="superscript"/>
    </w:rPr>
  </w:style>
  <w:style w:type="paragraph" w:styleId="BodyText3">
    <w:name w:val="Body Text 3"/>
    <w:basedOn w:val="Normal"/>
    <w:link w:val="31"/>
    <w:rsid w:val="00114315"/>
    <w:pPr>
      <w:widowControl w:val="0"/>
      <w:jc w:val="both"/>
    </w:pPr>
  </w:style>
  <w:style w:type="character" w:customStyle="1" w:styleId="31">
    <w:name w:val="גוף טקסט 3 תו"/>
    <w:link w:val="BodyText3"/>
    <w:uiPriority w:val="99"/>
    <w:semiHidden/>
    <w:locked/>
    <w:rsid w:val="007821AF"/>
    <w:rPr>
      <w:rFonts w:cs="David"/>
      <w:sz w:val="16"/>
      <w:szCs w:val="16"/>
      <w:lang w:bidi="he-IL"/>
    </w:rPr>
  </w:style>
  <w:style w:type="paragraph" w:customStyle="1" w:styleId="KOT3A">
    <w:name w:val="KOT3A"/>
    <w:basedOn w:val="Normal"/>
    <w:uiPriority w:val="99"/>
    <w:rsid w:val="00417080"/>
    <w:pPr>
      <w:spacing w:after="120" w:line="360" w:lineRule="exact"/>
      <w:outlineLvl w:val="2"/>
    </w:pPr>
    <w:rPr>
      <w:b/>
      <w:bCs/>
      <w:spacing w:val="40"/>
      <w:szCs w:val="30"/>
    </w:rPr>
  </w:style>
  <w:style w:type="paragraph" w:customStyle="1" w:styleId="KOT3">
    <w:name w:val="KOT3"/>
    <w:basedOn w:val="KOT3A"/>
    <w:uiPriority w:val="99"/>
    <w:rsid w:val="00417080"/>
    <w:pPr>
      <w:keepNext/>
      <w:spacing w:after="360"/>
      <w:jc w:val="center"/>
    </w:pPr>
    <w:rPr>
      <w:spacing w:val="0"/>
      <w:szCs w:val="28"/>
    </w:rPr>
  </w:style>
  <w:style w:type="paragraph" w:customStyle="1" w:styleId="KOT4">
    <w:name w:val="KOT4"/>
    <w:basedOn w:val="KOT3"/>
    <w:uiPriority w:val="99"/>
    <w:rsid w:val="00417080"/>
    <w:pPr>
      <w:spacing w:after="240" w:line="300" w:lineRule="exact"/>
      <w:jc w:val="left"/>
      <w:outlineLvl w:val="3"/>
    </w:pPr>
    <w:rPr>
      <w:sz w:val="26"/>
      <w:szCs w:val="26"/>
    </w:rPr>
  </w:style>
  <w:style w:type="paragraph" w:customStyle="1" w:styleId="KOT5">
    <w:name w:val="KOT5"/>
    <w:basedOn w:val="KOT4"/>
    <w:uiPriority w:val="99"/>
    <w:rsid w:val="00417080"/>
    <w:pPr>
      <w:spacing w:after="120" w:line="260" w:lineRule="exact"/>
      <w:outlineLvl w:val="4"/>
    </w:pPr>
    <w:rPr>
      <w:sz w:val="22"/>
      <w:szCs w:val="22"/>
    </w:rPr>
  </w:style>
  <w:style w:type="character" w:customStyle="1" w:styleId="100">
    <w:name w:val="סגנון (עברית ושפות אחרות) ‏10 נק'"/>
    <w:rsid w:val="00114315"/>
    <w:rPr>
      <w:rFonts w:ascii="Times New Roman" w:hAnsi="Times New Roman"/>
      <w:sz w:val="24"/>
      <w:vertAlign w:val="baseline"/>
    </w:rPr>
  </w:style>
  <w:style w:type="paragraph" w:customStyle="1" w:styleId="NAME">
    <w:name w:val="NAME"/>
    <w:basedOn w:val="Normal"/>
    <w:rsid w:val="00114315"/>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uiPriority w:val="99"/>
    <w:rsid w:val="00114315"/>
    <w:pPr>
      <w:spacing w:after="120" w:line="260" w:lineRule="exact"/>
      <w:jc w:val="both"/>
    </w:pPr>
    <w:rPr>
      <w:sz w:val="20"/>
      <w:lang w:eastAsia="he-IL"/>
    </w:rPr>
  </w:style>
  <w:style w:type="paragraph" w:customStyle="1" w:styleId="RESHET">
    <w:name w:val="RESHET"/>
    <w:basedOn w:val="Normal"/>
    <w:rsid w:val="00114315"/>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uiPriority w:val="99"/>
    <w:rsid w:val="00114315"/>
    <w:pPr>
      <w:spacing w:after="120"/>
      <w:jc w:val="both"/>
    </w:pPr>
    <w:rPr>
      <w:b/>
      <w:bCs/>
      <w:noProof/>
      <w:sz w:val="22"/>
      <w:szCs w:val="22"/>
      <w:lang w:eastAsia="he-IL"/>
    </w:rPr>
  </w:style>
  <w:style w:type="paragraph" w:styleId="PlainText">
    <w:name w:val="Plain Text"/>
    <w:basedOn w:val="Normal"/>
    <w:link w:val="a5"/>
    <w:uiPriority w:val="99"/>
    <w:semiHidden/>
    <w:rsid w:val="00114315"/>
    <w:pPr>
      <w:widowControl w:val="0"/>
      <w:spacing w:line="312" w:lineRule="auto"/>
      <w:jc w:val="both"/>
    </w:pPr>
    <w:rPr>
      <w:rFonts w:ascii="Courier New" w:hAnsi="Courier New" w:cs="Courier New"/>
      <w:sz w:val="20"/>
      <w:szCs w:val="20"/>
      <w:lang w:eastAsia="he-IL"/>
    </w:rPr>
  </w:style>
  <w:style w:type="character" w:customStyle="1" w:styleId="a5">
    <w:name w:val="טקסט רגיל תו"/>
    <w:link w:val="PlainText"/>
    <w:uiPriority w:val="99"/>
    <w:semiHidden/>
    <w:locked/>
    <w:rsid w:val="007821AF"/>
    <w:rPr>
      <w:rFonts w:ascii="Courier New" w:hAnsi="Courier New" w:cs="Courier New"/>
      <w:sz w:val="20"/>
      <w:szCs w:val="20"/>
    </w:rPr>
  </w:style>
  <w:style w:type="paragraph" w:styleId="Caption">
    <w:name w:val="caption"/>
    <w:basedOn w:val="Normal"/>
    <w:next w:val="Normal"/>
    <w:uiPriority w:val="99"/>
    <w:qFormat/>
    <w:locked/>
    <w:rsid w:val="00114315"/>
    <w:pPr>
      <w:tabs>
        <w:tab w:val="left" w:pos="1021"/>
        <w:tab w:val="center" w:pos="5131"/>
      </w:tabs>
      <w:spacing w:line="280" w:lineRule="exact"/>
    </w:pPr>
    <w:rPr>
      <w:b/>
      <w:bCs/>
      <w:sz w:val="28"/>
      <w:szCs w:val="28"/>
    </w:rPr>
  </w:style>
  <w:style w:type="character" w:customStyle="1" w:styleId="510">
    <w:name w:val="כותרת 51"/>
    <w:uiPriority w:val="99"/>
    <w:rsid w:val="00114315"/>
    <w:rPr>
      <w:rFonts w:ascii="Times New Roman" w:hAnsi="Times New Roman"/>
      <w:b/>
      <w:color w:val="auto"/>
      <w:spacing w:val="40"/>
      <w:w w:val="100"/>
      <w:position w:val="0"/>
      <w:sz w:val="24"/>
      <w:u w:val="none"/>
      <w:vertAlign w:val="baseline"/>
    </w:rPr>
  </w:style>
  <w:style w:type="character" w:customStyle="1" w:styleId="61">
    <w:name w:val="כותרת 61"/>
    <w:uiPriority w:val="99"/>
    <w:rsid w:val="00114315"/>
    <w:rPr>
      <w:rFonts w:ascii="Times New Roman" w:hAnsi="Times New Roman"/>
      <w:color w:val="auto"/>
      <w:spacing w:val="40"/>
      <w:w w:val="100"/>
      <w:position w:val="0"/>
      <w:sz w:val="24"/>
      <w:u w:val="none"/>
    </w:rPr>
  </w:style>
  <w:style w:type="character" w:customStyle="1" w:styleId="PersonalComposeStyle">
    <w:name w:val="Personal Compose Style"/>
    <w:uiPriority w:val="99"/>
    <w:rsid w:val="00114315"/>
    <w:rPr>
      <w:rFonts w:ascii="Arial" w:hAnsi="Arial"/>
      <w:color w:val="auto"/>
      <w:sz w:val="20"/>
    </w:rPr>
  </w:style>
  <w:style w:type="character" w:customStyle="1" w:styleId="PersonalReplyStyle">
    <w:name w:val="Personal Reply Style"/>
    <w:uiPriority w:val="99"/>
    <w:rsid w:val="00114315"/>
    <w:rPr>
      <w:rFonts w:ascii="Arial" w:hAnsi="Arial"/>
      <w:color w:val="auto"/>
      <w:sz w:val="20"/>
    </w:rPr>
  </w:style>
  <w:style w:type="character" w:customStyle="1" w:styleId="52">
    <w:name w:val="כותרת 52"/>
    <w:uiPriority w:val="99"/>
    <w:rsid w:val="00114315"/>
    <w:rPr>
      <w:rFonts w:ascii="Times New Roman" w:hAnsi="Times New Roman"/>
      <w:b/>
      <w:color w:val="auto"/>
      <w:spacing w:val="40"/>
      <w:w w:val="100"/>
      <w:position w:val="0"/>
      <w:sz w:val="24"/>
      <w:u w:val="none"/>
      <w:vertAlign w:val="baseline"/>
    </w:rPr>
  </w:style>
  <w:style w:type="character" w:customStyle="1" w:styleId="520">
    <w:name w:val="כותרת 5 תו2"/>
    <w:uiPriority w:val="99"/>
    <w:rsid w:val="00114315"/>
    <w:rPr>
      <w:b/>
      <w:spacing w:val="40"/>
      <w:sz w:val="24"/>
      <w:lang w:val="en-US" w:eastAsia="he-IL" w:bidi="he-IL"/>
    </w:rPr>
  </w:style>
  <w:style w:type="character" w:customStyle="1" w:styleId="71">
    <w:name w:val="כותרת 7 תו1"/>
    <w:rsid w:val="00114315"/>
    <w:rPr>
      <w:b/>
      <w:spacing w:val="40"/>
      <w:sz w:val="24"/>
      <w:lang w:val="en-US" w:eastAsia="he-IL" w:bidi="he-IL"/>
    </w:rPr>
  </w:style>
  <w:style w:type="paragraph" w:customStyle="1" w:styleId="a6">
    <w:name w:val="ממוספר"/>
    <w:basedOn w:val="Normal"/>
    <w:uiPriority w:val="99"/>
    <w:rsid w:val="00114315"/>
    <w:pPr>
      <w:numPr>
        <w:numId w:val="1"/>
      </w:numPr>
      <w:spacing w:after="240" w:line="312" w:lineRule="auto"/>
      <w:ind w:right="397"/>
      <w:jc w:val="both"/>
    </w:pPr>
    <w:rPr>
      <w:rFonts w:cs="FrankRuehl"/>
      <w:lang w:eastAsia="he-IL"/>
    </w:rPr>
  </w:style>
  <w:style w:type="paragraph" w:customStyle="1" w:styleId="a7">
    <w:name w:val="טקסט מודגש"/>
    <w:basedOn w:val="Normal"/>
    <w:uiPriority w:val="99"/>
    <w:rsid w:val="00114315"/>
    <w:pPr>
      <w:spacing w:after="240" w:line="312" w:lineRule="auto"/>
      <w:jc w:val="both"/>
    </w:pPr>
    <w:rPr>
      <w:b/>
      <w:bCs/>
      <w:sz w:val="22"/>
      <w:szCs w:val="22"/>
      <w:lang w:eastAsia="he-IL"/>
    </w:rPr>
  </w:style>
  <w:style w:type="paragraph" w:customStyle="1" w:styleId="11">
    <w:name w:val="ציטוט1"/>
    <w:basedOn w:val="Normal"/>
    <w:uiPriority w:val="99"/>
    <w:rsid w:val="00114315"/>
    <w:pPr>
      <w:spacing w:after="240" w:line="240" w:lineRule="auto"/>
      <w:ind w:left="851" w:right="851"/>
      <w:jc w:val="both"/>
    </w:pPr>
    <w:rPr>
      <w:rFonts w:cs="FrankRuehl"/>
      <w:lang w:eastAsia="he-IL"/>
    </w:rPr>
  </w:style>
  <w:style w:type="paragraph" w:styleId="BodyTextIndent2">
    <w:name w:val="Body Text Indent 2"/>
    <w:basedOn w:val="Normal"/>
    <w:link w:val="21"/>
    <w:uiPriority w:val="99"/>
    <w:semiHidden/>
    <w:rsid w:val="00114315"/>
    <w:pPr>
      <w:spacing w:after="240" w:line="240" w:lineRule="auto"/>
      <w:ind w:left="540" w:hanging="540"/>
      <w:jc w:val="both"/>
    </w:pPr>
    <w:rPr>
      <w:rFonts w:cs="FrankRuehl"/>
      <w:lang w:eastAsia="he-IL"/>
    </w:rPr>
  </w:style>
  <w:style w:type="character" w:customStyle="1" w:styleId="21">
    <w:name w:val="כניסה בגוף טקסט 2 תו"/>
    <w:link w:val="BodyTextIndent2"/>
    <w:uiPriority w:val="99"/>
    <w:semiHidden/>
    <w:locked/>
    <w:rsid w:val="007821AF"/>
    <w:rPr>
      <w:rFonts w:cs="David"/>
      <w:sz w:val="24"/>
      <w:szCs w:val="24"/>
      <w:lang w:bidi="he-IL"/>
    </w:rPr>
  </w:style>
  <w:style w:type="character" w:customStyle="1" w:styleId="notes">
    <w:name w:val="notes"/>
    <w:uiPriority w:val="99"/>
    <w:rsid w:val="00114315"/>
  </w:style>
  <w:style w:type="paragraph" w:styleId="BlockText">
    <w:name w:val="Block Text"/>
    <w:basedOn w:val="Normal"/>
    <w:uiPriority w:val="99"/>
    <w:semiHidden/>
    <w:rsid w:val="00114315"/>
    <w:pPr>
      <w:spacing w:line="240" w:lineRule="auto"/>
      <w:ind w:left="509"/>
    </w:pPr>
    <w:rPr>
      <w:sz w:val="20"/>
      <w:lang w:eastAsia="he-IL"/>
    </w:rPr>
  </w:style>
  <w:style w:type="character" w:customStyle="1" w:styleId="a8">
    <w:name w:val="טקסט הערות שוליים תו"/>
    <w:uiPriority w:val="99"/>
    <w:rsid w:val="00114315"/>
    <w:rPr>
      <w:lang w:val="en-US" w:eastAsia="en-US"/>
    </w:rPr>
  </w:style>
  <w:style w:type="character" w:customStyle="1" w:styleId="a9">
    <w:name w:val="טקסט הערת שוליים תו"/>
    <w:uiPriority w:val="99"/>
    <w:semiHidden/>
    <w:locked/>
    <w:rsid w:val="00114315"/>
    <w:rPr>
      <w:lang w:val="en-US" w:eastAsia="en-US"/>
    </w:rPr>
  </w:style>
  <w:style w:type="character" w:customStyle="1" w:styleId="a10">
    <w:name w:val="תו תו"/>
    <w:uiPriority w:val="99"/>
    <w:semiHidden/>
    <w:locked/>
    <w:rsid w:val="00114315"/>
    <w:rPr>
      <w:lang w:val="en-US" w:eastAsia="he-IL" w:bidi="he-IL"/>
    </w:rPr>
  </w:style>
  <w:style w:type="paragraph" w:styleId="BodyTextIndent3">
    <w:name w:val="Body Text Indent 3"/>
    <w:basedOn w:val="Normal"/>
    <w:link w:val="32"/>
    <w:uiPriority w:val="99"/>
    <w:semiHidden/>
    <w:rsid w:val="00114315"/>
    <w:pPr>
      <w:spacing w:after="120"/>
      <w:ind w:left="283"/>
    </w:pPr>
    <w:rPr>
      <w:sz w:val="16"/>
      <w:szCs w:val="16"/>
    </w:rPr>
  </w:style>
  <w:style w:type="character" w:customStyle="1" w:styleId="32">
    <w:name w:val="כניסה בגוף טקסט 3 תו"/>
    <w:link w:val="BodyTextIndent3"/>
    <w:uiPriority w:val="99"/>
    <w:semiHidden/>
    <w:locked/>
    <w:rsid w:val="007821AF"/>
    <w:rPr>
      <w:rFonts w:cs="David"/>
      <w:sz w:val="16"/>
      <w:szCs w:val="16"/>
      <w:lang w:bidi="he-IL"/>
    </w:rPr>
  </w:style>
  <w:style w:type="paragraph" w:customStyle="1" w:styleId="12">
    <w:name w:val="פיסקת רשימה1"/>
    <w:basedOn w:val="Normal"/>
    <w:uiPriority w:val="99"/>
    <w:rsid w:val="00114315"/>
    <w:pPr>
      <w:ind w:left="720"/>
    </w:pPr>
  </w:style>
  <w:style w:type="paragraph" w:styleId="BalloonText">
    <w:name w:val="Balloon Text"/>
    <w:basedOn w:val="Normal"/>
    <w:link w:val="a11"/>
    <w:rsid w:val="00114315"/>
    <w:rPr>
      <w:rFonts w:ascii="Tahoma" w:hAnsi="Tahoma" w:cs="Tahoma"/>
      <w:sz w:val="16"/>
      <w:szCs w:val="16"/>
    </w:rPr>
  </w:style>
  <w:style w:type="character" w:customStyle="1" w:styleId="a11">
    <w:name w:val="טקסט בלונים תו"/>
    <w:link w:val="BalloonText"/>
    <w:locked/>
    <w:rsid w:val="007821AF"/>
    <w:rPr>
      <w:rFonts w:cs="Times New Roman"/>
      <w:sz w:val="2"/>
    </w:rPr>
  </w:style>
  <w:style w:type="paragraph" w:styleId="BodyTextIndent">
    <w:name w:val="Body Text Indent"/>
    <w:basedOn w:val="Normal"/>
    <w:link w:val="a12"/>
    <w:uiPriority w:val="99"/>
    <w:semiHidden/>
    <w:rsid w:val="00114315"/>
    <w:pPr>
      <w:spacing w:after="120"/>
      <w:ind w:left="283"/>
    </w:pPr>
  </w:style>
  <w:style w:type="character" w:customStyle="1" w:styleId="a12">
    <w:name w:val="כניסה בגוף טקסט תו"/>
    <w:link w:val="BodyTextIndent"/>
    <w:uiPriority w:val="99"/>
    <w:semiHidden/>
    <w:locked/>
    <w:rsid w:val="007821AF"/>
    <w:rPr>
      <w:rFonts w:cs="David"/>
      <w:sz w:val="24"/>
      <w:szCs w:val="24"/>
      <w:lang w:bidi="he-IL"/>
    </w:rPr>
  </w:style>
  <w:style w:type="character" w:styleId="CommentReference">
    <w:name w:val="annotation reference"/>
    <w:semiHidden/>
    <w:rsid w:val="00114315"/>
    <w:rPr>
      <w:rFonts w:cs="Times New Roman"/>
      <w:sz w:val="16"/>
    </w:rPr>
  </w:style>
  <w:style w:type="paragraph" w:styleId="CommentText">
    <w:name w:val="annotation text"/>
    <w:basedOn w:val="Normal"/>
    <w:link w:val="a13"/>
    <w:semiHidden/>
    <w:rsid w:val="00114315"/>
    <w:rPr>
      <w:sz w:val="20"/>
      <w:szCs w:val="20"/>
    </w:rPr>
  </w:style>
  <w:style w:type="character" w:customStyle="1" w:styleId="a13">
    <w:name w:val="טקסט הערה תו"/>
    <w:link w:val="CommentText"/>
    <w:uiPriority w:val="99"/>
    <w:semiHidden/>
    <w:locked/>
    <w:rsid w:val="007821AF"/>
    <w:rPr>
      <w:rFonts w:cs="David"/>
      <w:sz w:val="20"/>
      <w:szCs w:val="20"/>
      <w:lang w:bidi="he-IL"/>
    </w:rPr>
  </w:style>
  <w:style w:type="paragraph" w:styleId="CommentSubject">
    <w:name w:val="annotation subject"/>
    <w:basedOn w:val="CommentText"/>
    <w:next w:val="CommentText"/>
    <w:link w:val="a14"/>
    <w:uiPriority w:val="99"/>
    <w:semiHidden/>
    <w:rsid w:val="00114315"/>
    <w:rPr>
      <w:b/>
      <w:bCs/>
    </w:rPr>
  </w:style>
  <w:style w:type="character" w:customStyle="1" w:styleId="a14">
    <w:name w:val="נושא הערה תו"/>
    <w:link w:val="CommentSubject"/>
    <w:uiPriority w:val="99"/>
    <w:semiHidden/>
    <w:locked/>
    <w:rsid w:val="007821AF"/>
    <w:rPr>
      <w:rFonts w:cs="David"/>
      <w:b/>
      <w:bCs/>
      <w:sz w:val="20"/>
      <w:szCs w:val="20"/>
      <w:lang w:bidi="he-IL"/>
    </w:rPr>
  </w:style>
  <w:style w:type="paragraph" w:customStyle="1" w:styleId="310">
    <w:name w:val="כותרת 31"/>
    <w:basedOn w:val="Normal"/>
    <w:next w:val="Normal"/>
    <w:uiPriority w:val="99"/>
    <w:rsid w:val="00114315"/>
    <w:pPr>
      <w:spacing w:before="100" w:beforeAutospacing="1" w:line="288" w:lineRule="auto"/>
      <w:outlineLvl w:val="2"/>
    </w:pPr>
    <w:rPr>
      <w:b/>
      <w:bCs/>
      <w:szCs w:val="28"/>
      <w:u w:val="single"/>
    </w:rPr>
  </w:style>
  <w:style w:type="paragraph" w:customStyle="1" w:styleId="41">
    <w:name w:val="כותרת 41"/>
    <w:basedOn w:val="Normal"/>
    <w:next w:val="Normal"/>
    <w:uiPriority w:val="99"/>
    <w:rsid w:val="00114315"/>
    <w:pPr>
      <w:spacing w:before="100" w:beforeAutospacing="1" w:line="264" w:lineRule="auto"/>
      <w:outlineLvl w:val="3"/>
    </w:pPr>
    <w:rPr>
      <w:b/>
      <w:bCs/>
      <w:sz w:val="22"/>
      <w:szCs w:val="26"/>
    </w:rPr>
  </w:style>
  <w:style w:type="character" w:customStyle="1" w:styleId="5">
    <w:name w:val="כותרת 5 תו"/>
    <w:rsid w:val="00F203C0"/>
    <w:rPr>
      <w:rFonts w:cs="David"/>
      <w:b/>
      <w:bCs/>
      <w:spacing w:val="40"/>
      <w:sz w:val="24"/>
      <w:szCs w:val="24"/>
      <w:lang w:val="en-US" w:eastAsia="he-IL" w:bidi="he-IL"/>
    </w:rPr>
  </w:style>
  <w:style w:type="character" w:customStyle="1" w:styleId="7">
    <w:name w:val="כותרת 7 תו"/>
    <w:rsid w:val="00F203C0"/>
    <w:rPr>
      <w:rFonts w:cs="David"/>
      <w:b/>
      <w:bCs/>
      <w:spacing w:val="40"/>
      <w:sz w:val="24"/>
      <w:szCs w:val="24"/>
      <w:lang w:val="en-US" w:eastAsia="he-IL" w:bidi="he-IL"/>
    </w:rPr>
  </w:style>
  <w:style w:type="character" w:customStyle="1" w:styleId="default">
    <w:name w:val="default"/>
    <w:uiPriority w:val="99"/>
    <w:rsid w:val="00F203C0"/>
    <w:rPr>
      <w:rFonts w:ascii="Times New Roman" w:hAnsi="Times New Roman"/>
      <w:sz w:val="26"/>
    </w:rPr>
  </w:style>
  <w:style w:type="paragraph" w:customStyle="1" w:styleId="Arial10">
    <w:name w:val="סגנון (לטיני) Arial (עברית ושפות אחרות) ‏10 נק' שמאל מרווח בין ש..."/>
    <w:basedOn w:val="Normal"/>
    <w:uiPriority w:val="99"/>
    <w:rsid w:val="00F203C0"/>
    <w:pPr>
      <w:widowControl w:val="0"/>
      <w:spacing w:line="360" w:lineRule="auto"/>
      <w:jc w:val="right"/>
    </w:pPr>
    <w:rPr>
      <w:rFonts w:ascii="David" w:hAnsi="David"/>
      <w:sz w:val="20"/>
      <w:szCs w:val="20"/>
      <w:lang w:eastAsia="he-IL"/>
    </w:rPr>
  </w:style>
  <w:style w:type="character" w:customStyle="1" w:styleId="17">
    <w:name w:val="תו תו17"/>
    <w:uiPriority w:val="99"/>
    <w:semiHidden/>
    <w:locked/>
    <w:rsid w:val="00F203C0"/>
    <w:rPr>
      <w:b/>
      <w:spacing w:val="40"/>
      <w:sz w:val="24"/>
      <w:lang w:val="en-US" w:eastAsia="he-IL" w:bidi="he-IL"/>
    </w:rPr>
  </w:style>
  <w:style w:type="character" w:customStyle="1" w:styleId="22">
    <w:name w:val="תו תו2"/>
    <w:uiPriority w:val="99"/>
    <w:rsid w:val="00F203C0"/>
    <w:rPr>
      <w:b/>
      <w:spacing w:val="40"/>
      <w:sz w:val="24"/>
      <w:lang w:val="en-US" w:eastAsia="he-IL" w:bidi="he-IL"/>
    </w:rPr>
  </w:style>
  <w:style w:type="paragraph" w:customStyle="1" w:styleId="KOT6">
    <w:name w:val="KOT6"/>
    <w:basedOn w:val="KOT5"/>
    <w:uiPriority w:val="99"/>
    <w:locked/>
    <w:rsid w:val="00417080"/>
    <w:pPr>
      <w:outlineLvl w:val="5"/>
    </w:pPr>
    <w:rPr>
      <w:rFonts w:cs="FrankRuehl"/>
      <w:spacing w:val="40"/>
      <w:sz w:val="20"/>
    </w:rPr>
  </w:style>
  <w:style w:type="paragraph" w:customStyle="1" w:styleId="KOT7">
    <w:name w:val="KOT7"/>
    <w:basedOn w:val="KOT6"/>
    <w:uiPriority w:val="99"/>
    <w:locked/>
    <w:rsid w:val="00417080"/>
    <w:pPr>
      <w:outlineLvl w:val="6"/>
    </w:pPr>
    <w:rPr>
      <w:b w:val="0"/>
      <w:bCs w:val="0"/>
    </w:rPr>
  </w:style>
  <w:style w:type="paragraph" w:customStyle="1" w:styleId="tab-name">
    <w:name w:val="tab-name"/>
    <w:basedOn w:val="KOT5"/>
    <w:qFormat/>
    <w:rsid w:val="00417080"/>
    <w:pPr>
      <w:jc w:val="center"/>
      <w:outlineLvl w:val="9"/>
    </w:pPr>
  </w:style>
  <w:style w:type="paragraph" w:customStyle="1" w:styleId="a15">
    <w:name w:val="תו תו תו"/>
    <w:basedOn w:val="Normal"/>
    <w:rsid w:val="00BA14AD"/>
    <w:pPr>
      <w:keepLines/>
      <w:widowControl w:val="0"/>
      <w:tabs>
        <w:tab w:val="left" w:pos="397"/>
        <w:tab w:val="left" w:pos="794"/>
        <w:tab w:val="left" w:pos="1191"/>
        <w:tab w:val="left" w:pos="1588"/>
        <w:tab w:val="left" w:pos="1985"/>
        <w:tab w:val="left" w:pos="2381"/>
        <w:tab w:val="left" w:pos="2778"/>
        <w:tab w:val="left" w:pos="3175"/>
        <w:tab w:val="left" w:pos="3572"/>
      </w:tabs>
      <w:spacing w:line="360" w:lineRule="auto"/>
      <w:ind w:left="567" w:hanging="567"/>
      <w:jc w:val="both"/>
    </w:pPr>
    <w:rPr>
      <w:rFonts w:ascii="Arial" w:hAnsi="Arial"/>
      <w:noProof/>
      <w:sz w:val="22"/>
      <w:szCs w:val="28"/>
      <w:lang w:eastAsia="he-IL"/>
    </w:rPr>
  </w:style>
  <w:style w:type="character" w:styleId="Hyperlink">
    <w:name w:val="Hyperlink"/>
    <w:locked/>
    <w:rsid w:val="00BA14AD"/>
    <w:rPr>
      <w:color w:val="0000FF"/>
      <w:u w:val="single"/>
    </w:rPr>
  </w:style>
  <w:style w:type="table" w:styleId="TableGrid">
    <w:name w:val="Table Grid"/>
    <w:basedOn w:val="TableNormal"/>
    <w:rsid w:val="00BA14AD"/>
    <w:pPr>
      <w:widowControl w:val="0"/>
      <w:bidi/>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תו תו2 תו"/>
    <w:basedOn w:val="Normal"/>
    <w:rsid w:val="00BA14AD"/>
    <w:pPr>
      <w:bidi w:val="0"/>
      <w:spacing w:after="160"/>
      <w:jc w:val="both"/>
    </w:pPr>
    <w:rPr>
      <w:rFonts w:ascii="Verdana" w:eastAsia="Batang" w:hAnsi="Verdana" w:cs="FrankRuehl"/>
      <w:sz w:val="16"/>
      <w:szCs w:val="20"/>
      <w:lang w:bidi="ar-SA"/>
    </w:rPr>
  </w:style>
  <w:style w:type="character" w:customStyle="1" w:styleId="70">
    <w:name w:val="תו תו7"/>
    <w:locked/>
    <w:rsid w:val="00BA14AD"/>
    <w:rPr>
      <w:rFonts w:cs="David"/>
      <w:b/>
      <w:bCs/>
      <w:spacing w:val="40"/>
      <w:szCs w:val="24"/>
      <w:lang w:val="en-US" w:eastAsia="he-IL" w:bidi="he-IL"/>
    </w:rPr>
  </w:style>
  <w:style w:type="character" w:customStyle="1" w:styleId="50">
    <w:name w:val="תו תו5"/>
    <w:locked/>
    <w:rsid w:val="00BA14AD"/>
    <w:rPr>
      <w:rFonts w:cs="David"/>
      <w:b/>
      <w:bCs/>
      <w:spacing w:val="40"/>
      <w:szCs w:val="24"/>
      <w:lang w:val="en-US" w:eastAsia="he-IL" w:bidi="he-IL"/>
    </w:rPr>
  </w:style>
  <w:style w:type="paragraph" w:styleId="Index1">
    <w:name w:val="index 1"/>
    <w:basedOn w:val="Normal"/>
    <w:next w:val="Normal"/>
    <w:autoRedefine/>
    <w:semiHidden/>
    <w:locked/>
    <w:rsid w:val="00BA14AD"/>
    <w:pPr>
      <w:widowControl w:val="0"/>
      <w:numPr>
        <w:numId w:val="9"/>
      </w:numPr>
      <w:spacing w:line="312" w:lineRule="auto"/>
      <w:jc w:val="both"/>
    </w:pPr>
    <w:rPr>
      <w:rFonts w:eastAsia="Batang"/>
      <w:sz w:val="20"/>
      <w:lang w:eastAsia="he-IL"/>
    </w:rPr>
  </w:style>
  <w:style w:type="paragraph" w:customStyle="1" w:styleId="a16">
    <w:name w:val="a"/>
    <w:basedOn w:val="Normal"/>
    <w:rsid w:val="00BA14AD"/>
    <w:pPr>
      <w:bidi w:val="0"/>
      <w:spacing w:before="100" w:beforeAutospacing="1" w:after="100" w:afterAutospacing="1" w:line="240" w:lineRule="auto"/>
    </w:pPr>
    <w:rPr>
      <w:rFonts w:eastAsia="Batang" w:cs="Times New Roman"/>
    </w:rPr>
  </w:style>
  <w:style w:type="paragraph" w:customStyle="1" w:styleId="a17">
    <w:name w:val="סגנון בסיס"/>
    <w:basedOn w:val="Normal"/>
    <w:rsid w:val="00BA14AD"/>
    <w:pPr>
      <w:spacing w:line="360" w:lineRule="auto"/>
      <w:ind w:right="360"/>
      <w:jc w:val="both"/>
    </w:pPr>
    <w:rPr>
      <w:rFonts w:eastAsia="Batang" w:cs="Times New Roman"/>
      <w:sz w:val="18"/>
      <w:lang w:eastAsia="he-IL"/>
    </w:rPr>
  </w:style>
  <w:style w:type="paragraph" w:styleId="TOC1">
    <w:name w:val="toc 1"/>
    <w:basedOn w:val="Normal"/>
    <w:next w:val="Normal"/>
    <w:autoRedefine/>
    <w:rsid w:val="00BA14AD"/>
    <w:pPr>
      <w:widowControl w:val="0"/>
      <w:spacing w:line="312" w:lineRule="auto"/>
      <w:jc w:val="both"/>
    </w:pPr>
    <w:rPr>
      <w:rFonts w:eastAsia="Batang"/>
      <w:sz w:val="20"/>
      <w:lang w:eastAsia="he-IL"/>
    </w:rPr>
  </w:style>
  <w:style w:type="paragraph" w:customStyle="1" w:styleId="0">
    <w:name w:val="תו תו תו_0"/>
    <w:basedOn w:val="Normal"/>
    <w:rsid w:val="00BA14AD"/>
    <w:pPr>
      <w:bidi w:val="0"/>
      <w:spacing w:after="160"/>
    </w:pPr>
    <w:rPr>
      <w:rFonts w:ascii="Tahoma" w:eastAsia="Batang" w:hAnsi="Tahoma" w:cs="Tahoma"/>
      <w:sz w:val="20"/>
      <w:szCs w:val="20"/>
      <w:lang w:bidi="ar-SA"/>
    </w:rPr>
  </w:style>
  <w:style w:type="character" w:styleId="Strong">
    <w:name w:val="Strong"/>
    <w:qFormat/>
    <w:rsid w:val="00BA14AD"/>
    <w:rPr>
      <w:b/>
      <w:bCs/>
    </w:rPr>
  </w:style>
  <w:style w:type="character" w:customStyle="1" w:styleId="42">
    <w:name w:val="תו תו4"/>
    <w:rsid w:val="00BA14AD"/>
    <w:rPr>
      <w:rFonts w:cs="David"/>
      <w:b/>
      <w:bCs/>
      <w:spacing w:val="40"/>
      <w:szCs w:val="24"/>
      <w:lang w:val="en-US" w:eastAsia="he-IL" w:bidi="he-IL"/>
    </w:rPr>
  </w:style>
  <w:style w:type="character" w:customStyle="1" w:styleId="33">
    <w:name w:val="תו תו3"/>
    <w:rsid w:val="00BA14AD"/>
    <w:rPr>
      <w:rFonts w:cs="David"/>
      <w:b/>
      <w:bCs/>
      <w:spacing w:val="40"/>
      <w:szCs w:val="24"/>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theme" Target="theme/theme1.xml"/><Relationship Id="rId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footer" Target="footer4.xml"/><Relationship Id="rId7" Type="http://schemas.openxmlformats.org/officeDocument/2006/relationships/image" Target="media/image2.wmf"/><Relationship Id="rId16" Type="http://schemas.openxmlformats.org/officeDocument/2006/relationships/header" Target="header4.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header" Target="header2.xml"/><Relationship Id="rId6" Type="http://schemas.openxmlformats.org/officeDocument/2006/relationships/image" Target="media/image1.wmf"/><Relationship Id="rId15" Type="http://schemas.openxmlformats.org/officeDocument/2006/relationships/footer" Target="footer3.xml"/><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numbering" Target="numbering.xml"/><Relationship Id="rId14" Type="http://schemas.openxmlformats.org/officeDocument/2006/relationships/header" Target="header3.xml"/><Relationship Id="rId4" Type="http://schemas.openxmlformats.org/officeDocument/2006/relationships/fontTable" Target="fontTable.xml"/><Relationship Id="rId9" Type="http://schemas.openxmlformats.org/officeDocument/2006/relationships/image" Target="media/image4.wm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3CF60A-EF97-496C-A3C6-5ED3B90651CF}">
  <ds:schemaRefs>
    <ds:schemaRef ds:uri="http://schemas.openxmlformats.org/officeDocument/2006/bibliography"/>
  </ds:schemaRefs>
</ds:datastoreItem>
</file>

<file path=customXml/itemProps2.xml><?xml version="1.0" encoding="utf-8"?>
<ds:datastoreItem xmlns:ds="http://schemas.openxmlformats.org/officeDocument/2006/customXml" ds:itemID="{7261D5AC-2EB8-4F1B-9B9D-356267EF6302}"/>
</file>

<file path=customXml/itemProps3.xml><?xml version="1.0" encoding="utf-8"?>
<ds:datastoreItem xmlns:ds="http://schemas.openxmlformats.org/officeDocument/2006/customXml" ds:itemID="{BCD2B3CD-645F-4473-BBA4-9DBF9FCB35BA}"/>
</file>

<file path=customXml/itemProps4.xml><?xml version="1.0" encoding="utf-8"?>
<ds:datastoreItem xmlns:ds="http://schemas.openxmlformats.org/officeDocument/2006/customXml" ds:itemID="{60E0E8CB-7574-4FA7-A0CD-E971656ED60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59100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