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D87" w14:textId="4A196480" w:rsidR="00D925D3" w:rsidRPr="00FA0537" w:rsidRDefault="006B15E1" w:rsidP="00D925D3">
      <w:pPr>
        <w:pStyle w:val="7120"/>
        <w:spacing w:before="0" w:after="0"/>
        <w:jc w:val="right"/>
        <w:rPr>
          <w:spacing w:val="30"/>
          <w:sz w:val="36"/>
          <w:szCs w:val="36"/>
          <w:rtl/>
        </w:rPr>
      </w:pPr>
      <w:r w:rsidRPr="00FA0537">
        <w:rPr>
          <w:rFonts w:hint="cs"/>
          <w:spacing w:val="30"/>
          <w:sz w:val="32"/>
          <w:szCs w:val="32"/>
          <w:rtl/>
        </w:rPr>
        <w:t xml:space="preserve"> </w:t>
      </w:r>
      <w:r w:rsidR="00D925D3" w:rsidRPr="00FA0537">
        <w:rPr>
          <w:rFonts w:ascii="Almoni Neue DL 4.0 AAA" w:hAnsi="Almoni Neue DL 4.0 AAA" w:cs="Almoni Neue DL 4.0 AAA"/>
          <w:spacing w:val="30"/>
          <w:szCs w:val="40"/>
          <w:rtl/>
        </w:rPr>
        <w:t>מבקר המדינה</w:t>
      </w:r>
    </w:p>
    <w:p w14:paraId="2DE880A8" w14:textId="1F63B2DA" w:rsidR="00D925D3" w:rsidRPr="00B7154A" w:rsidRDefault="00D925D3" w:rsidP="00D925D3">
      <w:pPr>
        <w:pStyle w:val="7120"/>
        <w:spacing w:before="0" w:after="0"/>
        <w:ind w:left="4676"/>
        <w:jc w:val="right"/>
        <w:rPr>
          <w:rFonts w:ascii="Almoni Tzar DL 4.0 AAA Light" w:hAnsi="Almoni Tzar DL 4.0 AAA Light" w:cs="Almoni Tzar DL 4.0 AAA Light"/>
          <w:b w:val="0"/>
          <w:bCs w:val="0"/>
          <w:spacing w:val="70"/>
          <w:sz w:val="36"/>
          <w:szCs w:val="36"/>
          <w:rtl/>
        </w:rPr>
      </w:pPr>
      <w:r w:rsidRPr="00B7154A">
        <w:rPr>
          <w:rFonts w:hint="cs"/>
          <w:b w:val="0"/>
          <w:bCs w:val="0"/>
          <w:noProof/>
          <w:spacing w:val="70"/>
          <w:rtl/>
          <w:lang w:val="he-IL"/>
        </w:rPr>
        <mc:AlternateContent>
          <mc:Choice Requires="wps">
            <w:drawing>
              <wp:anchor distT="0" distB="0" distL="114300" distR="114300" simplePos="0" relativeHeight="251787776" behindDoc="0" locked="0" layoutInCell="1" allowOverlap="1" wp14:anchorId="6FCED4F3" wp14:editId="45C7AED4">
                <wp:simplePos x="0" y="0"/>
                <wp:positionH relativeFrom="column">
                  <wp:posOffset>17145</wp:posOffset>
                </wp:positionH>
                <wp:positionV relativeFrom="paragraph">
                  <wp:posOffset>24130</wp:posOffset>
                </wp:positionV>
                <wp:extent cx="1466850"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146685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2BAF7" id="Straight Connector 29" o:spid="_x0000_s1026" style="position:absolute;left:0;text-align:left;flip:x;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9pt" to="11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" strokecolor="#00305f" strokeweight="1pt"/>
            </w:pict>
          </mc:Fallback>
        </mc:AlternateContent>
      </w:r>
      <w:r w:rsidRPr="00B7154A">
        <w:rPr>
          <w:rFonts w:hint="cs"/>
          <w:b w:val="0"/>
          <w:bCs w:val="0"/>
          <w:spacing w:val="70"/>
          <w:sz w:val="30"/>
          <w:szCs w:val="30"/>
          <w:rtl/>
        </w:rPr>
        <w:t xml:space="preserve"> </w:t>
      </w:r>
      <w:r w:rsidRPr="00B7154A">
        <w:rPr>
          <w:rFonts w:ascii="Almoni Tzar DL 4.0 AAA Light" w:hAnsi="Almoni Tzar DL 4.0 AAA Light" w:cs="Almoni Tzar DL 4.0 AAA Light" w:hint="cs"/>
          <w:b w:val="0"/>
          <w:bCs w:val="0"/>
          <w:spacing w:val="70"/>
          <w:sz w:val="36"/>
          <w:szCs w:val="36"/>
          <w:rtl/>
        </w:rPr>
        <w:t>דוח על הביקורת</w:t>
      </w:r>
    </w:p>
    <w:p w14:paraId="4B9C8AFE" w14:textId="38C6B871" w:rsidR="00D925D3" w:rsidRDefault="00D925D3" w:rsidP="00D925D3">
      <w:pPr>
        <w:pStyle w:val="7120"/>
        <w:spacing w:before="0" w:after="120"/>
        <w:jc w:val="right"/>
        <w:rPr>
          <w:rFonts w:ascii="Almoni Tzar DL 4.0 AAA Light" w:hAnsi="Almoni Tzar DL 4.0 AAA Light" w:cs="Almoni Tzar DL 4.0 AAA Light"/>
          <w:b w:val="0"/>
          <w:bCs w:val="0"/>
          <w:spacing w:val="78"/>
          <w:sz w:val="36"/>
          <w:szCs w:val="36"/>
          <w:rtl/>
        </w:rPr>
      </w:pPr>
      <w:r w:rsidRPr="00957EF8">
        <w:rPr>
          <w:rFonts w:ascii="Almoni Tzar DL 4.0 AAA Light" w:hAnsi="Almoni Tzar DL 4.0 AAA Light" w:cs="Almoni Tzar DL 4.0 AAA Light"/>
          <w:b w:val="0"/>
          <w:bCs w:val="0"/>
          <w:noProof/>
          <w:spacing w:val="78"/>
          <w:rtl/>
          <w:lang w:val="he-IL"/>
        </w:rPr>
        <mc:AlternateContent>
          <mc:Choice Requires="wps">
            <w:drawing>
              <wp:anchor distT="0" distB="0" distL="114300" distR="114300" simplePos="0" relativeHeight="251788800" behindDoc="0" locked="0" layoutInCell="1" allowOverlap="1" wp14:anchorId="75506920" wp14:editId="70A6727C">
                <wp:simplePos x="0" y="0"/>
                <wp:positionH relativeFrom="column">
                  <wp:posOffset>17145</wp:posOffset>
                </wp:positionH>
                <wp:positionV relativeFrom="paragraph">
                  <wp:posOffset>325755</wp:posOffset>
                </wp:positionV>
                <wp:extent cx="1466850"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146685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BF9E2" id="Straight Connector 30" o:spid="_x0000_s1026" style="position:absolute;left:0;text-align:left;flip:x;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5.65pt" to="116.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" strokecolor="#00305f" strokeweight="1pt"/>
            </w:pict>
          </mc:Fallback>
        </mc:AlternateContent>
      </w:r>
      <w:r w:rsidRPr="00FA0537">
        <w:rPr>
          <w:rFonts w:ascii="Almoni Tzar DL 4.0 AAA Light" w:hAnsi="Almoni Tzar DL 4.0 AAA Light" w:cs="Almoni Tzar DL 4.0 AAA Light" w:hint="cs"/>
          <w:b w:val="0"/>
          <w:bCs w:val="0"/>
          <w:spacing w:val="78"/>
          <w:sz w:val="36"/>
          <w:szCs w:val="36"/>
          <w:rtl/>
        </w:rPr>
        <w:t xml:space="preserve">בשלטון </w:t>
      </w:r>
      <w:r w:rsidRPr="00B7154A">
        <w:rPr>
          <w:rFonts w:ascii="Almoni Tzar DL 4.0 AAA Light" w:hAnsi="Almoni Tzar DL 4.0 AAA Light" w:cs="Almoni Tzar DL 4.0 AAA Light" w:hint="cs"/>
          <w:b w:val="0"/>
          <w:bCs w:val="0"/>
          <w:spacing w:val="80"/>
          <w:sz w:val="36"/>
          <w:szCs w:val="36"/>
          <w:rtl/>
        </w:rPr>
        <w:t>המקומי</w:t>
      </w:r>
    </w:p>
    <w:p w14:paraId="4F8D0392" w14:textId="1A7E36D1" w:rsidR="00D925D3" w:rsidRPr="0042403D" w:rsidRDefault="00D925D3" w:rsidP="00D925D3">
      <w:pPr>
        <w:pStyle w:val="7120"/>
        <w:spacing w:before="0" w:after="120"/>
        <w:ind w:left="5387"/>
        <w:rPr>
          <w:b w:val="0"/>
          <w:bCs w:val="0"/>
          <w:spacing w:val="20"/>
          <w:sz w:val="36"/>
          <w:szCs w:val="36"/>
          <w:rtl/>
        </w:rPr>
      </w:pPr>
    </w:p>
    <w:p w14:paraId="74C4190E" w14:textId="7E930E9F" w:rsidR="00E82EA3" w:rsidRDefault="00E82EA3">
      <w:pPr>
        <w:bidi w:val="0"/>
        <w:spacing w:after="200" w:line="276" w:lineRule="auto"/>
        <w:rPr>
          <w:rFonts w:ascii="Tahoma" w:hAnsi="Tahoma" w:cs="Tahoma"/>
          <w:color w:val="00305F"/>
          <w:spacing w:val="86"/>
          <w:sz w:val="40"/>
          <w:szCs w:val="34"/>
        </w:rPr>
      </w:pPr>
      <w:r>
        <w:rPr>
          <w:b/>
          <w:bCs/>
          <w:spacing w:val="86"/>
          <w:rtl/>
        </w:rPr>
        <w:br w:type="page"/>
      </w:r>
    </w:p>
    <w:p w14:paraId="0C3CB364" w14:textId="7CE65271" w:rsidR="0019167B" w:rsidRDefault="00F0204B">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1760128" behindDoc="0" locked="0" layoutInCell="1" allowOverlap="1" wp14:anchorId="3E38AAA0" wp14:editId="58790170">
                <wp:simplePos x="0" y="0"/>
                <wp:positionH relativeFrom="column">
                  <wp:posOffset>-1335405</wp:posOffset>
                </wp:positionH>
                <wp:positionV relativeFrom="paragraph">
                  <wp:posOffset>-858520</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8B70" id="Rectangle 17" o:spid="_x0000_s1026" style="position:absolute;left:0;text-align:left;margin-left:-105.15pt;margin-top:-67.6pt;width:583.75pt;height:70.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" fillcolor="white [3212]" stroked="f" strokeweight="2pt"/>
            </w:pict>
          </mc:Fallback>
        </mc:AlternateContent>
      </w:r>
      <w:r w:rsidR="0019167B">
        <w:rPr>
          <w:b/>
          <w:bCs/>
          <w:spacing w:val="86"/>
          <w:rtl/>
        </w:rPr>
        <w:br w:type="page"/>
      </w:r>
    </w:p>
    <w:p w14:paraId="1F4B8C82" w14:textId="45746C72" w:rsidR="00E82EA3" w:rsidRDefault="00E82EA3" w:rsidP="00B535DF">
      <w:pPr>
        <w:pStyle w:val="7120"/>
        <w:spacing w:before="120"/>
        <w:ind w:hanging="1"/>
        <w:jc w:val="right"/>
        <w:rPr>
          <w:b w:val="0"/>
          <w:bCs w:val="0"/>
          <w:spacing w:val="86"/>
          <w:rtl/>
        </w:rPr>
        <w:sectPr w:rsidR="00E82EA3" w:rsidSect="002970CC">
          <w:headerReference w:type="even" r:id="rId8"/>
          <w:headerReference w:type="default" r:id="rId9"/>
          <w:footerReference w:type="default" r:id="rId10"/>
          <w:headerReference w:type="first" r:id="rId11"/>
          <w:pgSz w:w="11906" w:h="16838" w:code="9"/>
          <w:pgMar w:top="3062" w:right="2268" w:bottom="2552" w:left="2268" w:header="1134" w:footer="1361" w:gutter="0"/>
          <w:cols w:space="720"/>
          <w:titlePg/>
          <w:bidi/>
          <w:rtlGutter/>
          <w:docGrid w:linePitch="272"/>
        </w:sectPr>
      </w:pPr>
    </w:p>
    <w:p w14:paraId="2691CAFE" w14:textId="0678D866"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65127B6C">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62DB087D" w:rsidR="000F0FAA" w:rsidRDefault="000F0FAA" w:rsidP="000F0FAA">
      <w:pPr>
        <w:pStyle w:val="12021"/>
        <w:spacing w:before="480"/>
        <w:rPr>
          <w:sz w:val="52"/>
          <w:szCs w:val="52"/>
          <w:rtl/>
        </w:rPr>
      </w:pPr>
    </w:p>
    <w:p w14:paraId="07E1917C" w14:textId="587B2834" w:rsidR="0074787A" w:rsidRDefault="0074787A" w:rsidP="000F0FAA">
      <w:pPr>
        <w:pStyle w:val="12021"/>
        <w:spacing w:before="480"/>
        <w:rPr>
          <w:sz w:val="52"/>
          <w:szCs w:val="52"/>
          <w:rtl/>
        </w:rPr>
      </w:pPr>
    </w:p>
    <w:p w14:paraId="122D31B4" w14:textId="42A56D0C" w:rsidR="00B7154A" w:rsidRPr="006A611E" w:rsidRDefault="00B7154A" w:rsidP="00B7154A">
      <w:pPr>
        <w:pStyle w:val="12021"/>
        <w:spacing w:before="600" w:after="360"/>
        <w:rPr>
          <w:spacing w:val="20"/>
          <w:sz w:val="64"/>
          <w:szCs w:val="64"/>
          <w:rtl/>
        </w:rPr>
      </w:pPr>
      <w:r w:rsidRPr="006A611E">
        <w:rPr>
          <w:rFonts w:ascii="Almoni Tzar DL 4.0 AAA Light" w:hAnsi="Almoni Tzar DL 4.0 AAA Light" w:cs="Almoni Tzar DL 4.0 AAA Light" w:hint="cs"/>
          <w:noProof/>
          <w:spacing w:val="20"/>
          <w:sz w:val="96"/>
          <w:szCs w:val="96"/>
          <w:rtl/>
        </w:rPr>
        <mc:AlternateContent>
          <mc:Choice Requires="wps">
            <w:drawing>
              <wp:anchor distT="0" distB="0" distL="114300" distR="114300" simplePos="0" relativeHeight="251790848" behindDoc="0" locked="0" layoutInCell="1" allowOverlap="1" wp14:anchorId="2C9C9FF6" wp14:editId="5F554172">
                <wp:simplePos x="0" y="0"/>
                <wp:positionH relativeFrom="column">
                  <wp:posOffset>1203960</wp:posOffset>
                </wp:positionH>
                <wp:positionV relativeFrom="paragraph">
                  <wp:posOffset>534670</wp:posOffset>
                </wp:positionV>
                <wp:extent cx="2225040" cy="0"/>
                <wp:effectExtent l="0" t="0" r="0" b="0"/>
                <wp:wrapNone/>
                <wp:docPr id="580" name="Straight Connector 580"/>
                <wp:cNvGraphicFramePr/>
                <a:graphic xmlns:a="http://schemas.openxmlformats.org/drawingml/2006/main">
                  <a:graphicData uri="http://schemas.microsoft.com/office/word/2010/wordprocessingShape">
                    <wps:wsp>
                      <wps:cNvCnPr/>
                      <wps:spPr>
                        <a:xfrm flipH="1">
                          <a:off x="0" y="0"/>
                          <a:ext cx="222504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98D07" id="Straight Connector 580" o:spid="_x0000_s1026" style="position:absolute;left:0;text-align:left;flip:x;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42.1pt" to="270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" strokecolor="#00305f" strokeweight="1.5pt"/>
            </w:pict>
          </mc:Fallback>
        </mc:AlternateContent>
      </w:r>
      <w:r w:rsidRPr="006A611E">
        <w:rPr>
          <w:rFonts w:ascii="Almoni Tzar DL 4.0 AAA Light" w:hAnsi="Almoni Tzar DL 4.0 AAA Light" w:cs="Almoni Tzar DL 4.0 AAA Light" w:hint="cs"/>
          <w:spacing w:val="20"/>
          <w:sz w:val="96"/>
          <w:szCs w:val="96"/>
          <w:rtl/>
        </w:rPr>
        <w:t>מבקר המדינה</w:t>
      </w:r>
    </w:p>
    <w:p w14:paraId="6AD88674" w14:textId="77777777" w:rsidR="00B7154A" w:rsidRPr="00482D8C" w:rsidRDefault="00B7154A" w:rsidP="00B7154A">
      <w:pPr>
        <w:pStyle w:val="7120"/>
        <w:spacing w:before="120" w:after="180" w:line="600" w:lineRule="exact"/>
        <w:jc w:val="center"/>
        <w:rPr>
          <w:rFonts w:ascii="Almoni Tzar DL 4.0 AAA Light" w:hAnsi="Almoni Tzar DL 4.0 AAA Light" w:cs="Almoni Tzar DL 4.0 AAA Light"/>
          <w:b w:val="0"/>
          <w:bCs w:val="0"/>
          <w:spacing w:val="34"/>
          <w:sz w:val="80"/>
          <w:szCs w:val="80"/>
          <w:rtl/>
        </w:rPr>
      </w:pPr>
      <w:r w:rsidRPr="00482D8C">
        <w:rPr>
          <w:rFonts w:ascii="Almoni Tzar DL 4.0 AAA Light" w:hAnsi="Almoni Tzar DL 4.0 AAA Light" w:cs="Almoni Tzar DL 4.0 AAA Light" w:hint="cs"/>
          <w:b w:val="0"/>
          <w:bCs w:val="0"/>
          <w:spacing w:val="34"/>
          <w:sz w:val="80"/>
          <w:szCs w:val="80"/>
          <w:rtl/>
        </w:rPr>
        <w:t xml:space="preserve">דוח על הביקורת </w:t>
      </w:r>
    </w:p>
    <w:p w14:paraId="3AD11F94" w14:textId="0FAAF599" w:rsidR="00EB1C0A" w:rsidRPr="0098532A" w:rsidRDefault="00B7154A" w:rsidP="00B7154A">
      <w:pPr>
        <w:pStyle w:val="7120"/>
        <w:spacing w:before="120" w:after="180" w:line="600" w:lineRule="exact"/>
        <w:jc w:val="center"/>
        <w:rPr>
          <w:rFonts w:ascii="Almoni Tzar DL 4.0 AAA Light" w:hAnsi="Almoni Tzar DL 4.0 AAA Light" w:cs="Almoni Tzar DL 4.0 AAA Light"/>
          <w:b w:val="0"/>
          <w:bCs w:val="0"/>
          <w:spacing w:val="40"/>
          <w:sz w:val="80"/>
          <w:szCs w:val="80"/>
          <w:rtl/>
        </w:rPr>
      </w:pPr>
      <w:r w:rsidRPr="00482D8C">
        <w:rPr>
          <w:rFonts w:ascii="Almoni Tzar DL 4.0 AAA Light" w:hAnsi="Almoni Tzar DL 4.0 AAA Light" w:cs="Almoni Tzar DL 4.0 AAA Light" w:hint="cs"/>
          <w:noProof/>
          <w:spacing w:val="52"/>
          <w:sz w:val="96"/>
          <w:szCs w:val="96"/>
          <w:rtl/>
        </w:rPr>
        <mc:AlternateContent>
          <mc:Choice Requires="wps">
            <w:drawing>
              <wp:anchor distT="0" distB="0" distL="114300" distR="114300" simplePos="0" relativeHeight="251791872" behindDoc="0" locked="0" layoutInCell="1" allowOverlap="1" wp14:anchorId="24F248B7" wp14:editId="7DDC5836">
                <wp:simplePos x="0" y="0"/>
                <wp:positionH relativeFrom="column">
                  <wp:posOffset>1203960</wp:posOffset>
                </wp:positionH>
                <wp:positionV relativeFrom="paragraph">
                  <wp:posOffset>483870</wp:posOffset>
                </wp:positionV>
                <wp:extent cx="2225040" cy="0"/>
                <wp:effectExtent l="0" t="0" r="0" b="0"/>
                <wp:wrapNone/>
                <wp:docPr id="32" name="Straight Connector 32"/>
                <wp:cNvGraphicFramePr/>
                <a:graphic xmlns:a="http://schemas.openxmlformats.org/drawingml/2006/main">
                  <a:graphicData uri="http://schemas.microsoft.com/office/word/2010/wordprocessingShape">
                    <wps:wsp>
                      <wps:cNvCnPr/>
                      <wps:spPr>
                        <a:xfrm flipH="1">
                          <a:off x="0" y="0"/>
                          <a:ext cx="222504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1F62C" id="Straight Connector 32" o:spid="_x0000_s1026" style="position:absolute;left:0;text-align:left;flip:x;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38.1pt" to="270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" strokecolor="#00305f" strokeweight="1.5pt"/>
            </w:pict>
          </mc:Fallback>
        </mc:AlternateContent>
      </w:r>
      <w:r w:rsidRPr="00482D8C">
        <w:rPr>
          <w:rFonts w:ascii="Almoni Tzar DL 4.0 AAA Light" w:hAnsi="Almoni Tzar DL 4.0 AAA Light" w:cs="Almoni Tzar DL 4.0 AAA Light" w:hint="cs"/>
          <w:b w:val="0"/>
          <w:bCs w:val="0"/>
          <w:spacing w:val="52"/>
          <w:sz w:val="80"/>
          <w:szCs w:val="80"/>
          <w:rtl/>
        </w:rPr>
        <w:t>בשלטון המקומי</w:t>
      </w:r>
      <w:r w:rsidR="00EB1C0A" w:rsidRPr="0098532A">
        <w:rPr>
          <w:rFonts w:ascii="Almoni Tzar DL 4.0 AAA Light" w:hAnsi="Almoni Tzar DL 4.0 AAA Light" w:cs="Almoni Tzar DL 4.0 AAA Light" w:hint="cs"/>
          <w:b w:val="0"/>
          <w:bCs w:val="0"/>
          <w:spacing w:val="40"/>
          <w:sz w:val="80"/>
          <w:szCs w:val="80"/>
          <w:rtl/>
        </w:rPr>
        <w:t xml:space="preserve"> </w:t>
      </w:r>
    </w:p>
    <w:p w14:paraId="55FFFDB3" w14:textId="53D31E56" w:rsidR="00554BB8" w:rsidRPr="00743621" w:rsidRDefault="00554BB8" w:rsidP="00554BB8">
      <w:pPr>
        <w:spacing w:line="240" w:lineRule="atLeast"/>
        <w:jc w:val="center"/>
        <w:rPr>
          <w:rFonts w:ascii="Almoni Tzar DL 4.0 AAA Light" w:hAnsi="Almoni Tzar DL 4.0 AAA Light" w:cs="Almoni Tzar DL 4.0 AAA Light"/>
          <w:b/>
          <w:bCs/>
          <w:color w:val="00305F"/>
          <w:sz w:val="60"/>
          <w:szCs w:val="60"/>
          <w:rtl/>
        </w:rPr>
      </w:pPr>
    </w:p>
    <w:p w14:paraId="5C91858F" w14:textId="02D775A5" w:rsidR="00F22247" w:rsidRDefault="00F22247" w:rsidP="003556E1">
      <w:pPr>
        <w:pStyle w:val="7120"/>
        <w:spacing w:before="120" w:after="360"/>
        <w:jc w:val="center"/>
        <w:rPr>
          <w:b w:val="0"/>
          <w:bCs w:val="0"/>
          <w:spacing w:val="52"/>
          <w:sz w:val="50"/>
          <w:szCs w:val="50"/>
          <w:rtl/>
        </w:rPr>
      </w:pPr>
    </w:p>
    <w:p w14:paraId="1EC8DD1C" w14:textId="1AD74E6C" w:rsidR="007B16BD" w:rsidRDefault="007B16BD" w:rsidP="003556E1">
      <w:pPr>
        <w:pStyle w:val="7120"/>
        <w:spacing w:before="120" w:after="360"/>
        <w:jc w:val="center"/>
        <w:rPr>
          <w:b w:val="0"/>
          <w:bCs w:val="0"/>
          <w:spacing w:val="52"/>
          <w:sz w:val="50"/>
          <w:szCs w:val="50"/>
          <w:rtl/>
        </w:rPr>
      </w:pPr>
    </w:p>
    <w:p w14:paraId="6A6997B3" w14:textId="15D52DE5" w:rsidR="00F22247" w:rsidRDefault="00F22247" w:rsidP="003556E1">
      <w:pPr>
        <w:pStyle w:val="7120"/>
        <w:spacing w:before="120" w:after="360"/>
        <w:jc w:val="center"/>
        <w:rPr>
          <w:b w:val="0"/>
          <w:bCs w:val="0"/>
          <w:spacing w:val="52"/>
          <w:sz w:val="50"/>
          <w:szCs w:val="50"/>
          <w:rtl/>
        </w:rPr>
      </w:pPr>
      <w:r>
        <w:rPr>
          <w:noProof/>
          <w:sz w:val="22"/>
          <w:szCs w:val="22"/>
          <w:rtl/>
          <w:lang w:val="he-IL"/>
        </w:rPr>
        <w:drawing>
          <wp:anchor distT="0" distB="0" distL="114300" distR="114300" simplePos="0" relativeHeight="251772416" behindDoc="0" locked="0" layoutInCell="1" allowOverlap="1" wp14:anchorId="2E4E5726" wp14:editId="67BFE2C0">
            <wp:simplePos x="0" y="0"/>
            <wp:positionH relativeFrom="column">
              <wp:posOffset>1783715</wp:posOffset>
            </wp:positionH>
            <wp:positionV relativeFrom="paragraph">
              <wp:posOffset>247015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0C531E55" w14:textId="6BBF638A" w:rsidR="00F22247" w:rsidRDefault="00F22247" w:rsidP="003556E1">
      <w:pPr>
        <w:pStyle w:val="7120"/>
        <w:spacing w:before="120" w:after="360"/>
        <w:jc w:val="center"/>
        <w:rPr>
          <w:b w:val="0"/>
          <w:bCs w:val="0"/>
          <w:spacing w:val="52"/>
          <w:sz w:val="50"/>
          <w:szCs w:val="50"/>
          <w:rtl/>
        </w:rPr>
      </w:pPr>
    </w:p>
    <w:p w14:paraId="21DEE6CF" w14:textId="4685ED33" w:rsidR="00F22247" w:rsidRPr="001D49E8" w:rsidRDefault="00F22247" w:rsidP="00F22247">
      <w:pPr>
        <w:pStyle w:val="7120"/>
        <w:spacing w:before="120" w:after="360"/>
        <w:jc w:val="center"/>
        <w:rPr>
          <w:b w:val="0"/>
          <w:bCs w:val="0"/>
          <w:spacing w:val="52"/>
          <w:sz w:val="50"/>
          <w:szCs w:val="50"/>
          <w:rtl/>
        </w:rPr>
      </w:pPr>
      <w:r w:rsidRPr="00484BDC">
        <w:rPr>
          <w:rFonts w:ascii="Almoni Tzar DL 4.0 AAA Light" w:hAnsi="Almoni Tzar DL 4.0 AAA Light" w:cs="Almoni Tzar DL 4.0 AAA Light"/>
          <w:spacing w:val="30"/>
          <w:sz w:val="28"/>
          <w:szCs w:val="28"/>
          <w:rtl/>
        </w:rPr>
        <w:t xml:space="preserve">ירושלים | </w:t>
      </w:r>
      <w:r>
        <w:rPr>
          <w:rFonts w:ascii="Almoni Tzar DL 4.0 AAA Light" w:hAnsi="Almoni Tzar DL 4.0 AAA Light" w:cs="Almoni Tzar DL 4.0 AAA Light" w:hint="cs"/>
          <w:spacing w:val="30"/>
          <w:sz w:val="28"/>
          <w:szCs w:val="28"/>
          <w:rtl/>
        </w:rPr>
        <w:t>תמוז</w:t>
      </w:r>
      <w:r w:rsidRPr="00484BDC">
        <w:rPr>
          <w:rFonts w:ascii="Almoni Tzar DL 4.0 AAA Light" w:hAnsi="Almoni Tzar DL 4.0 AAA Light" w:cs="Almoni Tzar DL 4.0 AAA Light"/>
          <w:spacing w:val="30"/>
          <w:sz w:val="28"/>
          <w:szCs w:val="28"/>
          <w:rtl/>
        </w:rPr>
        <w:t xml:space="preserve"> התשפ"ב | </w:t>
      </w:r>
      <w:r w:rsidR="00402F68">
        <w:rPr>
          <w:rFonts w:ascii="Almoni Tzar DL 4.0 AAA Light" w:hAnsi="Almoni Tzar DL 4.0 AAA Light" w:cs="Almoni Tzar DL 4.0 AAA Light" w:hint="cs"/>
          <w:spacing w:val="30"/>
          <w:sz w:val="28"/>
          <w:szCs w:val="28"/>
          <w:rtl/>
        </w:rPr>
        <w:t xml:space="preserve">יולי </w:t>
      </w:r>
      <w:r w:rsidRPr="00484BDC">
        <w:rPr>
          <w:rFonts w:ascii="Almoni Tzar DL 4.0 AAA Light" w:hAnsi="Almoni Tzar DL 4.0 AAA Light" w:cs="Almoni Tzar DL 4.0 AAA Light"/>
          <w:spacing w:val="30"/>
          <w:sz w:val="28"/>
          <w:szCs w:val="28"/>
          <w:rtl/>
        </w:rPr>
        <w:t>202</w:t>
      </w:r>
      <w:r>
        <w:rPr>
          <w:rFonts w:ascii="Almoni Tzar DL 4.0 AAA Light" w:hAnsi="Almoni Tzar DL 4.0 AAA Light" w:cs="Almoni Tzar DL 4.0 AAA Light" w:hint="cs"/>
          <w:spacing w:val="30"/>
          <w:sz w:val="28"/>
          <w:szCs w:val="28"/>
          <w:rtl/>
        </w:rPr>
        <w:t>2</w:t>
      </w:r>
      <w:r w:rsidRPr="00484BDC">
        <w:rPr>
          <w:rFonts w:ascii="Almoni Tzar DL 4.0 AAA Light" w:hAnsi="Almoni Tzar DL 4.0 AAA Light" w:cs="Almoni Tzar DL 4.0 AAA Light"/>
          <w:spacing w:val="30"/>
          <w:sz w:val="28"/>
          <w:szCs w:val="28"/>
          <w:rtl/>
        </w:rPr>
        <w:t xml:space="preserve">     </w:t>
      </w:r>
    </w:p>
    <w:p w14:paraId="27312FCE" w14:textId="77777777" w:rsidR="00F0204B" w:rsidRDefault="00F0204B" w:rsidP="00977579">
      <w:pPr>
        <w:pStyle w:val="7190"/>
        <w:jc w:val="center"/>
        <w:rPr>
          <w:rtl/>
        </w:rPr>
        <w:sectPr w:rsidR="00F0204B" w:rsidSect="002970CC">
          <w:pgSz w:w="11906" w:h="16838" w:code="9"/>
          <w:pgMar w:top="3062" w:right="2268" w:bottom="2552" w:left="2268" w:header="1134" w:footer="1361" w:gutter="0"/>
          <w:cols w:space="720"/>
          <w:titlePg/>
          <w:bidi/>
          <w:rtlGutter/>
          <w:docGrid w:linePitch="272"/>
        </w:sectPr>
      </w:pPr>
    </w:p>
    <w:p w14:paraId="4D259DBD" w14:textId="31586541" w:rsidR="00977579" w:rsidRDefault="00977579" w:rsidP="00977579">
      <w:pPr>
        <w:pStyle w:val="7190"/>
        <w:jc w:val="center"/>
        <w:rPr>
          <w:rtl/>
        </w:rPr>
      </w:pPr>
    </w:p>
    <w:p w14:paraId="10EB9738" w14:textId="77777777" w:rsidR="00977579" w:rsidRDefault="00977579" w:rsidP="00977579">
      <w:pPr>
        <w:pStyle w:val="7190"/>
        <w:jc w:val="center"/>
        <w:rPr>
          <w:rtl/>
        </w:rPr>
      </w:pP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38B1896A" w14:textId="77777777" w:rsidR="00977579" w:rsidRDefault="00977579" w:rsidP="00977579">
      <w:pPr>
        <w:pStyle w:val="7190"/>
        <w:jc w:val="center"/>
        <w:rPr>
          <w:rtl/>
        </w:rPr>
      </w:pPr>
    </w:p>
    <w:p w14:paraId="01A36B8C" w14:textId="77777777" w:rsidR="00977579" w:rsidRDefault="00977579" w:rsidP="00977579">
      <w:pPr>
        <w:pStyle w:val="7190"/>
        <w:jc w:val="center"/>
        <w:rPr>
          <w:rtl/>
        </w:rPr>
      </w:pPr>
    </w:p>
    <w:p w14:paraId="3A77EDEA" w14:textId="77777777" w:rsidR="00977579" w:rsidRDefault="00977579" w:rsidP="00977579">
      <w:pPr>
        <w:pStyle w:val="7190"/>
        <w:jc w:val="center"/>
        <w:rPr>
          <w:rtl/>
        </w:rPr>
      </w:pPr>
    </w:p>
    <w:p w14:paraId="5F1CDA5D" w14:textId="77777777" w:rsidR="00977579" w:rsidRDefault="00977579" w:rsidP="00977579">
      <w:pPr>
        <w:pStyle w:val="7190"/>
        <w:jc w:val="center"/>
        <w:rPr>
          <w:rtl/>
        </w:rPr>
      </w:pPr>
    </w:p>
    <w:p w14:paraId="0ED334DA" w14:textId="7E9C6B8A" w:rsidR="00977579" w:rsidRDefault="00977579" w:rsidP="00977579">
      <w:pPr>
        <w:pStyle w:val="7190"/>
        <w:jc w:val="center"/>
        <w:rPr>
          <w:rtl/>
        </w:rPr>
      </w:pPr>
    </w:p>
    <w:p w14:paraId="14128F0E" w14:textId="51BF2054" w:rsidR="00977579" w:rsidRDefault="00977579" w:rsidP="00977579">
      <w:pPr>
        <w:pStyle w:val="7190"/>
        <w:jc w:val="center"/>
        <w:rPr>
          <w:rtl/>
        </w:rPr>
      </w:pPr>
    </w:p>
    <w:p w14:paraId="4B4B6DD3" w14:textId="430F88A0" w:rsidR="00977579" w:rsidRDefault="00977579" w:rsidP="00977579">
      <w:pPr>
        <w:pStyle w:val="7190"/>
        <w:jc w:val="center"/>
        <w:rPr>
          <w:rtl/>
        </w:rPr>
      </w:pPr>
    </w:p>
    <w:p w14:paraId="374143FF" w14:textId="1FAE58B3" w:rsidR="00977579" w:rsidRDefault="00977579" w:rsidP="00977579">
      <w:pPr>
        <w:pStyle w:val="7190"/>
        <w:jc w:val="center"/>
        <w:rPr>
          <w:rtl/>
        </w:rPr>
      </w:pPr>
    </w:p>
    <w:p w14:paraId="1B0BEFAC" w14:textId="355C276C" w:rsidR="00977579" w:rsidRDefault="00977579" w:rsidP="00977579">
      <w:pPr>
        <w:pStyle w:val="7190"/>
        <w:jc w:val="center"/>
        <w:rPr>
          <w:rtl/>
        </w:rPr>
      </w:pPr>
    </w:p>
    <w:p w14:paraId="62C72E9D" w14:textId="61703D7C" w:rsidR="00064016" w:rsidRDefault="00064016" w:rsidP="00064016">
      <w:pPr>
        <w:pStyle w:val="7190"/>
        <w:spacing w:after="120"/>
        <w:jc w:val="center"/>
        <w:rPr>
          <w:rtl/>
        </w:rPr>
      </w:pPr>
    </w:p>
    <w:p w14:paraId="4DCD00B7" w14:textId="77777777" w:rsidR="00064016" w:rsidRDefault="00064016" w:rsidP="00064016">
      <w:pPr>
        <w:pStyle w:val="7190"/>
        <w:spacing w:after="120"/>
        <w:jc w:val="center"/>
        <w:rPr>
          <w:rtl/>
        </w:rPr>
      </w:pPr>
    </w:p>
    <w:p w14:paraId="132AAB22" w14:textId="2825B315" w:rsidR="00064016" w:rsidRPr="00064016" w:rsidRDefault="00064016" w:rsidP="00064016">
      <w:pPr>
        <w:pStyle w:val="7190"/>
        <w:spacing w:after="120"/>
        <w:jc w:val="center"/>
      </w:pPr>
      <w:r w:rsidRPr="00064016">
        <w:rPr>
          <w:rtl/>
        </w:rPr>
        <w:t xml:space="preserve">מס' קטלוגי </w:t>
      </w:r>
      <w:r w:rsidR="0051326D">
        <w:t>2022</w:t>
      </w:r>
      <w:r w:rsidR="00344461">
        <w:t>-L-</w:t>
      </w:r>
      <w:r w:rsidR="0051326D">
        <w:t>001</w:t>
      </w:r>
      <w:r w:rsidR="00344461">
        <w:t xml:space="preserve"> </w:t>
      </w:r>
    </w:p>
    <w:p w14:paraId="66F3EDD3" w14:textId="57A58D99" w:rsidR="00064016" w:rsidRPr="00064016" w:rsidRDefault="00064016" w:rsidP="00064016">
      <w:pPr>
        <w:pStyle w:val="7190"/>
        <w:jc w:val="center"/>
        <w:rPr>
          <w:rtl/>
        </w:rPr>
      </w:pPr>
      <w:r w:rsidRPr="00064016">
        <w:t>ISSN 0</w:t>
      </w:r>
      <w:r w:rsidR="00344461">
        <w:t>793</w:t>
      </w:r>
      <w:r w:rsidRPr="00064016">
        <w:t>-</w:t>
      </w:r>
      <w:r w:rsidR="00344461">
        <w:t>1948</w:t>
      </w:r>
    </w:p>
    <w:p w14:paraId="52E2FCF4" w14:textId="77777777" w:rsidR="00064016" w:rsidRDefault="00064016" w:rsidP="00064016">
      <w:pPr>
        <w:pStyle w:val="7190"/>
        <w:spacing w:after="0"/>
        <w:jc w:val="center"/>
      </w:pPr>
      <w:r>
        <w:rPr>
          <w:rtl/>
        </w:rPr>
        <w:t xml:space="preserve">דוח זה מובא גם באתר האינטרנט של </w:t>
      </w:r>
      <w:r>
        <w:br/>
      </w:r>
      <w:r>
        <w:rPr>
          <w:rtl/>
        </w:rPr>
        <w:t>משרד מבקר המדינה</w:t>
      </w:r>
    </w:p>
    <w:p w14:paraId="690EF9D9" w14:textId="77777777" w:rsidR="00064016" w:rsidRPr="00064016" w:rsidRDefault="00780EAE" w:rsidP="00064016">
      <w:pPr>
        <w:pStyle w:val="7190"/>
        <w:jc w:val="center"/>
        <w:rPr>
          <w:rtl/>
        </w:rPr>
      </w:pPr>
      <w:hyperlink r:id="rId14" w:history="1">
        <w:r w:rsidR="00064016" w:rsidRPr="00064016">
          <w:t>www.mevaker.gov.il</w:t>
        </w:r>
      </w:hyperlink>
    </w:p>
    <w:p w14:paraId="62D700AA" w14:textId="77777777" w:rsidR="00064016" w:rsidRDefault="00064016" w:rsidP="00064016">
      <w:pPr>
        <w:pStyle w:val="7190"/>
        <w:jc w:val="center"/>
        <w:rPr>
          <w:rtl/>
        </w:rPr>
      </w:pPr>
    </w:p>
    <w:p w14:paraId="4570961E" w14:textId="4CA14B6A" w:rsidR="009C0D3F" w:rsidRPr="009C0D3F" w:rsidRDefault="00977579" w:rsidP="00064016">
      <w:pPr>
        <w:pStyle w:val="7190"/>
        <w:jc w:val="center"/>
        <w:rPr>
          <w:sz w:val="24"/>
          <w:rtl/>
        </w:rPr>
        <w:sectPr w:rsidR="009C0D3F" w:rsidRPr="009C0D3F" w:rsidSect="002970CC">
          <w:pgSz w:w="11906" w:h="16838" w:code="9"/>
          <w:pgMar w:top="3062" w:right="2268" w:bottom="2552" w:left="2268" w:header="1134" w:footer="1361" w:gutter="0"/>
          <w:cols w:space="720"/>
          <w:titlePg/>
          <w:bidi/>
          <w:rtlGutter/>
          <w:docGrid w:linePitch="272"/>
        </w:sectPr>
      </w:pPr>
      <w:r>
        <w:rPr>
          <w:rFonts w:hint="cs"/>
          <w:rtl/>
        </w:rPr>
        <w:t>עיצוב גרפי: סטודיו שחר שושנה</w:t>
      </w:r>
    </w:p>
    <w:p w14:paraId="102F8511" w14:textId="0D6AAD74" w:rsidR="00073A16" w:rsidRPr="00C04B74" w:rsidRDefault="005940E2" w:rsidP="00073A16">
      <w:pPr>
        <w:pStyle w:val="71316"/>
        <w:rPr>
          <w:sz w:val="36"/>
          <w:szCs w:val="36"/>
          <w:rtl/>
        </w:rPr>
      </w:pPr>
      <w:r>
        <w:rPr>
          <w:rFonts w:hint="cs"/>
          <w:noProof/>
          <w:spacing w:val="-20"/>
          <w:sz w:val="30"/>
          <w:szCs w:val="30"/>
          <w:rtl/>
          <w:lang w:val="he-IL"/>
        </w:rPr>
        <w:lastRenderedPageBreak/>
        <mc:AlternateContent>
          <mc:Choice Requires="wps">
            <w:drawing>
              <wp:anchor distT="0" distB="0" distL="114300" distR="114300" simplePos="0" relativeHeight="251781632" behindDoc="0" locked="0" layoutInCell="1" allowOverlap="1" wp14:anchorId="2309F8ED" wp14:editId="52866675">
                <wp:simplePos x="0" y="0"/>
                <wp:positionH relativeFrom="column">
                  <wp:posOffset>-380546610</wp:posOffset>
                </wp:positionH>
                <wp:positionV relativeFrom="paragraph">
                  <wp:posOffset>-940553745</wp:posOffset>
                </wp:positionV>
                <wp:extent cx="0" cy="3764280"/>
                <wp:effectExtent l="0" t="0" r="38100" b="26670"/>
                <wp:wrapNone/>
                <wp:docPr id="51" name="Straight Connector 51"/>
                <wp:cNvGraphicFramePr/>
                <a:graphic xmlns:a="http://schemas.openxmlformats.org/drawingml/2006/main">
                  <a:graphicData uri="http://schemas.microsoft.com/office/word/2010/wordprocessingShape">
                    <wps:wsp>
                      <wps:cNvCnPr/>
                      <wps:spPr>
                        <a:xfrm>
                          <a:off x="0" y="0"/>
                          <a:ext cx="0" cy="3764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E320C" id="Straight Connector 51" o:spid="_x0000_s1026" style="position:absolute;left:0;text-align:left;z-index:251781632;visibility:visible;mso-wrap-style:square;mso-wrap-distance-left:9pt;mso-wrap-distance-top:0;mso-wrap-distance-right:9pt;mso-wrap-distance-bottom:0;mso-position-horizontal:absolute;mso-position-horizontal-relative:text;mso-position-vertical:absolute;mso-position-vertical-relative:text" from="-29964.3pt,-74059.35pt" to="-29964.3pt,-73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cvmwEAAJQDAAAOAAAAZHJzL2Uyb0RvYy54bWysU02P0zAQvSPxHyzfadKCll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" strokecolor="#4579b8 [3044]"/>
            </w:pict>
          </mc:Fallback>
        </mc:AlternateContent>
      </w:r>
      <w:r w:rsidR="00E171DF" w:rsidRPr="00E171DF">
        <w:rPr>
          <w:rFonts w:hint="cs"/>
          <w:b w:val="0"/>
          <w:bCs w:val="0"/>
          <w:noProof/>
          <w:spacing w:val="86"/>
          <w:rtl/>
          <w:lang w:val="he-IL"/>
        </w:rPr>
        <mc:AlternateContent>
          <mc:Choice Requires="wps">
            <w:drawing>
              <wp:anchor distT="0" distB="0" distL="114300" distR="114300" simplePos="0" relativeHeight="251749888" behindDoc="0" locked="0" layoutInCell="1" allowOverlap="1" wp14:anchorId="3FE470BB" wp14:editId="676CF456">
                <wp:simplePos x="0" y="0"/>
                <wp:positionH relativeFrom="column">
                  <wp:posOffset>3116580</wp:posOffset>
                </wp:positionH>
                <wp:positionV relativeFrom="paragraph">
                  <wp:posOffset>440690</wp:posOffset>
                </wp:positionV>
                <wp:extent cx="153162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D8529" id="Straight Connector 13" o:spid="_x0000_s1026" style="position:absolute;left:0;text-align:lef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34.7pt" to="36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" strokecolor="#00305f" strokeweight="1pt"/>
            </w:pict>
          </mc:Fallback>
        </mc:AlternateContent>
      </w:r>
      <w:r w:rsidR="00073A16" w:rsidRPr="00C04B74">
        <w:rPr>
          <w:rFonts w:hint="cs"/>
          <w:sz w:val="36"/>
          <w:szCs w:val="36"/>
          <w:rtl/>
        </w:rPr>
        <w:t>תוכן העניינים</w:t>
      </w:r>
    </w:p>
    <w:p w14:paraId="747F858B" w14:textId="74A3FD9E" w:rsidR="00E171DF" w:rsidRDefault="00E171DF" w:rsidP="00566F2B">
      <w:pPr>
        <w:pStyle w:val="71316"/>
        <w:rPr>
          <w:rtl/>
        </w:rPr>
      </w:pPr>
    </w:p>
    <w:p w14:paraId="206C3AFE" w14:textId="383E7480" w:rsidR="002925CD" w:rsidRPr="00BD7C16" w:rsidRDefault="00E171DF" w:rsidP="00566F2B">
      <w:pPr>
        <w:pStyle w:val="71316"/>
        <w:rPr>
          <w:rtl/>
        </w:rPr>
      </w:pPr>
      <w:r w:rsidRPr="00BD7C16">
        <w:rPr>
          <w:rFonts w:hint="cs"/>
          <w:rtl/>
        </w:rPr>
        <w:t xml:space="preserve">כרך ראשון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691"/>
      </w:tblGrid>
      <w:tr w:rsidR="00847415" w:rsidRPr="003A4571" w14:paraId="0791D7FD" w14:textId="77777777" w:rsidTr="006A354A">
        <w:tc>
          <w:tcPr>
            <w:tcW w:w="6669" w:type="dxa"/>
          </w:tcPr>
          <w:p w14:paraId="2CAA5C20" w14:textId="2C7DFBAF" w:rsidR="00847415" w:rsidRPr="00C237BB" w:rsidRDefault="00847415" w:rsidP="006A354A">
            <w:pPr>
              <w:pStyle w:val="7190"/>
              <w:rPr>
                <w:b/>
                <w:bCs/>
                <w:rtl/>
              </w:rPr>
            </w:pPr>
            <w:r w:rsidRPr="00C237BB">
              <w:rPr>
                <w:rFonts w:hint="cs"/>
                <w:b/>
                <w:bCs/>
                <w:color w:val="00305F"/>
                <w:sz w:val="22"/>
                <w:szCs w:val="22"/>
                <w:rtl/>
              </w:rPr>
              <w:t>פתח דבר</w:t>
            </w:r>
          </w:p>
        </w:tc>
        <w:tc>
          <w:tcPr>
            <w:tcW w:w="691" w:type="dxa"/>
          </w:tcPr>
          <w:p w14:paraId="1E9CFC90" w14:textId="51BE0332" w:rsidR="00847415" w:rsidRPr="003A4571" w:rsidRDefault="00847415" w:rsidP="006A354A">
            <w:pPr>
              <w:widowControl w:val="0"/>
              <w:spacing w:after="180" w:line="260" w:lineRule="exact"/>
              <w:rPr>
                <w:rFonts w:ascii="Arial" w:hAnsi="Arial" w:cs="Tahoma"/>
                <w:color w:val="000000"/>
                <w:sz w:val="24"/>
                <w:szCs w:val="18"/>
                <w:rtl/>
              </w:rPr>
            </w:pPr>
            <w:r>
              <w:rPr>
                <w:rFonts w:ascii="Arial" w:hAnsi="Arial" w:cs="Tahoma" w:hint="cs"/>
                <w:color w:val="000000"/>
                <w:sz w:val="24"/>
                <w:szCs w:val="18"/>
                <w:rtl/>
              </w:rPr>
              <w:t>7</w:t>
            </w:r>
          </w:p>
        </w:tc>
      </w:tr>
      <w:tr w:rsidR="00847415" w:rsidRPr="003A4571" w14:paraId="29ABB9E7" w14:textId="77777777" w:rsidTr="006A354A">
        <w:tc>
          <w:tcPr>
            <w:tcW w:w="6669" w:type="dxa"/>
          </w:tcPr>
          <w:p w14:paraId="0117B6D1" w14:textId="1DAB6B8B" w:rsidR="00847415" w:rsidRPr="00C237BB" w:rsidRDefault="00847415" w:rsidP="006A354A">
            <w:pPr>
              <w:pStyle w:val="7190"/>
              <w:rPr>
                <w:b/>
                <w:bCs/>
                <w:rtl/>
              </w:rPr>
            </w:pPr>
            <w:r w:rsidRPr="00C237BB">
              <w:rPr>
                <w:rFonts w:hint="eastAsia"/>
                <w:b/>
                <w:bCs/>
                <w:color w:val="00305F"/>
                <w:sz w:val="22"/>
                <w:szCs w:val="22"/>
                <w:rtl/>
                <w:lang w:bidi="ar-SA"/>
              </w:rPr>
              <w:t>المقدمة</w:t>
            </w:r>
          </w:p>
        </w:tc>
        <w:tc>
          <w:tcPr>
            <w:tcW w:w="691" w:type="dxa"/>
          </w:tcPr>
          <w:p w14:paraId="05CD225B" w14:textId="77777777" w:rsidR="00847415" w:rsidRPr="003A4571" w:rsidRDefault="00847415" w:rsidP="006A354A">
            <w:pPr>
              <w:widowControl w:val="0"/>
              <w:spacing w:after="180" w:line="260" w:lineRule="exact"/>
              <w:rPr>
                <w:rFonts w:ascii="Arial" w:hAnsi="Arial" w:cs="Tahoma"/>
                <w:color w:val="000000"/>
                <w:sz w:val="24"/>
                <w:szCs w:val="18"/>
                <w:rtl/>
              </w:rPr>
            </w:pPr>
            <w:r w:rsidRPr="003A4571">
              <w:rPr>
                <w:rFonts w:ascii="Arial" w:hAnsi="Arial" w:cs="Tahoma" w:hint="cs"/>
                <w:color w:val="000000"/>
                <w:sz w:val="24"/>
                <w:szCs w:val="18"/>
                <w:rtl/>
              </w:rPr>
              <w:t>1</w:t>
            </w:r>
            <w:r>
              <w:rPr>
                <w:rFonts w:ascii="Arial" w:hAnsi="Arial" w:cs="Tahoma" w:hint="cs"/>
                <w:color w:val="000000"/>
                <w:sz w:val="24"/>
                <w:szCs w:val="18"/>
                <w:rtl/>
              </w:rPr>
              <w:t>1</w:t>
            </w:r>
          </w:p>
        </w:tc>
      </w:tr>
      <w:tr w:rsidR="00847415" w:rsidRPr="003C6E82" w14:paraId="69F46D34" w14:textId="77777777" w:rsidTr="006A354A">
        <w:tc>
          <w:tcPr>
            <w:tcW w:w="6669" w:type="dxa"/>
          </w:tcPr>
          <w:p w14:paraId="3C07A4C6" w14:textId="77777777" w:rsidR="00847415" w:rsidRPr="00C237BB" w:rsidRDefault="00847415" w:rsidP="006A354A">
            <w:pPr>
              <w:pStyle w:val="7190"/>
              <w:rPr>
                <w:b/>
                <w:bCs/>
                <w:color w:val="00305F"/>
                <w:sz w:val="22"/>
                <w:szCs w:val="22"/>
                <w:rtl/>
              </w:rPr>
            </w:pPr>
            <w:r w:rsidRPr="00C237BB">
              <w:rPr>
                <w:b/>
                <w:bCs/>
                <w:color w:val="00305F"/>
                <w:sz w:val="22"/>
                <w:szCs w:val="22"/>
                <w:lang w:bidi="ar-SA"/>
              </w:rPr>
              <w:t>Foreword</w:t>
            </w:r>
          </w:p>
        </w:tc>
        <w:tc>
          <w:tcPr>
            <w:tcW w:w="691" w:type="dxa"/>
          </w:tcPr>
          <w:p w14:paraId="0C490FEB" w14:textId="089EA51A" w:rsidR="00847415" w:rsidRPr="003C6E82" w:rsidRDefault="009A1A54" w:rsidP="006A354A">
            <w:pPr>
              <w:widowControl w:val="0"/>
              <w:spacing w:after="180" w:line="260" w:lineRule="exact"/>
              <w:rPr>
                <w:rFonts w:ascii="Arial" w:hAnsi="Arial" w:cs="Tahoma"/>
                <w:color w:val="000000"/>
                <w:sz w:val="24"/>
                <w:szCs w:val="18"/>
                <w:rtl/>
              </w:rPr>
            </w:pPr>
            <w:r>
              <w:rPr>
                <w:rFonts w:ascii="Arial" w:hAnsi="Arial" w:cs="Tahoma" w:hint="cs"/>
                <w:color w:val="000000"/>
                <w:sz w:val="24"/>
                <w:szCs w:val="18"/>
                <w:rtl/>
              </w:rPr>
              <w:t>569</w:t>
            </w:r>
          </w:p>
        </w:tc>
      </w:tr>
      <w:tr w:rsidR="00847415" w14:paraId="7B3BD267" w14:textId="77777777" w:rsidTr="006A354A">
        <w:tc>
          <w:tcPr>
            <w:tcW w:w="6669" w:type="dxa"/>
          </w:tcPr>
          <w:p w14:paraId="610E64FE" w14:textId="1BE8CDD3" w:rsidR="00847415" w:rsidRDefault="00847415" w:rsidP="006A354A">
            <w:pPr>
              <w:pStyle w:val="7190"/>
              <w:spacing w:before="0" w:after="0"/>
            </w:pPr>
          </w:p>
        </w:tc>
        <w:tc>
          <w:tcPr>
            <w:tcW w:w="691" w:type="dxa"/>
          </w:tcPr>
          <w:p w14:paraId="00453CD8" w14:textId="77777777" w:rsidR="00847415" w:rsidRDefault="00847415" w:rsidP="006A354A">
            <w:pPr>
              <w:pStyle w:val="71316"/>
              <w:spacing w:before="0" w:after="0" w:line="260" w:lineRule="exact"/>
              <w:rPr>
                <w:b w:val="0"/>
                <w:bCs w:val="0"/>
                <w:rtl/>
              </w:rPr>
            </w:pPr>
          </w:p>
        </w:tc>
      </w:tr>
      <w:tr w:rsidR="00847415" w14:paraId="50734945" w14:textId="77777777" w:rsidTr="006A354A">
        <w:tc>
          <w:tcPr>
            <w:tcW w:w="6669" w:type="dxa"/>
          </w:tcPr>
          <w:p w14:paraId="4103B281" w14:textId="79774F79" w:rsidR="00847415" w:rsidRPr="00CC073F" w:rsidRDefault="00847415" w:rsidP="006A354A">
            <w:pPr>
              <w:pStyle w:val="7190"/>
              <w:spacing w:after="120"/>
              <w:rPr>
                <w:color w:val="00305F"/>
                <w:sz w:val="28"/>
                <w:szCs w:val="28"/>
              </w:rPr>
            </w:pPr>
            <w:r w:rsidRPr="00CD261B">
              <w:rPr>
                <w:rFonts w:eastAsia="Times New Roman" w:hint="cs"/>
                <w:color w:val="00305F"/>
                <w:spacing w:val="-20"/>
                <w:sz w:val="30"/>
                <w:szCs w:val="30"/>
                <w:rtl/>
              </w:rPr>
              <w:t>פרק ראשון</w:t>
            </w:r>
            <w:r w:rsidRPr="006D2679">
              <w:rPr>
                <w:rFonts w:hint="cs"/>
                <w:color w:val="00305F"/>
                <w:spacing w:val="20"/>
                <w:sz w:val="24"/>
                <w:szCs w:val="24"/>
                <w:rtl/>
              </w:rPr>
              <w:t xml:space="preserve"> </w:t>
            </w:r>
            <w:r w:rsidRPr="007F1AE9">
              <w:rPr>
                <w:rFonts w:hint="cs"/>
                <w:color w:val="00305F"/>
                <w:sz w:val="30"/>
                <w:szCs w:val="30"/>
                <w:rtl/>
              </w:rPr>
              <w:t>|</w:t>
            </w:r>
            <w:r>
              <w:rPr>
                <w:rFonts w:hint="cs"/>
                <w:b/>
                <w:bCs/>
                <w:color w:val="00305F"/>
                <w:sz w:val="30"/>
                <w:szCs w:val="30"/>
                <w:rtl/>
              </w:rPr>
              <w:t xml:space="preserve"> ביקורת מערכתית</w:t>
            </w:r>
          </w:p>
        </w:tc>
        <w:tc>
          <w:tcPr>
            <w:tcW w:w="691" w:type="dxa"/>
          </w:tcPr>
          <w:p w14:paraId="45E3D51B" w14:textId="77777777" w:rsidR="00847415" w:rsidRDefault="00847415" w:rsidP="006A354A">
            <w:pPr>
              <w:pStyle w:val="71316"/>
              <w:spacing w:before="0" w:after="120" w:line="260" w:lineRule="exact"/>
              <w:rPr>
                <w:b w:val="0"/>
                <w:bCs w:val="0"/>
                <w:rtl/>
              </w:rPr>
            </w:pPr>
          </w:p>
        </w:tc>
      </w:tr>
      <w:tr w:rsidR="00847415" w:rsidRPr="00223E01" w14:paraId="6DE043F0" w14:textId="77777777" w:rsidTr="006A354A">
        <w:tc>
          <w:tcPr>
            <w:tcW w:w="6669" w:type="dxa"/>
          </w:tcPr>
          <w:p w14:paraId="71CEBB73" w14:textId="7C2E5F56" w:rsidR="00847415" w:rsidRDefault="00847415" w:rsidP="006A354A">
            <w:pPr>
              <w:pStyle w:val="7190"/>
              <w:spacing w:after="120"/>
              <w:ind w:left="1588"/>
              <w:rPr>
                <w:rFonts w:ascii="Arial" w:hAnsi="Arial"/>
                <w:color w:val="000000"/>
                <w:sz w:val="24"/>
                <w:rtl/>
              </w:rPr>
            </w:pPr>
            <w:r w:rsidRPr="00CB0579">
              <w:rPr>
                <w:rFonts w:ascii="Arial" w:hAnsi="Arial"/>
                <w:color w:val="000000"/>
                <w:sz w:val="24"/>
                <w:rtl/>
              </w:rPr>
              <w:t>מניעת מעילות והונאות ברשויות המקומיות</w:t>
            </w:r>
          </w:p>
        </w:tc>
        <w:tc>
          <w:tcPr>
            <w:tcW w:w="691" w:type="dxa"/>
          </w:tcPr>
          <w:p w14:paraId="22FA0D63" w14:textId="543A68E8" w:rsidR="00847415" w:rsidRPr="00223E01" w:rsidRDefault="00714219" w:rsidP="006A354A">
            <w:pPr>
              <w:pStyle w:val="71316"/>
              <w:spacing w:before="120" w:after="12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17</w:t>
            </w:r>
          </w:p>
        </w:tc>
      </w:tr>
      <w:tr w:rsidR="00847415" w14:paraId="0095D39C" w14:textId="77777777" w:rsidTr="006A354A">
        <w:tc>
          <w:tcPr>
            <w:tcW w:w="6669" w:type="dxa"/>
          </w:tcPr>
          <w:p w14:paraId="4F9B3823" w14:textId="01BAD7F6" w:rsidR="00847415" w:rsidRPr="00961D86" w:rsidRDefault="00847415" w:rsidP="006A354A">
            <w:pPr>
              <w:pStyle w:val="7190"/>
              <w:spacing w:before="0" w:after="120"/>
              <w:ind w:left="1588"/>
              <w:rPr>
                <w:rFonts w:eastAsia="Times New Roman"/>
                <w:color w:val="00305F"/>
                <w:spacing w:val="20"/>
                <w:sz w:val="24"/>
                <w:szCs w:val="24"/>
                <w:rtl/>
              </w:rPr>
            </w:pPr>
            <w:r w:rsidRPr="00CB0579">
              <w:rPr>
                <w:rFonts w:ascii="Arial" w:hAnsi="Arial"/>
                <w:color w:val="000000"/>
                <w:sz w:val="24"/>
                <w:rtl/>
              </w:rPr>
              <w:t>טיפול הרשויות המקומיות במבנים מסוכנים</w:t>
            </w:r>
          </w:p>
        </w:tc>
        <w:tc>
          <w:tcPr>
            <w:tcW w:w="691" w:type="dxa"/>
          </w:tcPr>
          <w:p w14:paraId="10C56A90" w14:textId="007448DD" w:rsidR="00847415" w:rsidRDefault="00714219" w:rsidP="006A354A">
            <w:pPr>
              <w:pStyle w:val="71316"/>
              <w:spacing w:before="0" w:after="120" w:line="260" w:lineRule="exact"/>
              <w:rPr>
                <w:b w:val="0"/>
                <w:bCs w:val="0"/>
                <w:rtl/>
              </w:rPr>
            </w:pPr>
            <w:r>
              <w:rPr>
                <w:rFonts w:ascii="Arial" w:eastAsiaTheme="minorHAnsi" w:hAnsi="Arial" w:hint="cs"/>
                <w:b w:val="0"/>
                <w:bCs w:val="0"/>
                <w:color w:val="000000"/>
                <w:sz w:val="24"/>
                <w:szCs w:val="18"/>
                <w:rtl/>
              </w:rPr>
              <w:t>243</w:t>
            </w:r>
          </w:p>
        </w:tc>
      </w:tr>
      <w:tr w:rsidR="00847415" w:rsidRPr="00223E01" w14:paraId="584B129C" w14:textId="77777777" w:rsidTr="00991C79">
        <w:tc>
          <w:tcPr>
            <w:tcW w:w="6669" w:type="dxa"/>
          </w:tcPr>
          <w:p w14:paraId="0EE3AB1E" w14:textId="5E1CFA16" w:rsidR="00847415" w:rsidRDefault="00847415" w:rsidP="006A354A">
            <w:pPr>
              <w:pStyle w:val="7190"/>
              <w:spacing w:before="0" w:after="0"/>
              <w:ind w:left="1588"/>
              <w:rPr>
                <w:rFonts w:ascii="Arial" w:hAnsi="Arial"/>
                <w:color w:val="000000"/>
                <w:sz w:val="24"/>
                <w:rtl/>
              </w:rPr>
            </w:pPr>
            <w:r w:rsidRPr="00CB0579">
              <w:rPr>
                <w:rFonts w:ascii="Arial" w:hAnsi="Arial"/>
                <w:color w:val="000000"/>
                <w:sz w:val="24"/>
                <w:rtl/>
              </w:rPr>
              <w:t>פינוי פסולת ברשויות המקומיות והטמנתה</w:t>
            </w:r>
          </w:p>
        </w:tc>
        <w:tc>
          <w:tcPr>
            <w:tcW w:w="691" w:type="dxa"/>
          </w:tcPr>
          <w:p w14:paraId="4F284E27" w14:textId="10B0EBB6" w:rsidR="00847415" w:rsidRPr="00223E01" w:rsidRDefault="00714219" w:rsidP="006A354A">
            <w:pPr>
              <w:pStyle w:val="71316"/>
              <w:spacing w:before="0" w:after="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363</w:t>
            </w:r>
          </w:p>
        </w:tc>
      </w:tr>
      <w:tr w:rsidR="00847415" w:rsidRPr="00223E01" w14:paraId="382F5F30" w14:textId="77777777" w:rsidTr="00991C79">
        <w:tc>
          <w:tcPr>
            <w:tcW w:w="6669" w:type="dxa"/>
          </w:tcPr>
          <w:p w14:paraId="71D3A227" w14:textId="5B7F87B0" w:rsidR="00847415" w:rsidRPr="00CB0579" w:rsidRDefault="00847415" w:rsidP="00A576A7">
            <w:pPr>
              <w:pStyle w:val="7190"/>
              <w:spacing w:after="120"/>
              <w:ind w:left="1588"/>
              <w:rPr>
                <w:rFonts w:ascii="Arial" w:hAnsi="Arial"/>
                <w:color w:val="000000"/>
                <w:sz w:val="24"/>
                <w:rtl/>
              </w:rPr>
            </w:pPr>
            <w:r w:rsidRPr="00CB0579">
              <w:rPr>
                <w:rFonts w:ascii="Arial" w:hAnsi="Arial"/>
                <w:color w:val="000000"/>
                <w:sz w:val="24"/>
                <w:rtl/>
              </w:rPr>
              <w:t>התקשרויות הרשויות המקומיות בפטור ממכרז</w:t>
            </w:r>
          </w:p>
        </w:tc>
        <w:tc>
          <w:tcPr>
            <w:tcW w:w="691" w:type="dxa"/>
          </w:tcPr>
          <w:p w14:paraId="5F00AE66" w14:textId="4C826C31" w:rsidR="00847415" w:rsidRDefault="00714219" w:rsidP="00033B84">
            <w:pPr>
              <w:pStyle w:val="71316"/>
              <w:spacing w:before="120" w:after="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481</w:t>
            </w:r>
          </w:p>
        </w:tc>
      </w:tr>
    </w:tbl>
    <w:p w14:paraId="62237D95" w14:textId="76728E0F" w:rsidR="00BD13DF" w:rsidRPr="00BD7C16" w:rsidRDefault="00BD13DF" w:rsidP="00BD13DF">
      <w:pPr>
        <w:pStyle w:val="71316"/>
        <w:rPr>
          <w:rtl/>
        </w:rPr>
      </w:pPr>
      <w:r w:rsidRPr="00BD7C16">
        <w:rPr>
          <w:rFonts w:hint="cs"/>
          <w:rtl/>
        </w:rPr>
        <w:t>כרך שני</w:t>
      </w:r>
    </w:p>
    <w:tbl>
      <w:tblPr>
        <w:tblStyle w:val="TableGrid"/>
        <w:bidiVisual/>
        <w:tblW w:w="0" w:type="auto"/>
        <w:tblInd w:w="-5" w:type="dxa"/>
        <w:tblLook w:val="04A0" w:firstRow="1" w:lastRow="0" w:firstColumn="1" w:lastColumn="0" w:noHBand="0" w:noVBand="1"/>
      </w:tblPr>
      <w:tblGrid>
        <w:gridCol w:w="6669"/>
        <w:gridCol w:w="696"/>
      </w:tblGrid>
      <w:tr w:rsidR="00BD13DF" w14:paraId="6069B441" w14:textId="77777777" w:rsidTr="00991C79">
        <w:tc>
          <w:tcPr>
            <w:tcW w:w="6669" w:type="dxa"/>
            <w:tcBorders>
              <w:top w:val="nil"/>
              <w:left w:val="nil"/>
              <w:bottom w:val="nil"/>
              <w:right w:val="nil"/>
            </w:tcBorders>
          </w:tcPr>
          <w:p w14:paraId="26DF12F1" w14:textId="4034C6A9" w:rsidR="00BD13DF" w:rsidRPr="00CC073F" w:rsidRDefault="00BD13DF" w:rsidP="003C7B81">
            <w:pPr>
              <w:pStyle w:val="7190"/>
              <w:spacing w:after="120"/>
              <w:ind w:left="-113"/>
              <w:rPr>
                <w:color w:val="00305F"/>
                <w:sz w:val="28"/>
                <w:szCs w:val="28"/>
              </w:rPr>
            </w:pPr>
            <w:r w:rsidRPr="0074035D">
              <w:rPr>
                <w:rFonts w:eastAsia="Times New Roman" w:hint="cs"/>
                <w:color w:val="00305F"/>
                <w:spacing w:val="-6"/>
                <w:sz w:val="26"/>
                <w:szCs w:val="26"/>
                <w:rtl/>
              </w:rPr>
              <w:t>פרק ראשון</w:t>
            </w:r>
            <w:r w:rsidR="003A2A13" w:rsidRPr="006372D4">
              <w:rPr>
                <w:rFonts w:hint="cs"/>
                <w:color w:val="00305F"/>
                <w:sz w:val="26"/>
                <w:szCs w:val="26"/>
                <w:rtl/>
              </w:rPr>
              <w:t xml:space="preserve"> </w:t>
            </w:r>
            <w:r w:rsidR="006372D4">
              <w:rPr>
                <w:rFonts w:hint="cs"/>
                <w:color w:val="00305F"/>
                <w:sz w:val="26"/>
                <w:szCs w:val="26"/>
                <w:rtl/>
              </w:rPr>
              <w:t xml:space="preserve"> </w:t>
            </w:r>
            <w:r w:rsidR="006372D4" w:rsidRPr="007F1AE9">
              <w:rPr>
                <w:rFonts w:hint="cs"/>
                <w:color w:val="00305F"/>
                <w:sz w:val="30"/>
                <w:szCs w:val="30"/>
                <w:rtl/>
              </w:rPr>
              <w:t>|</w:t>
            </w:r>
            <w:r w:rsidRPr="006372D4">
              <w:rPr>
                <w:rFonts w:hint="cs"/>
                <w:b/>
                <w:bCs/>
                <w:color w:val="00305F"/>
                <w:sz w:val="26"/>
                <w:szCs w:val="26"/>
                <w:rtl/>
              </w:rPr>
              <w:t xml:space="preserve"> ביקורת מערכתית</w:t>
            </w:r>
            <w:r>
              <w:rPr>
                <w:rFonts w:hint="cs"/>
                <w:color w:val="00305F"/>
                <w:sz w:val="28"/>
                <w:szCs w:val="28"/>
                <w:rtl/>
              </w:rPr>
              <w:t xml:space="preserve"> </w:t>
            </w:r>
            <w:r w:rsidRPr="006372D4">
              <w:rPr>
                <w:rFonts w:hint="cs"/>
                <w:color w:val="00305F"/>
                <w:sz w:val="20"/>
                <w:szCs w:val="20"/>
                <w:rtl/>
              </w:rPr>
              <w:t>(המשך)</w:t>
            </w:r>
          </w:p>
        </w:tc>
        <w:tc>
          <w:tcPr>
            <w:tcW w:w="696" w:type="dxa"/>
            <w:tcBorders>
              <w:top w:val="nil"/>
              <w:left w:val="nil"/>
              <w:bottom w:val="nil"/>
              <w:right w:val="nil"/>
            </w:tcBorders>
          </w:tcPr>
          <w:p w14:paraId="56E6697D" w14:textId="2597B4A9" w:rsidR="00BD13DF" w:rsidRDefault="00BD13DF" w:rsidP="006A354A">
            <w:pPr>
              <w:pStyle w:val="71316"/>
              <w:spacing w:before="0" w:after="120" w:line="260" w:lineRule="exact"/>
              <w:rPr>
                <w:b w:val="0"/>
                <w:bCs w:val="0"/>
                <w:rtl/>
              </w:rPr>
            </w:pPr>
          </w:p>
        </w:tc>
      </w:tr>
      <w:tr w:rsidR="00436A6E" w:rsidRPr="00223E01" w14:paraId="070E663C" w14:textId="77777777" w:rsidTr="00436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669" w:type="dxa"/>
          </w:tcPr>
          <w:p w14:paraId="0DCADC41" w14:textId="34E74DE3" w:rsidR="00436A6E" w:rsidRPr="00CB0579" w:rsidRDefault="00436A6E" w:rsidP="00DD2FEC">
            <w:pPr>
              <w:pStyle w:val="7190"/>
              <w:spacing w:after="0"/>
              <w:ind w:left="1588"/>
              <w:rPr>
                <w:rFonts w:ascii="Arial" w:hAnsi="Arial"/>
                <w:color w:val="000000"/>
                <w:sz w:val="24"/>
                <w:rtl/>
              </w:rPr>
            </w:pPr>
            <w:r>
              <w:rPr>
                <w:rFonts w:ascii="Arial" w:hAnsi="Arial" w:hint="cs"/>
                <w:color w:val="000000"/>
                <w:sz w:val="24"/>
                <w:rtl/>
              </w:rPr>
              <w:t>ניהול התיירות ברשויות המקומיות</w:t>
            </w:r>
          </w:p>
        </w:tc>
        <w:tc>
          <w:tcPr>
            <w:tcW w:w="696" w:type="dxa"/>
          </w:tcPr>
          <w:p w14:paraId="3A707391" w14:textId="66A775E8" w:rsidR="00436A6E" w:rsidRDefault="009C0AA2" w:rsidP="00DD2FEC">
            <w:pPr>
              <w:pStyle w:val="71316"/>
              <w:spacing w:before="120" w:after="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573</w:t>
            </w:r>
          </w:p>
        </w:tc>
      </w:tr>
    </w:tbl>
    <w:p w14:paraId="2F37E14C" w14:textId="0D2CC596" w:rsidR="00436A6E" w:rsidRDefault="00436A6E" w:rsidP="00DB1F16">
      <w:pPr>
        <w:spacing w:line="220" w:lineRule="exact"/>
      </w:pP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8"/>
        <w:gridCol w:w="4981"/>
        <w:gridCol w:w="691"/>
      </w:tblGrid>
      <w:tr w:rsidR="00991C79" w14:paraId="743B3871" w14:textId="77777777" w:rsidTr="00BD13DF">
        <w:tc>
          <w:tcPr>
            <w:tcW w:w="6669" w:type="dxa"/>
            <w:gridSpan w:val="2"/>
          </w:tcPr>
          <w:p w14:paraId="03AFA679" w14:textId="1C8482B8" w:rsidR="00991C79" w:rsidRPr="00C611F3" w:rsidRDefault="00991C79" w:rsidP="00DB1F16">
            <w:pPr>
              <w:pStyle w:val="7190"/>
              <w:spacing w:before="0" w:after="0"/>
              <w:rPr>
                <w:rFonts w:eastAsia="Times New Roman"/>
                <w:color w:val="00305F"/>
                <w:spacing w:val="28"/>
                <w:sz w:val="30"/>
                <w:szCs w:val="30"/>
                <w:rtl/>
              </w:rPr>
            </w:pPr>
          </w:p>
        </w:tc>
        <w:tc>
          <w:tcPr>
            <w:tcW w:w="691" w:type="dxa"/>
          </w:tcPr>
          <w:p w14:paraId="04921BA5" w14:textId="77777777" w:rsidR="00991C79" w:rsidRDefault="00991C79" w:rsidP="0024409D">
            <w:pPr>
              <w:pStyle w:val="71316"/>
              <w:spacing w:before="0" w:line="260" w:lineRule="exact"/>
              <w:rPr>
                <w:b w:val="0"/>
                <w:bCs w:val="0"/>
                <w:rtl/>
              </w:rPr>
            </w:pPr>
          </w:p>
        </w:tc>
      </w:tr>
      <w:tr w:rsidR="0024409D" w14:paraId="0B44C5CC" w14:textId="77777777" w:rsidTr="00BD13DF">
        <w:tc>
          <w:tcPr>
            <w:tcW w:w="6669" w:type="dxa"/>
            <w:gridSpan w:val="2"/>
          </w:tcPr>
          <w:p w14:paraId="5CFDAB7E" w14:textId="79D02C03" w:rsidR="0024409D" w:rsidRPr="003B2571" w:rsidRDefault="0024409D" w:rsidP="00DB1F16">
            <w:pPr>
              <w:pStyle w:val="7190"/>
              <w:spacing w:before="0" w:after="120"/>
              <w:rPr>
                <w:color w:val="00305F"/>
                <w:sz w:val="30"/>
                <w:szCs w:val="30"/>
              </w:rPr>
            </w:pPr>
            <w:r w:rsidRPr="00C611F3">
              <w:rPr>
                <w:rFonts w:eastAsia="Times New Roman" w:hint="cs"/>
                <w:color w:val="00305F"/>
                <w:spacing w:val="28"/>
                <w:sz w:val="30"/>
                <w:szCs w:val="30"/>
                <w:rtl/>
              </w:rPr>
              <w:t>פרק שני</w:t>
            </w:r>
            <w:r>
              <w:rPr>
                <w:rFonts w:hint="cs"/>
                <w:b/>
                <w:bCs/>
                <w:color w:val="00305F"/>
                <w:sz w:val="30"/>
                <w:szCs w:val="30"/>
                <w:rtl/>
              </w:rPr>
              <w:t xml:space="preserve"> </w:t>
            </w:r>
            <w:r w:rsidR="005940E2" w:rsidRPr="007F1AE9">
              <w:rPr>
                <w:rFonts w:hint="cs"/>
                <w:color w:val="00305F"/>
                <w:sz w:val="30"/>
                <w:szCs w:val="30"/>
                <w:rtl/>
              </w:rPr>
              <w:t>|</w:t>
            </w:r>
            <w:r>
              <w:rPr>
                <w:rFonts w:hint="cs"/>
                <w:b/>
                <w:bCs/>
                <w:color w:val="00305F"/>
                <w:sz w:val="30"/>
                <w:szCs w:val="30"/>
              </w:rPr>
              <w:t xml:space="preserve"> </w:t>
            </w:r>
            <w:r>
              <w:rPr>
                <w:rFonts w:hint="cs"/>
                <w:b/>
                <w:bCs/>
                <w:color w:val="00305F"/>
                <w:sz w:val="30"/>
                <w:szCs w:val="30"/>
                <w:rtl/>
              </w:rPr>
              <w:t>ביקורת כספית</w:t>
            </w:r>
          </w:p>
        </w:tc>
        <w:tc>
          <w:tcPr>
            <w:tcW w:w="691" w:type="dxa"/>
          </w:tcPr>
          <w:p w14:paraId="0AA8DD77" w14:textId="77777777" w:rsidR="0024409D" w:rsidRDefault="0024409D" w:rsidP="0024409D">
            <w:pPr>
              <w:pStyle w:val="71316"/>
              <w:spacing w:before="0" w:line="260" w:lineRule="exact"/>
              <w:rPr>
                <w:b w:val="0"/>
                <w:bCs w:val="0"/>
                <w:rtl/>
              </w:rPr>
            </w:pPr>
          </w:p>
        </w:tc>
      </w:tr>
      <w:tr w:rsidR="0024409D" w:rsidRPr="00CB24DD" w14:paraId="1A23EBE6" w14:textId="77777777" w:rsidTr="00BD13DF">
        <w:tc>
          <w:tcPr>
            <w:tcW w:w="6669" w:type="dxa"/>
            <w:gridSpan w:val="2"/>
          </w:tcPr>
          <w:p w14:paraId="6864D2FD" w14:textId="445E4C25" w:rsidR="0024409D" w:rsidRPr="00D028BD" w:rsidRDefault="0024409D" w:rsidP="0024409D">
            <w:pPr>
              <w:widowControl w:val="0"/>
              <w:spacing w:after="120" w:line="260" w:lineRule="exact"/>
              <w:ind w:left="1588"/>
              <w:rPr>
                <w:rFonts w:ascii="Arial" w:hAnsi="Arial"/>
                <w:color w:val="00305F"/>
                <w:sz w:val="24"/>
                <w:rtl/>
              </w:rPr>
            </w:pPr>
            <w:r w:rsidRPr="00596307">
              <w:rPr>
                <w:rFonts w:ascii="Arial" w:hAnsi="Arial" w:cs="Tahoma"/>
                <w:color w:val="000000"/>
                <w:sz w:val="24"/>
                <w:szCs w:val="18"/>
                <w:rtl/>
              </w:rPr>
              <w:t>ניהול התקציב ברשויות המקומיות</w:t>
            </w:r>
          </w:p>
        </w:tc>
        <w:tc>
          <w:tcPr>
            <w:tcW w:w="691" w:type="dxa"/>
          </w:tcPr>
          <w:p w14:paraId="7EFF105E" w14:textId="4D3DAE76" w:rsidR="0024409D" w:rsidRPr="00CB24DD" w:rsidRDefault="009C0AA2" w:rsidP="0024409D">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7</w:t>
            </w:r>
            <w:r w:rsidR="00A535A4">
              <w:rPr>
                <w:rFonts w:ascii="Arial" w:hAnsi="Arial" w:cs="Tahoma" w:hint="cs"/>
                <w:color w:val="000000"/>
                <w:sz w:val="24"/>
                <w:szCs w:val="18"/>
                <w:rtl/>
              </w:rPr>
              <w:t>29</w:t>
            </w:r>
          </w:p>
        </w:tc>
      </w:tr>
      <w:tr w:rsidR="0024409D" w:rsidRPr="00CB24DD" w14:paraId="5B5AA441" w14:textId="77777777" w:rsidTr="00BD13DF">
        <w:tc>
          <w:tcPr>
            <w:tcW w:w="6669" w:type="dxa"/>
            <w:gridSpan w:val="2"/>
          </w:tcPr>
          <w:p w14:paraId="21168C5E" w14:textId="44BAFCB7" w:rsidR="0024409D" w:rsidRPr="00596307" w:rsidRDefault="0024409D" w:rsidP="00991C79">
            <w:pPr>
              <w:widowControl w:val="0"/>
              <w:spacing w:before="0" w:line="260" w:lineRule="exact"/>
              <w:ind w:left="1588"/>
              <w:rPr>
                <w:rFonts w:ascii="Arial" w:hAnsi="Arial" w:cs="Tahoma"/>
                <w:color w:val="000000"/>
                <w:sz w:val="24"/>
                <w:szCs w:val="18"/>
                <w:rtl/>
              </w:rPr>
            </w:pPr>
            <w:r w:rsidRPr="00596307">
              <w:rPr>
                <w:rFonts w:ascii="Arial" w:hAnsi="Arial" w:cs="Tahoma"/>
                <w:color w:val="000000"/>
                <w:sz w:val="24"/>
                <w:szCs w:val="18"/>
                <w:rtl/>
              </w:rPr>
              <w:t>תקציבים בלתי רגילים ברשויות מקומיות</w:t>
            </w:r>
          </w:p>
          <w:p w14:paraId="6F1D92DF" w14:textId="3424C7DF" w:rsidR="0024409D" w:rsidRPr="00C237BB" w:rsidRDefault="0024409D" w:rsidP="00991C79">
            <w:pPr>
              <w:widowControl w:val="0"/>
              <w:spacing w:before="0" w:line="260" w:lineRule="exact"/>
              <w:ind w:left="1588"/>
              <w:rPr>
                <w:rFonts w:ascii="Arial" w:hAnsi="Arial" w:cs="Tahoma"/>
                <w:color w:val="00305F"/>
                <w:sz w:val="28"/>
                <w:szCs w:val="28"/>
                <w:rtl/>
              </w:rPr>
            </w:pPr>
          </w:p>
        </w:tc>
        <w:tc>
          <w:tcPr>
            <w:tcW w:w="691" w:type="dxa"/>
          </w:tcPr>
          <w:p w14:paraId="5C985751" w14:textId="48303CA0" w:rsidR="0024409D" w:rsidRPr="00CB24DD" w:rsidRDefault="009C0AA2" w:rsidP="0024409D">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8</w:t>
            </w:r>
            <w:r w:rsidR="00A535A4">
              <w:rPr>
                <w:rFonts w:ascii="Arial" w:hAnsi="Arial" w:cs="Tahoma" w:hint="cs"/>
                <w:color w:val="000000"/>
                <w:sz w:val="24"/>
                <w:szCs w:val="18"/>
                <w:rtl/>
              </w:rPr>
              <w:t>49</w:t>
            </w:r>
          </w:p>
        </w:tc>
      </w:tr>
      <w:tr w:rsidR="0024409D" w14:paraId="57949540" w14:textId="77777777" w:rsidTr="00BD13DF">
        <w:tc>
          <w:tcPr>
            <w:tcW w:w="1688" w:type="dxa"/>
          </w:tcPr>
          <w:p w14:paraId="3F5C25AF" w14:textId="2952F8C5" w:rsidR="0024409D" w:rsidRPr="00C237BB" w:rsidRDefault="0024409D" w:rsidP="0024409D">
            <w:pPr>
              <w:widowControl w:val="0"/>
              <w:spacing w:before="0" w:line="200" w:lineRule="exact"/>
              <w:rPr>
                <w:rFonts w:ascii="Arial" w:hAnsi="Arial"/>
                <w:color w:val="00305F"/>
                <w:sz w:val="28"/>
                <w:szCs w:val="28"/>
                <w:rtl/>
              </w:rPr>
            </w:pPr>
          </w:p>
        </w:tc>
        <w:tc>
          <w:tcPr>
            <w:tcW w:w="4981" w:type="dxa"/>
          </w:tcPr>
          <w:p w14:paraId="4D1E7CC5" w14:textId="1F1B2278" w:rsidR="0024409D" w:rsidRDefault="0024409D" w:rsidP="0024409D">
            <w:pPr>
              <w:widowControl w:val="0"/>
              <w:spacing w:before="0" w:line="200" w:lineRule="exact"/>
              <w:rPr>
                <w:rFonts w:ascii="Arial" w:hAnsi="Arial" w:cs="Tahoma"/>
                <w:color w:val="000000"/>
                <w:sz w:val="24"/>
                <w:szCs w:val="18"/>
                <w:rtl/>
              </w:rPr>
            </w:pPr>
          </w:p>
        </w:tc>
        <w:tc>
          <w:tcPr>
            <w:tcW w:w="691" w:type="dxa"/>
          </w:tcPr>
          <w:p w14:paraId="25A5755F" w14:textId="77777777" w:rsidR="0024409D" w:rsidRDefault="0024409D" w:rsidP="0024409D">
            <w:pPr>
              <w:widowControl w:val="0"/>
              <w:spacing w:before="0" w:line="200" w:lineRule="exact"/>
              <w:rPr>
                <w:rFonts w:ascii="Arial" w:hAnsi="Arial" w:cs="Tahoma"/>
                <w:color w:val="000000"/>
                <w:sz w:val="24"/>
                <w:szCs w:val="18"/>
                <w:rtl/>
              </w:rPr>
            </w:pPr>
          </w:p>
        </w:tc>
      </w:tr>
    </w:tbl>
    <w:p w14:paraId="5B3B55F5" w14:textId="2949806C" w:rsidR="006D4CB0" w:rsidRDefault="006D4CB0">
      <w:pPr>
        <w:rPr>
          <w:rtl/>
        </w:rPr>
      </w:pPr>
    </w:p>
    <w:p w14:paraId="6919222E" w14:textId="586C692D" w:rsidR="006D4CB0" w:rsidRDefault="00671215">
      <w:pPr>
        <w:bidi w:val="0"/>
        <w:spacing w:after="200" w:line="276" w:lineRule="auto"/>
        <w:rPr>
          <w:rtl/>
        </w:rPr>
      </w:pPr>
      <w:r>
        <w:rPr>
          <w:noProof/>
          <w:rtl/>
          <w:lang w:val="he-IL"/>
        </w:rPr>
        <mc:AlternateContent>
          <mc:Choice Requires="wps">
            <w:drawing>
              <wp:anchor distT="0" distB="0" distL="114300" distR="114300" simplePos="0" relativeHeight="251782656" behindDoc="0" locked="0" layoutInCell="1" allowOverlap="1" wp14:anchorId="520BBA30" wp14:editId="57F0013E">
                <wp:simplePos x="0" y="0"/>
                <wp:positionH relativeFrom="column">
                  <wp:posOffset>-624840</wp:posOffset>
                </wp:positionH>
                <wp:positionV relativeFrom="paragraph">
                  <wp:posOffset>224155</wp:posOffset>
                </wp:positionV>
                <wp:extent cx="5821680" cy="624840"/>
                <wp:effectExtent l="0" t="0" r="7620" b="3810"/>
                <wp:wrapNone/>
                <wp:docPr id="20" name="Rectangle 20"/>
                <wp:cNvGraphicFramePr/>
                <a:graphic xmlns:a="http://schemas.openxmlformats.org/drawingml/2006/main">
                  <a:graphicData uri="http://schemas.microsoft.com/office/word/2010/wordprocessingShape">
                    <wps:wsp>
                      <wps:cNvSpPr/>
                      <wps:spPr>
                        <a:xfrm>
                          <a:off x="0" y="0"/>
                          <a:ext cx="5821680" cy="624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007AF" id="Rectangle 20" o:spid="_x0000_s1026" style="position:absolute;left:0;text-align:left;margin-left:-49.2pt;margin-top:17.65pt;width:458.4pt;height:49.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" fillcolor="white [3212]" stroked="f" strokeweight="2pt"/>
            </w:pict>
          </mc:Fallback>
        </mc:AlternateContent>
      </w:r>
      <w:r w:rsidR="006D4CB0">
        <w:rPr>
          <w:rtl/>
        </w:rPr>
        <w:br w:type="page"/>
      </w: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691"/>
      </w:tblGrid>
      <w:tr w:rsidR="00847415" w14:paraId="3EC0E7C0" w14:textId="77777777" w:rsidTr="000402F4">
        <w:tc>
          <w:tcPr>
            <w:tcW w:w="6669" w:type="dxa"/>
          </w:tcPr>
          <w:p w14:paraId="3D2F7B9E" w14:textId="347924AF" w:rsidR="00847415" w:rsidRPr="003B2571" w:rsidRDefault="00847415" w:rsidP="00B53F82">
            <w:pPr>
              <w:pStyle w:val="7190"/>
              <w:spacing w:after="120"/>
              <w:rPr>
                <w:color w:val="00305F"/>
                <w:sz w:val="30"/>
                <w:szCs w:val="30"/>
              </w:rPr>
            </w:pPr>
            <w:r w:rsidRPr="00C611F3">
              <w:rPr>
                <w:rFonts w:eastAsia="Times New Roman" w:hint="cs"/>
                <w:color w:val="00305F"/>
                <w:spacing w:val="-20"/>
                <w:sz w:val="30"/>
                <w:szCs w:val="30"/>
                <w:rtl/>
              </w:rPr>
              <w:lastRenderedPageBreak/>
              <w:t>פרק שלישי</w:t>
            </w:r>
            <w:r>
              <w:rPr>
                <w:rFonts w:hint="cs"/>
                <w:color w:val="00305F"/>
                <w:sz w:val="24"/>
                <w:szCs w:val="24"/>
              </w:rPr>
              <w:t xml:space="preserve"> </w:t>
            </w:r>
            <w:r w:rsidRPr="006D2679">
              <w:rPr>
                <w:rFonts w:hint="cs"/>
                <w:color w:val="00305F"/>
                <w:sz w:val="30"/>
                <w:szCs w:val="30"/>
                <w:rtl/>
              </w:rPr>
              <w:t>|</w:t>
            </w:r>
            <w:r>
              <w:rPr>
                <w:rFonts w:hint="cs"/>
                <w:b/>
                <w:bCs/>
                <w:color w:val="00305F"/>
                <w:sz w:val="30"/>
                <w:szCs w:val="30"/>
              </w:rPr>
              <w:t xml:space="preserve"> </w:t>
            </w:r>
            <w:r w:rsidR="00B53F82">
              <w:rPr>
                <w:rFonts w:hint="cs"/>
                <w:b/>
                <w:bCs/>
                <w:color w:val="00305F"/>
                <w:sz w:val="30"/>
                <w:szCs w:val="30"/>
                <w:rtl/>
              </w:rPr>
              <w:t>ביקורת חברתית</w:t>
            </w:r>
          </w:p>
        </w:tc>
        <w:tc>
          <w:tcPr>
            <w:tcW w:w="691" w:type="dxa"/>
          </w:tcPr>
          <w:p w14:paraId="61A62AB2" w14:textId="73B70CA2" w:rsidR="00847415" w:rsidRDefault="00847415" w:rsidP="006A354A">
            <w:pPr>
              <w:pStyle w:val="71316"/>
              <w:spacing w:before="0" w:line="260" w:lineRule="exact"/>
              <w:rPr>
                <w:b w:val="0"/>
                <w:bCs w:val="0"/>
                <w:rtl/>
              </w:rPr>
            </w:pPr>
          </w:p>
        </w:tc>
      </w:tr>
      <w:tr w:rsidR="00847415" w14:paraId="5A3792AC" w14:textId="77777777" w:rsidTr="000402F4">
        <w:tc>
          <w:tcPr>
            <w:tcW w:w="6669" w:type="dxa"/>
          </w:tcPr>
          <w:p w14:paraId="0987789C" w14:textId="3C9F0B34" w:rsidR="00847415" w:rsidRPr="00B53F82" w:rsidRDefault="00B53F82" w:rsidP="006A354A">
            <w:pPr>
              <w:widowControl w:val="0"/>
              <w:spacing w:after="120" w:line="260" w:lineRule="exact"/>
              <w:ind w:left="1588"/>
              <w:rPr>
                <w:rFonts w:ascii="Arial" w:hAnsi="Arial" w:cs="Tahoma"/>
                <w:color w:val="000000"/>
                <w:sz w:val="24"/>
                <w:szCs w:val="18"/>
                <w:rtl/>
              </w:rPr>
            </w:pPr>
            <w:r w:rsidRPr="00B53F82">
              <w:rPr>
                <w:rFonts w:ascii="Arial" w:hAnsi="Arial" w:cs="Tahoma"/>
                <w:color w:val="000000"/>
                <w:sz w:val="24"/>
                <w:szCs w:val="18"/>
                <w:rtl/>
              </w:rPr>
              <w:t xml:space="preserve">אסדרת אספקתם של שירותי הרווחה בקהילה על ידי </w:t>
            </w:r>
            <w:r>
              <w:rPr>
                <w:rFonts w:ascii="Arial" w:hAnsi="Arial" w:cs="Tahoma" w:hint="cs"/>
                <w:color w:val="000000"/>
                <w:sz w:val="24"/>
                <w:szCs w:val="18"/>
                <w:rtl/>
              </w:rPr>
              <w:t xml:space="preserve">          </w:t>
            </w:r>
            <w:r w:rsidRPr="00B53F82">
              <w:rPr>
                <w:rFonts w:ascii="Arial" w:hAnsi="Arial" w:cs="Tahoma"/>
                <w:color w:val="000000"/>
                <w:sz w:val="24"/>
                <w:szCs w:val="18"/>
                <w:rtl/>
              </w:rPr>
              <w:t>הרשויות המקומיות</w:t>
            </w:r>
          </w:p>
        </w:tc>
        <w:tc>
          <w:tcPr>
            <w:tcW w:w="691" w:type="dxa"/>
          </w:tcPr>
          <w:p w14:paraId="2D2AB391" w14:textId="3E919AFE" w:rsidR="00847415" w:rsidRDefault="009C0AA2" w:rsidP="006A354A">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949</w:t>
            </w:r>
          </w:p>
        </w:tc>
      </w:tr>
      <w:tr w:rsidR="00847415" w14:paraId="63616D40" w14:textId="77777777" w:rsidTr="000402F4">
        <w:tc>
          <w:tcPr>
            <w:tcW w:w="6669" w:type="dxa"/>
          </w:tcPr>
          <w:p w14:paraId="2102B7E3" w14:textId="1C997560" w:rsidR="00847415" w:rsidRDefault="00B53F82" w:rsidP="006A354A">
            <w:pPr>
              <w:widowControl w:val="0"/>
              <w:spacing w:before="0" w:after="120" w:line="260" w:lineRule="exact"/>
              <w:ind w:left="1588"/>
              <w:rPr>
                <w:rFonts w:ascii="Arial" w:hAnsi="Arial" w:cs="Tahoma"/>
                <w:color w:val="00305F"/>
                <w:sz w:val="28"/>
                <w:szCs w:val="28"/>
                <w:rtl/>
              </w:rPr>
            </w:pPr>
            <w:r w:rsidRPr="00B53F82">
              <w:rPr>
                <w:rFonts w:ascii="Arial" w:hAnsi="Arial" w:cs="Tahoma"/>
                <w:color w:val="000000"/>
                <w:sz w:val="24"/>
                <w:szCs w:val="18"/>
                <w:rtl/>
              </w:rPr>
              <w:t xml:space="preserve">פעולות הרשויות המקומות לאיתור תלמידים נושרים </w:t>
            </w:r>
            <w:r w:rsidR="00D11A5B">
              <w:rPr>
                <w:rFonts w:ascii="Arial" w:hAnsi="Arial" w:cs="Tahoma" w:hint="cs"/>
                <w:color w:val="000000"/>
                <w:sz w:val="24"/>
                <w:szCs w:val="18"/>
                <w:rtl/>
              </w:rPr>
              <w:t xml:space="preserve">           </w:t>
            </w:r>
            <w:r w:rsidRPr="00B53F82">
              <w:rPr>
                <w:rFonts w:ascii="Arial" w:hAnsi="Arial" w:cs="Tahoma"/>
                <w:color w:val="000000"/>
                <w:sz w:val="24"/>
                <w:szCs w:val="18"/>
                <w:rtl/>
              </w:rPr>
              <w:t>ממוסדות חינוך, למניעת הנשירה ולטיפול בה</w:t>
            </w:r>
          </w:p>
        </w:tc>
        <w:tc>
          <w:tcPr>
            <w:tcW w:w="691" w:type="dxa"/>
          </w:tcPr>
          <w:p w14:paraId="00554C6C" w14:textId="0BAD5F5D" w:rsidR="00847415" w:rsidRDefault="009C0AA2" w:rsidP="006A354A">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1059</w:t>
            </w:r>
          </w:p>
        </w:tc>
      </w:tr>
    </w:tbl>
    <w:p w14:paraId="2DD805C2" w14:textId="7DBBC7A2" w:rsidR="00BE7734" w:rsidRPr="00BD7C16" w:rsidRDefault="00BE7734" w:rsidP="00BE7734">
      <w:pPr>
        <w:pStyle w:val="71316"/>
        <w:rPr>
          <w:rtl/>
        </w:rPr>
      </w:pPr>
      <w:r w:rsidRPr="00BD7C16">
        <w:rPr>
          <w:rFonts w:hint="cs"/>
          <w:rtl/>
        </w:rPr>
        <w:t xml:space="preserve">כרך </w:t>
      </w:r>
      <w:r w:rsidR="006009FE" w:rsidRPr="00BD7C16">
        <w:rPr>
          <w:rFonts w:hint="cs"/>
          <w:rtl/>
        </w:rPr>
        <w:t>שלישי</w:t>
      </w: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1"/>
        <w:gridCol w:w="511"/>
      </w:tblGrid>
      <w:tr w:rsidR="00BE7734" w14:paraId="3D186AB4" w14:textId="77777777" w:rsidTr="00640C39">
        <w:tc>
          <w:tcPr>
            <w:tcW w:w="6671" w:type="dxa"/>
          </w:tcPr>
          <w:p w14:paraId="5361B90B" w14:textId="4A21A09A" w:rsidR="00BE7734" w:rsidRPr="00CC073F" w:rsidRDefault="00BE7734" w:rsidP="00127B2E">
            <w:pPr>
              <w:pStyle w:val="7190"/>
              <w:spacing w:after="120"/>
              <w:ind w:left="-113"/>
              <w:rPr>
                <w:color w:val="00305F"/>
                <w:sz w:val="28"/>
                <w:szCs w:val="28"/>
              </w:rPr>
            </w:pPr>
            <w:r w:rsidRPr="0074035D">
              <w:rPr>
                <w:rFonts w:eastAsia="Times New Roman" w:hint="cs"/>
                <w:color w:val="00305F"/>
                <w:spacing w:val="-10"/>
                <w:sz w:val="26"/>
                <w:szCs w:val="26"/>
                <w:rtl/>
              </w:rPr>
              <w:t xml:space="preserve">פרק </w:t>
            </w:r>
            <w:r w:rsidR="006009FE" w:rsidRPr="0074035D">
              <w:rPr>
                <w:rFonts w:eastAsia="Times New Roman" w:hint="cs"/>
                <w:color w:val="00305F"/>
                <w:spacing w:val="-10"/>
                <w:sz w:val="26"/>
                <w:szCs w:val="26"/>
                <w:rtl/>
              </w:rPr>
              <w:t>שלישי</w:t>
            </w:r>
            <w:r w:rsidR="00D538C1">
              <w:rPr>
                <w:rFonts w:hint="cs"/>
                <w:color w:val="00305F"/>
                <w:spacing w:val="20"/>
                <w:sz w:val="24"/>
                <w:szCs w:val="24"/>
                <w:rtl/>
              </w:rPr>
              <w:t xml:space="preserve"> </w:t>
            </w:r>
            <w:r w:rsidRPr="006D2679">
              <w:rPr>
                <w:rFonts w:hint="cs"/>
                <w:color w:val="00305F"/>
                <w:spacing w:val="20"/>
                <w:sz w:val="24"/>
                <w:szCs w:val="24"/>
                <w:rtl/>
              </w:rPr>
              <w:t xml:space="preserve"> </w:t>
            </w:r>
            <w:r w:rsidRPr="007F1AE9">
              <w:rPr>
                <w:rFonts w:hint="cs"/>
                <w:color w:val="00305F"/>
                <w:sz w:val="30"/>
                <w:szCs w:val="30"/>
                <w:rtl/>
              </w:rPr>
              <w:t>|</w:t>
            </w:r>
            <w:r>
              <w:rPr>
                <w:rFonts w:hint="cs"/>
                <w:b/>
                <w:bCs/>
                <w:color w:val="00305F"/>
                <w:sz w:val="30"/>
                <w:szCs w:val="30"/>
                <w:rtl/>
              </w:rPr>
              <w:t xml:space="preserve"> </w:t>
            </w:r>
            <w:r w:rsidRPr="0074035D">
              <w:rPr>
                <w:rFonts w:hint="cs"/>
                <w:b/>
                <w:bCs/>
                <w:color w:val="00305F"/>
                <w:sz w:val="26"/>
                <w:szCs w:val="26"/>
                <w:rtl/>
              </w:rPr>
              <w:t xml:space="preserve">ביקורת </w:t>
            </w:r>
            <w:r w:rsidR="006009FE" w:rsidRPr="0074035D">
              <w:rPr>
                <w:rFonts w:hint="cs"/>
                <w:b/>
                <w:bCs/>
                <w:color w:val="00305F"/>
                <w:sz w:val="26"/>
                <w:szCs w:val="26"/>
                <w:rtl/>
              </w:rPr>
              <w:t>חברתית</w:t>
            </w:r>
            <w:r>
              <w:rPr>
                <w:rFonts w:hint="cs"/>
                <w:color w:val="00305F"/>
                <w:sz w:val="28"/>
                <w:szCs w:val="28"/>
                <w:rtl/>
              </w:rPr>
              <w:t xml:space="preserve"> </w:t>
            </w:r>
            <w:r w:rsidRPr="0074035D">
              <w:rPr>
                <w:rFonts w:hint="cs"/>
                <w:color w:val="00305F"/>
                <w:sz w:val="20"/>
                <w:szCs w:val="20"/>
                <w:rtl/>
              </w:rPr>
              <w:t>(המשך)</w:t>
            </w:r>
          </w:p>
        </w:tc>
        <w:tc>
          <w:tcPr>
            <w:tcW w:w="511" w:type="dxa"/>
          </w:tcPr>
          <w:p w14:paraId="6704C578" w14:textId="066E8F38" w:rsidR="00BE7734" w:rsidRDefault="00BE7734" w:rsidP="006A354A">
            <w:pPr>
              <w:pStyle w:val="71316"/>
              <w:spacing w:before="0" w:after="120" w:line="260" w:lineRule="exact"/>
              <w:rPr>
                <w:b w:val="0"/>
                <w:bCs w:val="0"/>
                <w:rtl/>
              </w:rPr>
            </w:pPr>
          </w:p>
        </w:tc>
      </w:tr>
      <w:tr w:rsidR="005A6330" w:rsidRPr="00CB24DD" w14:paraId="0DC6A157" w14:textId="77777777" w:rsidTr="00640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1" w:type="dxa"/>
            <w:tcBorders>
              <w:top w:val="nil"/>
              <w:left w:val="nil"/>
              <w:bottom w:val="nil"/>
              <w:right w:val="nil"/>
            </w:tcBorders>
          </w:tcPr>
          <w:p w14:paraId="1DBAB543" w14:textId="2BBF4911" w:rsidR="005A6330" w:rsidRPr="00D028BD" w:rsidRDefault="00292A84" w:rsidP="005A6330">
            <w:pPr>
              <w:widowControl w:val="0"/>
              <w:spacing w:after="120" w:line="260" w:lineRule="exact"/>
              <w:ind w:left="1474"/>
              <w:rPr>
                <w:rFonts w:ascii="Arial" w:hAnsi="Arial"/>
                <w:color w:val="00305F"/>
                <w:sz w:val="24"/>
                <w:rtl/>
              </w:rPr>
            </w:pPr>
            <w:r w:rsidRPr="00292A84">
              <w:rPr>
                <w:rFonts w:ascii="Arial" w:hAnsi="Arial" w:cs="Tahoma" w:hint="cs"/>
                <w:color w:val="000000"/>
                <w:sz w:val="24"/>
                <w:szCs w:val="18"/>
                <w:rtl/>
              </w:rPr>
              <w:t xml:space="preserve">טיפול הרשויות המקומיות בתופעות הסמים והאלכוהול </w:t>
            </w:r>
            <w:r>
              <w:rPr>
                <w:rFonts w:ascii="Arial" w:hAnsi="Arial" w:cs="Tahoma" w:hint="cs"/>
                <w:color w:val="000000"/>
                <w:sz w:val="24"/>
                <w:szCs w:val="18"/>
                <w:rtl/>
              </w:rPr>
              <w:t xml:space="preserve">            </w:t>
            </w:r>
            <w:r w:rsidRPr="00292A84">
              <w:rPr>
                <w:rFonts w:ascii="Arial" w:hAnsi="Arial" w:cs="Tahoma" w:hint="cs"/>
                <w:color w:val="000000"/>
                <w:sz w:val="24"/>
                <w:szCs w:val="18"/>
                <w:rtl/>
              </w:rPr>
              <w:t>בתחומן</w:t>
            </w:r>
          </w:p>
        </w:tc>
        <w:tc>
          <w:tcPr>
            <w:tcW w:w="511" w:type="dxa"/>
            <w:tcBorders>
              <w:top w:val="nil"/>
              <w:left w:val="nil"/>
              <w:bottom w:val="nil"/>
              <w:right w:val="nil"/>
            </w:tcBorders>
          </w:tcPr>
          <w:p w14:paraId="1EC885ED" w14:textId="7B39F228" w:rsidR="005A6330" w:rsidRPr="00CB24DD" w:rsidRDefault="009C0AA2" w:rsidP="005A6330">
            <w:pPr>
              <w:widowControl w:val="0"/>
              <w:spacing w:after="120" w:line="260" w:lineRule="exact"/>
              <w:ind w:left="-113"/>
              <w:rPr>
                <w:rFonts w:ascii="Arial" w:hAnsi="Arial" w:cs="Tahoma"/>
                <w:color w:val="000000"/>
                <w:sz w:val="24"/>
                <w:szCs w:val="18"/>
                <w:rtl/>
              </w:rPr>
            </w:pPr>
            <w:r>
              <w:rPr>
                <w:rFonts w:ascii="Arial" w:hAnsi="Arial" w:cs="Tahoma" w:hint="cs"/>
                <w:color w:val="000000"/>
                <w:sz w:val="24"/>
                <w:szCs w:val="18"/>
                <w:rtl/>
              </w:rPr>
              <w:t>1147</w:t>
            </w:r>
          </w:p>
        </w:tc>
      </w:tr>
      <w:tr w:rsidR="006009FE" w:rsidRPr="00223E01" w14:paraId="7F3AB730" w14:textId="77777777" w:rsidTr="00640C39">
        <w:tc>
          <w:tcPr>
            <w:tcW w:w="6671" w:type="dxa"/>
          </w:tcPr>
          <w:p w14:paraId="04067C63" w14:textId="25D4F723" w:rsidR="006009FE" w:rsidRDefault="006009FE" w:rsidP="006A354A">
            <w:pPr>
              <w:pStyle w:val="7190"/>
              <w:spacing w:after="120"/>
              <w:ind w:left="1588"/>
              <w:rPr>
                <w:rFonts w:ascii="Arial" w:hAnsi="Arial"/>
                <w:color w:val="000000"/>
                <w:sz w:val="24"/>
                <w:rtl/>
              </w:rPr>
            </w:pPr>
          </w:p>
        </w:tc>
        <w:tc>
          <w:tcPr>
            <w:tcW w:w="511" w:type="dxa"/>
          </w:tcPr>
          <w:p w14:paraId="07DE8902" w14:textId="2CDEDAF6" w:rsidR="006009FE" w:rsidRDefault="006009FE" w:rsidP="006A354A">
            <w:pPr>
              <w:pStyle w:val="71316"/>
              <w:spacing w:before="120" w:after="120" w:line="260" w:lineRule="exact"/>
              <w:rPr>
                <w:rFonts w:ascii="Arial" w:eastAsiaTheme="minorHAnsi" w:hAnsi="Arial"/>
                <w:b w:val="0"/>
                <w:bCs w:val="0"/>
                <w:color w:val="000000"/>
                <w:sz w:val="24"/>
                <w:szCs w:val="18"/>
                <w:rtl/>
              </w:rPr>
            </w:pPr>
          </w:p>
        </w:tc>
      </w:tr>
      <w:tr w:rsidR="006009FE" w14:paraId="6991E808" w14:textId="77777777" w:rsidTr="00292A84">
        <w:tc>
          <w:tcPr>
            <w:tcW w:w="6671" w:type="dxa"/>
          </w:tcPr>
          <w:p w14:paraId="67177D86" w14:textId="16B272D2" w:rsidR="006009FE" w:rsidRPr="00CC073F" w:rsidRDefault="006009FE" w:rsidP="00127B2E">
            <w:pPr>
              <w:pStyle w:val="7190"/>
              <w:spacing w:after="120"/>
              <w:ind w:left="-113"/>
              <w:rPr>
                <w:color w:val="00305F"/>
                <w:sz w:val="28"/>
                <w:szCs w:val="28"/>
              </w:rPr>
            </w:pPr>
            <w:r w:rsidRPr="00CD261B">
              <w:rPr>
                <w:rFonts w:eastAsia="Times New Roman" w:hint="cs"/>
                <w:color w:val="00305F"/>
                <w:spacing w:val="-20"/>
                <w:sz w:val="30"/>
                <w:szCs w:val="30"/>
                <w:rtl/>
              </w:rPr>
              <w:t xml:space="preserve">פרק </w:t>
            </w:r>
            <w:r>
              <w:rPr>
                <w:rFonts w:eastAsia="Times New Roman" w:hint="cs"/>
                <w:color w:val="00305F"/>
                <w:spacing w:val="-20"/>
                <w:sz w:val="30"/>
                <w:szCs w:val="30"/>
                <w:rtl/>
              </w:rPr>
              <w:t>רביעי</w:t>
            </w:r>
            <w:r w:rsidRPr="006D2679">
              <w:rPr>
                <w:rFonts w:hint="cs"/>
                <w:color w:val="00305F"/>
                <w:spacing w:val="20"/>
                <w:sz w:val="24"/>
                <w:szCs w:val="24"/>
                <w:rtl/>
              </w:rPr>
              <w:t xml:space="preserve"> </w:t>
            </w:r>
            <w:r>
              <w:rPr>
                <w:rFonts w:hint="cs"/>
                <w:color w:val="00305F"/>
                <w:spacing w:val="20"/>
                <w:sz w:val="24"/>
                <w:szCs w:val="24"/>
                <w:rtl/>
              </w:rPr>
              <w:t xml:space="preserve"> </w:t>
            </w:r>
            <w:r w:rsidRPr="007F1AE9">
              <w:rPr>
                <w:rFonts w:hint="cs"/>
                <w:color w:val="00305F"/>
                <w:sz w:val="30"/>
                <w:szCs w:val="30"/>
                <w:rtl/>
              </w:rPr>
              <w:t>|</w:t>
            </w:r>
            <w:r>
              <w:rPr>
                <w:rFonts w:hint="cs"/>
                <w:b/>
                <w:bCs/>
                <w:color w:val="00305F"/>
                <w:sz w:val="30"/>
                <w:szCs w:val="30"/>
                <w:rtl/>
              </w:rPr>
              <w:t xml:space="preserve"> ביקורת מערכות מידע</w:t>
            </w:r>
          </w:p>
        </w:tc>
        <w:tc>
          <w:tcPr>
            <w:tcW w:w="511" w:type="dxa"/>
          </w:tcPr>
          <w:p w14:paraId="0B37750B" w14:textId="77777777" w:rsidR="006009FE" w:rsidRDefault="006009FE" w:rsidP="006A354A">
            <w:pPr>
              <w:pStyle w:val="71316"/>
              <w:spacing w:before="0" w:after="120" w:line="260" w:lineRule="exact"/>
              <w:rPr>
                <w:b w:val="0"/>
                <w:bCs w:val="0"/>
                <w:rtl/>
              </w:rPr>
            </w:pPr>
          </w:p>
        </w:tc>
      </w:tr>
      <w:tr w:rsidR="006009FE" w:rsidRPr="00223E01" w14:paraId="6B64BCA9" w14:textId="77777777" w:rsidTr="00292A84">
        <w:tc>
          <w:tcPr>
            <w:tcW w:w="6671" w:type="dxa"/>
          </w:tcPr>
          <w:p w14:paraId="1D7F6E39" w14:textId="59E12E73" w:rsidR="006009FE" w:rsidRDefault="006009FE" w:rsidP="003D54B1">
            <w:pPr>
              <w:pStyle w:val="7190"/>
              <w:spacing w:after="120"/>
              <w:ind w:left="1474"/>
              <w:rPr>
                <w:rFonts w:ascii="Arial" w:hAnsi="Arial"/>
                <w:color w:val="000000"/>
                <w:sz w:val="24"/>
                <w:rtl/>
              </w:rPr>
            </w:pPr>
            <w:r>
              <w:rPr>
                <w:rFonts w:ascii="Arial" w:hAnsi="Arial" w:hint="cs"/>
                <w:color w:val="000000"/>
                <w:sz w:val="24"/>
                <w:rtl/>
              </w:rPr>
              <w:t>ניהול מערכות מידע ברשויות המקומיות</w:t>
            </w:r>
          </w:p>
        </w:tc>
        <w:tc>
          <w:tcPr>
            <w:tcW w:w="511" w:type="dxa"/>
          </w:tcPr>
          <w:p w14:paraId="3CB44917" w14:textId="5EEC567D" w:rsidR="006009FE" w:rsidRPr="00223E01"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1245</w:t>
            </w:r>
          </w:p>
        </w:tc>
      </w:tr>
      <w:tr w:rsidR="006009FE" w:rsidRPr="00223E01" w14:paraId="52FE91C8" w14:textId="77777777" w:rsidTr="00292A84">
        <w:tc>
          <w:tcPr>
            <w:tcW w:w="6671" w:type="dxa"/>
          </w:tcPr>
          <w:p w14:paraId="577F9A34" w14:textId="559A5C85" w:rsidR="006009FE" w:rsidRDefault="006009FE" w:rsidP="003D54B1">
            <w:pPr>
              <w:pStyle w:val="7190"/>
              <w:spacing w:after="120"/>
              <w:ind w:left="1474"/>
              <w:rPr>
                <w:rFonts w:ascii="Arial" w:hAnsi="Arial"/>
                <w:color w:val="000000"/>
                <w:sz w:val="24"/>
                <w:rtl/>
              </w:rPr>
            </w:pPr>
            <w:r>
              <w:rPr>
                <w:rFonts w:ascii="Arial" w:hAnsi="Arial" w:hint="cs"/>
                <w:color w:val="000000"/>
                <w:sz w:val="24"/>
                <w:rtl/>
              </w:rPr>
              <w:t xml:space="preserve">ממשקי העבודה בין השלטון המקומי לשלטון המרכזי </w:t>
            </w:r>
            <w:r w:rsidR="00604249">
              <w:rPr>
                <w:rFonts w:ascii="Arial" w:hAnsi="Arial" w:hint="cs"/>
                <w:color w:val="000000"/>
                <w:sz w:val="24"/>
                <w:rtl/>
              </w:rPr>
              <w:t xml:space="preserve">           </w:t>
            </w:r>
            <w:r>
              <w:rPr>
                <w:rFonts w:ascii="Arial" w:hAnsi="Arial" w:hint="cs"/>
                <w:color w:val="000000"/>
                <w:sz w:val="24"/>
                <w:rtl/>
              </w:rPr>
              <w:t>והשימוש בדיגיטציה</w:t>
            </w:r>
          </w:p>
        </w:tc>
        <w:tc>
          <w:tcPr>
            <w:tcW w:w="511" w:type="dxa"/>
          </w:tcPr>
          <w:p w14:paraId="554BAB7C" w14:textId="4C674E98" w:rsidR="006009FE"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1317</w:t>
            </w:r>
          </w:p>
        </w:tc>
      </w:tr>
    </w:tbl>
    <w:p w14:paraId="32FC906D" w14:textId="0B4A8CB0" w:rsidR="006009FE" w:rsidRDefault="006009FE" w:rsidP="006D4CB0">
      <w:pPr>
        <w:spacing w:after="120"/>
        <w:rPr>
          <w:rtl/>
        </w:rPr>
      </w:pP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691"/>
      </w:tblGrid>
      <w:tr w:rsidR="00232868" w14:paraId="4C565122" w14:textId="77777777" w:rsidTr="006D4CB0">
        <w:tc>
          <w:tcPr>
            <w:tcW w:w="6669" w:type="dxa"/>
          </w:tcPr>
          <w:p w14:paraId="5E3C747C" w14:textId="2AAB30B6" w:rsidR="00232868" w:rsidRPr="00CC073F" w:rsidRDefault="00232868" w:rsidP="00127B2E">
            <w:pPr>
              <w:pStyle w:val="7190"/>
              <w:spacing w:after="120"/>
              <w:ind w:left="-113"/>
              <w:rPr>
                <w:color w:val="00305F"/>
                <w:sz w:val="28"/>
                <w:szCs w:val="28"/>
              </w:rPr>
            </w:pPr>
            <w:r w:rsidRPr="00CD261B">
              <w:rPr>
                <w:rFonts w:eastAsia="Times New Roman" w:hint="cs"/>
                <w:color w:val="00305F"/>
                <w:spacing w:val="-20"/>
                <w:sz w:val="30"/>
                <w:szCs w:val="30"/>
                <w:rtl/>
              </w:rPr>
              <w:t xml:space="preserve">פרק </w:t>
            </w:r>
            <w:r>
              <w:rPr>
                <w:rFonts w:eastAsia="Times New Roman" w:hint="cs"/>
                <w:color w:val="00305F"/>
                <w:spacing w:val="-20"/>
                <w:sz w:val="30"/>
                <w:szCs w:val="30"/>
                <w:rtl/>
              </w:rPr>
              <w:t>חמישי</w:t>
            </w:r>
            <w:r>
              <w:rPr>
                <w:rFonts w:hint="cs"/>
                <w:color w:val="00305F"/>
                <w:spacing w:val="20"/>
                <w:sz w:val="24"/>
                <w:szCs w:val="24"/>
                <w:rtl/>
              </w:rPr>
              <w:t xml:space="preserve"> </w:t>
            </w:r>
            <w:r w:rsidRPr="007F1AE9">
              <w:rPr>
                <w:rFonts w:hint="cs"/>
                <w:color w:val="00305F"/>
                <w:sz w:val="30"/>
                <w:szCs w:val="30"/>
                <w:rtl/>
              </w:rPr>
              <w:t>|</w:t>
            </w:r>
            <w:r>
              <w:rPr>
                <w:rFonts w:hint="cs"/>
                <w:b/>
                <w:bCs/>
                <w:color w:val="00305F"/>
                <w:sz w:val="30"/>
                <w:szCs w:val="30"/>
                <w:rtl/>
              </w:rPr>
              <w:t xml:space="preserve"> ביקורת מעקב</w:t>
            </w:r>
          </w:p>
        </w:tc>
        <w:tc>
          <w:tcPr>
            <w:tcW w:w="691" w:type="dxa"/>
          </w:tcPr>
          <w:p w14:paraId="504D9B94" w14:textId="77777777" w:rsidR="00232868" w:rsidRDefault="00232868" w:rsidP="003D54B1">
            <w:pPr>
              <w:pStyle w:val="71316"/>
              <w:spacing w:before="0" w:after="120" w:line="260" w:lineRule="exact"/>
              <w:ind w:left="-113"/>
              <w:rPr>
                <w:b w:val="0"/>
                <w:bCs w:val="0"/>
                <w:rtl/>
              </w:rPr>
            </w:pPr>
          </w:p>
        </w:tc>
      </w:tr>
      <w:tr w:rsidR="00232868" w:rsidRPr="00223E01" w14:paraId="7C8425D2" w14:textId="77777777" w:rsidTr="006D4CB0">
        <w:tc>
          <w:tcPr>
            <w:tcW w:w="6669" w:type="dxa"/>
          </w:tcPr>
          <w:p w14:paraId="2673736C" w14:textId="49F8B3FF" w:rsidR="00232868" w:rsidRDefault="0062219D" w:rsidP="003D54B1">
            <w:pPr>
              <w:pStyle w:val="7190"/>
              <w:spacing w:after="120"/>
              <w:ind w:left="1474"/>
              <w:rPr>
                <w:rFonts w:ascii="Arial" w:hAnsi="Arial"/>
                <w:color w:val="000000"/>
                <w:sz w:val="24"/>
                <w:rtl/>
              </w:rPr>
            </w:pPr>
            <w:r>
              <w:rPr>
                <w:rFonts w:ascii="Arial" w:hAnsi="Arial" w:hint="cs"/>
                <w:color w:val="000000"/>
                <w:sz w:val="24"/>
                <w:rtl/>
              </w:rPr>
              <w:t>הסדרת השימוש באופניים ובכלים דו-גלגליים חשמליים</w:t>
            </w:r>
            <w:r w:rsidR="00604249">
              <w:rPr>
                <w:rFonts w:ascii="Arial" w:hAnsi="Arial" w:hint="cs"/>
                <w:color w:val="000000"/>
                <w:sz w:val="24"/>
                <w:rtl/>
              </w:rPr>
              <w:t xml:space="preserve">  </w:t>
            </w:r>
            <w:r>
              <w:rPr>
                <w:rFonts w:ascii="Arial" w:hAnsi="Arial" w:hint="cs"/>
                <w:color w:val="000000"/>
                <w:sz w:val="24"/>
                <w:rtl/>
              </w:rPr>
              <w:t xml:space="preserve"> במרחב העירוני </w:t>
            </w:r>
            <w:r>
              <w:rPr>
                <w:rFonts w:ascii="Arial" w:hAnsi="Arial"/>
                <w:color w:val="000000"/>
                <w:sz w:val="24"/>
                <w:rtl/>
              </w:rPr>
              <w:t>–</w:t>
            </w:r>
            <w:r>
              <w:rPr>
                <w:rFonts w:ascii="Arial" w:hAnsi="Arial" w:hint="cs"/>
                <w:color w:val="000000"/>
                <w:sz w:val="24"/>
                <w:rtl/>
              </w:rPr>
              <w:t xml:space="preserve"> ביקורת מעקב</w:t>
            </w:r>
          </w:p>
        </w:tc>
        <w:tc>
          <w:tcPr>
            <w:tcW w:w="691" w:type="dxa"/>
          </w:tcPr>
          <w:p w14:paraId="361FC98E" w14:textId="0AAB6CA9" w:rsidR="00232868" w:rsidRPr="00223E01"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1437</w:t>
            </w:r>
          </w:p>
        </w:tc>
      </w:tr>
      <w:tr w:rsidR="00232868" w:rsidRPr="00223E01" w14:paraId="304161ED" w14:textId="77777777" w:rsidTr="006D4CB0">
        <w:tc>
          <w:tcPr>
            <w:tcW w:w="6669" w:type="dxa"/>
          </w:tcPr>
          <w:p w14:paraId="74ABF64D" w14:textId="362B9827" w:rsidR="00232868" w:rsidRDefault="0062219D" w:rsidP="003D54B1">
            <w:pPr>
              <w:pStyle w:val="7190"/>
              <w:spacing w:after="120"/>
              <w:ind w:left="1474"/>
              <w:rPr>
                <w:rFonts w:ascii="Arial" w:hAnsi="Arial"/>
                <w:color w:val="000000"/>
                <w:sz w:val="24"/>
                <w:rtl/>
              </w:rPr>
            </w:pPr>
            <w:r>
              <w:rPr>
                <w:rFonts w:ascii="Arial" w:hAnsi="Arial" w:hint="cs"/>
                <w:color w:val="000000"/>
                <w:sz w:val="24"/>
                <w:rtl/>
              </w:rPr>
              <w:t xml:space="preserve">חקיקת חוקי עזר של רשויות מקומיות </w:t>
            </w:r>
            <w:r>
              <w:rPr>
                <w:rFonts w:ascii="Arial" w:hAnsi="Arial"/>
                <w:color w:val="000000"/>
                <w:sz w:val="24"/>
                <w:rtl/>
              </w:rPr>
              <w:t>–</w:t>
            </w:r>
            <w:r>
              <w:rPr>
                <w:rFonts w:ascii="Arial" w:hAnsi="Arial" w:hint="cs"/>
                <w:color w:val="000000"/>
                <w:sz w:val="24"/>
                <w:rtl/>
              </w:rPr>
              <w:t xml:space="preserve"> ביקורת מעקב</w:t>
            </w:r>
          </w:p>
        </w:tc>
        <w:tc>
          <w:tcPr>
            <w:tcW w:w="691" w:type="dxa"/>
          </w:tcPr>
          <w:p w14:paraId="0414E27C" w14:textId="75D6E0F8" w:rsidR="00232868"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1509</w:t>
            </w:r>
          </w:p>
        </w:tc>
      </w:tr>
      <w:tr w:rsidR="00E6424A" w:rsidRPr="00223E01" w14:paraId="2BC453E9" w14:textId="77777777" w:rsidTr="006D4CB0">
        <w:tc>
          <w:tcPr>
            <w:tcW w:w="6669" w:type="dxa"/>
          </w:tcPr>
          <w:p w14:paraId="29BB0D23" w14:textId="72FCC385" w:rsidR="00E6424A" w:rsidRDefault="00E6424A" w:rsidP="003D54B1">
            <w:pPr>
              <w:pStyle w:val="7190"/>
              <w:spacing w:after="120"/>
              <w:ind w:left="1474"/>
              <w:rPr>
                <w:rFonts w:ascii="Arial" w:hAnsi="Arial"/>
                <w:color w:val="000000"/>
                <w:sz w:val="24"/>
                <w:rtl/>
              </w:rPr>
            </w:pPr>
            <w:r>
              <w:rPr>
                <w:rFonts w:ascii="Arial" w:hAnsi="Arial" w:hint="cs"/>
                <w:color w:val="000000"/>
                <w:sz w:val="24"/>
                <w:rtl/>
              </w:rPr>
              <w:t xml:space="preserve">רכש והתקשרויות במועצות מקומיות </w:t>
            </w:r>
            <w:r>
              <w:rPr>
                <w:rFonts w:ascii="Arial" w:hAnsi="Arial"/>
                <w:color w:val="000000"/>
                <w:sz w:val="24"/>
                <w:rtl/>
              </w:rPr>
              <w:t>–</w:t>
            </w:r>
            <w:r>
              <w:rPr>
                <w:rFonts w:ascii="Arial" w:hAnsi="Arial" w:hint="cs"/>
                <w:color w:val="000000"/>
                <w:sz w:val="24"/>
                <w:rtl/>
              </w:rPr>
              <w:t xml:space="preserve"> ביקורת מעקב</w:t>
            </w:r>
          </w:p>
        </w:tc>
        <w:tc>
          <w:tcPr>
            <w:tcW w:w="691" w:type="dxa"/>
          </w:tcPr>
          <w:p w14:paraId="07F3B71C" w14:textId="5FA762C0" w:rsidR="00E6424A"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1563</w:t>
            </w:r>
          </w:p>
        </w:tc>
      </w:tr>
      <w:tr w:rsidR="00E6424A" w:rsidRPr="00223E01" w14:paraId="1E75526E" w14:textId="77777777" w:rsidTr="006D4CB0">
        <w:tc>
          <w:tcPr>
            <w:tcW w:w="6669" w:type="dxa"/>
          </w:tcPr>
          <w:p w14:paraId="5AAFE9EF" w14:textId="3AC331E5" w:rsidR="00E6424A" w:rsidRDefault="00E6424A" w:rsidP="003D54B1">
            <w:pPr>
              <w:pStyle w:val="7190"/>
              <w:spacing w:after="120"/>
              <w:ind w:left="1474"/>
              <w:rPr>
                <w:rFonts w:ascii="Arial" w:hAnsi="Arial"/>
                <w:color w:val="000000"/>
                <w:sz w:val="24"/>
                <w:rtl/>
              </w:rPr>
            </w:pPr>
            <w:r>
              <w:rPr>
                <w:rFonts w:ascii="Arial" w:hAnsi="Arial" w:hint="cs"/>
                <w:color w:val="000000"/>
                <w:sz w:val="24"/>
                <w:rtl/>
              </w:rPr>
              <w:t xml:space="preserve">הקמת העיר חריש </w:t>
            </w:r>
            <w:r>
              <w:rPr>
                <w:rFonts w:ascii="Arial" w:hAnsi="Arial"/>
                <w:color w:val="000000"/>
                <w:sz w:val="24"/>
                <w:rtl/>
              </w:rPr>
              <w:t>–</w:t>
            </w:r>
            <w:r>
              <w:rPr>
                <w:rFonts w:ascii="Arial" w:hAnsi="Arial" w:hint="cs"/>
                <w:color w:val="000000"/>
                <w:sz w:val="24"/>
                <w:rtl/>
              </w:rPr>
              <w:t xml:space="preserve"> ביקורת מעקב</w:t>
            </w:r>
          </w:p>
        </w:tc>
        <w:tc>
          <w:tcPr>
            <w:tcW w:w="691" w:type="dxa"/>
          </w:tcPr>
          <w:p w14:paraId="29AE4AB9" w14:textId="317C96DD" w:rsidR="00E6424A" w:rsidRDefault="009C0AA2" w:rsidP="003D54B1">
            <w:pPr>
              <w:pStyle w:val="71316"/>
              <w:spacing w:before="120" w:after="120" w:line="260" w:lineRule="exact"/>
              <w:ind w:left="-113"/>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1603</w:t>
            </w:r>
          </w:p>
        </w:tc>
      </w:tr>
    </w:tbl>
    <w:p w14:paraId="709D5115" w14:textId="7CE7FAAE" w:rsidR="00232868" w:rsidRDefault="00232868">
      <w:pPr>
        <w:rPr>
          <w:rtl/>
        </w:rPr>
      </w:pPr>
    </w:p>
    <w:p w14:paraId="360457BE" w14:textId="1C057B9B" w:rsidR="006009FE" w:rsidRDefault="006009FE"/>
    <w:p w14:paraId="26613B3F" w14:textId="4AE250CC" w:rsidR="00BE7734" w:rsidRDefault="00BE773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8"/>
        <w:gridCol w:w="4981"/>
        <w:gridCol w:w="691"/>
      </w:tblGrid>
      <w:tr w:rsidR="00BE7734" w:rsidRPr="00B53F82" w14:paraId="6B136150" w14:textId="77777777" w:rsidTr="00BE7734">
        <w:tc>
          <w:tcPr>
            <w:tcW w:w="1688" w:type="dxa"/>
          </w:tcPr>
          <w:p w14:paraId="2BA91BED" w14:textId="6B91C85E" w:rsidR="00847415" w:rsidRPr="00B53F82" w:rsidRDefault="00847415" w:rsidP="00B53F82">
            <w:pPr>
              <w:widowControl w:val="0"/>
              <w:spacing w:before="0" w:after="120" w:line="260" w:lineRule="exact"/>
              <w:ind w:left="1588"/>
              <w:rPr>
                <w:rFonts w:ascii="Arial" w:hAnsi="Arial" w:cs="Tahoma"/>
                <w:color w:val="000000"/>
                <w:sz w:val="24"/>
                <w:szCs w:val="18"/>
                <w:rtl/>
              </w:rPr>
            </w:pPr>
          </w:p>
        </w:tc>
        <w:tc>
          <w:tcPr>
            <w:tcW w:w="4981" w:type="dxa"/>
          </w:tcPr>
          <w:p w14:paraId="11A115A3" w14:textId="778798E9" w:rsidR="00847415" w:rsidRPr="00B53F82" w:rsidRDefault="00847415" w:rsidP="00B53F82">
            <w:pPr>
              <w:widowControl w:val="0"/>
              <w:spacing w:before="0" w:after="120" w:line="260" w:lineRule="exact"/>
              <w:ind w:left="1588"/>
              <w:rPr>
                <w:rFonts w:ascii="Arial" w:hAnsi="Arial" w:cs="Tahoma"/>
                <w:color w:val="000000"/>
                <w:sz w:val="24"/>
                <w:szCs w:val="18"/>
                <w:rtl/>
              </w:rPr>
            </w:pPr>
          </w:p>
        </w:tc>
        <w:tc>
          <w:tcPr>
            <w:tcW w:w="691" w:type="dxa"/>
          </w:tcPr>
          <w:p w14:paraId="6BC7CD14" w14:textId="77777777" w:rsidR="00847415" w:rsidRPr="00B53F82" w:rsidRDefault="00847415" w:rsidP="00B53F82">
            <w:pPr>
              <w:widowControl w:val="0"/>
              <w:spacing w:before="0" w:after="120" w:line="260" w:lineRule="exact"/>
              <w:ind w:left="1588"/>
              <w:rPr>
                <w:rFonts w:ascii="Arial" w:hAnsi="Arial" w:cs="Tahoma"/>
                <w:color w:val="000000"/>
                <w:sz w:val="24"/>
                <w:szCs w:val="18"/>
                <w:rtl/>
              </w:rPr>
            </w:pPr>
          </w:p>
        </w:tc>
      </w:tr>
    </w:tbl>
    <w:p w14:paraId="7FB228B5" w14:textId="4506CC2C" w:rsidR="00F611CF" w:rsidRPr="006C067D" w:rsidRDefault="0094088A" w:rsidP="00B20BCC">
      <w:pPr>
        <w:pStyle w:val="ListParagraph"/>
        <w:spacing w:line="360" w:lineRule="auto"/>
        <w:rPr>
          <w:rFonts w:ascii="Arial" w:hAnsi="Arial"/>
          <w:sz w:val="12"/>
          <w:szCs w:val="14"/>
          <w:rtl/>
        </w:rPr>
      </w:pPr>
      <w:r>
        <w:rPr>
          <w:noProof/>
          <w:rtl/>
          <w:lang w:val="he-IL"/>
        </w:rPr>
        <mc:AlternateContent>
          <mc:Choice Requires="wps">
            <w:drawing>
              <wp:anchor distT="0" distB="0" distL="114300" distR="114300" simplePos="0" relativeHeight="251778560" behindDoc="0" locked="0" layoutInCell="1" allowOverlap="1" wp14:anchorId="7C53D51F" wp14:editId="7920B7A3">
                <wp:simplePos x="0" y="0"/>
                <wp:positionH relativeFrom="column">
                  <wp:posOffset>-849630</wp:posOffset>
                </wp:positionH>
                <wp:positionV relativeFrom="paragraph">
                  <wp:posOffset>28575</wp:posOffset>
                </wp:positionV>
                <wp:extent cx="6267450" cy="771525"/>
                <wp:effectExtent l="0" t="0" r="0" b="9525"/>
                <wp:wrapNone/>
                <wp:docPr id="22" name="Rectangle 22"/>
                <wp:cNvGraphicFramePr/>
                <a:graphic xmlns:a="http://schemas.openxmlformats.org/drawingml/2006/main">
                  <a:graphicData uri="http://schemas.microsoft.com/office/word/2010/wordprocessingShape">
                    <wps:wsp>
                      <wps:cNvSpPr/>
                      <wps:spPr>
                        <a:xfrm>
                          <a:off x="0" y="0"/>
                          <a:ext cx="6267450"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3F55AA5" id="Rectangle 22" o:spid="_x0000_s1026" style="position:absolute;left:0;text-align:left;margin-left:-66.9pt;margin-top:2.25pt;width:493.5pt;height:60.7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" fillcolor="white [3212]" stroked="f" strokeweight="2pt"/>
            </w:pict>
          </mc:Fallback>
        </mc:AlternateContent>
      </w: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A74BF1">
          <w:footerReference w:type="even" r:id="rId15"/>
          <w:footerReference w:type="default" r:id="rId16"/>
          <w:headerReference w:type="first" r:id="rId17"/>
          <w:footerReference w:type="first" r:id="rId18"/>
          <w:pgSz w:w="11906" w:h="16838" w:code="9"/>
          <w:pgMar w:top="3062" w:right="2268" w:bottom="2552" w:left="2268" w:header="1134" w:footer="1361" w:gutter="0"/>
          <w:pgNumType w:start="5"/>
          <w:cols w:space="708"/>
          <w:bidi/>
          <w:rtlGutter/>
          <w:docGrid w:linePitch="360"/>
        </w:sectPr>
      </w:pPr>
    </w:p>
    <w:p w14:paraId="7990FA4C" w14:textId="3D4D2BAF" w:rsidR="00047E7B" w:rsidRDefault="00047E7B" w:rsidP="00047E7B">
      <w:pPr>
        <w:pStyle w:val="71316"/>
        <w:rPr>
          <w:rtl/>
        </w:rPr>
      </w:pPr>
      <w:r>
        <w:rPr>
          <w:rFonts w:hint="cs"/>
          <w:rtl/>
        </w:rPr>
        <w:lastRenderedPageBreak/>
        <w:t>פתח דבר</w:t>
      </w:r>
    </w:p>
    <w:p w14:paraId="2065A088" w14:textId="77777777" w:rsidR="000651C3" w:rsidRDefault="000651C3" w:rsidP="000651C3">
      <w:pPr>
        <w:rPr>
          <w:b/>
          <w:bCs/>
          <w:rtl/>
        </w:rPr>
      </w:pPr>
    </w:p>
    <w:p w14:paraId="64A726BC" w14:textId="380B310D" w:rsidR="000651C3" w:rsidRPr="00143938" w:rsidRDefault="000651C3" w:rsidP="000651C3">
      <w:pPr>
        <w:pStyle w:val="7190"/>
        <w:rPr>
          <w:rtl/>
        </w:rPr>
      </w:pPr>
      <w:r w:rsidRPr="006D7241">
        <w:rPr>
          <w:b/>
          <w:bCs/>
          <w:rtl/>
        </w:rPr>
        <w:t xml:space="preserve">הדוח על הביקורת בשלטון המקומי לשנת </w:t>
      </w:r>
      <w:r>
        <w:rPr>
          <w:rFonts w:hint="cs"/>
          <w:b/>
          <w:bCs/>
          <w:rtl/>
        </w:rPr>
        <w:t>2022</w:t>
      </w:r>
      <w:r w:rsidRPr="006D7241">
        <w:rPr>
          <w:b/>
          <w:bCs/>
          <w:rtl/>
        </w:rPr>
        <w:t xml:space="preserve"> </w:t>
      </w:r>
      <w:r>
        <w:rPr>
          <w:rFonts w:hint="cs"/>
          <w:rtl/>
        </w:rPr>
        <w:t>עוסק ב</w:t>
      </w:r>
      <w:r>
        <w:rPr>
          <w:rtl/>
        </w:rPr>
        <w:t>מגוון נושאים העומדים בליבת העשייה של הרשויות המקומיות</w:t>
      </w:r>
      <w:r>
        <w:rPr>
          <w:rFonts w:hint="cs"/>
          <w:rtl/>
        </w:rPr>
        <w:t>. ל</w:t>
      </w:r>
      <w:r w:rsidRPr="00143938">
        <w:rPr>
          <w:rFonts w:hint="cs"/>
          <w:rtl/>
        </w:rPr>
        <w:t xml:space="preserve">שלטון המקומי </w:t>
      </w:r>
      <w:r>
        <w:rPr>
          <w:rFonts w:hint="cs"/>
          <w:rtl/>
        </w:rPr>
        <w:t xml:space="preserve">תפקיד מהותי </w:t>
      </w:r>
      <w:r w:rsidRPr="00E23FFB">
        <w:rPr>
          <w:rFonts w:hint="eastAsia"/>
          <w:rtl/>
        </w:rPr>
        <w:t>בעיצוב</w:t>
      </w:r>
      <w:r w:rsidRPr="00E23FFB">
        <w:rPr>
          <w:rtl/>
        </w:rPr>
        <w:t xml:space="preserve"> </w:t>
      </w:r>
      <w:r>
        <w:rPr>
          <w:rFonts w:hint="cs"/>
          <w:rtl/>
        </w:rPr>
        <w:t>חיי התושבים ובאספקת שירותים ממלכתיים ו</w:t>
      </w:r>
      <w:r w:rsidRPr="00143938">
        <w:rPr>
          <w:rFonts w:hint="cs"/>
          <w:rtl/>
        </w:rPr>
        <w:t xml:space="preserve">שירותים </w:t>
      </w:r>
      <w:r>
        <w:rPr>
          <w:rFonts w:hint="cs"/>
          <w:rtl/>
        </w:rPr>
        <w:t>נוספים</w:t>
      </w:r>
      <w:r w:rsidRPr="00143938">
        <w:rPr>
          <w:rFonts w:hint="cs"/>
          <w:rtl/>
        </w:rPr>
        <w:t xml:space="preserve">. </w:t>
      </w:r>
      <w:r>
        <w:rPr>
          <w:rFonts w:hint="cs"/>
          <w:rtl/>
        </w:rPr>
        <w:t xml:space="preserve">הרשות המקומית משמשת נאמן הציבור בכל פעולותיה, וככזאת היא מחויבת להפעיל את סמכותה בהתאם להוראות החוק. </w:t>
      </w:r>
    </w:p>
    <w:p w14:paraId="5BEDE8EF" w14:textId="77777777" w:rsidR="000651C3" w:rsidRDefault="000651C3" w:rsidP="000651C3">
      <w:pPr>
        <w:pStyle w:val="7190"/>
        <w:rPr>
          <w:rFonts w:eastAsia="Calibri"/>
          <w:rtl/>
        </w:rPr>
      </w:pPr>
      <w:r w:rsidRPr="00CD28D2">
        <w:rPr>
          <w:rFonts w:eastAsia="Calibri"/>
          <w:rtl/>
        </w:rPr>
        <w:t>בהתאם לחזו</w:t>
      </w:r>
      <w:r w:rsidRPr="00CD28D2">
        <w:rPr>
          <w:rFonts w:eastAsia="Calibri" w:hint="cs"/>
          <w:rtl/>
        </w:rPr>
        <w:t>ן מבקר המדינה ונציב תלונות הציבור</w:t>
      </w:r>
      <w:r w:rsidRPr="00CD28D2">
        <w:rPr>
          <w:rFonts w:eastAsia="Calibri"/>
          <w:rtl/>
        </w:rPr>
        <w:t xml:space="preserve">, </w:t>
      </w:r>
      <w:r>
        <w:rPr>
          <w:rFonts w:eastAsia="Calibri" w:hint="cs"/>
          <w:rtl/>
        </w:rPr>
        <w:t>אנו פועלים</w:t>
      </w:r>
      <w:r w:rsidRPr="00CD28D2">
        <w:rPr>
          <w:rFonts w:eastAsia="Calibri"/>
          <w:rtl/>
        </w:rPr>
        <w:t xml:space="preserve"> למצֵב את ביקורת המדינה כביקורת </w:t>
      </w:r>
      <w:r w:rsidRPr="00CD28D2">
        <w:rPr>
          <w:rFonts w:eastAsia="Calibri" w:hint="cs"/>
          <w:rtl/>
        </w:rPr>
        <w:t>המניעה לפעולה, ביקורת חדשנית</w:t>
      </w:r>
      <w:r w:rsidRPr="00CD28D2">
        <w:rPr>
          <w:rFonts w:eastAsia="Calibri"/>
          <w:rtl/>
        </w:rPr>
        <w:t>, רלוונטית ואפקטיבית, העוסקת בתחומי הליבה של הגוף המבוקר</w:t>
      </w:r>
      <w:r w:rsidRPr="00CD28D2">
        <w:rPr>
          <w:rFonts w:eastAsia="Calibri" w:hint="cs"/>
          <w:rtl/>
        </w:rPr>
        <w:t xml:space="preserve"> ומ</w:t>
      </w:r>
      <w:r w:rsidRPr="00CD28D2">
        <w:rPr>
          <w:rFonts w:eastAsia="Calibri"/>
          <w:rtl/>
        </w:rPr>
        <w:t>תמקדת הן בנושאי</w:t>
      </w:r>
      <w:r w:rsidRPr="00CD28D2">
        <w:rPr>
          <w:rFonts w:eastAsia="Calibri" w:hint="cs"/>
          <w:rtl/>
        </w:rPr>
        <w:t>ם</w:t>
      </w:r>
      <w:r w:rsidRPr="00CD28D2">
        <w:rPr>
          <w:rFonts w:eastAsia="Calibri"/>
          <w:rtl/>
        </w:rPr>
        <w:t xml:space="preserve"> בעלי אופי חברתי </w:t>
      </w:r>
      <w:r w:rsidRPr="00CD28D2">
        <w:rPr>
          <w:rFonts w:eastAsia="Calibri" w:hint="cs"/>
          <w:rtl/>
        </w:rPr>
        <w:t>וב</w:t>
      </w:r>
      <w:r w:rsidRPr="00CD28D2">
        <w:rPr>
          <w:rFonts w:eastAsia="Calibri"/>
          <w:rtl/>
        </w:rPr>
        <w:t xml:space="preserve">שירות לאזרח והן בסיכונים המהותיים המשפיעים על פעילות המבוקרים. זאת לצד נושאים הנוגעים למינהל תקין ולטוהר המידות. </w:t>
      </w:r>
    </w:p>
    <w:p w14:paraId="1E8DBC28" w14:textId="77777777" w:rsidR="000651C3" w:rsidRPr="00CD28D2" w:rsidRDefault="000651C3" w:rsidP="000651C3">
      <w:pPr>
        <w:pStyle w:val="7190"/>
        <w:rPr>
          <w:rFonts w:eastAsia="Calibri"/>
          <w:rtl/>
        </w:rPr>
      </w:pPr>
      <w:r>
        <w:rPr>
          <w:rFonts w:hint="cs"/>
          <w:rtl/>
        </w:rPr>
        <w:t xml:space="preserve">פרקי הדוח </w:t>
      </w:r>
      <w:r w:rsidRPr="00420E6B">
        <w:rPr>
          <w:rFonts w:eastAsia="Calibri" w:hint="cs"/>
          <w:rtl/>
        </w:rPr>
        <w:t>מעל</w:t>
      </w:r>
      <w:r>
        <w:rPr>
          <w:rFonts w:eastAsia="Calibri" w:hint="cs"/>
          <w:rtl/>
        </w:rPr>
        <w:t>ים</w:t>
      </w:r>
      <w:r w:rsidRPr="00420E6B">
        <w:rPr>
          <w:rFonts w:eastAsia="Calibri" w:hint="cs"/>
          <w:rtl/>
        </w:rPr>
        <w:t xml:space="preserve"> על סדר היום הציבורי ממצאי ביקורת חשובים הנוגעים ל</w:t>
      </w:r>
      <w:r>
        <w:rPr>
          <w:rFonts w:eastAsia="Calibri" w:hint="cs"/>
          <w:rtl/>
        </w:rPr>
        <w:t xml:space="preserve">מגוון תחומים ובכללם: רווחת הפרט, מערכות מידע, </w:t>
      </w:r>
      <w:r>
        <w:rPr>
          <w:rFonts w:hint="cs"/>
          <w:rtl/>
        </w:rPr>
        <w:t xml:space="preserve">התקשרויות ותקציבים </w:t>
      </w:r>
      <w:r>
        <w:rPr>
          <w:rFonts w:eastAsia="Calibri" w:hint="cs"/>
          <w:rtl/>
        </w:rPr>
        <w:t>ומבנים מסוכנים.</w:t>
      </w:r>
      <w:r w:rsidRPr="00E261FB">
        <w:rPr>
          <w:rFonts w:eastAsia="Calibri" w:hint="cs"/>
          <w:rtl/>
        </w:rPr>
        <w:t xml:space="preserve"> </w:t>
      </w:r>
      <w:r>
        <w:rPr>
          <w:rFonts w:eastAsia="Calibri" w:hint="cs"/>
          <w:rtl/>
        </w:rPr>
        <w:t>להלן סקירה של חלק מהפרקים הכלולים בדוח זה:</w:t>
      </w:r>
    </w:p>
    <w:p w14:paraId="1FA57E61" w14:textId="21E171D4" w:rsidR="000651C3" w:rsidRDefault="000651C3" w:rsidP="000651C3">
      <w:pPr>
        <w:pStyle w:val="7190"/>
        <w:rPr>
          <w:rFonts w:eastAsia="Calibri"/>
          <w:rtl/>
        </w:rPr>
      </w:pPr>
      <w:r w:rsidRPr="00FC010B">
        <w:rPr>
          <w:rFonts w:eastAsia="Calibri" w:hint="cs"/>
          <w:rtl/>
        </w:rPr>
        <w:t>בישראל יש 257 רשויות מקומיות</w:t>
      </w:r>
      <w:r>
        <w:rPr>
          <w:rFonts w:eastAsia="Calibri" w:hint="cs"/>
          <w:rtl/>
        </w:rPr>
        <w:t>,</w:t>
      </w:r>
      <w:r w:rsidRPr="00FC010B">
        <w:rPr>
          <w:rFonts w:eastAsia="Calibri" w:hint="cs"/>
          <w:rtl/>
        </w:rPr>
        <w:t xml:space="preserve"> המנהלות תקציבים בהיקף של כ-71 מיליארד ש"ח ומעסיקות כ-165</w:t>
      </w:r>
      <w:r>
        <w:rPr>
          <w:rFonts w:eastAsia="Calibri" w:hint="cs"/>
          <w:rtl/>
        </w:rPr>
        <w:t>,000</w:t>
      </w:r>
      <w:r w:rsidRPr="00FC010B">
        <w:rPr>
          <w:rFonts w:eastAsia="Calibri" w:hint="cs"/>
          <w:rtl/>
        </w:rPr>
        <w:t xml:space="preserve"> עובדים. הרשויות מנהלות תהליכים כספיים רבים </w:t>
      </w:r>
      <w:r>
        <w:rPr>
          <w:rFonts w:eastAsia="Calibri" w:hint="cs"/>
          <w:rtl/>
        </w:rPr>
        <w:t xml:space="preserve">- </w:t>
      </w:r>
      <w:r w:rsidRPr="00FC010B">
        <w:rPr>
          <w:rFonts w:eastAsia="Calibri" w:hint="cs"/>
          <w:rtl/>
        </w:rPr>
        <w:t>למשל בתהליכי רכש, גבייה של מ</w:t>
      </w:r>
      <w:r>
        <w:rPr>
          <w:rFonts w:eastAsia="Calibri" w:hint="cs"/>
          <w:rtl/>
        </w:rPr>
        <w:t>י</w:t>
      </w:r>
      <w:r w:rsidRPr="00FC010B">
        <w:rPr>
          <w:rFonts w:eastAsia="Calibri" w:hint="cs"/>
          <w:rtl/>
        </w:rPr>
        <w:t>סי ארנונה ותשלו</w:t>
      </w:r>
      <w:r>
        <w:rPr>
          <w:rFonts w:eastAsia="Calibri" w:hint="cs"/>
          <w:rtl/>
        </w:rPr>
        <w:t>ם</w:t>
      </w:r>
      <w:r w:rsidRPr="00FC010B">
        <w:rPr>
          <w:rFonts w:eastAsia="Calibri" w:hint="cs"/>
          <w:rtl/>
        </w:rPr>
        <w:t xml:space="preserve"> שכר </w:t>
      </w:r>
      <w:r>
        <w:rPr>
          <w:rFonts w:eastAsia="Calibri" w:hint="cs"/>
          <w:rtl/>
        </w:rPr>
        <w:t xml:space="preserve">- </w:t>
      </w:r>
      <w:r w:rsidRPr="00FC010B">
        <w:rPr>
          <w:rFonts w:eastAsia="Calibri" w:hint="cs"/>
          <w:rtl/>
        </w:rPr>
        <w:t xml:space="preserve">וכן מנהלות נכסים וציוד. </w:t>
      </w:r>
      <w:r>
        <w:rPr>
          <w:rFonts w:eastAsia="Calibri" w:hint="cs"/>
          <w:rtl/>
        </w:rPr>
        <w:t xml:space="preserve">לראשונה במשרד מבקר המדינה ערכנו ביקורת בנושא </w:t>
      </w:r>
      <w:r w:rsidRPr="00FC010B">
        <w:rPr>
          <w:rFonts w:eastAsia="Calibri"/>
          <w:b/>
          <w:bCs/>
          <w:rtl/>
        </w:rPr>
        <w:t>מניעת מעילות והונאות ברשויות המקומיות</w:t>
      </w:r>
      <w:r>
        <w:rPr>
          <w:rFonts w:eastAsia="Calibri" w:hint="cs"/>
          <w:b/>
          <w:bCs/>
          <w:rtl/>
        </w:rPr>
        <w:t>.</w:t>
      </w:r>
      <w:r w:rsidRPr="00FC010B">
        <w:rPr>
          <w:rFonts w:eastAsia="Calibri" w:hint="cs"/>
          <w:b/>
          <w:bCs/>
          <w:rtl/>
        </w:rPr>
        <w:t xml:space="preserve"> </w:t>
      </w:r>
      <w:r w:rsidR="00BD7C16">
        <w:rPr>
          <w:rFonts w:eastAsia="Calibri" w:hint="cs"/>
          <w:rtl/>
        </w:rPr>
        <w:t xml:space="preserve">לפי </w:t>
      </w:r>
      <w:r w:rsidRPr="00514595">
        <w:rPr>
          <w:rFonts w:eastAsia="Calibri"/>
          <w:rtl/>
        </w:rPr>
        <w:t>סקר בין-לאומי מ</w:t>
      </w:r>
      <w:r>
        <w:rPr>
          <w:rFonts w:eastAsia="Calibri" w:hint="cs"/>
          <w:rtl/>
        </w:rPr>
        <w:t xml:space="preserve">שנת </w:t>
      </w:r>
      <w:r w:rsidRPr="00514595">
        <w:rPr>
          <w:rFonts w:eastAsia="Calibri"/>
          <w:rtl/>
        </w:rPr>
        <w:t xml:space="preserve">2020 </w:t>
      </w:r>
      <w:r>
        <w:rPr>
          <w:rFonts w:eastAsia="Calibri" w:hint="cs"/>
          <w:rtl/>
        </w:rPr>
        <w:t xml:space="preserve">בדבר </w:t>
      </w:r>
      <w:r w:rsidRPr="00514595">
        <w:rPr>
          <w:rFonts w:eastAsia="Calibri"/>
          <w:rtl/>
        </w:rPr>
        <w:t xml:space="preserve">כ-2,500 מקרי מעילות שנחשפו בעולם </w:t>
      </w:r>
      <w:r>
        <w:rPr>
          <w:rFonts w:eastAsia="Calibri" w:hint="cs"/>
          <w:rtl/>
        </w:rPr>
        <w:t>נאמד</w:t>
      </w:r>
      <w:r w:rsidRPr="00514595">
        <w:rPr>
          <w:rFonts w:eastAsia="Calibri"/>
          <w:rtl/>
        </w:rPr>
        <w:t xml:space="preserve"> ההפסד בגין </w:t>
      </w:r>
      <w:r>
        <w:rPr>
          <w:rFonts w:eastAsia="Calibri" w:hint="cs"/>
          <w:rtl/>
        </w:rPr>
        <w:t xml:space="preserve">אותן מעילות </w:t>
      </w:r>
      <w:r w:rsidRPr="00514595">
        <w:rPr>
          <w:rFonts w:eastAsia="Calibri"/>
          <w:rtl/>
        </w:rPr>
        <w:t>בכ-3.6 מיליארד דולר</w:t>
      </w:r>
      <w:r>
        <w:rPr>
          <w:rFonts w:eastAsia="Calibri" w:hint="cs"/>
          <w:rtl/>
        </w:rPr>
        <w:t>,</w:t>
      </w:r>
      <w:r w:rsidRPr="00514595">
        <w:rPr>
          <w:rFonts w:eastAsia="Calibri"/>
          <w:rtl/>
        </w:rPr>
        <w:t xml:space="preserve"> וארגונים בעולם מאבדים כ-5% מהכנסותיהם </w:t>
      </w:r>
      <w:r>
        <w:rPr>
          <w:rFonts w:eastAsia="Calibri" w:hint="cs"/>
          <w:rtl/>
        </w:rPr>
        <w:t xml:space="preserve">בכל </w:t>
      </w:r>
      <w:r w:rsidRPr="00514595">
        <w:rPr>
          <w:rFonts w:eastAsia="Calibri"/>
          <w:rtl/>
        </w:rPr>
        <w:t>שנה עקב הונאות, מעילות ואי-סדרים כספיים.</w:t>
      </w:r>
      <w:r>
        <w:rPr>
          <w:rFonts w:eastAsia="Calibri" w:hint="cs"/>
          <w:rtl/>
        </w:rPr>
        <w:t xml:space="preserve"> ה</w:t>
      </w:r>
      <w:r w:rsidRPr="00FC010B">
        <w:rPr>
          <w:rFonts w:eastAsia="Calibri"/>
          <w:rtl/>
        </w:rPr>
        <w:t xml:space="preserve">סיכון </w:t>
      </w:r>
      <w:r>
        <w:rPr>
          <w:rFonts w:eastAsia="Calibri" w:hint="cs"/>
          <w:rtl/>
        </w:rPr>
        <w:t>ל</w:t>
      </w:r>
      <w:r w:rsidRPr="00FC010B">
        <w:rPr>
          <w:rFonts w:eastAsia="Calibri"/>
          <w:rtl/>
        </w:rPr>
        <w:t>מעילות ו</w:t>
      </w:r>
      <w:r>
        <w:rPr>
          <w:rFonts w:eastAsia="Calibri" w:hint="cs"/>
          <w:rtl/>
        </w:rPr>
        <w:t>ל</w:t>
      </w:r>
      <w:r w:rsidRPr="00FC010B">
        <w:rPr>
          <w:rFonts w:eastAsia="Calibri"/>
          <w:rtl/>
        </w:rPr>
        <w:t xml:space="preserve">הונאות מובנה בפעילותו של כל ארגון. בעשורים האחרונים התפתח בעולם הידע המקצועי בנושא מניעת מעילות והונאות, </w:t>
      </w:r>
      <w:r>
        <w:rPr>
          <w:rFonts w:eastAsia="Calibri" w:hint="cs"/>
          <w:rtl/>
        </w:rPr>
        <w:t>ו</w:t>
      </w:r>
      <w:r w:rsidRPr="00FC010B">
        <w:rPr>
          <w:rFonts w:eastAsia="Calibri"/>
          <w:rtl/>
        </w:rPr>
        <w:t>התגבשו עקרונות לאסדרתו וקווים מנחים לשיפור סביבת הבקרה וניהול הסיכונים. ואולם, בביקורת נמצאו ליקויים באסדרה של משרד הפנים</w:t>
      </w:r>
      <w:r>
        <w:rPr>
          <w:rFonts w:eastAsia="Calibri" w:hint="cs"/>
          <w:rtl/>
        </w:rPr>
        <w:t xml:space="preserve"> בנושא זה</w:t>
      </w:r>
      <w:r w:rsidRPr="00FC010B">
        <w:rPr>
          <w:rFonts w:eastAsia="Calibri"/>
          <w:rtl/>
        </w:rPr>
        <w:t xml:space="preserve">. הדבר בא לידי ביטוי בהיעדר הנחיות פעולה במכלול ההיבטים </w:t>
      </w:r>
      <w:r>
        <w:rPr>
          <w:rFonts w:eastAsia="Calibri" w:hint="cs"/>
          <w:rtl/>
        </w:rPr>
        <w:t>ש</w:t>
      </w:r>
      <w:r w:rsidRPr="00FC010B">
        <w:rPr>
          <w:rFonts w:eastAsia="Calibri"/>
          <w:rtl/>
        </w:rPr>
        <w:t>ל</w:t>
      </w:r>
      <w:r>
        <w:rPr>
          <w:rFonts w:eastAsia="Calibri" w:hint="cs"/>
          <w:rtl/>
        </w:rPr>
        <w:t xml:space="preserve"> </w:t>
      </w:r>
      <w:r w:rsidRPr="00FC010B">
        <w:rPr>
          <w:rFonts w:eastAsia="Calibri"/>
          <w:rtl/>
        </w:rPr>
        <w:t xml:space="preserve">מניעת מעילות והונאות </w:t>
      </w:r>
      <w:r>
        <w:rPr>
          <w:rFonts w:eastAsia="Calibri" w:hint="cs"/>
          <w:rtl/>
        </w:rPr>
        <w:t>ב</w:t>
      </w:r>
      <w:r w:rsidRPr="00FC010B">
        <w:rPr>
          <w:rFonts w:eastAsia="Calibri"/>
          <w:rtl/>
        </w:rPr>
        <w:t>רמה הכלל-ארגונית ובנוגע לסביבת הבקרה</w:t>
      </w:r>
      <w:r>
        <w:rPr>
          <w:rFonts w:eastAsia="Calibri" w:hint="cs"/>
          <w:rtl/>
        </w:rPr>
        <w:t>;</w:t>
      </w:r>
      <w:r w:rsidRPr="00FC010B">
        <w:rPr>
          <w:rFonts w:eastAsia="Calibri"/>
          <w:rtl/>
        </w:rPr>
        <w:t xml:space="preserve"> בחוסר בדיווח ו</w:t>
      </w:r>
      <w:r>
        <w:rPr>
          <w:rFonts w:eastAsia="Calibri" w:hint="cs"/>
          <w:rtl/>
        </w:rPr>
        <w:t>ב</w:t>
      </w:r>
      <w:r w:rsidRPr="00FC010B">
        <w:rPr>
          <w:rFonts w:eastAsia="Calibri"/>
          <w:rtl/>
        </w:rPr>
        <w:t>הפקת לקחים ובמיעוט של ביקורות הממוקדות בתחום זה.</w:t>
      </w:r>
      <w:r>
        <w:rPr>
          <w:rFonts w:eastAsia="Calibri" w:hint="cs"/>
          <w:rtl/>
        </w:rPr>
        <w:t xml:space="preserve"> </w:t>
      </w:r>
      <w:r w:rsidRPr="00FC010B">
        <w:rPr>
          <w:rFonts w:eastAsia="Calibri"/>
          <w:rtl/>
        </w:rPr>
        <w:t>הביקורת ב-21 הרשויות הגדולות ביותר מבחינת היקף תקציב</w:t>
      </w:r>
      <w:r>
        <w:rPr>
          <w:rFonts w:eastAsia="Calibri" w:hint="cs"/>
          <w:rtl/>
        </w:rPr>
        <w:t>ן</w:t>
      </w:r>
      <w:r w:rsidRPr="00FC010B">
        <w:rPr>
          <w:rFonts w:eastAsia="Calibri"/>
          <w:rtl/>
        </w:rPr>
        <w:t xml:space="preserve"> העלתה כי </w:t>
      </w:r>
      <w:r>
        <w:rPr>
          <w:rFonts w:eastAsia="Calibri" w:hint="cs"/>
          <w:rtl/>
        </w:rPr>
        <w:t xml:space="preserve">אין </w:t>
      </w:r>
      <w:r w:rsidRPr="00FC010B">
        <w:rPr>
          <w:rFonts w:eastAsia="Calibri"/>
          <w:rtl/>
        </w:rPr>
        <w:t xml:space="preserve">מיושמות אצלן פעולות </w:t>
      </w:r>
      <w:r w:rsidRPr="00FC010B">
        <w:rPr>
          <w:rFonts w:eastAsia="Calibri" w:hint="cs"/>
          <w:rtl/>
        </w:rPr>
        <w:t>כלל</w:t>
      </w:r>
      <w:r w:rsidRPr="00FC010B">
        <w:rPr>
          <w:rFonts w:eastAsia="Calibri"/>
          <w:rtl/>
        </w:rPr>
        <w:t>-</w:t>
      </w:r>
      <w:r w:rsidRPr="00FC010B">
        <w:rPr>
          <w:rFonts w:eastAsia="Calibri" w:hint="cs"/>
          <w:rtl/>
        </w:rPr>
        <w:t xml:space="preserve">ארגוניות </w:t>
      </w:r>
      <w:r w:rsidRPr="00FC010B">
        <w:rPr>
          <w:rFonts w:eastAsia="Calibri"/>
          <w:rtl/>
        </w:rPr>
        <w:t>רבות ש</w:t>
      </w:r>
      <w:r>
        <w:rPr>
          <w:rFonts w:eastAsia="Calibri" w:hint="cs"/>
          <w:rtl/>
        </w:rPr>
        <w:t xml:space="preserve">לפי </w:t>
      </w:r>
      <w:r w:rsidRPr="00FC010B">
        <w:rPr>
          <w:rFonts w:eastAsia="Calibri"/>
          <w:rtl/>
        </w:rPr>
        <w:t xml:space="preserve">התקנים הבין-לאומיים והספרות המקצועית </w:t>
      </w:r>
      <w:r>
        <w:rPr>
          <w:rFonts w:eastAsia="Calibri" w:hint="cs"/>
          <w:rtl/>
        </w:rPr>
        <w:t xml:space="preserve">הן </w:t>
      </w:r>
      <w:r w:rsidRPr="00FC010B">
        <w:rPr>
          <w:rFonts w:eastAsia="Calibri"/>
          <w:rtl/>
        </w:rPr>
        <w:t>אפקטיביות לצמצום הנזק ממעילות והונאות ולחשיפתן המהירה</w:t>
      </w:r>
      <w:r w:rsidRPr="00FC010B">
        <w:rPr>
          <w:rFonts w:eastAsia="Calibri" w:hint="cs"/>
          <w:rtl/>
        </w:rPr>
        <w:t xml:space="preserve">. </w:t>
      </w:r>
      <w:r w:rsidRPr="00FC010B">
        <w:rPr>
          <w:rFonts w:eastAsia="Calibri"/>
          <w:rtl/>
        </w:rPr>
        <w:t>בביקורת בארבע העיריות שנבדקו לעומק</w:t>
      </w:r>
      <w:r w:rsidRPr="00FC010B">
        <w:rPr>
          <w:rFonts w:eastAsia="Calibri" w:hint="cs"/>
          <w:rtl/>
        </w:rPr>
        <w:t xml:space="preserve"> </w:t>
      </w:r>
      <w:r w:rsidRPr="00FC010B">
        <w:rPr>
          <w:rFonts w:eastAsia="Calibri"/>
          <w:rtl/>
        </w:rPr>
        <w:t xml:space="preserve">נמצאו ליקויים כמו מיעוט ביקורות של משרד הפנים </w:t>
      </w:r>
      <w:r w:rsidRPr="00FC010B">
        <w:rPr>
          <w:rFonts w:eastAsia="Calibri" w:hint="cs"/>
          <w:rtl/>
        </w:rPr>
        <w:t>ו</w:t>
      </w:r>
      <w:r w:rsidRPr="00FC010B">
        <w:rPr>
          <w:rFonts w:eastAsia="Calibri"/>
          <w:rtl/>
        </w:rPr>
        <w:t>של מבקרי הרשויות</w:t>
      </w:r>
      <w:r w:rsidRPr="00FC010B">
        <w:rPr>
          <w:rFonts w:eastAsia="Calibri" w:hint="cs"/>
          <w:rtl/>
        </w:rPr>
        <w:t xml:space="preserve"> בנוגע למניעת מעילות והונאות</w:t>
      </w:r>
      <w:r w:rsidRPr="00FC010B">
        <w:rPr>
          <w:rFonts w:eastAsia="Calibri"/>
          <w:rtl/>
        </w:rPr>
        <w:t xml:space="preserve">. כמו כן נמצא כי ככלל, העיריות </w:t>
      </w:r>
      <w:r w:rsidRPr="00FC010B">
        <w:rPr>
          <w:rFonts w:eastAsia="Calibri" w:hint="cs"/>
          <w:rtl/>
        </w:rPr>
        <w:t xml:space="preserve">שנבדקו לעומק </w:t>
      </w:r>
      <w:r w:rsidRPr="00FC010B">
        <w:rPr>
          <w:rFonts w:eastAsia="Calibri"/>
          <w:rtl/>
        </w:rPr>
        <w:t xml:space="preserve">מיישמות בקרות מונעות ומאתרות בתחומים שנבדקו, אולם יש תהליכי עבודה פרטניים שנדרש לשפרם, </w:t>
      </w:r>
      <w:r>
        <w:rPr>
          <w:rFonts w:eastAsia="Calibri" w:hint="cs"/>
          <w:rtl/>
        </w:rPr>
        <w:t xml:space="preserve">וכן יש </w:t>
      </w:r>
      <w:r w:rsidRPr="00FC010B">
        <w:rPr>
          <w:rFonts w:eastAsia="Calibri"/>
          <w:rtl/>
        </w:rPr>
        <w:t>להוסיף בקרות פרטניות ולהדק כמה מהבקרות.</w:t>
      </w:r>
      <w:r>
        <w:rPr>
          <w:rFonts w:eastAsia="Calibri" w:hint="cs"/>
          <w:rtl/>
        </w:rPr>
        <w:t xml:space="preserve"> </w:t>
      </w:r>
      <w:r w:rsidRPr="00FC010B">
        <w:rPr>
          <w:rFonts w:eastAsia="Calibri"/>
          <w:rtl/>
        </w:rPr>
        <w:t>כנאמנות של הציבור, הרשויות המקומיות מחויבות לנהל את ענייניהן הכספיים ואת נכסיהן בזהירות ולפעול לשמור על שלמות הנכסים ועל כספי הציבור. על משרד הפנים לפעול לאסדרה כוללת של הנושא</w:t>
      </w:r>
      <w:r>
        <w:rPr>
          <w:rFonts w:eastAsia="Calibri" w:hint="cs"/>
          <w:rtl/>
        </w:rPr>
        <w:t>,</w:t>
      </w:r>
      <w:r w:rsidRPr="00FC010B">
        <w:rPr>
          <w:rFonts w:eastAsia="Calibri"/>
          <w:rtl/>
        </w:rPr>
        <w:t xml:space="preserve"> ועל הרשויות המקומיות לגבש מדיניות בנושא וליישם פעולות ובקרות למניעת מעילות והונאות ולשמירה על כספי הציבור</w:t>
      </w:r>
      <w:r>
        <w:rPr>
          <w:rFonts w:eastAsia="Calibri" w:hint="cs"/>
          <w:rtl/>
        </w:rPr>
        <w:t>.</w:t>
      </w:r>
      <w:r w:rsidRPr="00514595">
        <w:rPr>
          <w:rFonts w:eastAsia="Calibri"/>
          <w:rtl/>
        </w:rPr>
        <w:t xml:space="preserve"> </w:t>
      </w:r>
      <w:r>
        <w:rPr>
          <w:rFonts w:eastAsia="Calibri" w:hint="cs"/>
          <w:rtl/>
        </w:rPr>
        <w:t>פעולה ל</w:t>
      </w:r>
      <w:r w:rsidRPr="00FC010B">
        <w:rPr>
          <w:rFonts w:eastAsia="Calibri"/>
          <w:rtl/>
        </w:rPr>
        <w:t xml:space="preserve">מניעת מעילות והונאות היא ביטוי לחובה </w:t>
      </w:r>
      <w:r>
        <w:rPr>
          <w:rFonts w:eastAsia="Calibri" w:hint="cs"/>
          <w:rtl/>
        </w:rPr>
        <w:t>האמורה</w:t>
      </w:r>
      <w:r w:rsidRPr="00FC010B">
        <w:rPr>
          <w:rFonts w:eastAsia="Calibri"/>
          <w:rtl/>
        </w:rPr>
        <w:t>, ויש בה כדי להבטיח את המ</w:t>
      </w:r>
      <w:r>
        <w:rPr>
          <w:rFonts w:eastAsia="Calibri" w:hint="cs"/>
          <w:rtl/>
        </w:rPr>
        <w:t>י</w:t>
      </w:r>
      <w:r w:rsidRPr="00FC010B">
        <w:rPr>
          <w:rFonts w:eastAsia="Calibri"/>
          <w:rtl/>
        </w:rPr>
        <w:t>נהל התקין ואת טוהר מידות.</w:t>
      </w:r>
    </w:p>
    <w:p w14:paraId="2AEE124D" w14:textId="77777777" w:rsidR="000651C3" w:rsidRPr="00FC010B" w:rsidRDefault="000651C3" w:rsidP="000651C3">
      <w:pPr>
        <w:pStyle w:val="7190"/>
        <w:rPr>
          <w:rFonts w:eastAsia="Calibri"/>
          <w:rtl/>
        </w:rPr>
      </w:pPr>
    </w:p>
    <w:p w14:paraId="0A40DD42" w14:textId="77777777" w:rsidR="000651C3" w:rsidRDefault="000651C3" w:rsidP="000651C3">
      <w:pPr>
        <w:pStyle w:val="7190"/>
        <w:rPr>
          <w:rtl/>
        </w:rPr>
      </w:pPr>
      <w:r w:rsidRPr="00B33CF7">
        <w:rPr>
          <w:rtl/>
        </w:rPr>
        <w:lastRenderedPageBreak/>
        <w:t xml:space="preserve">פיתוחו המושכל של ענף התיירות וניהולו </w:t>
      </w:r>
      <w:r>
        <w:rPr>
          <w:rFonts w:hint="cs"/>
          <w:rtl/>
        </w:rPr>
        <w:t xml:space="preserve">הראוי </w:t>
      </w:r>
      <w:r w:rsidRPr="00B33CF7">
        <w:rPr>
          <w:rtl/>
        </w:rPr>
        <w:t xml:space="preserve">יכולים לתרום לכלכלה של המדינה, </w:t>
      </w:r>
      <w:r>
        <w:rPr>
          <w:rFonts w:hint="cs"/>
          <w:rtl/>
        </w:rPr>
        <w:t xml:space="preserve">של </w:t>
      </w:r>
      <w:r w:rsidRPr="00B33CF7">
        <w:rPr>
          <w:rtl/>
        </w:rPr>
        <w:t>האזור ו</w:t>
      </w:r>
      <w:r>
        <w:rPr>
          <w:rFonts w:hint="cs"/>
          <w:rtl/>
        </w:rPr>
        <w:t xml:space="preserve">של </w:t>
      </w:r>
      <w:r w:rsidRPr="00B33CF7">
        <w:rPr>
          <w:rtl/>
        </w:rPr>
        <w:t xml:space="preserve">הרשות המקומית </w:t>
      </w:r>
      <w:r>
        <w:rPr>
          <w:rFonts w:hint="cs"/>
          <w:rtl/>
        </w:rPr>
        <w:t>-</w:t>
      </w:r>
      <w:r w:rsidRPr="00B33CF7">
        <w:rPr>
          <w:rtl/>
        </w:rPr>
        <w:t xml:space="preserve"> להביא צמיחה ושגשוג באמצעות יצירת מקומות תעסוקה והגדלת הצריכה; להגדיל את מקורות ההכנסה של הרשויות המקומיות מארנונה עסקית ולתרום לצמצום פערים חברתיים ותרבותיים. </w:t>
      </w:r>
      <w:r w:rsidRPr="00E261FB">
        <w:rPr>
          <w:rFonts w:hint="cs"/>
          <w:rtl/>
        </w:rPr>
        <w:t>הביקורת בנושא</w:t>
      </w:r>
      <w:r>
        <w:rPr>
          <w:rFonts w:hint="cs"/>
          <w:b/>
          <w:bCs/>
          <w:rtl/>
        </w:rPr>
        <w:t xml:space="preserve"> </w:t>
      </w:r>
      <w:r w:rsidRPr="00E261FB">
        <w:rPr>
          <w:b/>
          <w:bCs/>
          <w:rtl/>
        </w:rPr>
        <w:t>ניהול התיירות ברשויות המקומיות</w:t>
      </w:r>
      <w:r>
        <w:rPr>
          <w:rFonts w:hint="cs"/>
          <w:rtl/>
        </w:rPr>
        <w:t xml:space="preserve"> העלתה כי</w:t>
      </w:r>
      <w:r w:rsidRPr="00B33CF7">
        <w:rPr>
          <w:rtl/>
        </w:rPr>
        <w:t xml:space="preserve"> עד פרוץ משבר הקורונה במרץ 2020 היה ענף התיירות בישראל במגמת צמיחה</w:t>
      </w:r>
      <w:r>
        <w:rPr>
          <w:rFonts w:hint="cs"/>
          <w:rtl/>
        </w:rPr>
        <w:t xml:space="preserve">, וכי </w:t>
      </w:r>
      <w:r w:rsidRPr="00B33CF7">
        <w:rPr>
          <w:rtl/>
        </w:rPr>
        <w:t xml:space="preserve">בשנת 2019 נכנסו לישראל כ-4.9 מיליון תיירים </w:t>
      </w:r>
      <w:r>
        <w:rPr>
          <w:rFonts w:hint="cs"/>
          <w:rtl/>
        </w:rPr>
        <w:t>-</w:t>
      </w:r>
      <w:r w:rsidRPr="00B33CF7">
        <w:rPr>
          <w:rtl/>
        </w:rPr>
        <w:t xml:space="preserve"> שיא של כל הזמנים, אולם עדיין פחות מהפוטנציאל המוערך </w:t>
      </w:r>
      <w:r>
        <w:rPr>
          <w:rFonts w:hint="cs"/>
          <w:rtl/>
        </w:rPr>
        <w:t xml:space="preserve">של </w:t>
      </w:r>
      <w:r w:rsidRPr="00B33CF7">
        <w:rPr>
          <w:rtl/>
        </w:rPr>
        <w:t>כ-17.9 מיליון תיירים. מגפת הקורונה גרמה למשבר בענף</w:t>
      </w:r>
      <w:r>
        <w:rPr>
          <w:rFonts w:hint="cs"/>
          <w:rtl/>
        </w:rPr>
        <w:t xml:space="preserve"> -</w:t>
      </w:r>
      <w:r w:rsidRPr="00B33CF7">
        <w:rPr>
          <w:rtl/>
        </w:rPr>
        <w:t xml:space="preserve"> ההכנסות מתיירות בישראל צנחו בשנת 2020 בכ-67%, והיקף הכניסה של תיירים לישראל צנח בכ-82%. למרות זאת, אנליסטים צופים כי הענף עשוי להתאושש כמעט לחלוטין עד שנת 2025. לכן, בראייה צופה פני עתיד, חשוב שהרשויות המקומיות ינתחו את מצב התיירות ואת האפשרויות לשיפור התשתיות בענף והפוטנציאל לפיתוחו, כדי שלאחר משבר הקורונה הן יהיו ערוכות כראוי לביקוריהם של תיירים</w:t>
      </w:r>
      <w:r>
        <w:rPr>
          <w:rFonts w:hint="cs"/>
          <w:rtl/>
        </w:rPr>
        <w:t>.</w:t>
      </w:r>
      <w:r w:rsidRPr="005069CB">
        <w:rPr>
          <w:rtl/>
        </w:rPr>
        <w:t xml:space="preserve"> ממשלת ישראל וחמש מהרשויות המקומיות שנבדקו </w:t>
      </w:r>
      <w:r>
        <w:rPr>
          <w:rFonts w:hint="cs"/>
          <w:rtl/>
        </w:rPr>
        <w:t xml:space="preserve">בביקורת </w:t>
      </w:r>
      <w:r w:rsidRPr="005069CB">
        <w:rPr>
          <w:rtl/>
        </w:rPr>
        <w:t xml:space="preserve">השקיעו בפיתוח אזורי התיירות בשמונה השנים האחרונות כ-670 מיליון ש"ח. אל מול השקעה זו נמצאו ליקויי תחזוקה ורמת ניקיון </w:t>
      </w:r>
      <w:r>
        <w:rPr>
          <w:rFonts w:hint="cs"/>
          <w:rtl/>
        </w:rPr>
        <w:t>נמוכה.</w:t>
      </w:r>
      <w:r w:rsidRPr="0026389F">
        <w:rPr>
          <w:rFonts w:eastAsia="Calibri" w:hint="cs"/>
          <w:rtl/>
        </w:rPr>
        <w:t xml:space="preserve"> עוד עלה</w:t>
      </w:r>
      <w:r>
        <w:rPr>
          <w:rFonts w:eastAsia="Calibri" w:hint="cs"/>
          <w:sz w:val="19"/>
          <w:szCs w:val="19"/>
          <w:rtl/>
        </w:rPr>
        <w:t xml:space="preserve"> </w:t>
      </w:r>
      <w:r w:rsidRPr="005069CB">
        <w:rPr>
          <w:rFonts w:eastAsia="Calibri"/>
          <w:rtl/>
        </w:rPr>
        <w:t>בביקורת כי ניהול התיירות ברשויות המקומיות אינו מוסדר. כמו כן, יש פערים בין העיריות שנבדקו ברמת הניהול, בהיקפו ובעקביותו. כדי להיערך ליום שאחרי משבר הקורונה ולממש את הפוטנציאל הגלום בענף התיירות, מו</w:t>
      </w:r>
      <w:r>
        <w:rPr>
          <w:rFonts w:eastAsia="Calibri" w:hint="cs"/>
          <w:rtl/>
        </w:rPr>
        <w:t>מלץ</w:t>
      </w:r>
      <w:r w:rsidRPr="005069CB">
        <w:rPr>
          <w:rFonts w:eastAsia="Calibri"/>
          <w:rtl/>
        </w:rPr>
        <w:t xml:space="preserve"> לאפיין את גופי הניהול והתכנון</w:t>
      </w:r>
      <w:r>
        <w:rPr>
          <w:rFonts w:eastAsia="Calibri" w:hint="cs"/>
          <w:rtl/>
        </w:rPr>
        <w:t xml:space="preserve"> הנדרשים</w:t>
      </w:r>
      <w:r w:rsidRPr="005069CB">
        <w:rPr>
          <w:rFonts w:eastAsia="Calibri"/>
          <w:rtl/>
        </w:rPr>
        <w:t>, לקבוע את סמכויות</w:t>
      </w:r>
      <w:r>
        <w:rPr>
          <w:rFonts w:eastAsia="Calibri" w:hint="cs"/>
          <w:rtl/>
        </w:rPr>
        <w:t>יהם</w:t>
      </w:r>
      <w:r w:rsidRPr="005069CB">
        <w:rPr>
          <w:rFonts w:eastAsia="Calibri"/>
          <w:rtl/>
        </w:rPr>
        <w:t xml:space="preserve">, לגבש קווים מנחים לשיטות </w:t>
      </w:r>
      <w:r>
        <w:rPr>
          <w:rFonts w:eastAsia="Calibri" w:hint="cs"/>
          <w:rtl/>
        </w:rPr>
        <w:t>ה</w:t>
      </w:r>
      <w:r w:rsidRPr="005069CB">
        <w:rPr>
          <w:rFonts w:eastAsia="Calibri"/>
          <w:rtl/>
        </w:rPr>
        <w:t xml:space="preserve">עבודה </w:t>
      </w:r>
      <w:r>
        <w:rPr>
          <w:rFonts w:eastAsia="Calibri" w:hint="cs"/>
          <w:rtl/>
        </w:rPr>
        <w:t>ה</w:t>
      </w:r>
      <w:r w:rsidRPr="005069CB">
        <w:rPr>
          <w:rFonts w:eastAsia="Calibri"/>
          <w:rtl/>
        </w:rPr>
        <w:t xml:space="preserve">רצויות ולהגדיר תקנים ומנגנוני בקרה </w:t>
      </w:r>
      <w:r>
        <w:rPr>
          <w:rFonts w:eastAsia="Calibri" w:hint="cs"/>
          <w:rtl/>
        </w:rPr>
        <w:t xml:space="preserve">בדבר </w:t>
      </w:r>
      <w:r w:rsidRPr="005069CB">
        <w:rPr>
          <w:rFonts w:eastAsia="Calibri"/>
          <w:rtl/>
        </w:rPr>
        <w:t>איכות השירות לתייר ואיכות המרחב הציבורי התיירותי, תחזוקתו וניקיונו. מו</w:t>
      </w:r>
      <w:r>
        <w:rPr>
          <w:rFonts w:eastAsia="Calibri" w:hint="cs"/>
          <w:rtl/>
        </w:rPr>
        <w:t>מלץ</w:t>
      </w:r>
      <w:r w:rsidRPr="005069CB">
        <w:rPr>
          <w:rFonts w:eastAsia="Calibri"/>
          <w:rtl/>
        </w:rPr>
        <w:t xml:space="preserve"> כי הדרג הנבחר ברשויות המקומיות </w:t>
      </w:r>
      <w:r>
        <w:rPr>
          <w:rFonts w:eastAsia="Calibri" w:hint="cs"/>
          <w:rtl/>
        </w:rPr>
        <w:t>יהיה</w:t>
      </w:r>
      <w:r w:rsidRPr="005069CB">
        <w:rPr>
          <w:rFonts w:eastAsia="Calibri"/>
          <w:rtl/>
        </w:rPr>
        <w:t xml:space="preserve"> מעורב יותר בפיקוח על ניהול התיירות, בקידומה ובפיתוחה, וכי הפיתוח והקידום של התיירות יעוג</w:t>
      </w:r>
      <w:r>
        <w:rPr>
          <w:rFonts w:eastAsia="Calibri" w:hint="cs"/>
          <w:rtl/>
        </w:rPr>
        <w:t>נו</w:t>
      </w:r>
      <w:r w:rsidRPr="005069CB">
        <w:rPr>
          <w:rFonts w:eastAsia="Calibri"/>
          <w:rtl/>
        </w:rPr>
        <w:t xml:space="preserve"> בתכנון מתארי כוללני ותקף של היישובים</w:t>
      </w:r>
      <w:r>
        <w:rPr>
          <w:rFonts w:hint="cs"/>
          <w:rtl/>
        </w:rPr>
        <w:t>.</w:t>
      </w:r>
    </w:p>
    <w:p w14:paraId="1DC86B5A" w14:textId="77777777" w:rsidR="000651C3" w:rsidRPr="00053CEB" w:rsidRDefault="000651C3" w:rsidP="000651C3">
      <w:pPr>
        <w:pStyle w:val="7190"/>
        <w:rPr>
          <w:rtl/>
        </w:rPr>
      </w:pPr>
      <w:r w:rsidRPr="005069CB">
        <w:rPr>
          <w:rtl/>
        </w:rPr>
        <w:t>אחד השירותים החיוניים שכל רשות מקומית מחויבת לספק לתושביה הוא פינוי פסולת מרשות הרבים ופינוי אשפה ביתית, גזם וגרוטאות בתחום שיפוטה.</w:t>
      </w:r>
      <w:r>
        <w:rPr>
          <w:rFonts w:hint="cs"/>
          <w:rtl/>
        </w:rPr>
        <w:t xml:space="preserve"> הדוח כולל פרק בנושא </w:t>
      </w:r>
      <w:r w:rsidRPr="005069CB">
        <w:rPr>
          <w:b/>
          <w:bCs/>
          <w:rtl/>
        </w:rPr>
        <w:t>פינוי פסולת ברשויות המקומיות והטמנתה</w:t>
      </w:r>
      <w:r>
        <w:rPr>
          <w:rFonts w:hint="cs"/>
          <w:b/>
          <w:bCs/>
          <w:rtl/>
        </w:rPr>
        <w:t>.</w:t>
      </w:r>
      <w:r w:rsidRPr="00053CEB">
        <w:rPr>
          <w:sz w:val="19"/>
          <w:szCs w:val="19"/>
          <w:rtl/>
        </w:rPr>
        <w:t xml:space="preserve"> </w:t>
      </w:r>
      <w:r>
        <w:rPr>
          <w:rFonts w:hint="cs"/>
          <w:rtl/>
        </w:rPr>
        <w:t xml:space="preserve">בביקורת </w:t>
      </w:r>
      <w:r w:rsidRPr="00053CEB">
        <w:rPr>
          <w:rtl/>
        </w:rPr>
        <w:t xml:space="preserve">עלה </w:t>
      </w:r>
      <w:r>
        <w:rPr>
          <w:rFonts w:hint="cs"/>
          <w:rtl/>
        </w:rPr>
        <w:t>של</w:t>
      </w:r>
      <w:r w:rsidRPr="00053CEB">
        <w:rPr>
          <w:rtl/>
        </w:rPr>
        <w:t xml:space="preserve">חלק מהרשויות שנבדקו </w:t>
      </w:r>
      <w:r>
        <w:rPr>
          <w:rFonts w:hint="cs"/>
          <w:rtl/>
        </w:rPr>
        <w:t xml:space="preserve">הייתה התקשרות ארוכת שנים עם קבלן פינוי אחד, אף שבמכרזים לפינוי פסולת שפרסמו אותן רשויות הוגשו הצעות של </w:t>
      </w:r>
      <w:r w:rsidRPr="00053CEB">
        <w:rPr>
          <w:rtl/>
        </w:rPr>
        <w:t>כמה קבלני פינוי</w:t>
      </w:r>
      <w:r>
        <w:rPr>
          <w:rFonts w:hint="cs"/>
          <w:rtl/>
        </w:rPr>
        <w:t>; ב</w:t>
      </w:r>
      <w:r w:rsidRPr="005069CB">
        <w:rPr>
          <w:rtl/>
        </w:rPr>
        <w:t>שנת 2019</w:t>
      </w:r>
      <w:r>
        <w:rPr>
          <w:rFonts w:hint="cs"/>
          <w:rtl/>
        </w:rPr>
        <w:t xml:space="preserve"> </w:t>
      </w:r>
      <w:r w:rsidRPr="005069CB">
        <w:rPr>
          <w:rtl/>
        </w:rPr>
        <w:t>משקל הפסולת הממוצע לנפש בישראל</w:t>
      </w:r>
      <w:r>
        <w:rPr>
          <w:rFonts w:hint="cs"/>
          <w:rtl/>
        </w:rPr>
        <w:t xml:space="preserve"> עמד על 680 ק"ג - יותר</w:t>
      </w:r>
      <w:r w:rsidRPr="005069CB">
        <w:rPr>
          <w:rtl/>
        </w:rPr>
        <w:t xml:space="preserve"> ממשקל הפסולת הממוצע לנפש במדינות ה-</w:t>
      </w:r>
      <w:r w:rsidRPr="005069CB">
        <w:t>OECD</w:t>
      </w:r>
      <w:r>
        <w:rPr>
          <w:rFonts w:hint="cs"/>
          <w:rtl/>
        </w:rPr>
        <w:t>,</w:t>
      </w:r>
      <w:r w:rsidRPr="005069CB">
        <w:rPr>
          <w:rtl/>
        </w:rPr>
        <w:t xml:space="preserve"> </w:t>
      </w:r>
      <w:r>
        <w:rPr>
          <w:rFonts w:hint="cs"/>
          <w:rtl/>
        </w:rPr>
        <w:t xml:space="preserve">העומד על </w:t>
      </w:r>
      <w:r w:rsidRPr="005069CB">
        <w:rPr>
          <w:rtl/>
        </w:rPr>
        <w:t>538 ק"ג לנפש</w:t>
      </w:r>
      <w:r>
        <w:rPr>
          <w:rFonts w:hint="cs"/>
          <w:rtl/>
        </w:rPr>
        <w:t>.</w:t>
      </w:r>
      <w:r w:rsidRPr="00053CEB">
        <w:rPr>
          <w:sz w:val="19"/>
          <w:szCs w:val="19"/>
          <w:rtl/>
        </w:rPr>
        <w:t xml:space="preserve"> </w:t>
      </w:r>
      <w:r w:rsidRPr="00053CEB">
        <w:rPr>
          <w:rtl/>
        </w:rPr>
        <w:t>בעשור האחרון קצב הגידול של ייצור הפסולת בישראל הוא כ-2.6% בממוצע בשנה</w:t>
      </w:r>
      <w:r>
        <w:rPr>
          <w:rFonts w:hint="cs"/>
          <w:rtl/>
        </w:rPr>
        <w:t>;</w:t>
      </w:r>
      <w:r w:rsidRPr="00053CEB">
        <w:rPr>
          <w:rtl/>
        </w:rPr>
        <w:t xml:space="preserve"> גידול זה מחייב את הרשויות המקומיות לתכנן את מערך פינוי הפסולת ולהיעזר בכלים טכנולוגיים כדי לאסוף נתונים בנושא ו</w:t>
      </w:r>
      <w:r>
        <w:rPr>
          <w:rtl/>
        </w:rPr>
        <w:t>לספק לתושבים שירות יעיל ואיכותי</w:t>
      </w:r>
      <w:r>
        <w:rPr>
          <w:rFonts w:hint="cs"/>
          <w:rtl/>
        </w:rPr>
        <w:t>.</w:t>
      </w:r>
      <w:r w:rsidRPr="00053CEB">
        <w:rPr>
          <w:rtl/>
        </w:rPr>
        <w:t xml:space="preserve"> השיעור הממוצע של הטמנת פסולת בישראל (83%) גבוה מאוד ביחס לשיעור הממוצע במדינות ה-</w:t>
      </w:r>
      <w:r w:rsidRPr="00053CEB">
        <w:t>OECD</w:t>
      </w:r>
      <w:r w:rsidRPr="00053CEB">
        <w:rPr>
          <w:rtl/>
        </w:rPr>
        <w:t xml:space="preserve"> (42%), בארה"ב (53%) וב-</w:t>
      </w:r>
      <w:r w:rsidRPr="00053CEB">
        <w:t>OECD</w:t>
      </w:r>
      <w:r w:rsidRPr="00053CEB">
        <w:rPr>
          <w:rtl/>
        </w:rPr>
        <w:t xml:space="preserve"> אירופה (35%)</w:t>
      </w:r>
      <w:r>
        <w:rPr>
          <w:rFonts w:hint="cs"/>
          <w:rtl/>
        </w:rPr>
        <w:t>;</w:t>
      </w:r>
      <w:r w:rsidRPr="00053CEB">
        <w:rPr>
          <w:sz w:val="19"/>
          <w:szCs w:val="19"/>
          <w:rtl/>
        </w:rPr>
        <w:t xml:space="preserve"> </w:t>
      </w:r>
      <w:r w:rsidRPr="00053CEB">
        <w:rPr>
          <w:rtl/>
        </w:rPr>
        <w:t>שטחי ההטמנה בישראל הולכים ומצטמצמים, אף שכמויות הפסולת הולכות וגדלות</w:t>
      </w:r>
      <w:r>
        <w:rPr>
          <w:rFonts w:hint="cs"/>
          <w:rtl/>
        </w:rPr>
        <w:t>;</w:t>
      </w:r>
      <w:r w:rsidRPr="00053CEB">
        <w:rPr>
          <w:rtl/>
        </w:rPr>
        <w:t xml:space="preserve"> המחסור בשטחי הטמנה מוביל לגידול בהוצאות פינוי הפסולת של הרשויות המקומיות ועלול להביא להשלכת פסולת בשטחים לא מוסדרים.</w:t>
      </w:r>
      <w:r>
        <w:rPr>
          <w:rFonts w:hint="cs"/>
          <w:rtl/>
        </w:rPr>
        <w:t xml:space="preserve"> </w:t>
      </w:r>
      <w:r w:rsidRPr="00053CEB">
        <w:rPr>
          <w:rtl/>
        </w:rPr>
        <w:t>המשבר שנוצר בשל המחסור בשטחי הטמנה מחייב את כל הגורמים הרלוונטיים, בהובלת המשרד להגנ</w:t>
      </w:r>
      <w:r>
        <w:rPr>
          <w:rFonts w:hint="cs"/>
          <w:rtl/>
        </w:rPr>
        <w:t>ת הסביבה</w:t>
      </w:r>
      <w:r w:rsidRPr="00053CEB">
        <w:rPr>
          <w:rtl/>
        </w:rPr>
        <w:t>, לפעול במשותף למציאת פתרונות למשבר וליישמם. על הרשויות המקומיות לפעול להפחתה של כמויות ייצור הפסולת ולהפחתה של כמות הפסולת המועברת להטמנה.</w:t>
      </w:r>
    </w:p>
    <w:p w14:paraId="082B38F7" w14:textId="50FC37C3" w:rsidR="000651C3" w:rsidRDefault="000651C3" w:rsidP="000651C3">
      <w:pPr>
        <w:pStyle w:val="7190"/>
      </w:pPr>
      <w:r w:rsidRPr="00053CEB">
        <w:rPr>
          <w:rtl/>
        </w:rPr>
        <w:t>מבנים מסוכנים מסכנים</w:t>
      </w:r>
      <w:r w:rsidRPr="00053CEB">
        <w:rPr>
          <w:rFonts w:hint="cs"/>
          <w:rtl/>
        </w:rPr>
        <w:t xml:space="preserve"> </w:t>
      </w:r>
      <w:r w:rsidRPr="00053CEB">
        <w:rPr>
          <w:rtl/>
        </w:rPr>
        <w:t>חיי אדם</w:t>
      </w:r>
      <w:r w:rsidRPr="00053CEB">
        <w:rPr>
          <w:rFonts w:hint="cs"/>
          <w:rtl/>
        </w:rPr>
        <w:t xml:space="preserve">. דוגמה מוחשית לכך היא קריסת מבנה מגורים בחולון בספטמבר 2021, אירוע שהסתיים ללא נפגעים בנפש </w:t>
      </w:r>
      <w:r>
        <w:rPr>
          <w:rFonts w:hint="cs"/>
          <w:rtl/>
        </w:rPr>
        <w:t>משום</w:t>
      </w:r>
      <w:r w:rsidRPr="00053CEB">
        <w:rPr>
          <w:rFonts w:hint="cs"/>
          <w:rtl/>
        </w:rPr>
        <w:t xml:space="preserve"> שדיירי הבניין נדרשו לפנותו כיממה לפני שקרס בשל הסכנה הנשקפת לחייהם. </w:t>
      </w:r>
      <w:r w:rsidRPr="00726D7A">
        <w:rPr>
          <w:rFonts w:hint="cs"/>
          <w:rtl/>
        </w:rPr>
        <w:t>הביקורת בנושא</w:t>
      </w:r>
      <w:r>
        <w:rPr>
          <w:rFonts w:hint="cs"/>
          <w:b/>
          <w:bCs/>
          <w:rtl/>
        </w:rPr>
        <w:t xml:space="preserve"> </w:t>
      </w:r>
      <w:r w:rsidRPr="00053CEB">
        <w:rPr>
          <w:rFonts w:hint="cs"/>
          <w:b/>
          <w:bCs/>
          <w:rtl/>
        </w:rPr>
        <w:t>טיפול הרשויות המקומיות במבנים מסוכנים</w:t>
      </w:r>
      <w:r>
        <w:rPr>
          <w:rFonts w:hint="cs"/>
          <w:rtl/>
        </w:rPr>
        <w:t xml:space="preserve"> העלתה כי </w:t>
      </w:r>
      <w:r w:rsidRPr="00053CEB">
        <w:rPr>
          <w:rFonts w:hint="cs"/>
          <w:rtl/>
        </w:rPr>
        <w:t xml:space="preserve">שילוב הנסיבות של מאות אלפי מבנים שנבנו בישראל </w:t>
      </w:r>
      <w:r>
        <w:rPr>
          <w:rFonts w:hint="cs"/>
          <w:rtl/>
        </w:rPr>
        <w:t>ש</w:t>
      </w:r>
      <w:r w:rsidRPr="00053CEB">
        <w:rPr>
          <w:rFonts w:hint="cs"/>
          <w:rtl/>
        </w:rPr>
        <w:t xml:space="preserve">לא </w:t>
      </w:r>
      <w:r>
        <w:rPr>
          <w:rFonts w:hint="cs"/>
          <w:rtl/>
        </w:rPr>
        <w:t xml:space="preserve">לפי </w:t>
      </w:r>
      <w:r w:rsidRPr="00053CEB">
        <w:rPr>
          <w:rFonts w:hint="cs"/>
          <w:rtl/>
        </w:rPr>
        <w:t xml:space="preserve">תקן מחייב </w:t>
      </w:r>
      <w:r>
        <w:rPr>
          <w:rFonts w:hint="cs"/>
          <w:rtl/>
        </w:rPr>
        <w:t>ל</w:t>
      </w:r>
      <w:r w:rsidRPr="00053CEB">
        <w:rPr>
          <w:rFonts w:hint="cs"/>
          <w:rtl/>
        </w:rPr>
        <w:t>עמידוּת בפני רעידות אדמה, גילם ההולך ומתקדם של המבנים, הקושי לתחזק</w:t>
      </w:r>
      <w:r>
        <w:rPr>
          <w:rFonts w:hint="cs"/>
          <w:rtl/>
        </w:rPr>
        <w:t>ם</w:t>
      </w:r>
      <w:r w:rsidRPr="00053CEB">
        <w:rPr>
          <w:rFonts w:hint="cs"/>
          <w:rtl/>
        </w:rPr>
        <w:t xml:space="preserve"> </w:t>
      </w:r>
      <w:r w:rsidRPr="00053CEB">
        <w:rPr>
          <w:rFonts w:hint="cs"/>
          <w:rtl/>
        </w:rPr>
        <w:lastRenderedPageBreak/>
        <w:t xml:space="preserve">והיעדר אסדרה מקיפה </w:t>
      </w:r>
      <w:r>
        <w:rPr>
          <w:rFonts w:hint="cs"/>
          <w:rtl/>
        </w:rPr>
        <w:t xml:space="preserve">של </w:t>
      </w:r>
      <w:r w:rsidRPr="00053CEB">
        <w:rPr>
          <w:rFonts w:hint="cs"/>
          <w:rtl/>
        </w:rPr>
        <w:t xml:space="preserve">נושא התחזוקה - </w:t>
      </w:r>
      <w:r>
        <w:rPr>
          <w:rFonts w:hint="cs"/>
          <w:rtl/>
        </w:rPr>
        <w:t xml:space="preserve">שילוב זה יוצר </w:t>
      </w:r>
      <w:r w:rsidRPr="00053CEB">
        <w:rPr>
          <w:rFonts w:hint="cs"/>
          <w:rtl/>
        </w:rPr>
        <w:t>פוטנציאל ל</w:t>
      </w:r>
      <w:r>
        <w:rPr>
          <w:rFonts w:hint="cs"/>
          <w:rtl/>
        </w:rPr>
        <w:t xml:space="preserve">קיומם של </w:t>
      </w:r>
      <w:r w:rsidRPr="00053CEB">
        <w:rPr>
          <w:rFonts w:hint="cs"/>
          <w:rtl/>
        </w:rPr>
        <w:t>מבנים מסוכנים רבים בישראל. מבנים מסוכנים שאינם מטופלים עלולים להיות בגדר "פצצה מתקתקת", המעמידה בסיכון את כל מי שבסביבתם וכן מעמידה את המחזיקים, את הבעלים ואת הרשויות המקומיות בפני השלכות משמעותיות שלא תמיד הם ערוכים להן</w:t>
      </w:r>
      <w:r>
        <w:rPr>
          <w:rFonts w:hint="cs"/>
          <w:rtl/>
        </w:rPr>
        <w:t>. הביקורת העלתה כי ב</w:t>
      </w:r>
      <w:r>
        <w:rPr>
          <w:rtl/>
        </w:rPr>
        <w:t>שנת 2021</w:t>
      </w:r>
      <w:r>
        <w:rPr>
          <w:rFonts w:hint="cs"/>
          <w:rtl/>
        </w:rPr>
        <w:t xml:space="preserve"> נאמד ב-</w:t>
      </w:r>
      <w:r>
        <w:rPr>
          <w:rtl/>
        </w:rPr>
        <w:t>610,000</w:t>
      </w:r>
      <w:r>
        <w:rPr>
          <w:rFonts w:hint="cs"/>
          <w:rtl/>
        </w:rPr>
        <w:t xml:space="preserve"> </w:t>
      </w:r>
      <w:r>
        <w:rPr>
          <w:rtl/>
        </w:rPr>
        <w:t>מספר יחידות הדיור שנבנו לפני שנת 1980, שייתכן שאינן עומדות בתקן לעמידות מבנים בפני רעידות אדמה</w:t>
      </w:r>
      <w:r>
        <w:rPr>
          <w:rFonts w:hint="cs"/>
          <w:rtl/>
        </w:rPr>
        <w:t xml:space="preserve">; </w:t>
      </w:r>
      <w:r w:rsidRPr="00053CEB">
        <w:rPr>
          <w:rFonts w:hint="cs"/>
          <w:rtl/>
        </w:rPr>
        <w:t xml:space="preserve">מספר המבנים </w:t>
      </w:r>
      <w:r>
        <w:rPr>
          <w:rFonts w:hint="cs"/>
          <w:rtl/>
        </w:rPr>
        <w:t xml:space="preserve">שהוכרזו </w:t>
      </w:r>
      <w:r w:rsidRPr="00053CEB">
        <w:rPr>
          <w:rFonts w:hint="cs"/>
          <w:rtl/>
        </w:rPr>
        <w:t xml:space="preserve">מסוכנים </w:t>
      </w:r>
      <w:r w:rsidR="008F6F6B">
        <w:rPr>
          <w:rFonts w:hint="cs"/>
          <w:rtl/>
        </w:rPr>
        <w:t xml:space="preserve">                 </w:t>
      </w:r>
      <w:r w:rsidRPr="00053CEB">
        <w:rPr>
          <w:rFonts w:hint="cs"/>
          <w:rtl/>
        </w:rPr>
        <w:t>ב-44 הרשויות המקומיות שנבדקו</w:t>
      </w:r>
      <w:r>
        <w:rPr>
          <w:rFonts w:hint="cs"/>
          <w:rtl/>
        </w:rPr>
        <w:t xml:space="preserve"> בביקורת</w:t>
      </w:r>
      <w:r w:rsidRPr="00053CEB">
        <w:rPr>
          <w:rFonts w:hint="cs"/>
          <w:rtl/>
        </w:rPr>
        <w:t xml:space="preserve"> </w:t>
      </w:r>
      <w:r>
        <w:rPr>
          <w:rFonts w:hint="cs"/>
          <w:rtl/>
        </w:rPr>
        <w:t>עמד על 4,840</w:t>
      </w:r>
      <w:r w:rsidR="008F6F6B">
        <w:rPr>
          <w:rFonts w:hint="cs"/>
          <w:rtl/>
        </w:rPr>
        <w:t>; ב-89%</w:t>
      </w:r>
      <w:r>
        <w:rPr>
          <w:rFonts w:hint="cs"/>
          <w:rtl/>
        </w:rPr>
        <w:t xml:space="preserve"> </w:t>
      </w:r>
      <w:r w:rsidRPr="00B13B82">
        <w:rPr>
          <w:rFonts w:hint="cs"/>
          <w:rtl/>
        </w:rPr>
        <w:t>הרשויות המקומיות שנבדקו לא קיימ</w:t>
      </w:r>
      <w:r>
        <w:rPr>
          <w:rFonts w:hint="cs"/>
          <w:rtl/>
        </w:rPr>
        <w:t>ה מועצת הרשות</w:t>
      </w:r>
      <w:r w:rsidRPr="00B13B82">
        <w:rPr>
          <w:rFonts w:hint="cs"/>
          <w:rtl/>
        </w:rPr>
        <w:t xml:space="preserve"> דיונים בנושא מבנים מסוכנים</w:t>
      </w:r>
      <w:r w:rsidRPr="00DB0CFB">
        <w:rPr>
          <w:sz w:val="24"/>
          <w:rtl/>
        </w:rPr>
        <w:t xml:space="preserve">; 77% </w:t>
      </w:r>
      <w:r>
        <w:rPr>
          <w:rFonts w:hint="cs"/>
          <w:rtl/>
        </w:rPr>
        <w:t>מ</w:t>
      </w:r>
      <w:r w:rsidRPr="00B13B82">
        <w:rPr>
          <w:rFonts w:hint="cs"/>
          <w:rtl/>
        </w:rPr>
        <w:t>הרשויות המקומיות שנבדקו לא ערכו מיפוי או סקר של מבנים או שכונות העלולים להיות מסוכנים</w:t>
      </w:r>
      <w:r>
        <w:rPr>
          <w:rFonts w:hint="cs"/>
          <w:rtl/>
        </w:rPr>
        <w:t>.</w:t>
      </w:r>
      <w:r w:rsidRPr="0094425B">
        <w:rPr>
          <w:rtl/>
        </w:rPr>
        <w:t xml:space="preserve"> במועד הביקורת לא נקטו גופי השלטון המרכזי, בעיקר משרד הפנים ומשרד השיכון, פעולות לקידום הטיפול במבנים מסוכנים </w:t>
      </w:r>
      <w:r>
        <w:rPr>
          <w:rFonts w:hint="cs"/>
          <w:rtl/>
        </w:rPr>
        <w:t xml:space="preserve">בידי </w:t>
      </w:r>
      <w:r w:rsidRPr="0094425B">
        <w:rPr>
          <w:rtl/>
        </w:rPr>
        <w:t xml:space="preserve">הרשויות המקומיות </w:t>
      </w:r>
      <w:r>
        <w:rPr>
          <w:rFonts w:hint="cs"/>
          <w:rtl/>
        </w:rPr>
        <w:t>ו</w:t>
      </w:r>
      <w:r w:rsidRPr="0094425B">
        <w:rPr>
          <w:rtl/>
        </w:rPr>
        <w:t xml:space="preserve">לטיפול בהשלכות הכלכליות והחברתיות שיש לדבר. גופים אלו, וכן הרשויות המקומיות, לא נקטו פעולה יזומה לאיתור מבנים מסוכנים, והדבר עלול </w:t>
      </w:r>
      <w:r>
        <w:rPr>
          <w:rFonts w:hint="cs"/>
          <w:rtl/>
        </w:rPr>
        <w:t>למנוע טיפול ב</w:t>
      </w:r>
      <w:r w:rsidRPr="0094425B">
        <w:rPr>
          <w:rtl/>
        </w:rPr>
        <w:t xml:space="preserve">מבנים מסכני חיים. החשש המתמיד מרעידת אדמה במדינת ישראל, </w:t>
      </w:r>
      <w:r>
        <w:rPr>
          <w:rFonts w:hint="cs"/>
          <w:rtl/>
        </w:rPr>
        <w:t>ל</w:t>
      </w:r>
      <w:r w:rsidRPr="0094425B">
        <w:rPr>
          <w:rtl/>
        </w:rPr>
        <w:t>צד החשש מקריסת מבנים ישנים לא מתוחזקים, בדומה לאירועים שקרו במהלך 2021, ופוטנציאל הנזק הניכר של</w:t>
      </w:r>
      <w:r>
        <w:rPr>
          <w:rFonts w:hint="cs"/>
          <w:rtl/>
        </w:rPr>
        <w:t>הם</w:t>
      </w:r>
      <w:r w:rsidRPr="0094425B">
        <w:rPr>
          <w:rtl/>
        </w:rPr>
        <w:t xml:space="preserve">, מחדדים את הצורך בהסדרת הטיפול במבנים מסוכנים </w:t>
      </w:r>
      <w:r w:rsidRPr="00CB4AE0">
        <w:rPr>
          <w:rtl/>
        </w:rPr>
        <w:t>ובצמצום הפערים בין הרשויות</w:t>
      </w:r>
      <w:r>
        <w:rPr>
          <w:rFonts w:hint="cs"/>
          <w:rtl/>
        </w:rPr>
        <w:t xml:space="preserve"> בתחום זה</w:t>
      </w:r>
      <w:r w:rsidRPr="0094425B">
        <w:rPr>
          <w:rtl/>
        </w:rPr>
        <w:t>. על הרשויות המקומיות לפעול למיצוי האמצעים העומדים לרשותן</w:t>
      </w:r>
      <w:r>
        <w:rPr>
          <w:rFonts w:hint="cs"/>
          <w:rtl/>
        </w:rPr>
        <w:t>,</w:t>
      </w:r>
      <w:r w:rsidRPr="0094425B">
        <w:rPr>
          <w:rtl/>
        </w:rPr>
        <w:t xml:space="preserve"> תוך ביצוע פעולות מיפוי ופיקוח יזומות, כדי להבטיח את הטיפול היעיל במבנים מסוכנים ואת הסרת סכנת הבטיחות </w:t>
      </w:r>
      <w:r>
        <w:rPr>
          <w:rFonts w:hint="cs"/>
          <w:rtl/>
        </w:rPr>
        <w:t>הנשקפת ל</w:t>
      </w:r>
      <w:r w:rsidRPr="0094425B">
        <w:rPr>
          <w:rtl/>
        </w:rPr>
        <w:t>מחזיקים בהם ו</w:t>
      </w:r>
      <w:r>
        <w:rPr>
          <w:rFonts w:hint="cs"/>
          <w:rtl/>
        </w:rPr>
        <w:t>ל</w:t>
      </w:r>
      <w:r w:rsidRPr="0094425B">
        <w:rPr>
          <w:rtl/>
        </w:rPr>
        <w:t xml:space="preserve">ציבור, בלי לפגוע בבעלי מבנים שלא לצורך. </w:t>
      </w:r>
    </w:p>
    <w:p w14:paraId="2D73D8D5" w14:textId="0CD07E13" w:rsidR="000651C3" w:rsidRDefault="000651C3" w:rsidP="00AD6482">
      <w:pPr>
        <w:pStyle w:val="7190"/>
        <w:rPr>
          <w:rtl/>
        </w:rPr>
      </w:pPr>
      <w:r w:rsidRPr="00B13B82">
        <w:rPr>
          <w:rtl/>
        </w:rPr>
        <w:t xml:space="preserve">סמים ואלכוהול הם חומרים פסיכו-אקטיביים, המשפיעים על הגוף והנפש ומשנים את התייחסות המשתמש אל המתרחש סביבו, בלא יכולת לשלוט בשינוי. </w:t>
      </w:r>
      <w:r w:rsidRPr="00FC010B">
        <w:rPr>
          <w:rFonts w:hint="cs"/>
          <w:rtl/>
        </w:rPr>
        <w:t xml:space="preserve">הדוח כולל </w:t>
      </w:r>
      <w:r>
        <w:rPr>
          <w:rFonts w:hint="cs"/>
          <w:rtl/>
        </w:rPr>
        <w:t xml:space="preserve">פרק </w:t>
      </w:r>
      <w:r w:rsidRPr="00FC010B">
        <w:rPr>
          <w:rFonts w:hint="cs"/>
          <w:rtl/>
        </w:rPr>
        <w:t>בנושא</w:t>
      </w:r>
      <w:r>
        <w:rPr>
          <w:rFonts w:hint="cs"/>
          <w:rtl/>
        </w:rPr>
        <w:t xml:space="preserve"> </w:t>
      </w:r>
      <w:r w:rsidRPr="00B657E8">
        <w:rPr>
          <w:rFonts w:hint="cs"/>
          <w:b/>
          <w:bCs/>
          <w:rtl/>
        </w:rPr>
        <w:t xml:space="preserve">טיפול הרשויות המקומיות בתופעות </w:t>
      </w:r>
      <w:r>
        <w:rPr>
          <w:rFonts w:hint="cs"/>
          <w:b/>
          <w:bCs/>
          <w:rtl/>
        </w:rPr>
        <w:t>ה</w:t>
      </w:r>
      <w:r w:rsidRPr="00B657E8">
        <w:rPr>
          <w:rFonts w:hint="cs"/>
          <w:b/>
          <w:bCs/>
          <w:rtl/>
        </w:rPr>
        <w:t>סמים ו</w:t>
      </w:r>
      <w:r>
        <w:rPr>
          <w:rFonts w:hint="cs"/>
          <w:b/>
          <w:bCs/>
          <w:rtl/>
        </w:rPr>
        <w:t>ה</w:t>
      </w:r>
      <w:r w:rsidRPr="00B657E8">
        <w:rPr>
          <w:rFonts w:hint="cs"/>
          <w:b/>
          <w:bCs/>
          <w:rtl/>
        </w:rPr>
        <w:t>אלכוהול בתחומן</w:t>
      </w:r>
      <w:r>
        <w:rPr>
          <w:rFonts w:hint="cs"/>
          <w:rtl/>
        </w:rPr>
        <w:t xml:space="preserve">. לפי </w:t>
      </w:r>
      <w:r w:rsidRPr="00B13B82">
        <w:rPr>
          <w:rtl/>
        </w:rPr>
        <w:t xml:space="preserve">אומדן </w:t>
      </w:r>
      <w:r>
        <w:rPr>
          <w:rFonts w:hint="cs"/>
          <w:rtl/>
        </w:rPr>
        <w:t xml:space="preserve">של </w:t>
      </w:r>
      <w:r w:rsidRPr="00B13B82">
        <w:rPr>
          <w:rtl/>
        </w:rPr>
        <w:t>משרד הרווחה</w:t>
      </w:r>
      <w:r>
        <w:rPr>
          <w:rFonts w:hint="cs"/>
          <w:rtl/>
        </w:rPr>
        <w:t xml:space="preserve"> והביטחון החברתי, בשנת 2020</w:t>
      </w:r>
      <w:r w:rsidRPr="00B13B82">
        <w:rPr>
          <w:rtl/>
        </w:rPr>
        <w:t xml:space="preserve"> מספר האנשים הממוקמים על רצף השימוש בסמים ובאלכוהול בישראל </w:t>
      </w:r>
      <w:r>
        <w:rPr>
          <w:rFonts w:hint="cs"/>
          <w:rtl/>
        </w:rPr>
        <w:t xml:space="preserve">עמד על כ-120,000; </w:t>
      </w:r>
      <w:r w:rsidRPr="00B13B82">
        <w:rPr>
          <w:rtl/>
        </w:rPr>
        <w:t xml:space="preserve">מספר המכורים לסמים ולאלכוהול המוכרים לרשויות המקומיות ולגורמי הטיפול השונים </w:t>
      </w:r>
      <w:r>
        <w:rPr>
          <w:rFonts w:hint="cs"/>
          <w:rtl/>
        </w:rPr>
        <w:t>היה כ-27,000, ו</w:t>
      </w:r>
      <w:r w:rsidRPr="00B13B82">
        <w:rPr>
          <w:rtl/>
        </w:rPr>
        <w:t xml:space="preserve">מספר המטופלים בכלל היחידות לטיפול בהתמכרויות ברשויות המקומיות </w:t>
      </w:r>
      <w:r>
        <w:rPr>
          <w:rFonts w:hint="cs"/>
          <w:rtl/>
        </w:rPr>
        <w:t xml:space="preserve">היה 15,243. </w:t>
      </w:r>
      <w:r w:rsidRPr="00B13B82">
        <w:rPr>
          <w:rtl/>
        </w:rPr>
        <w:t>סך תקציב משרד הרווחה לטיפול בהתמכרויות</w:t>
      </w:r>
      <w:r w:rsidRPr="00B13B82">
        <w:rPr>
          <w:rFonts w:hint="cs"/>
          <w:rtl/>
        </w:rPr>
        <w:t xml:space="preserve"> </w:t>
      </w:r>
      <w:r w:rsidRPr="00B13B82">
        <w:rPr>
          <w:rtl/>
        </w:rPr>
        <w:t>בשנת 2020</w:t>
      </w:r>
      <w:r>
        <w:rPr>
          <w:rFonts w:hint="cs"/>
          <w:rtl/>
        </w:rPr>
        <w:t xml:space="preserve"> היה כ-88 מיליון ש"ח, והוא מומש במלואו.</w:t>
      </w:r>
      <w:r w:rsidRPr="00FC010B">
        <w:rPr>
          <w:rtl/>
        </w:rPr>
        <w:t xml:space="preserve"> </w:t>
      </w:r>
      <w:r>
        <w:rPr>
          <w:rFonts w:hint="cs"/>
          <w:rtl/>
        </w:rPr>
        <w:t xml:space="preserve">הביקורת העלתה כי </w:t>
      </w:r>
      <w:r>
        <w:rPr>
          <w:rtl/>
        </w:rPr>
        <w:t xml:space="preserve">הרשויות המקומיות ומשרדי הממשלה הרלוונטיים לא פעלו למיפוי ואיסוף </w:t>
      </w:r>
      <w:r>
        <w:rPr>
          <w:rFonts w:hint="cs"/>
          <w:rtl/>
        </w:rPr>
        <w:t xml:space="preserve">של </w:t>
      </w:r>
      <w:r>
        <w:rPr>
          <w:rtl/>
        </w:rPr>
        <w:t xml:space="preserve">נתונים על היקף תופעות הסמים והאלכוהול, ולמעשה אין </w:t>
      </w:r>
      <w:r>
        <w:rPr>
          <w:rFonts w:hint="cs"/>
          <w:rtl/>
        </w:rPr>
        <w:t>לשום</w:t>
      </w:r>
      <w:r>
        <w:rPr>
          <w:rtl/>
        </w:rPr>
        <w:t xml:space="preserve"> גורם במדינה מסד נתונים שלם ועדכני. </w:t>
      </w:r>
      <w:r>
        <w:rPr>
          <w:rFonts w:hint="cs"/>
          <w:rtl/>
        </w:rPr>
        <w:t xml:space="preserve">עוד </w:t>
      </w:r>
      <w:r>
        <w:rPr>
          <w:rtl/>
        </w:rPr>
        <w:t xml:space="preserve">הועלה כי בהיעדר מסד נתונים, משרדי הממשלה והרשויות המקומיות מתקשים להתמודד באופן </w:t>
      </w:r>
      <w:r>
        <w:rPr>
          <w:rFonts w:hint="cs"/>
          <w:rtl/>
        </w:rPr>
        <w:t>ה</w:t>
      </w:r>
      <w:r>
        <w:rPr>
          <w:rtl/>
        </w:rPr>
        <w:t>מיטבי עם התופעות בכל הקשור לפעולות מניעה והסברה, איתור</w:t>
      </w:r>
      <w:r>
        <w:rPr>
          <w:rFonts w:hint="cs"/>
          <w:rtl/>
        </w:rPr>
        <w:t>,</w:t>
      </w:r>
      <w:r>
        <w:rPr>
          <w:rtl/>
        </w:rPr>
        <w:t xml:space="preserve"> טיפול ואכיפה.</w:t>
      </w:r>
      <w:r w:rsidR="00AD6482">
        <w:rPr>
          <w:rFonts w:hint="cs"/>
          <w:rtl/>
        </w:rPr>
        <w:t xml:space="preserve"> מומלץ</w:t>
      </w:r>
      <w:r>
        <w:rPr>
          <w:rtl/>
        </w:rPr>
        <w:t xml:space="preserve"> לרשויות המקומיות להגביר את שיתוף הפעולה עם הגורמים המעורבים במאבק בתופעות הסמים והאלכוהול, לרבות משרד הרווחה, הרשות הלאומית</w:t>
      </w:r>
      <w:r>
        <w:rPr>
          <w:rFonts w:hint="cs"/>
          <w:rtl/>
        </w:rPr>
        <w:t xml:space="preserve"> למלחמה בסמים ובאלכוהול</w:t>
      </w:r>
      <w:r>
        <w:rPr>
          <w:rtl/>
        </w:rPr>
        <w:t>, משטרת ישראל ומשרדי החינוך והבריאות</w:t>
      </w:r>
      <w:r>
        <w:rPr>
          <w:rFonts w:hint="cs"/>
          <w:rtl/>
        </w:rPr>
        <w:t>. זאת לשם</w:t>
      </w:r>
      <w:r>
        <w:rPr>
          <w:rtl/>
        </w:rPr>
        <w:t xml:space="preserve"> שיפור פעולותיהם למניעה, הסברה, איתור, טיפול ואכיפה, לצורך מתן מענה למשתמשים </w:t>
      </w:r>
      <w:r>
        <w:rPr>
          <w:rFonts w:hint="cs"/>
          <w:rtl/>
        </w:rPr>
        <w:t xml:space="preserve">בסמים ואלכוהול </w:t>
      </w:r>
      <w:r>
        <w:rPr>
          <w:rtl/>
        </w:rPr>
        <w:t>ולמכורים</w:t>
      </w:r>
      <w:r>
        <w:rPr>
          <w:rFonts w:hint="cs"/>
          <w:rtl/>
        </w:rPr>
        <w:t xml:space="preserve"> להם</w:t>
      </w:r>
      <w:r>
        <w:rPr>
          <w:rtl/>
        </w:rPr>
        <w:t xml:space="preserve">. עוד מומלץ כי הרשויות המקומיות </w:t>
      </w:r>
      <w:r>
        <w:rPr>
          <w:rFonts w:hint="cs"/>
          <w:rtl/>
        </w:rPr>
        <w:t xml:space="preserve">יבצעו סקרים תקופתיים </w:t>
      </w:r>
      <w:r>
        <w:rPr>
          <w:rtl/>
        </w:rPr>
        <w:t xml:space="preserve">והרשות הלאומית </w:t>
      </w:r>
      <w:r>
        <w:rPr>
          <w:rFonts w:hint="cs"/>
          <w:rtl/>
        </w:rPr>
        <w:t xml:space="preserve">תבצע </w:t>
      </w:r>
      <w:r>
        <w:rPr>
          <w:rtl/>
        </w:rPr>
        <w:t xml:space="preserve">סקר אפידמיולוגי. זאת כדי לקבל תמונת מצב מקיפה ועדכנית </w:t>
      </w:r>
      <w:r>
        <w:rPr>
          <w:rFonts w:hint="cs"/>
          <w:rtl/>
        </w:rPr>
        <w:t>של</w:t>
      </w:r>
      <w:r>
        <w:rPr>
          <w:rtl/>
        </w:rPr>
        <w:t xml:space="preserve"> היקף התופעות ברמה הארצית וברמה המקומית</w:t>
      </w:r>
      <w:r>
        <w:rPr>
          <w:rFonts w:hint="cs"/>
          <w:rtl/>
        </w:rPr>
        <w:t>.</w:t>
      </w:r>
      <w:r w:rsidR="00AD6482">
        <w:rPr>
          <w:rFonts w:hint="cs"/>
          <w:rtl/>
        </w:rPr>
        <w:t xml:space="preserve"> </w:t>
      </w:r>
      <w:r>
        <w:rPr>
          <w:rFonts w:hint="cs"/>
          <w:rtl/>
        </w:rPr>
        <w:t xml:space="preserve">התפשטות </w:t>
      </w:r>
      <w:r>
        <w:rPr>
          <w:rtl/>
        </w:rPr>
        <w:t xml:space="preserve">תופעות השימוש </w:t>
      </w:r>
      <w:r>
        <w:rPr>
          <w:rFonts w:hint="cs"/>
          <w:rtl/>
        </w:rPr>
        <w:t>ב</w:t>
      </w:r>
      <w:r>
        <w:rPr>
          <w:rtl/>
        </w:rPr>
        <w:t>סמים ו</w:t>
      </w:r>
      <w:r>
        <w:rPr>
          <w:rFonts w:hint="cs"/>
          <w:rtl/>
        </w:rPr>
        <w:t>ב</w:t>
      </w:r>
      <w:r>
        <w:rPr>
          <w:rtl/>
        </w:rPr>
        <w:t xml:space="preserve">אלכוהול </w:t>
      </w:r>
      <w:r w:rsidRPr="00700306">
        <w:rPr>
          <w:rtl/>
        </w:rPr>
        <w:t xml:space="preserve">וההתמכרות </w:t>
      </w:r>
      <w:r>
        <w:rPr>
          <w:rFonts w:hint="cs"/>
          <w:rtl/>
        </w:rPr>
        <w:t xml:space="preserve">להם </w:t>
      </w:r>
      <w:r>
        <w:rPr>
          <w:rtl/>
        </w:rPr>
        <w:t>עלולה גם לפגוע בחברה על כל רבדיה, ולכן היא מחייבת התייחסות לכל אחד מהמעגלים הסובבים את הפרט, תוך מאמץ כלל-מערכתי של הרשויות המקומיות, משרדי הממשלה, ובעיקר משרד הרווחה, משרד החינוך ומשרד הבריאות, משטרת ישראל, הרשות הלאומית וגורמים רלוונטיים במגזר השלישי.</w:t>
      </w:r>
    </w:p>
    <w:p w14:paraId="7E50FB85" w14:textId="77777777" w:rsidR="000651C3" w:rsidRPr="00053CEB" w:rsidRDefault="000651C3" w:rsidP="000651C3">
      <w:pPr>
        <w:pStyle w:val="7190"/>
        <w:rPr>
          <w:b/>
          <w:bCs/>
        </w:rPr>
      </w:pPr>
      <w:r w:rsidRPr="00053CEB">
        <w:rPr>
          <w:rFonts w:hint="cs"/>
          <w:b/>
          <w:rtl/>
        </w:rPr>
        <w:lastRenderedPageBreak/>
        <w:t xml:space="preserve">מעקב אחר תיקון ליקויים שהועלו בדוחות קודמים הוא כלי חשוב שמטרתו לוודא כי הגופים המבוקרים אכן תיקנו את הנדרש. לפיכך פעלנו להרחיב את היקף ביקורות המעקב ולשכלל את אופן ביצוען. בדוח זה מובאים ממצאים של </w:t>
      </w:r>
      <w:r>
        <w:rPr>
          <w:rFonts w:hint="cs"/>
          <w:b/>
          <w:rtl/>
        </w:rPr>
        <w:t>ארבע</w:t>
      </w:r>
      <w:r w:rsidRPr="00053CEB">
        <w:rPr>
          <w:rFonts w:hint="cs"/>
          <w:b/>
          <w:rtl/>
        </w:rPr>
        <w:t xml:space="preserve"> ביקור</w:t>
      </w:r>
      <w:r>
        <w:rPr>
          <w:rFonts w:hint="cs"/>
          <w:b/>
          <w:rtl/>
        </w:rPr>
        <w:t>ו</w:t>
      </w:r>
      <w:r w:rsidRPr="00053CEB">
        <w:rPr>
          <w:rFonts w:hint="cs"/>
          <w:b/>
          <w:rtl/>
        </w:rPr>
        <w:t xml:space="preserve">ת מעקב: </w:t>
      </w:r>
      <w:r w:rsidRPr="00053CEB">
        <w:rPr>
          <w:b/>
          <w:bCs/>
          <w:rtl/>
        </w:rPr>
        <w:t>הסדרת השימוש באופניים ובכלים דו</w:t>
      </w:r>
      <w:r w:rsidRPr="00053CEB">
        <w:rPr>
          <w:rFonts w:hint="cs"/>
          <w:b/>
          <w:bCs/>
          <w:rtl/>
        </w:rPr>
        <w:t>-</w:t>
      </w:r>
      <w:r w:rsidRPr="00053CEB">
        <w:rPr>
          <w:b/>
          <w:bCs/>
          <w:rtl/>
        </w:rPr>
        <w:t>גלגליים חשמליים במרחב העירוני</w:t>
      </w:r>
      <w:r w:rsidRPr="00053CEB">
        <w:rPr>
          <w:rFonts w:hint="cs"/>
          <w:b/>
          <w:bCs/>
          <w:rtl/>
        </w:rPr>
        <w:t xml:space="preserve">; </w:t>
      </w:r>
      <w:r w:rsidRPr="00053CEB">
        <w:rPr>
          <w:b/>
          <w:bCs/>
          <w:rtl/>
        </w:rPr>
        <w:t>חקיקת חוקי עזר של רשויות מקומיות</w:t>
      </w:r>
      <w:r w:rsidRPr="00053CEB">
        <w:rPr>
          <w:rFonts w:hint="cs"/>
          <w:b/>
          <w:bCs/>
          <w:rtl/>
        </w:rPr>
        <w:t xml:space="preserve">; </w:t>
      </w:r>
      <w:r w:rsidRPr="00053CEB">
        <w:rPr>
          <w:b/>
          <w:bCs/>
          <w:rtl/>
        </w:rPr>
        <w:t>רכש והתקשרויות במועצות מקומיות</w:t>
      </w:r>
      <w:r w:rsidRPr="00053CEB">
        <w:rPr>
          <w:rFonts w:hint="cs"/>
          <w:b/>
          <w:bCs/>
          <w:rtl/>
        </w:rPr>
        <w:t xml:space="preserve">; </w:t>
      </w:r>
      <w:r w:rsidRPr="00053CEB">
        <w:rPr>
          <w:b/>
          <w:bCs/>
          <w:rtl/>
        </w:rPr>
        <w:t>הקמת העיר חריש</w:t>
      </w:r>
      <w:r w:rsidRPr="00053CEB">
        <w:rPr>
          <w:rFonts w:hint="cs"/>
          <w:b/>
          <w:bCs/>
          <w:rtl/>
        </w:rPr>
        <w:t>.</w:t>
      </w:r>
      <w:r w:rsidRPr="00053CEB">
        <w:rPr>
          <w:b/>
          <w:bCs/>
          <w:rtl/>
        </w:rPr>
        <w:t xml:space="preserve"> </w:t>
      </w:r>
    </w:p>
    <w:p w14:paraId="15D0A32C" w14:textId="01AE2506" w:rsidR="000651C3" w:rsidRDefault="000651C3" w:rsidP="000651C3">
      <w:pPr>
        <w:pStyle w:val="7190"/>
        <w:rPr>
          <w:b/>
          <w:rtl/>
        </w:rPr>
      </w:pPr>
      <w:r w:rsidRPr="00053CEB">
        <w:rPr>
          <w:rFonts w:hint="cs"/>
          <w:b/>
          <w:rtl/>
        </w:rPr>
        <w:t xml:space="preserve">הדוח מקיף נושאים מגוונים, ומבוא זה עוסק רק במקצת הפרקים המופיעים בו. כל אחד ואחד מפרקי </w:t>
      </w:r>
      <w:r>
        <w:rPr>
          <w:rFonts w:hint="cs"/>
          <w:b/>
          <w:rtl/>
        </w:rPr>
        <w:t>ה</w:t>
      </w:r>
      <w:r w:rsidRPr="00053CEB">
        <w:rPr>
          <w:rFonts w:hint="cs"/>
          <w:b/>
          <w:rtl/>
        </w:rPr>
        <w:t>דוח פותח לפני הציבור, ובתוכו מקבלי ההחלטות, צוהר לפעילות ה</w:t>
      </w:r>
      <w:r>
        <w:rPr>
          <w:rFonts w:hint="cs"/>
          <w:b/>
          <w:rtl/>
        </w:rPr>
        <w:t>שלטון המקומי בישראל</w:t>
      </w:r>
      <w:r w:rsidRPr="00053CEB">
        <w:rPr>
          <w:rFonts w:hint="cs"/>
          <w:b/>
          <w:rtl/>
        </w:rPr>
        <w:t xml:space="preserve">. בכך הוא מסייע בידי כולנו להבטיח את תקינות השירות הציבורי במדינת ישראל </w:t>
      </w:r>
      <w:r w:rsidRPr="00053CEB">
        <w:rPr>
          <w:rFonts w:hint="eastAsia"/>
          <w:b/>
          <w:rtl/>
        </w:rPr>
        <w:t>ומעלה</w:t>
      </w:r>
      <w:r w:rsidRPr="00053CEB">
        <w:rPr>
          <w:b/>
          <w:rtl/>
        </w:rPr>
        <w:t xml:space="preserve"> </w:t>
      </w:r>
      <w:r w:rsidRPr="00053CEB">
        <w:rPr>
          <w:rFonts w:hint="eastAsia"/>
          <w:b/>
          <w:rtl/>
        </w:rPr>
        <w:t>תרומה</w:t>
      </w:r>
      <w:r w:rsidRPr="00053CEB">
        <w:rPr>
          <w:b/>
          <w:rtl/>
        </w:rPr>
        <w:t xml:space="preserve"> </w:t>
      </w:r>
      <w:r w:rsidRPr="00053CEB">
        <w:rPr>
          <w:rFonts w:hint="eastAsia"/>
          <w:b/>
          <w:rtl/>
        </w:rPr>
        <w:t>נכבדה</w:t>
      </w:r>
      <w:r w:rsidRPr="00053CEB">
        <w:rPr>
          <w:b/>
          <w:rtl/>
        </w:rPr>
        <w:t xml:space="preserve"> </w:t>
      </w:r>
      <w:r w:rsidRPr="00053CEB">
        <w:rPr>
          <w:rFonts w:hint="eastAsia"/>
          <w:b/>
          <w:rtl/>
        </w:rPr>
        <w:t>להגברת</w:t>
      </w:r>
      <w:r w:rsidRPr="00053CEB">
        <w:rPr>
          <w:b/>
          <w:rtl/>
        </w:rPr>
        <w:t xml:space="preserve"> </w:t>
      </w:r>
      <w:r w:rsidRPr="00053CEB">
        <w:rPr>
          <w:rFonts w:hint="eastAsia"/>
          <w:b/>
          <w:rtl/>
        </w:rPr>
        <w:t>היעילות</w:t>
      </w:r>
      <w:r w:rsidRPr="00053CEB">
        <w:rPr>
          <w:b/>
          <w:rtl/>
        </w:rPr>
        <w:t xml:space="preserve">, </w:t>
      </w:r>
      <w:r w:rsidRPr="00053CEB">
        <w:rPr>
          <w:rFonts w:hint="eastAsia"/>
          <w:b/>
          <w:rtl/>
        </w:rPr>
        <w:t>החיסכון</w:t>
      </w:r>
      <w:r w:rsidRPr="00053CEB">
        <w:rPr>
          <w:b/>
          <w:rtl/>
        </w:rPr>
        <w:t xml:space="preserve"> </w:t>
      </w:r>
      <w:r w:rsidRPr="00053CEB">
        <w:rPr>
          <w:rFonts w:hint="eastAsia"/>
          <w:b/>
          <w:rtl/>
        </w:rPr>
        <w:t>וטוהר</w:t>
      </w:r>
      <w:r w:rsidRPr="00053CEB">
        <w:rPr>
          <w:b/>
          <w:rtl/>
        </w:rPr>
        <w:t xml:space="preserve"> </w:t>
      </w:r>
      <w:r w:rsidRPr="00053CEB">
        <w:rPr>
          <w:rFonts w:hint="eastAsia"/>
          <w:b/>
          <w:rtl/>
        </w:rPr>
        <w:t>המידות</w:t>
      </w:r>
      <w:r w:rsidRPr="00053CEB">
        <w:rPr>
          <w:b/>
          <w:rtl/>
        </w:rPr>
        <w:t xml:space="preserve"> </w:t>
      </w:r>
      <w:r w:rsidRPr="00053CEB">
        <w:rPr>
          <w:rFonts w:hint="eastAsia"/>
          <w:b/>
          <w:rtl/>
        </w:rPr>
        <w:t>בגופים</w:t>
      </w:r>
      <w:r w:rsidRPr="00053CEB">
        <w:rPr>
          <w:b/>
          <w:rtl/>
        </w:rPr>
        <w:t xml:space="preserve"> </w:t>
      </w:r>
      <w:r w:rsidRPr="00053CEB">
        <w:rPr>
          <w:rFonts w:hint="eastAsia"/>
          <w:b/>
          <w:rtl/>
        </w:rPr>
        <w:t>המבוקרים</w:t>
      </w:r>
      <w:r w:rsidRPr="00053CEB">
        <w:rPr>
          <w:b/>
          <w:rtl/>
        </w:rPr>
        <w:t xml:space="preserve"> </w:t>
      </w:r>
      <w:r w:rsidRPr="00053CEB">
        <w:rPr>
          <w:rFonts w:hint="eastAsia"/>
          <w:b/>
          <w:rtl/>
        </w:rPr>
        <w:t>ולשמירה</w:t>
      </w:r>
      <w:r w:rsidRPr="00053CEB">
        <w:rPr>
          <w:b/>
          <w:rtl/>
        </w:rPr>
        <w:t xml:space="preserve"> </w:t>
      </w:r>
      <w:r w:rsidRPr="00053CEB">
        <w:rPr>
          <w:rFonts w:hint="eastAsia"/>
          <w:b/>
          <w:rtl/>
        </w:rPr>
        <w:t>על</w:t>
      </w:r>
      <w:r w:rsidRPr="00053CEB">
        <w:rPr>
          <w:b/>
          <w:rtl/>
        </w:rPr>
        <w:t xml:space="preserve"> </w:t>
      </w:r>
      <w:r w:rsidRPr="00053CEB">
        <w:rPr>
          <w:rFonts w:hint="eastAsia"/>
          <w:b/>
          <w:rtl/>
        </w:rPr>
        <w:t>כללי</w:t>
      </w:r>
      <w:r w:rsidRPr="00053CEB">
        <w:rPr>
          <w:b/>
          <w:rtl/>
        </w:rPr>
        <w:t xml:space="preserve"> </w:t>
      </w:r>
      <w:r w:rsidRPr="00053CEB">
        <w:rPr>
          <w:rFonts w:hint="eastAsia"/>
          <w:b/>
          <w:rtl/>
        </w:rPr>
        <w:t>המינהל</w:t>
      </w:r>
      <w:r w:rsidRPr="00053CEB">
        <w:rPr>
          <w:b/>
          <w:rtl/>
        </w:rPr>
        <w:t xml:space="preserve"> </w:t>
      </w:r>
      <w:r w:rsidRPr="00053CEB">
        <w:rPr>
          <w:rFonts w:hint="eastAsia"/>
          <w:b/>
          <w:rtl/>
        </w:rPr>
        <w:t>התקין</w:t>
      </w:r>
      <w:r w:rsidRPr="00053CEB">
        <w:rPr>
          <w:b/>
          <w:rtl/>
        </w:rPr>
        <w:t>.</w:t>
      </w:r>
      <w:r w:rsidRPr="00053CEB">
        <w:rPr>
          <w:rFonts w:hint="cs"/>
          <w:b/>
          <w:rtl/>
        </w:rPr>
        <w:t xml:space="preserve"> </w:t>
      </w:r>
    </w:p>
    <w:p w14:paraId="3764F68E" w14:textId="37537D8D" w:rsidR="00153731" w:rsidRDefault="00153731" w:rsidP="00153731">
      <w:pPr>
        <w:pStyle w:val="71f3"/>
        <w:rPr>
          <w:rtl/>
        </w:rPr>
      </w:pPr>
      <w:r>
        <w:rPr>
          <w:rtl/>
        </w:rPr>
        <w:t>✰</w:t>
      </w:r>
    </w:p>
    <w:p w14:paraId="154CD053" w14:textId="4CB7848D" w:rsidR="000651C3" w:rsidRPr="00053CEB" w:rsidRDefault="000651C3" w:rsidP="000651C3">
      <w:pPr>
        <w:pStyle w:val="7190"/>
        <w:rPr>
          <w:bCs/>
          <w:rtl/>
        </w:rPr>
      </w:pPr>
      <w:r w:rsidRPr="00053CEB">
        <w:rPr>
          <w:rFonts w:hint="cs"/>
          <w:bCs/>
          <w:rtl/>
        </w:rPr>
        <w:t xml:space="preserve">הכנתו של הדוח הצריכה מאמץ רב של עובדי </w:t>
      </w:r>
      <w:r>
        <w:rPr>
          <w:rFonts w:hint="cs"/>
          <w:bCs/>
          <w:rtl/>
        </w:rPr>
        <w:t>החטיבה לביקורת השלטון המקומי ושל עובדים בחטיבת המטה ב</w:t>
      </w:r>
      <w:r w:rsidRPr="00053CEB">
        <w:rPr>
          <w:rFonts w:hint="cs"/>
          <w:bCs/>
          <w:rtl/>
        </w:rPr>
        <w:t>משרד מבקר המדינה</w:t>
      </w:r>
      <w:r>
        <w:rPr>
          <w:rFonts w:hint="cs"/>
          <w:bCs/>
          <w:rtl/>
        </w:rPr>
        <w:t>. כל אלה</w:t>
      </w:r>
      <w:r w:rsidRPr="00053CEB">
        <w:rPr>
          <w:rFonts w:hint="cs"/>
          <w:bCs/>
          <w:rtl/>
        </w:rPr>
        <w:t xml:space="preserve"> עמלו על הכנתו במלוא המקצועיות, היסודיות, ההגינות והקפדנות, </w:t>
      </w:r>
      <w:r>
        <w:rPr>
          <w:rFonts w:hint="cs"/>
          <w:bCs/>
          <w:rtl/>
        </w:rPr>
        <w:t xml:space="preserve">והם </w:t>
      </w:r>
      <w:r w:rsidRPr="00053CEB">
        <w:rPr>
          <w:rFonts w:hint="cs"/>
          <w:bCs/>
          <w:rtl/>
        </w:rPr>
        <w:t>ממלאים את תפקידם הציבורי מתוך הרגשת שליחות של ממש. תודתי נתונה להם.</w:t>
      </w:r>
    </w:p>
    <w:p w14:paraId="503AC594" w14:textId="77777777" w:rsidR="000651C3" w:rsidRPr="00053CEB" w:rsidRDefault="000651C3" w:rsidP="000651C3">
      <w:pPr>
        <w:pStyle w:val="7190"/>
        <w:rPr>
          <w:b/>
          <w:rtl/>
        </w:rPr>
      </w:pPr>
      <w:r w:rsidRPr="00053CEB">
        <w:rPr>
          <w:rFonts w:hint="cs"/>
          <w:b/>
          <w:rtl/>
        </w:rPr>
        <w:t>חובתם של הגופים המבוקרים היא לפעול בדרך מהירה ויעילה לתיקון הליקויים שהועלו בדוח זה כדי לקדם את השירות הציבורי בישראל ובכך גם לשפר את איכות החיים של תושבי ישראל.</w:t>
      </w:r>
    </w:p>
    <w:p w14:paraId="193A1793" w14:textId="58F527F8" w:rsidR="000651C3" w:rsidRDefault="000651C3">
      <w:pPr>
        <w:bidi w:val="0"/>
        <w:spacing w:after="200" w:line="276" w:lineRule="auto"/>
        <w:rPr>
          <w:rFonts w:ascii="Tahoma" w:hAnsi="Tahoma" w:cs="Tahoma"/>
          <w:b/>
          <w:bCs/>
          <w:color w:val="0D0D0D" w:themeColor="text1" w:themeTint="F2"/>
          <w:sz w:val="18"/>
          <w:szCs w:val="18"/>
        </w:rPr>
      </w:pPr>
    </w:p>
    <w:p w14:paraId="4C00AEA3" w14:textId="77777777" w:rsidR="000651C3" w:rsidRDefault="000651C3" w:rsidP="000651C3">
      <w:pPr>
        <w:bidi w:val="0"/>
        <w:spacing w:after="200" w:line="276" w:lineRule="auto"/>
        <w:rPr>
          <w:rFonts w:ascii="Tahoma" w:hAnsi="Tahoma" w:cs="Tahoma"/>
          <w:b/>
          <w:bCs/>
          <w:color w:val="0D0D0D" w:themeColor="text1" w:themeTint="F2"/>
          <w:sz w:val="18"/>
          <w:szCs w:val="18"/>
        </w:rPr>
      </w:pPr>
    </w:p>
    <w:p w14:paraId="2FAB19B0" w14:textId="5730AC2F" w:rsidR="00C74B8C" w:rsidRPr="0001405B" w:rsidRDefault="00C74B8C" w:rsidP="00276563">
      <w:pPr>
        <w:pStyle w:val="7190"/>
        <w:rPr>
          <w:rtl/>
        </w:rPr>
      </w:pPr>
    </w:p>
    <w:p w14:paraId="6F3F3C06" w14:textId="3F2BAC36" w:rsidR="00A25013" w:rsidRDefault="00A25013" w:rsidP="00047E7B">
      <w:pPr>
        <w:widowControl w:val="0"/>
        <w:spacing w:line="280" w:lineRule="exact"/>
        <w:ind w:left="3402"/>
        <w:jc w:val="center"/>
        <w:rPr>
          <w:rFonts w:ascii="Tahoma" w:hAnsi="Tahoma" w:cs="Tahoma"/>
          <w:b/>
          <w:bCs/>
          <w:sz w:val="18"/>
          <w:szCs w:val="18"/>
          <w:rtl/>
          <w:lang w:eastAsia="he-IL"/>
        </w:rPr>
      </w:pPr>
      <w:r>
        <w:rPr>
          <w:rFonts w:ascii="Tahoma" w:hAnsi="Tahoma" w:cs="Tahoma"/>
          <w:noProof/>
          <w:rtl/>
        </w:rPr>
        <w:drawing>
          <wp:anchor distT="0" distB="0" distL="114300" distR="114300" simplePos="0" relativeHeight="251750912" behindDoc="0" locked="0" layoutInCell="1" allowOverlap="1" wp14:anchorId="3BF86097" wp14:editId="3AA0B37E">
            <wp:simplePos x="0" y="0"/>
            <wp:positionH relativeFrom="column">
              <wp:posOffset>777240</wp:posOffset>
            </wp:positionH>
            <wp:positionV relativeFrom="paragraph">
              <wp:posOffset>20955</wp:posOffset>
            </wp:positionV>
            <wp:extent cx="969264" cy="316992"/>
            <wp:effectExtent l="0" t="0" r="2540" b="6985"/>
            <wp:wrapSquare wrapText="bothSides"/>
            <wp:docPr id="9"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49A31DC4" w14:textId="190FE0D0" w:rsidR="00A25013" w:rsidRDefault="00A25013" w:rsidP="00A25013">
      <w:pPr>
        <w:widowControl w:val="0"/>
        <w:spacing w:line="280" w:lineRule="exact"/>
        <w:ind w:left="3402"/>
        <w:jc w:val="center"/>
        <w:rPr>
          <w:rFonts w:ascii="Tahoma" w:hAnsi="Tahoma" w:cs="Tahoma"/>
          <w:b/>
          <w:bCs/>
          <w:sz w:val="18"/>
          <w:szCs w:val="18"/>
          <w:rtl/>
          <w:lang w:eastAsia="he-IL"/>
        </w:rPr>
      </w:pPr>
    </w:p>
    <w:p w14:paraId="3489B68C" w14:textId="5FE98123" w:rsidR="00A25013" w:rsidRPr="00D70CA7" w:rsidRDefault="00A25013" w:rsidP="00A25013">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14:paraId="222CF613"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14:paraId="31E8F744" w14:textId="29A6D004" w:rsidR="00A25013"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14:paraId="7F86FFEB" w14:textId="77777777" w:rsidR="00EE5C99" w:rsidRPr="00D70CA7" w:rsidRDefault="00EE5C99" w:rsidP="00A25013">
      <w:pPr>
        <w:widowControl w:val="0"/>
        <w:spacing w:line="280" w:lineRule="exact"/>
        <w:ind w:left="3402"/>
        <w:jc w:val="center"/>
        <w:rPr>
          <w:rFonts w:ascii="Tahoma" w:hAnsi="Tahoma" w:cs="Tahoma"/>
          <w:sz w:val="18"/>
          <w:szCs w:val="18"/>
          <w:rtl/>
          <w:lang w:eastAsia="he-I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43"/>
        <w:gridCol w:w="1418"/>
      </w:tblGrid>
      <w:tr w:rsidR="000F44EE" w14:paraId="30F21EE1" w14:textId="77777777" w:rsidTr="00EE5C99">
        <w:tc>
          <w:tcPr>
            <w:tcW w:w="705" w:type="dxa"/>
          </w:tcPr>
          <w:p w14:paraId="7B73D2A5" w14:textId="78C060F5" w:rsidR="000F44EE" w:rsidRDefault="000F44EE" w:rsidP="00047E7B">
            <w:pPr>
              <w:tabs>
                <w:tab w:val="left" w:pos="898"/>
              </w:tabs>
              <w:spacing w:line="280" w:lineRule="exact"/>
              <w:rPr>
                <w:rFonts w:ascii="Tahoma" w:hAnsi="Tahoma" w:cs="Tahoma"/>
                <w:sz w:val="18"/>
                <w:szCs w:val="18"/>
                <w:rtl/>
              </w:rPr>
            </w:pPr>
            <w:r>
              <w:rPr>
                <w:rFonts w:ascii="Tahoma" w:hAnsi="Tahoma" w:cs="Tahoma" w:hint="cs"/>
                <w:sz w:val="18"/>
                <w:szCs w:val="18"/>
                <w:rtl/>
              </w:rPr>
              <w:t>ירושלים,</w:t>
            </w:r>
          </w:p>
        </w:tc>
        <w:tc>
          <w:tcPr>
            <w:tcW w:w="1418" w:type="dxa"/>
          </w:tcPr>
          <w:p w14:paraId="25650EB6" w14:textId="3EB3DC56" w:rsidR="000F44EE" w:rsidRDefault="000F44EE" w:rsidP="000F44EE">
            <w:pPr>
              <w:tabs>
                <w:tab w:val="left" w:pos="898"/>
              </w:tabs>
              <w:spacing w:line="280" w:lineRule="exact"/>
              <w:rPr>
                <w:rFonts w:ascii="Tahoma" w:hAnsi="Tahoma" w:cs="Tahoma"/>
                <w:sz w:val="18"/>
                <w:szCs w:val="18"/>
                <w:rtl/>
              </w:rPr>
            </w:pPr>
            <w:r>
              <w:rPr>
                <w:rFonts w:ascii="Tahoma" w:hAnsi="Tahoma" w:cs="Tahoma" w:hint="cs"/>
                <w:sz w:val="18"/>
                <w:szCs w:val="18"/>
                <w:rtl/>
              </w:rPr>
              <w:t>תמוז</w:t>
            </w:r>
            <w:r w:rsidRPr="005D13B4">
              <w:rPr>
                <w:rFonts w:ascii="Tahoma" w:hAnsi="Tahoma" w:cs="Tahoma" w:hint="cs"/>
                <w:sz w:val="18"/>
                <w:szCs w:val="18"/>
                <w:rtl/>
              </w:rPr>
              <w:t xml:space="preserve"> התש</w:t>
            </w:r>
            <w:r>
              <w:rPr>
                <w:rFonts w:ascii="Tahoma" w:hAnsi="Tahoma" w:cs="Tahoma" w:hint="cs"/>
                <w:sz w:val="18"/>
                <w:szCs w:val="18"/>
                <w:rtl/>
              </w:rPr>
              <w:t>פ"ב</w:t>
            </w:r>
          </w:p>
        </w:tc>
      </w:tr>
      <w:tr w:rsidR="000F44EE" w14:paraId="45759FFF" w14:textId="77777777" w:rsidTr="00EE5C99">
        <w:tc>
          <w:tcPr>
            <w:tcW w:w="705" w:type="dxa"/>
          </w:tcPr>
          <w:p w14:paraId="6A84A2B2" w14:textId="77777777" w:rsidR="000F44EE" w:rsidRDefault="000F44EE" w:rsidP="00047E7B">
            <w:pPr>
              <w:tabs>
                <w:tab w:val="left" w:pos="898"/>
              </w:tabs>
              <w:spacing w:line="280" w:lineRule="exact"/>
              <w:rPr>
                <w:rFonts w:ascii="Tahoma" w:hAnsi="Tahoma" w:cs="Tahoma"/>
                <w:sz w:val="18"/>
                <w:szCs w:val="18"/>
                <w:rtl/>
              </w:rPr>
            </w:pPr>
          </w:p>
        </w:tc>
        <w:tc>
          <w:tcPr>
            <w:tcW w:w="1418" w:type="dxa"/>
          </w:tcPr>
          <w:p w14:paraId="7D6276D4" w14:textId="3253B2FA" w:rsidR="000F44EE" w:rsidRDefault="000F44EE" w:rsidP="00EE5C99">
            <w:pPr>
              <w:tabs>
                <w:tab w:val="left" w:pos="898"/>
              </w:tabs>
              <w:spacing w:before="0" w:line="280" w:lineRule="exact"/>
              <w:rPr>
                <w:rFonts w:ascii="Tahoma" w:hAnsi="Tahoma" w:cs="Tahoma"/>
                <w:sz w:val="18"/>
                <w:szCs w:val="18"/>
                <w:rtl/>
              </w:rPr>
            </w:pPr>
            <w:r>
              <w:rPr>
                <w:rFonts w:ascii="Tahoma" w:hAnsi="Tahoma" w:cs="Tahoma" w:hint="cs"/>
                <w:sz w:val="18"/>
                <w:szCs w:val="18"/>
                <w:rtl/>
              </w:rPr>
              <w:t xml:space="preserve">יולי </w:t>
            </w:r>
            <w:r w:rsidRPr="005D13B4">
              <w:rPr>
                <w:rFonts w:ascii="Tahoma" w:hAnsi="Tahoma" w:cs="Tahoma" w:hint="cs"/>
                <w:sz w:val="18"/>
                <w:szCs w:val="18"/>
                <w:rtl/>
              </w:rPr>
              <w:t>20</w:t>
            </w:r>
            <w:r>
              <w:rPr>
                <w:rFonts w:ascii="Tahoma" w:hAnsi="Tahoma" w:cs="Tahoma" w:hint="cs"/>
                <w:sz w:val="18"/>
                <w:szCs w:val="18"/>
                <w:rtl/>
              </w:rPr>
              <w:t>22</w:t>
            </w:r>
          </w:p>
        </w:tc>
      </w:tr>
    </w:tbl>
    <w:p w14:paraId="0C3C0AE7" w14:textId="075BCF3F" w:rsidR="000651C3" w:rsidRDefault="000651C3" w:rsidP="00047E7B">
      <w:pPr>
        <w:tabs>
          <w:tab w:val="left" w:pos="898"/>
        </w:tabs>
        <w:spacing w:line="280" w:lineRule="exact"/>
        <w:rPr>
          <w:rFonts w:ascii="Tahoma" w:hAnsi="Tahoma" w:cs="Tahoma"/>
          <w:sz w:val="18"/>
          <w:szCs w:val="18"/>
          <w:rtl/>
        </w:rPr>
      </w:pPr>
    </w:p>
    <w:p w14:paraId="2BFAAA9A" w14:textId="5FAC8D7A" w:rsidR="00741757" w:rsidRDefault="00741757">
      <w:pPr>
        <w:bidi w:val="0"/>
        <w:spacing w:after="200" w:line="276" w:lineRule="auto"/>
        <w:rPr>
          <w:rFonts w:ascii="Tahoma" w:hAnsi="Tahoma" w:cs="Tahoma"/>
          <w:sz w:val="18"/>
          <w:szCs w:val="18"/>
        </w:rPr>
      </w:pPr>
      <w:r>
        <w:rPr>
          <w:rFonts w:ascii="Tahoma" w:hAnsi="Tahoma" w:cs="Tahoma"/>
          <w:sz w:val="18"/>
          <w:szCs w:val="18"/>
          <w:rtl/>
        </w:rPr>
        <w:br w:type="page"/>
      </w:r>
    </w:p>
    <w:sectPr w:rsidR="00741757" w:rsidSect="00A8428C">
      <w:headerReference w:type="even" r:id="rId20"/>
      <w:headerReference w:type="default" r:id="rId2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Almoni Neue DL 4.0 AAA">
    <w:panose1 w:val="00000800000000000000"/>
    <w:charset w:val="00"/>
    <w:family w:val="modern"/>
    <w:notTrueType/>
    <w:pitch w:val="variable"/>
    <w:sig w:usb0="00000807" w:usb1="40000000" w:usb2="00000000" w:usb3="00000000" w:csb0="000000B3" w:csb1="00000000"/>
  </w:font>
  <w:font w:name="Almoni Tzar DL 4.0 AAA Light">
    <w:panose1 w:val="00000406000000000000"/>
    <w:charset w:val="00"/>
    <w:family w:val="modern"/>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6BE5D2D6" w:rsidR="00DA4697" w:rsidRDefault="00DA4697" w:rsidP="00337C4E">
    <w:pPr>
      <w:pStyle w:val="Footer"/>
      <w:spacing w:after="120" w:line="312" w:lineRule="auto"/>
      <w:ind w:left="-510"/>
      <w:jc w:val="left"/>
      <w:rPr>
        <w:rFonts w:ascii="Tahoma" w:hAnsi="Tahoma" w:cs="Tahoma"/>
        <w:sz w:val="18"/>
        <w:szCs w:val="18"/>
        <w:rtl/>
      </w:rPr>
    </w:pPr>
  </w:p>
  <w:p w14:paraId="55F954A2" w14:textId="3F012A36" w:rsidR="00DA4697" w:rsidRDefault="00DA4697" w:rsidP="00273A52">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02EE3E7D"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22C4CDB" w:rsidR="00DA4697" w:rsidRDefault="00DA4697" w:rsidP="00273A5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2E25BF51" w:rsidR="00DA4697" w:rsidRDefault="00DA4697" w:rsidP="005B086D">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C23CC9">
      <w:pPr>
        <w:spacing w:line="240" w:lineRule="auto"/>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7" type="#_x0000_t202" style="position:absolute;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0BB42EA0" w:rsidR="00DA4697" w:rsidRDefault="00D43902"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C6D99"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"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713536"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712512"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_x0000_s1028" type="#_x0000_t202" style="position:absolute;left:0;text-align:left;margin-left:107.6pt;margin-top:5.85pt;width:261.2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"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BSAIAAJo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0B36C178"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160032A7">
          <wp:simplePos x="0" y="0"/>
          <wp:positionH relativeFrom="column">
            <wp:posOffset>-59055</wp:posOffset>
          </wp:positionH>
          <wp:positionV relativeFrom="paragraph">
            <wp:posOffset>345440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7E44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C0E7E90" w14:textId="4EA8DE47" w:rsidR="00DA4697" w:rsidRPr="001526AC" w:rsidRDefault="0043435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354010EC">
              <wp:simplePos x="0" y="0"/>
              <wp:positionH relativeFrom="column">
                <wp:posOffset>274320</wp:posOffset>
              </wp:positionH>
              <wp:positionV relativeFrom="paragraph">
                <wp:posOffset>201930</wp:posOffset>
              </wp:positionV>
              <wp:extent cx="3609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9080"/>
                      </a:xfrm>
                      <a:prstGeom prst="rect">
                        <a:avLst/>
                      </a:prstGeom>
                      <a:solidFill>
                        <a:srgbClr val="FFFFFF"/>
                      </a:solidFill>
                      <a:ln w="9525">
                        <a:solidFill>
                          <a:schemeClr val="bg1"/>
                        </a:solidFill>
                        <a:miter lim="800000"/>
                        <a:headEnd/>
                        <a:tailEnd/>
                      </a:ln>
                    </wps:spPr>
                    <wps:txbx>
                      <w:txbxContent>
                        <w:p w14:paraId="1CF273F4" w14:textId="1B5C6AC5"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34351">
                            <w:rPr>
                              <w:rFonts w:ascii="Tahoma" w:hAnsi="Tahoma" w:cs="Tahoma" w:hint="cs"/>
                              <w:color w:val="0D0D0D" w:themeColor="text1" w:themeTint="F2"/>
                              <w:sz w:val="16"/>
                              <w:szCs w:val="16"/>
                              <w:rtl/>
                            </w:rPr>
                            <w:t>דוח על הביקורת בשלטון המקומי</w:t>
                          </w:r>
                          <w:r w:rsidRPr="00A4133B">
                            <w:rPr>
                              <w:rFonts w:ascii="Tahoma" w:hAnsi="Tahoma" w:cs="Tahoma" w:hint="cs"/>
                              <w:color w:val="0D0D0D" w:themeColor="text1" w:themeTint="F2"/>
                              <w:sz w:val="16"/>
                              <w:szCs w:val="16"/>
                              <w:rtl/>
                            </w:rPr>
                            <w:t xml:space="preserve">   |   התשפ"</w:t>
                          </w:r>
                          <w:r w:rsidR="00CD35A7">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CD35A7">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0" type="#_x0000_t202" style="position:absolute;left:0;text-align:left;margin-left:21.6pt;margin-top:15.9pt;width:28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" strokecolor="white [3212]">
              <v:textbox>
                <w:txbxContent>
                  <w:p w14:paraId="1CF273F4" w14:textId="1B5C6AC5"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434351">
                      <w:rPr>
                        <w:rFonts w:ascii="Tahoma" w:hAnsi="Tahoma" w:cs="Tahoma" w:hint="cs"/>
                        <w:color w:val="0D0D0D" w:themeColor="text1" w:themeTint="F2"/>
                        <w:sz w:val="16"/>
                        <w:szCs w:val="16"/>
                        <w:rtl/>
                      </w:rPr>
                      <w:t>דוח על הביקורת בשלטון המקומי</w:t>
                    </w:r>
                    <w:r w:rsidRPr="00A4133B">
                      <w:rPr>
                        <w:rFonts w:ascii="Tahoma" w:hAnsi="Tahoma" w:cs="Tahoma" w:hint="cs"/>
                        <w:color w:val="0D0D0D" w:themeColor="text1" w:themeTint="F2"/>
                        <w:sz w:val="16"/>
                        <w:szCs w:val="16"/>
                        <w:rtl/>
                      </w:rPr>
                      <w:t xml:space="preserve">   |   התשפ"</w:t>
                    </w:r>
                    <w:r w:rsidR="00CD35A7">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CD35A7">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1"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2"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D9Vhn29AEAALkDAAAOAAAAAAAAAAAAAAAAAC4CAABk&#10;cnMvZTJvRG9jLnhtbFBLAQItABQABgAIAAAAIQDJeUdH3wAAAAkBAAAPAAAAAAAAAAAAAAAAAE4E&#10;AABkcnMvZG93bnJldi54bWxQSwUGAAAAAAQABADzAAAAWgU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3"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STe5L/QEAANMDAAAOAAAAAAAA&#10;AAAAAAAAAC4CAABkcnMvZTJvRG9jLnhtbFBLAQItABQABgAIAAAAIQAiZlhA4gAAAAoBAAAPAAAA&#10;AAAAAAAAAAAAAFcEAABkcnMvZG93bnJldi54bWxQSwUGAAAAAAQABADzAAAAZgU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D"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34"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1&#10;2fs3SAIAAJoEAAAOAAAAAAAAAAAAAAAAAC4CAABkcnMvZTJvRG9jLnhtbFBLAQItABQABgAIAAAA&#10;IQASqXeg4gAAAA4BAAAPAAAAAAAAAAAAAAAAAKIEAABkcnMvZG93bnJldi54bWxQSwUGAAAAAAQA&#10;BADzAAAAsQUAAAAA&#10;" filled="f" strokecolor="#a5a5a5 [2092]" strokeweight=".25pt">
              <v:stroke dashstyle="longDash"/>
              <v:textbo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_x0000_s1035"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"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F"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8x/w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" strokecolor="#0d0d0d [3069]" strokeweight=".25pt"/>
          </w:pict>
        </mc:Fallback>
      </mc:AlternateContent>
    </w:r>
    <w:r w:rsidR="00FA3339">
      <w:rPr>
        <w:rFonts w:ascii="Tahoma" w:hAnsi="Tahoma" w:cs="Tahoma"/>
        <w:color w:val="002060"/>
        <w:sz w:val="18"/>
        <w:szCs w:val="18"/>
      </w:rPr>
      <w:tab/>
    </w:r>
    <w:r w:rsidR="00FA3339">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3D5BFD22"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6"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G5Rw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wGJPdG2hOCKLFroBc4ava3T5wJx/ZhYnCtnBLfFPeJQS&#10;sCLoJUoqsL/+dh/w2Gi0UtLghObU/dwzKyiR3zSOwF06HoeRjsp4cjNCxV5bttcWvVdLQJJS3EfD&#10;oxjwXp7E0oJ6xWVahKhoYppj7Jz6k7j03d7gMnKxWEQQDrFh/kFvDA+uQ1MClS/tK7Omb7bHOXmE&#10;0yyz7F3PO2zX9cXeQ1nHgQg8d6z29OMCxL71yxo27FqPqMsn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Any&#10;AblHAgAAmgQAAA4AAAAAAAAAAAAAAAAALgIAAGRycy9lMm9Eb2MueG1sUEsBAi0AFAAGAAgAAAAh&#10;ABKpd6DiAAAADgEAAA8AAAAAAAAAAAAAAAAAoQQAAGRycy9kb3ducmV2LnhtbFBLBQYAAAAABAAE&#10;APMAAACwBQAAAAA=&#10;"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3957D015" w14:textId="4498657D"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1C3F4320">
          <wp:simplePos x="0" y="0"/>
          <wp:positionH relativeFrom="column">
            <wp:posOffset>-59055</wp:posOffset>
          </wp:positionH>
          <wp:positionV relativeFrom="paragraph">
            <wp:posOffset>345440</wp:posOffset>
          </wp:positionV>
          <wp:extent cx="343535" cy="2400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62F8"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p w14:paraId="524553B5" w14:textId="257A3937" w:rsidR="00DA4697" w:rsidRPr="001526AC" w:rsidRDefault="00EB672B"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255C0A94">
              <wp:simplePos x="0" y="0"/>
              <wp:positionH relativeFrom="column">
                <wp:posOffset>274320</wp:posOffset>
              </wp:positionH>
              <wp:positionV relativeFrom="paragraph">
                <wp:posOffset>203835</wp:posOffset>
              </wp:positionV>
              <wp:extent cx="3867150" cy="259080"/>
              <wp:effectExtent l="0" t="0" r="1905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9080"/>
                      </a:xfrm>
                      <a:prstGeom prst="rect">
                        <a:avLst/>
                      </a:prstGeom>
                      <a:solidFill>
                        <a:srgbClr val="FFFFFF"/>
                      </a:solidFill>
                      <a:ln w="9525">
                        <a:solidFill>
                          <a:schemeClr val="bg1"/>
                        </a:solidFill>
                        <a:miter lim="800000"/>
                        <a:headEnd/>
                        <a:tailEnd/>
                      </a:ln>
                    </wps:spPr>
                    <wps:txbx>
                      <w:txbxContent>
                        <w:p w14:paraId="1821DD45" w14:textId="0DB1785F"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EB672B">
                            <w:rPr>
                              <w:rFonts w:ascii="Tahoma" w:hAnsi="Tahoma" w:cs="Tahoma" w:hint="cs"/>
                              <w:color w:val="0D0D0D" w:themeColor="text1" w:themeTint="F2"/>
                              <w:sz w:val="16"/>
                              <w:szCs w:val="16"/>
                              <w:rtl/>
                            </w:rPr>
                            <w:t xml:space="preserve"> על</w:t>
                          </w:r>
                          <w:r w:rsidRPr="00A4133B">
                            <w:rPr>
                              <w:rFonts w:ascii="Tahoma" w:hAnsi="Tahoma" w:cs="Tahoma" w:hint="cs"/>
                              <w:color w:val="0D0D0D" w:themeColor="text1" w:themeTint="F2"/>
                              <w:sz w:val="16"/>
                              <w:szCs w:val="16"/>
                              <w:rtl/>
                            </w:rPr>
                            <w:t xml:space="preserve"> </w:t>
                          </w:r>
                          <w:r w:rsidR="00EB672B">
                            <w:rPr>
                              <w:rFonts w:ascii="Tahoma" w:hAnsi="Tahoma" w:cs="Tahoma" w:hint="cs"/>
                              <w:color w:val="0D0D0D" w:themeColor="text1" w:themeTint="F2"/>
                              <w:sz w:val="16"/>
                              <w:szCs w:val="16"/>
                              <w:rtl/>
                            </w:rPr>
                            <w:t>ה</w:t>
                          </w:r>
                          <w:r w:rsidRPr="00A4133B">
                            <w:rPr>
                              <w:rFonts w:ascii="Tahoma" w:hAnsi="Tahoma" w:cs="Tahoma" w:hint="cs"/>
                              <w:color w:val="0D0D0D" w:themeColor="text1" w:themeTint="F2"/>
                              <w:sz w:val="16"/>
                              <w:szCs w:val="16"/>
                              <w:rtl/>
                            </w:rPr>
                            <w:t xml:space="preserve">ביקורת </w:t>
                          </w:r>
                          <w:r w:rsidR="00EB672B">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w:t>
                          </w:r>
                          <w:r w:rsidR="00EB672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EB672B">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37" type="#_x0000_t202" style="position:absolute;left:0;text-align:left;margin-left:21.6pt;margin-top:16.05pt;width:304.5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" strokecolor="white [3212]">
              <v:textbox>
                <w:txbxContent>
                  <w:p w14:paraId="1821DD45" w14:textId="0DB1785F"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EB672B">
                      <w:rPr>
                        <w:rFonts w:ascii="Tahoma" w:hAnsi="Tahoma" w:cs="Tahoma" w:hint="cs"/>
                        <w:color w:val="0D0D0D" w:themeColor="text1" w:themeTint="F2"/>
                        <w:sz w:val="16"/>
                        <w:szCs w:val="16"/>
                        <w:rtl/>
                      </w:rPr>
                      <w:t xml:space="preserve"> על</w:t>
                    </w:r>
                    <w:r w:rsidRPr="00A4133B">
                      <w:rPr>
                        <w:rFonts w:ascii="Tahoma" w:hAnsi="Tahoma" w:cs="Tahoma" w:hint="cs"/>
                        <w:color w:val="0D0D0D" w:themeColor="text1" w:themeTint="F2"/>
                        <w:sz w:val="16"/>
                        <w:szCs w:val="16"/>
                        <w:rtl/>
                      </w:rPr>
                      <w:t xml:space="preserve"> </w:t>
                    </w:r>
                    <w:r w:rsidR="00EB672B">
                      <w:rPr>
                        <w:rFonts w:ascii="Tahoma" w:hAnsi="Tahoma" w:cs="Tahoma" w:hint="cs"/>
                        <w:color w:val="0D0D0D" w:themeColor="text1" w:themeTint="F2"/>
                        <w:sz w:val="16"/>
                        <w:szCs w:val="16"/>
                        <w:rtl/>
                      </w:rPr>
                      <w:t>ה</w:t>
                    </w:r>
                    <w:r w:rsidRPr="00A4133B">
                      <w:rPr>
                        <w:rFonts w:ascii="Tahoma" w:hAnsi="Tahoma" w:cs="Tahoma" w:hint="cs"/>
                        <w:color w:val="0D0D0D" w:themeColor="text1" w:themeTint="F2"/>
                        <w:sz w:val="16"/>
                        <w:szCs w:val="16"/>
                        <w:rtl/>
                      </w:rPr>
                      <w:t xml:space="preserve">ביקורת </w:t>
                    </w:r>
                    <w:r w:rsidR="00EB672B">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w:t>
                    </w:r>
                    <w:r w:rsidR="00EB672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EB672B">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9BD5E6B"/>
    <w:multiLevelType w:val="hybridMultilevel"/>
    <w:tmpl w:val="4CA48780"/>
    <w:lvl w:ilvl="0" w:tplc="1F22D99C">
      <w:start w:val="1"/>
      <w:numFmt w:val="decimal"/>
      <w:lvlText w:val="%1."/>
      <w:lvlJc w:val="left"/>
      <w:pPr>
        <w:ind w:left="720" w:hanging="360"/>
      </w:pPr>
      <w:rPr>
        <w:rFonts w:hint="default"/>
      </w:rPr>
    </w:lvl>
    <w:lvl w:ilvl="1" w:tplc="B30A1A18" w:tentative="1">
      <w:start w:val="1"/>
      <w:numFmt w:val="lowerLetter"/>
      <w:lvlText w:val="%2."/>
      <w:lvlJc w:val="left"/>
      <w:pPr>
        <w:ind w:left="1440" w:hanging="360"/>
      </w:pPr>
    </w:lvl>
    <w:lvl w:ilvl="2" w:tplc="492EDBB4" w:tentative="1">
      <w:start w:val="1"/>
      <w:numFmt w:val="lowerRoman"/>
      <w:lvlText w:val="%3."/>
      <w:lvlJc w:val="right"/>
      <w:pPr>
        <w:ind w:left="2160" w:hanging="180"/>
      </w:pPr>
    </w:lvl>
    <w:lvl w:ilvl="3" w:tplc="1100B1DC" w:tentative="1">
      <w:start w:val="1"/>
      <w:numFmt w:val="decimal"/>
      <w:lvlText w:val="%4."/>
      <w:lvlJc w:val="left"/>
      <w:pPr>
        <w:ind w:left="2880" w:hanging="360"/>
      </w:pPr>
    </w:lvl>
    <w:lvl w:ilvl="4" w:tplc="C62AEEFC" w:tentative="1">
      <w:start w:val="1"/>
      <w:numFmt w:val="lowerLetter"/>
      <w:lvlText w:val="%5."/>
      <w:lvlJc w:val="left"/>
      <w:pPr>
        <w:ind w:left="3600" w:hanging="360"/>
      </w:pPr>
    </w:lvl>
    <w:lvl w:ilvl="5" w:tplc="CF125D5E" w:tentative="1">
      <w:start w:val="1"/>
      <w:numFmt w:val="lowerRoman"/>
      <w:lvlText w:val="%6."/>
      <w:lvlJc w:val="right"/>
      <w:pPr>
        <w:ind w:left="4320" w:hanging="180"/>
      </w:pPr>
    </w:lvl>
    <w:lvl w:ilvl="6" w:tplc="4B24085C" w:tentative="1">
      <w:start w:val="1"/>
      <w:numFmt w:val="decimal"/>
      <w:lvlText w:val="%7."/>
      <w:lvlJc w:val="left"/>
      <w:pPr>
        <w:ind w:left="5040" w:hanging="360"/>
      </w:pPr>
    </w:lvl>
    <w:lvl w:ilvl="7" w:tplc="FD402AA2" w:tentative="1">
      <w:start w:val="1"/>
      <w:numFmt w:val="lowerLetter"/>
      <w:lvlText w:val="%8."/>
      <w:lvlJc w:val="left"/>
      <w:pPr>
        <w:ind w:left="5760" w:hanging="360"/>
      </w:pPr>
    </w:lvl>
    <w:lvl w:ilvl="8" w:tplc="DC068E22"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7"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20"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521670671">
    <w:abstractNumId w:val="6"/>
  </w:num>
  <w:num w:numId="2" w16cid:durableId="1500000007">
    <w:abstractNumId w:val="11"/>
  </w:num>
  <w:num w:numId="3" w16cid:durableId="26763798">
    <w:abstractNumId w:val="18"/>
  </w:num>
  <w:num w:numId="4" w16cid:durableId="219681533">
    <w:abstractNumId w:val="14"/>
  </w:num>
  <w:num w:numId="5" w16cid:durableId="1746298696">
    <w:abstractNumId w:val="8"/>
  </w:num>
  <w:num w:numId="6" w16cid:durableId="187566072">
    <w:abstractNumId w:val="10"/>
  </w:num>
  <w:num w:numId="7" w16cid:durableId="1845702680">
    <w:abstractNumId w:val="21"/>
  </w:num>
  <w:num w:numId="8" w16cid:durableId="571499949">
    <w:abstractNumId w:val="0"/>
  </w:num>
  <w:num w:numId="9" w16cid:durableId="1173179496">
    <w:abstractNumId w:val="12"/>
  </w:num>
  <w:num w:numId="10" w16cid:durableId="352463151">
    <w:abstractNumId w:val="3"/>
  </w:num>
  <w:num w:numId="11" w16cid:durableId="43602226">
    <w:abstractNumId w:val="15"/>
  </w:num>
  <w:num w:numId="12" w16cid:durableId="1836997022">
    <w:abstractNumId w:val="2"/>
  </w:num>
  <w:num w:numId="13" w16cid:durableId="650402294">
    <w:abstractNumId w:val="5"/>
  </w:num>
  <w:num w:numId="14" w16cid:durableId="1229877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600336">
    <w:abstractNumId w:val="7"/>
  </w:num>
  <w:num w:numId="16" w16cid:durableId="837380676">
    <w:abstractNumId w:val="9"/>
  </w:num>
  <w:num w:numId="17" w16cid:durableId="2102217254">
    <w:abstractNumId w:val="17"/>
  </w:num>
  <w:num w:numId="18" w16cid:durableId="1123690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464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2203548">
    <w:abstractNumId w:val="1"/>
  </w:num>
  <w:num w:numId="21" w16cid:durableId="553544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1659563">
    <w:abstractNumId w:val="20"/>
  </w:num>
  <w:num w:numId="23" w16cid:durableId="2035110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5894761">
    <w:abstractNumId w:val="4"/>
  </w:num>
  <w:num w:numId="25" w16cid:durableId="756750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908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2787858">
    <w:abstractNumId w:val="16"/>
  </w:num>
  <w:num w:numId="28" w16cid:durableId="678502366">
    <w:abstractNumId w:val="19"/>
  </w:num>
  <w:num w:numId="29" w16cid:durableId="168716976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CF1"/>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3B84"/>
    <w:rsid w:val="0003410F"/>
    <w:rsid w:val="0003494D"/>
    <w:rsid w:val="00035688"/>
    <w:rsid w:val="00035B80"/>
    <w:rsid w:val="00035C03"/>
    <w:rsid w:val="000362CA"/>
    <w:rsid w:val="00036B0F"/>
    <w:rsid w:val="00036EB8"/>
    <w:rsid w:val="000402F4"/>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51C3"/>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6D78"/>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BBF"/>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4EE"/>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B2E"/>
    <w:rsid w:val="001305E5"/>
    <w:rsid w:val="00131349"/>
    <w:rsid w:val="00131CCD"/>
    <w:rsid w:val="001321A1"/>
    <w:rsid w:val="001323EA"/>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55B"/>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731"/>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469"/>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9E1"/>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3ADB"/>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3DA9"/>
    <w:rsid w:val="001F4057"/>
    <w:rsid w:val="001F407D"/>
    <w:rsid w:val="001F4183"/>
    <w:rsid w:val="001F4DD8"/>
    <w:rsid w:val="001F5566"/>
    <w:rsid w:val="001F6AE0"/>
    <w:rsid w:val="001F6B1F"/>
    <w:rsid w:val="001F6BA7"/>
    <w:rsid w:val="00200434"/>
    <w:rsid w:val="00200E5B"/>
    <w:rsid w:val="00200FE9"/>
    <w:rsid w:val="002014C8"/>
    <w:rsid w:val="00202068"/>
    <w:rsid w:val="00202878"/>
    <w:rsid w:val="00202BC0"/>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05B"/>
    <w:rsid w:val="00227E88"/>
    <w:rsid w:val="0023004B"/>
    <w:rsid w:val="002301B6"/>
    <w:rsid w:val="00230B94"/>
    <w:rsid w:val="00231C3C"/>
    <w:rsid w:val="00231DC5"/>
    <w:rsid w:val="00232836"/>
    <w:rsid w:val="00232868"/>
    <w:rsid w:val="00232FB3"/>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09D"/>
    <w:rsid w:val="0024417D"/>
    <w:rsid w:val="00244C55"/>
    <w:rsid w:val="00245470"/>
    <w:rsid w:val="00246CD7"/>
    <w:rsid w:val="00247C83"/>
    <w:rsid w:val="00250370"/>
    <w:rsid w:val="0025068A"/>
    <w:rsid w:val="00250751"/>
    <w:rsid w:val="002516DF"/>
    <w:rsid w:val="00251B50"/>
    <w:rsid w:val="00252EB2"/>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2A84"/>
    <w:rsid w:val="00293FC3"/>
    <w:rsid w:val="00294784"/>
    <w:rsid w:val="00294AF0"/>
    <w:rsid w:val="00296A9F"/>
    <w:rsid w:val="002970CC"/>
    <w:rsid w:val="00297B77"/>
    <w:rsid w:val="00297FD7"/>
    <w:rsid w:val="002A04CC"/>
    <w:rsid w:val="002A1117"/>
    <w:rsid w:val="002A18D6"/>
    <w:rsid w:val="002A2132"/>
    <w:rsid w:val="002A2C5A"/>
    <w:rsid w:val="002A3A3E"/>
    <w:rsid w:val="002A3F0B"/>
    <w:rsid w:val="002A4153"/>
    <w:rsid w:val="002A4707"/>
    <w:rsid w:val="002A4B57"/>
    <w:rsid w:val="002A4CA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0B1"/>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27ED9"/>
    <w:rsid w:val="00331181"/>
    <w:rsid w:val="003318C2"/>
    <w:rsid w:val="00331924"/>
    <w:rsid w:val="00332663"/>
    <w:rsid w:val="003329E0"/>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679"/>
    <w:rsid w:val="0034070F"/>
    <w:rsid w:val="00340C7C"/>
    <w:rsid w:val="00340D4D"/>
    <w:rsid w:val="0034149F"/>
    <w:rsid w:val="003419FB"/>
    <w:rsid w:val="00341C37"/>
    <w:rsid w:val="00343B0B"/>
    <w:rsid w:val="00343D49"/>
    <w:rsid w:val="00344346"/>
    <w:rsid w:val="00344461"/>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063E"/>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A60"/>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2A13"/>
    <w:rsid w:val="003A38C7"/>
    <w:rsid w:val="003A3AB2"/>
    <w:rsid w:val="003A3D05"/>
    <w:rsid w:val="003A4571"/>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C7B81"/>
    <w:rsid w:val="003D0F91"/>
    <w:rsid w:val="003D16F2"/>
    <w:rsid w:val="003D1D5C"/>
    <w:rsid w:val="003D2796"/>
    <w:rsid w:val="003D2AE6"/>
    <w:rsid w:val="003D314F"/>
    <w:rsid w:val="003D3533"/>
    <w:rsid w:val="003D415E"/>
    <w:rsid w:val="003D4194"/>
    <w:rsid w:val="003D43B8"/>
    <w:rsid w:val="003D54B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738"/>
    <w:rsid w:val="004029F9"/>
    <w:rsid w:val="00402DAE"/>
    <w:rsid w:val="00402F68"/>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1EE"/>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351"/>
    <w:rsid w:val="00434C19"/>
    <w:rsid w:val="00434C6F"/>
    <w:rsid w:val="0043603B"/>
    <w:rsid w:val="00436048"/>
    <w:rsid w:val="00436479"/>
    <w:rsid w:val="0043662F"/>
    <w:rsid w:val="00436A6E"/>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08E"/>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9DF"/>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149"/>
    <w:rsid w:val="004C2531"/>
    <w:rsid w:val="004C286D"/>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2E3F"/>
    <w:rsid w:val="005130A4"/>
    <w:rsid w:val="0051326D"/>
    <w:rsid w:val="0051326F"/>
    <w:rsid w:val="00513BCD"/>
    <w:rsid w:val="00513F33"/>
    <w:rsid w:val="005147FC"/>
    <w:rsid w:val="00514DD2"/>
    <w:rsid w:val="005158BE"/>
    <w:rsid w:val="00515C82"/>
    <w:rsid w:val="00516835"/>
    <w:rsid w:val="00516FB8"/>
    <w:rsid w:val="00517613"/>
    <w:rsid w:val="00517E5F"/>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4AAD"/>
    <w:rsid w:val="00554BB8"/>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6F2B"/>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EBE"/>
    <w:rsid w:val="00593050"/>
    <w:rsid w:val="0059393A"/>
    <w:rsid w:val="005940E2"/>
    <w:rsid w:val="0059466A"/>
    <w:rsid w:val="005950C8"/>
    <w:rsid w:val="0059531A"/>
    <w:rsid w:val="0059595B"/>
    <w:rsid w:val="00595A3D"/>
    <w:rsid w:val="00595D44"/>
    <w:rsid w:val="0059614A"/>
    <w:rsid w:val="00596307"/>
    <w:rsid w:val="005963B4"/>
    <w:rsid w:val="005977BF"/>
    <w:rsid w:val="0059796B"/>
    <w:rsid w:val="005A021D"/>
    <w:rsid w:val="005A0CEA"/>
    <w:rsid w:val="005A1450"/>
    <w:rsid w:val="005A1852"/>
    <w:rsid w:val="005A190A"/>
    <w:rsid w:val="005A1A1B"/>
    <w:rsid w:val="005A20C9"/>
    <w:rsid w:val="005A2216"/>
    <w:rsid w:val="005A24B5"/>
    <w:rsid w:val="005A2AD7"/>
    <w:rsid w:val="005A2CFC"/>
    <w:rsid w:val="005A40BA"/>
    <w:rsid w:val="005A504A"/>
    <w:rsid w:val="005A57D6"/>
    <w:rsid w:val="005A5A70"/>
    <w:rsid w:val="005A633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C24"/>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9FE"/>
    <w:rsid w:val="00600F74"/>
    <w:rsid w:val="00601269"/>
    <w:rsid w:val="00601C2F"/>
    <w:rsid w:val="00603ABE"/>
    <w:rsid w:val="00603F19"/>
    <w:rsid w:val="0060424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19D"/>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D4"/>
    <w:rsid w:val="006372F2"/>
    <w:rsid w:val="0063730B"/>
    <w:rsid w:val="006373B0"/>
    <w:rsid w:val="00637630"/>
    <w:rsid w:val="00637810"/>
    <w:rsid w:val="00637918"/>
    <w:rsid w:val="0063799F"/>
    <w:rsid w:val="00637E30"/>
    <w:rsid w:val="00637E67"/>
    <w:rsid w:val="00640391"/>
    <w:rsid w:val="0064090C"/>
    <w:rsid w:val="00640A83"/>
    <w:rsid w:val="00640C39"/>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1215"/>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87D39"/>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047"/>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4CB0"/>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BFE"/>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219"/>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35D"/>
    <w:rsid w:val="007406F6"/>
    <w:rsid w:val="00740C3E"/>
    <w:rsid w:val="00740E0F"/>
    <w:rsid w:val="00741757"/>
    <w:rsid w:val="00742601"/>
    <w:rsid w:val="00743800"/>
    <w:rsid w:val="0074450C"/>
    <w:rsid w:val="00744632"/>
    <w:rsid w:val="00744A32"/>
    <w:rsid w:val="00744A94"/>
    <w:rsid w:val="007452B3"/>
    <w:rsid w:val="0074683C"/>
    <w:rsid w:val="00746F99"/>
    <w:rsid w:val="0074714A"/>
    <w:rsid w:val="007474F0"/>
    <w:rsid w:val="0074787A"/>
    <w:rsid w:val="00747AC3"/>
    <w:rsid w:val="00747B67"/>
    <w:rsid w:val="00750F58"/>
    <w:rsid w:val="007524DB"/>
    <w:rsid w:val="007526C7"/>
    <w:rsid w:val="00752734"/>
    <w:rsid w:val="00752A9A"/>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0EAE"/>
    <w:rsid w:val="00781125"/>
    <w:rsid w:val="00781F3B"/>
    <w:rsid w:val="007824AB"/>
    <w:rsid w:val="007835E1"/>
    <w:rsid w:val="00783850"/>
    <w:rsid w:val="00784D2F"/>
    <w:rsid w:val="00784F53"/>
    <w:rsid w:val="00786364"/>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16BD"/>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D9"/>
    <w:rsid w:val="007E36FC"/>
    <w:rsid w:val="007E3828"/>
    <w:rsid w:val="007E3B77"/>
    <w:rsid w:val="007E3C92"/>
    <w:rsid w:val="007E405F"/>
    <w:rsid w:val="007E4217"/>
    <w:rsid w:val="007E5629"/>
    <w:rsid w:val="007E5AD7"/>
    <w:rsid w:val="007E6566"/>
    <w:rsid w:val="007E68C3"/>
    <w:rsid w:val="007E69A8"/>
    <w:rsid w:val="007E6E5C"/>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5B6A"/>
    <w:rsid w:val="0083622F"/>
    <w:rsid w:val="00836462"/>
    <w:rsid w:val="008368AA"/>
    <w:rsid w:val="00837276"/>
    <w:rsid w:val="008372A9"/>
    <w:rsid w:val="008375AA"/>
    <w:rsid w:val="00837997"/>
    <w:rsid w:val="00842138"/>
    <w:rsid w:val="00842561"/>
    <w:rsid w:val="00842BBF"/>
    <w:rsid w:val="00842F70"/>
    <w:rsid w:val="00843FE7"/>
    <w:rsid w:val="008447FA"/>
    <w:rsid w:val="00844CA1"/>
    <w:rsid w:val="00844E79"/>
    <w:rsid w:val="00845894"/>
    <w:rsid w:val="00845E79"/>
    <w:rsid w:val="00845E9A"/>
    <w:rsid w:val="00846682"/>
    <w:rsid w:val="0084668B"/>
    <w:rsid w:val="00847415"/>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19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531"/>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DEE"/>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F6B"/>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462"/>
    <w:rsid w:val="00940851"/>
    <w:rsid w:val="0094088A"/>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32A"/>
    <w:rsid w:val="009854B6"/>
    <w:rsid w:val="00985829"/>
    <w:rsid w:val="00985D36"/>
    <w:rsid w:val="00985DBA"/>
    <w:rsid w:val="009865D6"/>
    <w:rsid w:val="00986975"/>
    <w:rsid w:val="0098757B"/>
    <w:rsid w:val="00990506"/>
    <w:rsid w:val="00990F79"/>
    <w:rsid w:val="009910DC"/>
    <w:rsid w:val="00991584"/>
    <w:rsid w:val="0099172C"/>
    <w:rsid w:val="00991B19"/>
    <w:rsid w:val="00991C79"/>
    <w:rsid w:val="00991F23"/>
    <w:rsid w:val="00992605"/>
    <w:rsid w:val="00993599"/>
    <w:rsid w:val="00994B80"/>
    <w:rsid w:val="00994CCA"/>
    <w:rsid w:val="009974A8"/>
    <w:rsid w:val="009975C9"/>
    <w:rsid w:val="009A0A09"/>
    <w:rsid w:val="009A1489"/>
    <w:rsid w:val="009A1A54"/>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AA2"/>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687C"/>
    <w:rsid w:val="009F711E"/>
    <w:rsid w:val="009F71C8"/>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5867"/>
    <w:rsid w:val="00A463F3"/>
    <w:rsid w:val="00A47100"/>
    <w:rsid w:val="00A472D1"/>
    <w:rsid w:val="00A47335"/>
    <w:rsid w:val="00A47902"/>
    <w:rsid w:val="00A47B8B"/>
    <w:rsid w:val="00A50258"/>
    <w:rsid w:val="00A5085F"/>
    <w:rsid w:val="00A51149"/>
    <w:rsid w:val="00A535A4"/>
    <w:rsid w:val="00A53AB4"/>
    <w:rsid w:val="00A53DBB"/>
    <w:rsid w:val="00A53FB6"/>
    <w:rsid w:val="00A5498C"/>
    <w:rsid w:val="00A54FE4"/>
    <w:rsid w:val="00A5541A"/>
    <w:rsid w:val="00A56092"/>
    <w:rsid w:val="00A567CB"/>
    <w:rsid w:val="00A576A7"/>
    <w:rsid w:val="00A57DEC"/>
    <w:rsid w:val="00A60C13"/>
    <w:rsid w:val="00A615A6"/>
    <w:rsid w:val="00A61AD5"/>
    <w:rsid w:val="00A61BAB"/>
    <w:rsid w:val="00A61C95"/>
    <w:rsid w:val="00A62ADC"/>
    <w:rsid w:val="00A62DEF"/>
    <w:rsid w:val="00A631B0"/>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BF1"/>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87A"/>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3CD8"/>
    <w:rsid w:val="00AD4267"/>
    <w:rsid w:val="00AD476A"/>
    <w:rsid w:val="00AD47AA"/>
    <w:rsid w:val="00AD4ABF"/>
    <w:rsid w:val="00AD4C67"/>
    <w:rsid w:val="00AD52D1"/>
    <w:rsid w:val="00AD54E1"/>
    <w:rsid w:val="00AD5632"/>
    <w:rsid w:val="00AD6306"/>
    <w:rsid w:val="00AD6482"/>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6C5A"/>
    <w:rsid w:val="00AE71A8"/>
    <w:rsid w:val="00AE74AF"/>
    <w:rsid w:val="00AE74B3"/>
    <w:rsid w:val="00AE7530"/>
    <w:rsid w:val="00AE7678"/>
    <w:rsid w:val="00AF0329"/>
    <w:rsid w:val="00AF0774"/>
    <w:rsid w:val="00AF11B5"/>
    <w:rsid w:val="00AF1F48"/>
    <w:rsid w:val="00AF2612"/>
    <w:rsid w:val="00AF29FD"/>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430"/>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3F82"/>
    <w:rsid w:val="00B5445A"/>
    <w:rsid w:val="00B555A9"/>
    <w:rsid w:val="00B55A15"/>
    <w:rsid w:val="00B55E82"/>
    <w:rsid w:val="00B563AF"/>
    <w:rsid w:val="00B563E9"/>
    <w:rsid w:val="00B56902"/>
    <w:rsid w:val="00B56922"/>
    <w:rsid w:val="00B56B70"/>
    <w:rsid w:val="00B57983"/>
    <w:rsid w:val="00B57F15"/>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67CCF"/>
    <w:rsid w:val="00B707AF"/>
    <w:rsid w:val="00B70882"/>
    <w:rsid w:val="00B709B8"/>
    <w:rsid w:val="00B7154A"/>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E67"/>
    <w:rsid w:val="00BA3F2E"/>
    <w:rsid w:val="00BA403D"/>
    <w:rsid w:val="00BA4357"/>
    <w:rsid w:val="00BA4760"/>
    <w:rsid w:val="00BA4FF0"/>
    <w:rsid w:val="00BA58D9"/>
    <w:rsid w:val="00BA5FB5"/>
    <w:rsid w:val="00BA6341"/>
    <w:rsid w:val="00BA6E60"/>
    <w:rsid w:val="00BA7003"/>
    <w:rsid w:val="00BA71ED"/>
    <w:rsid w:val="00BA7CCE"/>
    <w:rsid w:val="00BB065D"/>
    <w:rsid w:val="00BB0D64"/>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3DF"/>
    <w:rsid w:val="00BD16D6"/>
    <w:rsid w:val="00BD1B72"/>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D7C16"/>
    <w:rsid w:val="00BE0F6C"/>
    <w:rsid w:val="00BE1C0F"/>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734"/>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70C"/>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5B64"/>
    <w:rsid w:val="00C670F1"/>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300E"/>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579"/>
    <w:rsid w:val="00CB0C16"/>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5A7"/>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2B27"/>
    <w:rsid w:val="00CF3034"/>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A5B"/>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8C1"/>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5D3"/>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1F16"/>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5D0"/>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8D1"/>
    <w:rsid w:val="00DE6636"/>
    <w:rsid w:val="00DE6C5F"/>
    <w:rsid w:val="00DE70EA"/>
    <w:rsid w:val="00DF0175"/>
    <w:rsid w:val="00DF0B89"/>
    <w:rsid w:val="00DF131B"/>
    <w:rsid w:val="00DF164A"/>
    <w:rsid w:val="00DF299E"/>
    <w:rsid w:val="00DF2BC6"/>
    <w:rsid w:val="00DF2CD1"/>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1DF"/>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4C7"/>
    <w:rsid w:val="00E62809"/>
    <w:rsid w:val="00E63321"/>
    <w:rsid w:val="00E634AD"/>
    <w:rsid w:val="00E635BD"/>
    <w:rsid w:val="00E63675"/>
    <w:rsid w:val="00E638A7"/>
    <w:rsid w:val="00E63FAC"/>
    <w:rsid w:val="00E64141"/>
    <w:rsid w:val="00E6424A"/>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0A"/>
    <w:rsid w:val="00EB1C22"/>
    <w:rsid w:val="00EB22C0"/>
    <w:rsid w:val="00EB396F"/>
    <w:rsid w:val="00EB400B"/>
    <w:rsid w:val="00EB4B77"/>
    <w:rsid w:val="00EB4F3B"/>
    <w:rsid w:val="00EB50F0"/>
    <w:rsid w:val="00EB530C"/>
    <w:rsid w:val="00EB5C40"/>
    <w:rsid w:val="00EB5DB5"/>
    <w:rsid w:val="00EB672B"/>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4DC"/>
    <w:rsid w:val="00EE298D"/>
    <w:rsid w:val="00EE2B5D"/>
    <w:rsid w:val="00EE2BB3"/>
    <w:rsid w:val="00EE37A3"/>
    <w:rsid w:val="00EE4830"/>
    <w:rsid w:val="00EE4E61"/>
    <w:rsid w:val="00EE4F91"/>
    <w:rsid w:val="00EE5C99"/>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247"/>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1E98"/>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537"/>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4FA"/>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50C"/>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5"/>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
    <w:uiPriority w:val="99"/>
    <w:rsid w:val="002516DF"/>
    <w:rPr>
      <w:rFonts w:eastAsia="Calibri"/>
      <w:szCs w:val="20"/>
    </w:rPr>
  </w:style>
  <w:style w:type="paragraph" w:customStyle="1" w:styleId="1f0">
    <w:name w:val="נושא הערה1"/>
    <w:basedOn w:val="1f"/>
    <w:next w:val="1f"/>
    <w:link w:val="ab"/>
    <w:uiPriority w:val="99"/>
    <w:semiHidden/>
    <w:unhideWhenUsed/>
    <w:rsid w:val="002516DF"/>
    <w:rPr>
      <w:b/>
      <w:bCs/>
    </w:rPr>
  </w:style>
  <w:style w:type="character" w:customStyle="1" w:styleId="ab">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5">
    <w:name w:val="נבנצאל"/>
    <w:basedOn w:val="Normal"/>
    <w:next w:val="Normal"/>
    <w:link w:val="af6"/>
    <w:uiPriority w:val="99"/>
    <w:rsid w:val="004829DF"/>
    <w:pPr>
      <w:ind w:left="-567"/>
    </w:pPr>
    <w:rPr>
      <w:szCs w:val="20"/>
    </w:rPr>
  </w:style>
  <w:style w:type="character" w:customStyle="1" w:styleId="af6">
    <w:name w:val="נבנצאל תו"/>
    <w:basedOn w:val="DefaultParagraphFont"/>
    <w:link w:val="af5"/>
    <w:uiPriority w:val="99"/>
    <w:rsid w:val="004829DF"/>
    <w:rPr>
      <w:szCs w:val="20"/>
    </w:rPr>
  </w:style>
  <w:style w:type="character" w:customStyle="1" w:styleId="1f3">
    <w:name w:val="כותרת עליונה תו1"/>
    <w:basedOn w:val="DefaultParagraphFont"/>
    <w:uiPriority w:val="99"/>
    <w:rsid w:val="004829DF"/>
  </w:style>
  <w:style w:type="character" w:customStyle="1" w:styleId="23">
    <w:name w:val="כותרת תחתונה תו2"/>
    <w:aliases w:val="כותרת תחתונה תו תו תו תו,כותרת תחתונה תו תו תו תו תו תו"/>
    <w:basedOn w:val="DefaultParagraphFont"/>
    <w:uiPriority w:val="99"/>
    <w:rsid w:val="0048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it.mevaker.gov.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1A2932EC-8DFA-418D-90C0-2DA52176FB0C}"/>
</file>

<file path=customXml/itemProps3.xml><?xml version="1.0" encoding="utf-8"?>
<ds:datastoreItem xmlns:ds="http://schemas.openxmlformats.org/officeDocument/2006/customXml" ds:itemID="{11EC094A-29AD-4EA4-92EC-2ACC7EEFB4D4}"/>
</file>

<file path=customXml/itemProps4.xml><?xml version="1.0" encoding="utf-8"?>
<ds:datastoreItem xmlns:ds="http://schemas.openxmlformats.org/officeDocument/2006/customXml" ds:itemID="{965161E4-8184-4F1C-B622-CB7C7D551C8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TotalTime>
  <Pages>11</Pages>
  <Words>1963</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2</cp:revision>
  <cp:lastPrinted>2022-06-30T02:37:00Z</cp:lastPrinted>
  <dcterms:created xsi:type="dcterms:W3CDTF">2022-07-03T11:53:00Z</dcterms:created>
  <dcterms:modified xsi:type="dcterms:W3CDTF">2022-07-03T11:53:00Z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