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D978A" w14:textId="7184BBA4" w:rsidR="00E077B7" w:rsidRPr="00590929" w:rsidRDefault="005D3420" w:rsidP="00063EF4">
      <w:pPr>
        <w:spacing w:line="240" w:lineRule="exact"/>
        <w:jc w:val="both"/>
        <w:rPr>
          <w:rFonts w:ascii="Tahoma" w:hAnsi="Tahoma" w:cs="Tahoma"/>
          <w:sz w:val="17"/>
          <w:szCs w:val="18"/>
          <w:rtl/>
        </w:rPr>
      </w:pPr>
      <w:bookmarkStart w:id="0" w:name="_Hlk94430955"/>
      <w:bookmarkStart w:id="1" w:name="_Toc349122061"/>
      <w:bookmarkStart w:id="2" w:name="_Toc349136480"/>
      <w:bookmarkStart w:id="3" w:name="_Toc352831083"/>
      <w:bookmarkStart w:id="4" w:name="_Toc354324568"/>
      <w:bookmarkStart w:id="5" w:name="_Toc354661923"/>
      <w:bookmarkEnd w:id="0"/>
      <w:r w:rsidRPr="00E539EA">
        <w:rPr>
          <w:rFonts w:ascii="Tahoma" w:hAnsi="Tahoma" w:cs="Tahoma"/>
          <w:noProof/>
          <w:sz w:val="17"/>
          <w:szCs w:val="18"/>
        </w:rPr>
        <mc:AlternateContent>
          <mc:Choice Requires="wps">
            <w:drawing>
              <wp:anchor distT="0" distB="0" distL="114300" distR="114300" simplePos="0" relativeHeight="251655680" behindDoc="0" locked="0" layoutInCell="1" allowOverlap="1" wp14:anchorId="0A0749AC" wp14:editId="5E1D4E92">
                <wp:simplePos x="0" y="0"/>
                <wp:positionH relativeFrom="column">
                  <wp:posOffset>-252730</wp:posOffset>
                </wp:positionH>
                <wp:positionV relativeFrom="paragraph">
                  <wp:posOffset>2159635</wp:posOffset>
                </wp:positionV>
                <wp:extent cx="3160395" cy="337820"/>
                <wp:effectExtent l="0" t="0" r="0" b="5080"/>
                <wp:wrapNone/>
                <wp:docPr id="16" name="Text Box 2" descr="הגנה על קטינים במרחב המקו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337820"/>
                        </a:xfrm>
                        <a:prstGeom prst="rect">
                          <a:avLst/>
                        </a:prstGeom>
                        <a:noFill/>
                        <a:ln w="9525">
                          <a:noFill/>
                          <a:miter lim="800000"/>
                          <a:headEnd/>
                          <a:tailEnd/>
                        </a:ln>
                      </wps:spPr>
                      <wps:txbx>
                        <w:txbxContent>
                          <w:p w14:paraId="563185BD" w14:textId="56064867" w:rsidR="00253CEB" w:rsidRPr="00A75949" w:rsidRDefault="00253CEB"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הגנה על קטינים במרחב המקוון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49AC" id="_x0000_t202" coordsize="21600,21600" o:spt="202" path="m,l,21600r21600,l21600,xe">
                <v:stroke joinstyle="miter"/>
                <v:path gradientshapeok="t" o:connecttype="rect"/>
              </v:shapetype>
              <v:shape id="Text Box 2" o:spid="_x0000_s1026" type="#_x0000_t202" alt="הגנה על קטינים במרחב המקוון" style="position:absolute;left:0;text-align:left;margin-left:-19.9pt;margin-top:170.05pt;width:248.8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" filled="f" stroked="f">
                <v:textbox>
                  <w:txbxContent>
                    <w:p w14:paraId="563185BD" w14:textId="56064867" w:rsidR="00253CEB" w:rsidRPr="00A75949" w:rsidRDefault="00253CEB"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הגנה על קטינים במרחב המקוון</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2848" behindDoc="0" locked="0" layoutInCell="1" allowOverlap="1" wp14:anchorId="6F0E2922" wp14:editId="1029B7B9">
                <wp:simplePos x="0" y="0"/>
                <wp:positionH relativeFrom="column">
                  <wp:posOffset>3148203</wp:posOffset>
                </wp:positionH>
                <wp:positionV relativeFrom="paragraph">
                  <wp:posOffset>1306322</wp:posOffset>
                </wp:positionV>
                <wp:extent cx="53975" cy="3347720"/>
                <wp:effectExtent l="0" t="0" r="3175" b="508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0F18" id="Rectangle 1" o:spid="_x0000_s1026" style="position:absolute;left:0;text-align:left;margin-left:247.9pt;margin-top:102.85pt;width:4.25pt;height:2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51584" behindDoc="0" locked="0" layoutInCell="1" allowOverlap="1" wp14:anchorId="63635032" wp14:editId="5800A0E2">
                <wp:simplePos x="0" y="0"/>
                <wp:positionH relativeFrom="column">
                  <wp:posOffset>-576192</wp:posOffset>
                </wp:positionH>
                <wp:positionV relativeFrom="paragraph">
                  <wp:posOffset>1406691</wp:posOffset>
                </wp:positionV>
                <wp:extent cx="3478778" cy="337820"/>
                <wp:effectExtent l="0" t="0" r="0" b="5080"/>
                <wp:wrapNone/>
                <wp:docPr id="307" name="Text Box 2" descr="מבקר המדינה, דוח ביקורת מיוחד התשפ''ב -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EDFEFF5" w14:textId="3966CF09" w:rsidR="00253CEB" w:rsidRPr="00A75949" w:rsidRDefault="00253CEB" w:rsidP="00E539E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ביקורת</w:t>
                            </w:r>
                            <w:r w:rsidRPr="00A75949">
                              <w:rPr>
                                <w:rFonts w:ascii="Tahoma" w:hAnsi="Tahoma" w:cs="Tahoma"/>
                                <w:color w:val="FFFFFF" w:themeColor="background1"/>
                                <w:spacing w:val="6"/>
                                <w:sz w:val="18"/>
                                <w:szCs w:val="18"/>
                                <w:rtl/>
                              </w:rPr>
                              <w:t xml:space="preserve"> </w:t>
                            </w:r>
                            <w:r>
                              <w:rPr>
                                <w:rFonts w:ascii="Tahoma" w:hAnsi="Tahoma" w:cs="Tahoma" w:hint="cs"/>
                                <w:color w:val="FFFFFF" w:themeColor="background1"/>
                                <w:spacing w:val="6"/>
                                <w:sz w:val="18"/>
                                <w:szCs w:val="18"/>
                                <w:rtl/>
                              </w:rPr>
                              <w:t>מיוחד  |  התשפ"ב-2022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alt="מבקר המדינה, דוח ביקורת מיוחד התשפ''ב - 2022" style="position:absolute;left:0;text-align:left;margin-left:-45.35pt;margin-top:110.75pt;width:273.9pt;height:2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" filled="f" stroked="f">
                <v:textbox>
                  <w:txbxContent>
                    <w:p w14:paraId="0EDFEFF5" w14:textId="3966CF09" w:rsidR="00253CEB" w:rsidRPr="00A75949" w:rsidRDefault="00253CEB" w:rsidP="00E539E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ביקורת</w:t>
                      </w:r>
                      <w:r w:rsidRPr="00A75949">
                        <w:rPr>
                          <w:rFonts w:ascii="Tahoma" w:hAnsi="Tahoma" w:cs="Tahoma"/>
                          <w:color w:val="FFFFFF" w:themeColor="background1"/>
                          <w:spacing w:val="6"/>
                          <w:sz w:val="18"/>
                          <w:szCs w:val="18"/>
                          <w:rtl/>
                        </w:rPr>
                        <w:t xml:space="preserve"> </w:t>
                      </w:r>
                      <w:r>
                        <w:rPr>
                          <w:rFonts w:ascii="Tahoma" w:hAnsi="Tahoma" w:cs="Tahoma" w:hint="cs"/>
                          <w:color w:val="FFFFFF" w:themeColor="background1"/>
                          <w:spacing w:val="6"/>
                          <w:sz w:val="18"/>
                          <w:szCs w:val="18"/>
                          <w:rtl/>
                        </w:rPr>
                        <w:t>מיוחד  |  התשפ"ב-2022</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9776" behindDoc="0" locked="0" layoutInCell="1" allowOverlap="1" wp14:anchorId="72B37D26" wp14:editId="257838DA">
                <wp:simplePos x="0" y="0"/>
                <wp:positionH relativeFrom="column">
                  <wp:posOffset>-641350</wp:posOffset>
                </wp:positionH>
                <wp:positionV relativeFrom="paragraph">
                  <wp:posOffset>2553335</wp:posOffset>
                </wp:positionV>
                <wp:extent cx="3550920" cy="2152650"/>
                <wp:effectExtent l="0" t="0" r="0" b="0"/>
                <wp:wrapNone/>
                <wp:docPr id="18" name="Text Box 2" descr="חלק שני &#10;פעולות משרד החינוך&#10;למניעת פגיעה&#10;בתלמידים במרחב המקו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3A2B46B0" w:rsidR="00253CEB" w:rsidRPr="00A75949" w:rsidRDefault="00253CEB" w:rsidP="006061A9">
                            <w:pPr>
                              <w:spacing w:after="0" w:line="600" w:lineRule="exact"/>
                              <w:rPr>
                                <w:rFonts w:ascii="Tahoma" w:hAnsi="Tahoma" w:cs="Tahoma"/>
                                <w:b/>
                                <w:bCs/>
                                <w:color w:val="FFFFFF" w:themeColor="background1"/>
                                <w:spacing w:val="6"/>
                                <w:sz w:val="44"/>
                                <w:szCs w:val="44"/>
                                <w:rtl/>
                              </w:rPr>
                            </w:pPr>
                            <w:r w:rsidRPr="00AE1501">
                              <w:rPr>
                                <w:rFonts w:ascii="Tahoma" w:hAnsi="Tahoma" w:cs="Tahoma" w:hint="eastAsia"/>
                                <w:b/>
                                <w:bCs/>
                                <w:color w:val="FFFFFF" w:themeColor="background1"/>
                                <w:spacing w:val="6"/>
                                <w:sz w:val="36"/>
                                <w:szCs w:val="36"/>
                                <w:rtl/>
                              </w:rPr>
                              <w:t>חלק</w:t>
                            </w:r>
                            <w:r w:rsidRPr="00AE1501">
                              <w:rPr>
                                <w:rFonts w:ascii="Tahoma" w:hAnsi="Tahoma" w:cs="Tahoma"/>
                                <w:b/>
                                <w:bCs/>
                                <w:color w:val="FFFFFF" w:themeColor="background1"/>
                                <w:spacing w:val="6"/>
                                <w:sz w:val="36"/>
                                <w:szCs w:val="36"/>
                                <w:rtl/>
                              </w:rPr>
                              <w:t xml:space="preserve"> </w:t>
                            </w:r>
                            <w:r w:rsidRPr="00AE1501">
                              <w:rPr>
                                <w:rFonts w:ascii="Tahoma" w:hAnsi="Tahoma" w:cs="Tahoma" w:hint="cs"/>
                                <w:b/>
                                <w:bCs/>
                                <w:color w:val="FFFFFF" w:themeColor="background1"/>
                                <w:spacing w:val="6"/>
                                <w:sz w:val="36"/>
                                <w:szCs w:val="36"/>
                                <w:rtl/>
                              </w:rPr>
                              <w:t>שני</w:t>
                            </w:r>
                            <w:r>
                              <w:rPr>
                                <w:rFonts w:ascii="Tahoma" w:hAnsi="Tahoma" w:cs="Tahoma"/>
                                <w:b/>
                                <w:bCs/>
                                <w:color w:val="FFFFFF" w:themeColor="background1"/>
                                <w:spacing w:val="6"/>
                                <w:sz w:val="44"/>
                                <w:szCs w:val="44"/>
                                <w:rtl/>
                              </w:rPr>
                              <w:br/>
                            </w:r>
                            <w:r w:rsidRPr="00295F0B">
                              <w:rPr>
                                <w:rFonts w:ascii="Tahoma" w:hAnsi="Tahoma" w:cs="Tahoma" w:hint="eastAsia"/>
                                <w:b/>
                                <w:bCs/>
                                <w:color w:val="FFFFFF" w:themeColor="background1"/>
                                <w:spacing w:val="6"/>
                                <w:sz w:val="44"/>
                                <w:szCs w:val="44"/>
                                <w:rtl/>
                              </w:rPr>
                              <w:t>פעולות</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משרד</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החינוך</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למניעת</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פגיעה</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בתלמידים</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במרחב</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המקוון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8" type="#_x0000_t202" alt="חלק שני &#10;פעולות משרד החינוך&#10;למניעת פגיעה&#10;בתלמידים במרחב המקוון" style="position:absolute;left:0;text-align:left;margin-left:-50.5pt;margin-top:201.05pt;width:279.6pt;height:1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" filled="f" stroked="f">
                <v:textbox>
                  <w:txbxContent>
                    <w:p w14:paraId="0040AB6F" w14:textId="3A2B46B0" w:rsidR="00253CEB" w:rsidRPr="00A75949" w:rsidRDefault="00253CEB" w:rsidP="006061A9">
                      <w:pPr>
                        <w:spacing w:after="0" w:line="600" w:lineRule="exact"/>
                        <w:rPr>
                          <w:rFonts w:ascii="Tahoma" w:hAnsi="Tahoma" w:cs="Tahoma"/>
                          <w:b/>
                          <w:bCs/>
                          <w:color w:val="FFFFFF" w:themeColor="background1"/>
                          <w:spacing w:val="6"/>
                          <w:sz w:val="44"/>
                          <w:szCs w:val="44"/>
                          <w:rtl/>
                        </w:rPr>
                      </w:pPr>
                      <w:r w:rsidRPr="00AE1501">
                        <w:rPr>
                          <w:rFonts w:ascii="Tahoma" w:hAnsi="Tahoma" w:cs="Tahoma" w:hint="eastAsia"/>
                          <w:b/>
                          <w:bCs/>
                          <w:color w:val="FFFFFF" w:themeColor="background1"/>
                          <w:spacing w:val="6"/>
                          <w:sz w:val="36"/>
                          <w:szCs w:val="36"/>
                          <w:rtl/>
                        </w:rPr>
                        <w:t>חלק</w:t>
                      </w:r>
                      <w:r w:rsidRPr="00AE1501">
                        <w:rPr>
                          <w:rFonts w:ascii="Tahoma" w:hAnsi="Tahoma" w:cs="Tahoma"/>
                          <w:b/>
                          <w:bCs/>
                          <w:color w:val="FFFFFF" w:themeColor="background1"/>
                          <w:spacing w:val="6"/>
                          <w:sz w:val="36"/>
                          <w:szCs w:val="36"/>
                          <w:rtl/>
                        </w:rPr>
                        <w:t xml:space="preserve"> </w:t>
                      </w:r>
                      <w:r w:rsidRPr="00AE1501">
                        <w:rPr>
                          <w:rFonts w:ascii="Tahoma" w:hAnsi="Tahoma" w:cs="Tahoma" w:hint="cs"/>
                          <w:b/>
                          <w:bCs/>
                          <w:color w:val="FFFFFF" w:themeColor="background1"/>
                          <w:spacing w:val="6"/>
                          <w:sz w:val="36"/>
                          <w:szCs w:val="36"/>
                          <w:rtl/>
                        </w:rPr>
                        <w:t>שני</w:t>
                      </w:r>
                      <w:r>
                        <w:rPr>
                          <w:rFonts w:ascii="Tahoma" w:hAnsi="Tahoma" w:cs="Tahoma"/>
                          <w:b/>
                          <w:bCs/>
                          <w:color w:val="FFFFFF" w:themeColor="background1"/>
                          <w:spacing w:val="6"/>
                          <w:sz w:val="44"/>
                          <w:szCs w:val="44"/>
                          <w:rtl/>
                        </w:rPr>
                        <w:br/>
                      </w:r>
                      <w:r w:rsidRPr="00295F0B">
                        <w:rPr>
                          <w:rFonts w:ascii="Tahoma" w:hAnsi="Tahoma" w:cs="Tahoma" w:hint="eastAsia"/>
                          <w:b/>
                          <w:bCs/>
                          <w:color w:val="FFFFFF" w:themeColor="background1"/>
                          <w:spacing w:val="6"/>
                          <w:sz w:val="44"/>
                          <w:szCs w:val="44"/>
                          <w:rtl/>
                        </w:rPr>
                        <w:t>פעולות</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משרד</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החינוך</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למניעת</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פגיעה</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בתלמידים</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במרחב</w:t>
                      </w:r>
                      <w:r w:rsidRPr="00295F0B">
                        <w:rPr>
                          <w:rFonts w:ascii="Tahoma" w:hAnsi="Tahoma" w:cs="Tahoma"/>
                          <w:b/>
                          <w:bCs/>
                          <w:color w:val="FFFFFF" w:themeColor="background1"/>
                          <w:spacing w:val="6"/>
                          <w:sz w:val="44"/>
                          <w:szCs w:val="44"/>
                          <w:rtl/>
                        </w:rPr>
                        <w:t xml:space="preserve"> </w:t>
                      </w:r>
                      <w:r w:rsidRPr="00295F0B">
                        <w:rPr>
                          <w:rFonts w:ascii="Tahoma" w:hAnsi="Tahoma" w:cs="Tahoma" w:hint="eastAsia"/>
                          <w:b/>
                          <w:bCs/>
                          <w:color w:val="FFFFFF" w:themeColor="background1"/>
                          <w:spacing w:val="6"/>
                          <w:sz w:val="44"/>
                          <w:szCs w:val="44"/>
                          <w:rtl/>
                        </w:rPr>
                        <w:t>המקוון</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3872" behindDoc="1" locked="0" layoutInCell="1" allowOverlap="1" wp14:anchorId="1D5BF6A3" wp14:editId="2B79F459">
            <wp:simplePos x="1432560" y="1981200"/>
            <wp:positionH relativeFrom="page">
              <wp:align>center</wp:align>
            </wp:positionH>
            <wp:positionV relativeFrom="page">
              <wp:align>center</wp:align>
            </wp:positionV>
            <wp:extent cx="6840000" cy="9356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063EF4">
      <w:pPr>
        <w:rPr>
          <w:rtl/>
        </w:rPr>
        <w:sectPr w:rsidR="006C5F46" w:rsidRPr="00E077B7" w:rsidSect="00B529AF">
          <w:footerReference w:type="even" r:id="rId12"/>
          <w:footerReference w:type="default" r:id="rId13"/>
          <w:pgSz w:w="11906" w:h="16838" w:code="9"/>
          <w:pgMar w:top="3119" w:right="2268" w:bottom="2268" w:left="2268" w:header="1985" w:footer="709" w:gutter="0"/>
          <w:pgNumType w:start="181"/>
          <w:cols w:space="708"/>
          <w:titlePg/>
          <w:bidi/>
          <w:rtlGutter/>
          <w:docGrid w:linePitch="360"/>
        </w:sectPr>
      </w:pPr>
    </w:p>
    <w:bookmarkEnd w:id="1"/>
    <w:bookmarkEnd w:id="2"/>
    <w:bookmarkEnd w:id="3"/>
    <w:bookmarkEnd w:id="4"/>
    <w:bookmarkEnd w:id="5"/>
    <w:p w14:paraId="2BB4256A" w14:textId="77777777" w:rsidR="005C33A1" w:rsidRPr="0010599F" w:rsidDel="00660660" w:rsidRDefault="005C33A1" w:rsidP="00063EF4">
      <w:pPr>
        <w:spacing w:line="260" w:lineRule="exact"/>
        <w:jc w:val="both"/>
        <w:rPr>
          <w:rtl/>
        </w:rPr>
      </w:pPr>
    </w:p>
    <w:p w14:paraId="390C1047" w14:textId="77777777" w:rsidR="003C0AAE" w:rsidRDefault="003C0AAE" w:rsidP="00063EF4">
      <w:pPr>
        <w:spacing w:before="360" w:line="240" w:lineRule="atLeast"/>
        <w:rPr>
          <w:rFonts w:ascii="Tahoma" w:hAnsi="Tahoma" w:cs="Tahoma"/>
          <w:b/>
          <w:bCs/>
          <w:color w:val="003364"/>
          <w:w w:val="85"/>
          <w:sz w:val="36"/>
          <w:szCs w:val="36"/>
          <w:rtl/>
        </w:rPr>
        <w:sectPr w:rsidR="003C0AAE" w:rsidSect="00045345">
          <w:headerReference w:type="even" r:id="rId14"/>
          <w:headerReference w:type="default" r:id="rId15"/>
          <w:pgSz w:w="11906" w:h="16838" w:code="9"/>
          <w:pgMar w:top="2892" w:right="2268" w:bottom="2438" w:left="2268" w:header="1871" w:footer="1928" w:gutter="0"/>
          <w:cols w:space="708"/>
          <w:titlePg/>
          <w:bidi/>
          <w:rtlGutter/>
          <w:docGrid w:linePitch="360"/>
        </w:sectPr>
      </w:pPr>
    </w:p>
    <w:p w14:paraId="3B53EE6C" w14:textId="77777777" w:rsidR="00321A32" w:rsidRDefault="00321A32" w:rsidP="00063EF4">
      <w:pPr>
        <w:pStyle w:val="KOT4N"/>
        <w:rPr>
          <w:rFonts w:eastAsia="Times New Roman"/>
          <w:rtl/>
        </w:rPr>
      </w:pPr>
      <w:r>
        <w:rPr>
          <w:rFonts w:eastAsia="Times New Roman" w:hint="cs"/>
          <w:rtl/>
        </w:rPr>
        <w:lastRenderedPageBreak/>
        <w:t>מבוא</w:t>
      </w:r>
    </w:p>
    <w:p w14:paraId="1DEE6A65"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משרד החינוך, מכוח תפקידי</w:t>
      </w:r>
      <w:r w:rsidRPr="00035FD1">
        <w:rPr>
          <w:rFonts w:ascii="Tahoma" w:hAnsi="Tahoma" w:cs="Tahoma" w:hint="eastAsia"/>
          <w:sz w:val="18"/>
          <w:szCs w:val="18"/>
          <w:rtl/>
        </w:rPr>
        <w:t>ו</w:t>
      </w:r>
      <w:r w:rsidRPr="00035FD1">
        <w:rPr>
          <w:rFonts w:ascii="Tahoma" w:hAnsi="Tahoma" w:cs="Tahoma" w:hint="cs"/>
          <w:sz w:val="18"/>
          <w:szCs w:val="18"/>
          <w:rtl/>
        </w:rPr>
        <w:t xml:space="preserve"> על פי הדין</w:t>
      </w:r>
      <w:r w:rsidRPr="00035FD1">
        <w:rPr>
          <w:rFonts w:ascii="Tahoma" w:hAnsi="Tahoma" w:cs="Tahoma"/>
          <w:sz w:val="18"/>
          <w:szCs w:val="18"/>
          <w:vertAlign w:val="superscript"/>
          <w:rtl/>
        </w:rPr>
        <w:footnoteReference w:id="1"/>
      </w:r>
      <w:r w:rsidRPr="00035FD1">
        <w:rPr>
          <w:rFonts w:ascii="Tahoma" w:hAnsi="Tahoma" w:cs="Tahoma" w:hint="cs"/>
          <w:sz w:val="18"/>
          <w:szCs w:val="18"/>
          <w:rtl/>
        </w:rPr>
        <w:t>, נושא באחריות לקידום אקלים חינוכי מיטבי, המאפשר להכיל ולקבל את האחר, לעודד יצירת אווירה תומכת למידה ופיתוח אחריות אישית וחברתית. מטרת חוק זכויות התלמיד, התשס"א-2000, לקבוע עקרונות לזכויות התלמיד תוך שמירה על כבודו, ולעודד יצירת אקלים של כבוד הדדי בקהילת מוסד החינוך. כן תפקיד משרד החינוך לפעול לצמצום האלימות בקרב התלמידים במוסדות החינוך ומחוצה להם</w:t>
      </w:r>
      <w:r w:rsidRPr="00035FD1">
        <w:rPr>
          <w:rFonts w:ascii="Tahoma" w:hAnsi="Tahoma" w:cs="Tahoma"/>
          <w:sz w:val="18"/>
          <w:szCs w:val="18"/>
          <w:vertAlign w:val="superscript"/>
          <w:rtl/>
        </w:rPr>
        <w:footnoteReference w:id="2"/>
      </w:r>
      <w:r w:rsidRPr="00035FD1">
        <w:rPr>
          <w:rFonts w:ascii="Tahoma" w:hAnsi="Tahoma" w:cs="Tahoma" w:hint="cs"/>
          <w:sz w:val="18"/>
          <w:szCs w:val="18"/>
          <w:rtl/>
        </w:rPr>
        <w:t>. חוזר מנכ"ל לקידום האקלים הבית ספרי ולהתמודדות עם אירועי אלימות</w:t>
      </w:r>
      <w:r w:rsidRPr="00035FD1">
        <w:rPr>
          <w:rFonts w:ascii="Tahoma" w:hAnsi="Tahoma" w:cs="Tahoma"/>
          <w:sz w:val="18"/>
          <w:szCs w:val="18"/>
          <w:vertAlign w:val="superscript"/>
          <w:rtl/>
        </w:rPr>
        <w:footnoteReference w:id="3"/>
      </w:r>
      <w:r w:rsidRPr="00035FD1">
        <w:rPr>
          <w:rFonts w:ascii="Tahoma" w:hAnsi="Tahoma" w:cs="Tahoma" w:hint="cs"/>
          <w:sz w:val="18"/>
          <w:szCs w:val="18"/>
          <w:rtl/>
        </w:rPr>
        <w:t>, מתייחס במפורש לפגיעות מקוונות, והיקלעות למצבי סיכון במרשתת (להלן - ברשת או באינטרנט) כנדבך בתופעת האלימות של תלמידים וכלפי תלמידים. ההתמודדות עם מצבים אלו בדרגי מערכת החינוך - המטה, המחוזות ומוסדות החינוך - נשענת, בין השאר, על יצירת אקלים חינוכי מיטבי של תלמידים במוסדות החינוך (להלן - אקלים חינוכי מיטבי או אח"ם). בבסיס הדרך הזו עומדת התפיסה שהאקלים הבית-ספרי הוא הגורם המרכזי בפיתוח הביטחון האישי של התלמיד, תחושת השייכות שלו וכבודו האישי, לצד ערכים חברתיים כמו יושר וכבוד כלפי הזולת, אחריות, שמירה על פרטיות וכן ערנות לסכנות ולמצבי סיכון.</w:t>
      </w:r>
    </w:p>
    <w:p w14:paraId="5E747144" w14:textId="345FECD8" w:rsidR="00321A32" w:rsidRPr="00035FD1" w:rsidRDefault="00321A32" w:rsidP="00063EF4">
      <w:pPr>
        <w:spacing w:line="260" w:lineRule="exact"/>
        <w:jc w:val="both"/>
        <w:rPr>
          <w:rFonts w:ascii="Tahoma" w:hAnsi="Tahoma" w:cs="Tahoma"/>
          <w:sz w:val="18"/>
          <w:szCs w:val="18"/>
        </w:rPr>
      </w:pPr>
      <w:r w:rsidRPr="00035FD1">
        <w:rPr>
          <w:rFonts w:ascii="Tahoma" w:hAnsi="Tahoma" w:cs="Tahoma" w:hint="cs"/>
          <w:sz w:val="18"/>
          <w:szCs w:val="18"/>
          <w:rtl/>
        </w:rPr>
        <w:t>התנהלות התלמידים במרחב הדיגיטל</w:t>
      </w:r>
      <w:r w:rsidRPr="00035FD1">
        <w:rPr>
          <w:rFonts w:ascii="Tahoma" w:hAnsi="Tahoma" w:cs="Tahoma" w:hint="eastAsia"/>
          <w:sz w:val="18"/>
          <w:szCs w:val="18"/>
          <w:rtl/>
        </w:rPr>
        <w:t>י</w:t>
      </w:r>
      <w:r w:rsidRPr="00035FD1">
        <w:rPr>
          <w:rFonts w:ascii="Tahoma" w:hAnsi="Tahoma" w:cs="Tahoma" w:hint="cs"/>
          <w:sz w:val="18"/>
          <w:szCs w:val="18"/>
          <w:rtl/>
        </w:rPr>
        <w:t xml:space="preserve"> - תופסת מקום מרכזי ביותר בחייהם ובפרט בתקופת הקורונה שבמהלכה התלמידים עברו ללימוד מרחוק - היא בעלת מאפיינים ייחודיים: נגישות למידע רב ולתכנים מגוונים ללא הגבלה וללא סיווג, טשטוש הגבולות בין הפרטי לציבורי וסיכון לפגיעה בפרטיות, אפשרות להתנהלות אנונימית ועצמאית ללא השגחת מורים או הורים וללא מנגנוני בקרה. מאפיינים אלה מציבים בפני מערכת החינוך אתגר חינוכי חדש המחייב תכנון והיערכות החורגים מהמענה שנותן משרד החינוך לאלימות הפיזית ולהתנהגויות בסיכון הגלויות לעיני התלמידים. </w:t>
      </w:r>
    </w:p>
    <w:p w14:paraId="5F0DDC41" w14:textId="77777777" w:rsidR="00035FD1" w:rsidRPr="00035FD1" w:rsidRDefault="00035FD1" w:rsidP="00063EF4">
      <w:pPr>
        <w:spacing w:line="260" w:lineRule="exact"/>
        <w:jc w:val="both"/>
        <w:rPr>
          <w:rFonts w:ascii="Tahoma" w:hAnsi="Tahoma" w:cs="Tahoma"/>
          <w:sz w:val="18"/>
          <w:szCs w:val="18"/>
          <w:rtl/>
        </w:rPr>
      </w:pPr>
    </w:p>
    <w:p w14:paraId="342A2FF8" w14:textId="77777777" w:rsidR="00321A32" w:rsidRPr="000C0D9D" w:rsidRDefault="00321A32" w:rsidP="00063EF4">
      <w:pPr>
        <w:pStyle w:val="KOT3N"/>
        <w:rPr>
          <w:rtl/>
        </w:rPr>
      </w:pPr>
      <w:bookmarkStart w:id="6" w:name="_Toc82366990"/>
      <w:bookmarkStart w:id="7" w:name="_Toc85379914"/>
      <w:bookmarkStart w:id="8" w:name="_Toc88207196"/>
      <w:bookmarkStart w:id="9" w:name="_Toc88986068"/>
      <w:r w:rsidRPr="000C0D9D">
        <w:rPr>
          <w:rFonts w:hint="cs"/>
          <w:rtl/>
        </w:rPr>
        <w:t>ההיערכות הארגונית הפנים-משרדית לגיבוש מדיניות ולניהולה</w:t>
      </w:r>
      <w:bookmarkEnd w:id="6"/>
      <w:bookmarkEnd w:id="7"/>
      <w:bookmarkEnd w:id="8"/>
      <w:bookmarkEnd w:id="9"/>
    </w:p>
    <w:p w14:paraId="517F1702"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בשלבים הראשונים של תהליך תכנון שינוי אסטרטגי חיוני לזהות את כלל בעלי העניין, ובהם גורמים חוץ-משרדיים או כאלה העשויים להתנגד למהלך, ולשתפם ב</w:t>
      </w:r>
      <w:r w:rsidRPr="00035FD1">
        <w:rPr>
          <w:rFonts w:ascii="Tahoma" w:hAnsi="Tahoma" w:cs="Tahoma"/>
          <w:sz w:val="18"/>
          <w:szCs w:val="18"/>
          <w:rtl/>
        </w:rPr>
        <w:t>הגדרת</w:t>
      </w:r>
      <w:r w:rsidRPr="00035FD1">
        <w:rPr>
          <w:rFonts w:ascii="Tahoma" w:hAnsi="Tahoma" w:cs="Tahoma" w:hint="cs"/>
          <w:sz w:val="18"/>
          <w:szCs w:val="18"/>
          <w:rtl/>
        </w:rPr>
        <w:t xml:space="preserve"> ה</w:t>
      </w:r>
      <w:r w:rsidRPr="00035FD1">
        <w:rPr>
          <w:rFonts w:ascii="Tahoma" w:hAnsi="Tahoma" w:cs="Tahoma"/>
          <w:sz w:val="18"/>
          <w:szCs w:val="18"/>
          <w:rtl/>
        </w:rPr>
        <w:t xml:space="preserve">בעיות </w:t>
      </w:r>
      <w:r w:rsidRPr="00035FD1">
        <w:rPr>
          <w:rFonts w:ascii="Tahoma" w:hAnsi="Tahoma" w:cs="Tahoma" w:hint="cs"/>
          <w:sz w:val="18"/>
          <w:szCs w:val="18"/>
          <w:rtl/>
        </w:rPr>
        <w:t>ה</w:t>
      </w:r>
      <w:r w:rsidRPr="00035FD1">
        <w:rPr>
          <w:rFonts w:ascii="Tahoma" w:hAnsi="Tahoma" w:cs="Tahoma"/>
          <w:sz w:val="18"/>
          <w:szCs w:val="18"/>
          <w:rtl/>
        </w:rPr>
        <w:t>מרכזיות שע</w:t>
      </w:r>
      <w:r w:rsidRPr="00035FD1">
        <w:rPr>
          <w:rFonts w:ascii="Tahoma" w:hAnsi="Tahoma" w:cs="Tahoma" w:hint="cs"/>
          <w:sz w:val="18"/>
          <w:szCs w:val="18"/>
          <w:rtl/>
        </w:rPr>
        <w:t>י</w:t>
      </w:r>
      <w:r w:rsidRPr="00035FD1">
        <w:rPr>
          <w:rFonts w:ascii="Tahoma" w:hAnsi="Tahoma" w:cs="Tahoma"/>
          <w:sz w:val="18"/>
          <w:szCs w:val="18"/>
          <w:rtl/>
        </w:rPr>
        <w:t>מן מבקשים להתמודד,</w:t>
      </w:r>
      <w:r w:rsidRPr="00035FD1">
        <w:rPr>
          <w:rFonts w:ascii="Tahoma" w:hAnsi="Tahoma" w:cs="Tahoma" w:hint="cs"/>
          <w:sz w:val="18"/>
          <w:szCs w:val="18"/>
          <w:rtl/>
        </w:rPr>
        <w:t xml:space="preserve"> ב</w:t>
      </w:r>
      <w:r w:rsidRPr="00035FD1">
        <w:rPr>
          <w:rFonts w:ascii="Tahoma" w:hAnsi="Tahoma" w:cs="Tahoma"/>
          <w:sz w:val="18"/>
          <w:szCs w:val="18"/>
          <w:rtl/>
        </w:rPr>
        <w:t>שאלות מרכזיות</w:t>
      </w:r>
      <w:r w:rsidRPr="00035FD1">
        <w:rPr>
          <w:rFonts w:ascii="Tahoma" w:hAnsi="Tahoma" w:cs="Tahoma" w:hint="cs"/>
          <w:sz w:val="18"/>
          <w:szCs w:val="18"/>
          <w:rtl/>
        </w:rPr>
        <w:t>,</w:t>
      </w:r>
      <w:r w:rsidRPr="00035FD1">
        <w:rPr>
          <w:rFonts w:ascii="Tahoma" w:hAnsi="Tahoma" w:cs="Tahoma"/>
          <w:sz w:val="18"/>
          <w:szCs w:val="18"/>
          <w:rtl/>
        </w:rPr>
        <w:t xml:space="preserve"> </w:t>
      </w:r>
      <w:r w:rsidRPr="00035FD1">
        <w:rPr>
          <w:rFonts w:ascii="Tahoma" w:hAnsi="Tahoma" w:cs="Tahoma" w:hint="cs"/>
          <w:sz w:val="18"/>
          <w:szCs w:val="18"/>
          <w:rtl/>
        </w:rPr>
        <w:t>ב</w:t>
      </w:r>
      <w:r w:rsidRPr="00035FD1">
        <w:rPr>
          <w:rFonts w:ascii="Tahoma" w:hAnsi="Tahoma" w:cs="Tahoma"/>
          <w:sz w:val="18"/>
          <w:szCs w:val="18"/>
          <w:rtl/>
        </w:rPr>
        <w:t>כיווני חשיבה ראשוניים שאפשר לפתח ו</w:t>
      </w:r>
      <w:r w:rsidRPr="00035FD1">
        <w:rPr>
          <w:rFonts w:ascii="Tahoma" w:hAnsi="Tahoma" w:cs="Tahoma" w:hint="cs"/>
          <w:sz w:val="18"/>
          <w:szCs w:val="18"/>
          <w:rtl/>
        </w:rPr>
        <w:t>ב</w:t>
      </w:r>
      <w:r w:rsidRPr="00035FD1">
        <w:rPr>
          <w:rFonts w:ascii="Tahoma" w:hAnsi="Tahoma" w:cs="Tahoma"/>
          <w:sz w:val="18"/>
          <w:szCs w:val="18"/>
          <w:rtl/>
        </w:rPr>
        <w:t xml:space="preserve">מתודולוגיית </w:t>
      </w:r>
      <w:r w:rsidRPr="00035FD1">
        <w:rPr>
          <w:rFonts w:ascii="Tahoma" w:hAnsi="Tahoma" w:cs="Tahoma" w:hint="cs"/>
          <w:sz w:val="18"/>
          <w:szCs w:val="18"/>
          <w:rtl/>
        </w:rPr>
        <w:t>ה</w:t>
      </w:r>
      <w:r w:rsidRPr="00035FD1">
        <w:rPr>
          <w:rFonts w:ascii="Tahoma" w:hAnsi="Tahoma" w:cs="Tahoma"/>
          <w:sz w:val="18"/>
          <w:szCs w:val="18"/>
          <w:rtl/>
        </w:rPr>
        <w:t>עבודה.</w:t>
      </w:r>
      <w:r w:rsidRPr="00035FD1">
        <w:rPr>
          <w:rFonts w:ascii="Tahoma" w:hAnsi="Tahoma" w:cs="Tahoma" w:hint="cs"/>
          <w:sz w:val="18"/>
          <w:szCs w:val="18"/>
          <w:rtl/>
        </w:rPr>
        <w:t xml:space="preserve"> קואליציית בעלי העניין תקבע את הכיוון האסטרטגי, תציב את העוגנים </w:t>
      </w:r>
      <w:r w:rsidRPr="00035FD1">
        <w:rPr>
          <w:rFonts w:ascii="Tahoma" w:hAnsi="Tahoma" w:cs="Tahoma" w:hint="cs"/>
          <w:sz w:val="18"/>
          <w:szCs w:val="18"/>
          <w:rtl/>
        </w:rPr>
        <w:lastRenderedPageBreak/>
        <w:t>הרעיוניים שבבסיס מהלך השינוי ותאפשר שפה משותפת, ואלה יתורגמו למדיניות שתכלול יעדים, מדדים וכלים ומשימות מוסכמים ליישומה</w:t>
      </w:r>
      <w:r w:rsidRPr="00035FD1">
        <w:rPr>
          <w:rFonts w:ascii="Tahoma" w:hAnsi="Tahoma" w:cs="Tahoma"/>
          <w:sz w:val="18"/>
          <w:szCs w:val="18"/>
          <w:vertAlign w:val="superscript"/>
          <w:rtl/>
        </w:rPr>
        <w:footnoteReference w:id="4"/>
      </w:r>
      <w:r w:rsidRPr="00035FD1">
        <w:rPr>
          <w:rFonts w:ascii="Tahoma" w:hAnsi="Tahoma" w:cs="Tahoma" w:hint="cs"/>
          <w:sz w:val="18"/>
          <w:szCs w:val="18"/>
          <w:rtl/>
        </w:rPr>
        <w:t>.</w:t>
      </w:r>
    </w:p>
    <w:p w14:paraId="13A2805F" w14:textId="77777777" w:rsidR="00321A32" w:rsidRPr="00035FD1" w:rsidRDefault="00321A32" w:rsidP="00063EF4">
      <w:pPr>
        <w:spacing w:line="260" w:lineRule="exact"/>
        <w:jc w:val="both"/>
        <w:rPr>
          <w:rFonts w:ascii="Tahoma" w:hAnsi="Tahoma" w:cs="Tahoma"/>
          <w:sz w:val="18"/>
          <w:szCs w:val="18"/>
          <w:rtl/>
        </w:rPr>
      </w:pPr>
    </w:p>
    <w:p w14:paraId="5C236B6A" w14:textId="704C72A9" w:rsidR="00321A32" w:rsidRPr="000C0D9D" w:rsidRDefault="00321A32" w:rsidP="00063EF4">
      <w:pPr>
        <w:pStyle w:val="KOT5N"/>
        <w:rPr>
          <w:rtl/>
        </w:rPr>
      </w:pPr>
      <w:bookmarkStart w:id="10" w:name="_Toc88207197"/>
      <w:r w:rsidRPr="000C0D9D">
        <w:rPr>
          <w:rFonts w:hint="cs"/>
          <w:rtl/>
        </w:rPr>
        <w:t xml:space="preserve">גורמי מטה </w:t>
      </w:r>
      <w:r>
        <w:rPr>
          <w:rFonts w:hint="cs"/>
          <w:rtl/>
        </w:rPr>
        <w:t>ב</w:t>
      </w:r>
      <w:r w:rsidRPr="000C0D9D">
        <w:rPr>
          <w:rFonts w:hint="cs"/>
          <w:rtl/>
        </w:rPr>
        <w:t xml:space="preserve">משרד החינוך </w:t>
      </w:r>
      <w:r w:rsidR="0005751E">
        <w:rPr>
          <w:rFonts w:hint="cs"/>
          <w:rtl/>
        </w:rPr>
        <w:t xml:space="preserve">שיש </w:t>
      </w:r>
      <w:r w:rsidRPr="000C0D9D">
        <w:rPr>
          <w:rFonts w:hint="cs"/>
          <w:rtl/>
        </w:rPr>
        <w:t>להם זיקה לנושא</w:t>
      </w:r>
      <w:bookmarkEnd w:id="10"/>
    </w:p>
    <w:p w14:paraId="55DCB678"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משרד החינוך מקיים תהליך קידום התנהלות מיטבית של תלמידים במרחב הווירטואל</w:t>
      </w:r>
      <w:r w:rsidRPr="00035FD1">
        <w:rPr>
          <w:rFonts w:ascii="Tahoma" w:hAnsi="Tahoma" w:cs="Tahoma" w:hint="eastAsia"/>
          <w:sz w:val="18"/>
          <w:szCs w:val="18"/>
          <w:rtl/>
        </w:rPr>
        <w:t>י</w:t>
      </w:r>
      <w:r w:rsidRPr="00035FD1">
        <w:rPr>
          <w:rFonts w:ascii="Tahoma" w:hAnsi="Tahoma" w:cs="Tahoma" w:hint="cs"/>
          <w:sz w:val="18"/>
          <w:szCs w:val="18"/>
          <w:rtl/>
        </w:rPr>
        <w:t xml:space="preserve"> ומניעת פגיעה בהם, הכולל גורמי מטה רבים במשרד החינוך ובמחוזותיו. השירות הפסיכולוגי ייעוצי </w:t>
      </w:r>
      <w:proofErr w:type="spellStart"/>
      <w:r w:rsidRPr="00035FD1">
        <w:rPr>
          <w:rFonts w:ascii="Tahoma" w:hAnsi="Tahoma" w:cs="Tahoma" w:hint="cs"/>
          <w:sz w:val="18"/>
          <w:szCs w:val="18"/>
          <w:rtl/>
        </w:rPr>
        <w:t>במינהל</w:t>
      </w:r>
      <w:proofErr w:type="spellEnd"/>
      <w:r w:rsidRPr="00035FD1">
        <w:rPr>
          <w:rFonts w:ascii="Tahoma" w:hAnsi="Tahoma" w:cs="Tahoma" w:hint="cs"/>
          <w:sz w:val="18"/>
          <w:szCs w:val="18"/>
          <w:rtl/>
        </w:rPr>
        <w:t xml:space="preserve"> הפדגוגי במשרד החינוך (להלן - שפ"י), האחראי לקידום אקלים חינוכי מיטבי ולהתמודדות עם אלימות של תלמידים וכלפי תלמידים על גווניה השונים בתחומי בית הספר (להלן - ביה"ס) ומחוצה לו</w:t>
      </w:r>
      <w:r w:rsidRPr="00035FD1">
        <w:rPr>
          <w:rFonts w:ascii="Tahoma" w:hAnsi="Tahoma" w:cs="Tahoma"/>
          <w:sz w:val="18"/>
          <w:szCs w:val="18"/>
          <w:vertAlign w:val="superscript"/>
          <w:rtl/>
        </w:rPr>
        <w:footnoteReference w:id="5"/>
      </w:r>
      <w:r w:rsidRPr="00035FD1">
        <w:rPr>
          <w:rFonts w:ascii="Tahoma" w:hAnsi="Tahoma" w:cs="Tahoma" w:hint="cs"/>
          <w:sz w:val="18"/>
          <w:szCs w:val="18"/>
          <w:rtl/>
        </w:rPr>
        <w:t xml:space="preserve">; חטיבת תקשוב </w:t>
      </w:r>
      <w:proofErr w:type="spellStart"/>
      <w:r w:rsidRPr="00035FD1">
        <w:rPr>
          <w:rFonts w:ascii="Tahoma" w:hAnsi="Tahoma" w:cs="Tahoma" w:hint="cs"/>
          <w:sz w:val="18"/>
          <w:szCs w:val="18"/>
          <w:rtl/>
        </w:rPr>
        <w:t>והטמעות</w:t>
      </w:r>
      <w:proofErr w:type="spellEnd"/>
      <w:r w:rsidRPr="00035FD1">
        <w:rPr>
          <w:rFonts w:ascii="Tahoma" w:hAnsi="Tahoma" w:cs="Tahoma" w:hint="cs"/>
          <w:sz w:val="18"/>
          <w:szCs w:val="18"/>
          <w:rtl/>
        </w:rPr>
        <w:t xml:space="preserve"> טכנולוגיו</w:t>
      </w:r>
      <w:r w:rsidRPr="00035FD1">
        <w:rPr>
          <w:rFonts w:ascii="Tahoma" w:hAnsi="Tahoma" w:cs="Tahoma" w:hint="eastAsia"/>
          <w:sz w:val="18"/>
          <w:szCs w:val="18"/>
          <w:rtl/>
        </w:rPr>
        <w:t>ת</w:t>
      </w:r>
      <w:r w:rsidRPr="00035FD1">
        <w:rPr>
          <w:rFonts w:ascii="Tahoma" w:hAnsi="Tahoma" w:cs="Tahoma" w:hint="cs"/>
          <w:sz w:val="18"/>
          <w:szCs w:val="18"/>
          <w:rtl/>
        </w:rPr>
        <w:t xml:space="preserve"> </w:t>
      </w:r>
      <w:proofErr w:type="spellStart"/>
      <w:r w:rsidRPr="00035FD1">
        <w:rPr>
          <w:rFonts w:ascii="Tahoma" w:hAnsi="Tahoma" w:cs="Tahoma" w:hint="cs"/>
          <w:sz w:val="18"/>
          <w:szCs w:val="18"/>
          <w:rtl/>
        </w:rPr>
        <w:t>במינהל</w:t>
      </w:r>
      <w:proofErr w:type="spellEnd"/>
      <w:r w:rsidRPr="00035FD1">
        <w:rPr>
          <w:rFonts w:ascii="Tahoma" w:hAnsi="Tahoma" w:cs="Tahoma" w:hint="cs"/>
          <w:sz w:val="18"/>
          <w:szCs w:val="18"/>
          <w:rtl/>
        </w:rPr>
        <w:t xml:space="preserve"> התקשוב, טכנולוגיה ומערכות מידע (להלן - חטיבת תקשוב והטמעת טכנולוגיות)</w:t>
      </w:r>
      <w:r w:rsidRPr="00035FD1">
        <w:rPr>
          <w:rFonts w:ascii="Tahoma" w:hAnsi="Tahoma" w:cs="Tahoma"/>
          <w:sz w:val="18"/>
          <w:szCs w:val="18"/>
          <w:vertAlign w:val="superscript"/>
          <w:rtl/>
        </w:rPr>
        <w:footnoteReference w:id="6"/>
      </w:r>
      <w:r w:rsidRPr="00035FD1">
        <w:rPr>
          <w:rFonts w:ascii="Tahoma" w:hAnsi="Tahoma" w:cs="Tahoma" w:hint="cs"/>
          <w:sz w:val="18"/>
          <w:szCs w:val="18"/>
          <w:rtl/>
        </w:rPr>
        <w:t xml:space="preserve"> אחראית בין היתר להקנות לתלמידים מיומנויות טכנולוגיו</w:t>
      </w:r>
      <w:r w:rsidRPr="00035FD1">
        <w:rPr>
          <w:rFonts w:ascii="Tahoma" w:hAnsi="Tahoma" w:cs="Tahoma" w:hint="eastAsia"/>
          <w:sz w:val="18"/>
          <w:szCs w:val="18"/>
          <w:rtl/>
        </w:rPr>
        <w:t>ת</w:t>
      </w:r>
      <w:r w:rsidRPr="00035FD1">
        <w:rPr>
          <w:rFonts w:ascii="Tahoma" w:hAnsi="Tahoma" w:cs="Tahoma" w:hint="cs"/>
          <w:sz w:val="18"/>
          <w:szCs w:val="18"/>
          <w:rtl/>
        </w:rPr>
        <w:t xml:space="preserve"> ודרכים להתנהלות נבונה ואחראית ברשת, </w:t>
      </w:r>
      <w:proofErr w:type="spellStart"/>
      <w:r w:rsidRPr="00035FD1">
        <w:rPr>
          <w:rFonts w:ascii="Tahoma" w:hAnsi="Tahoma" w:cs="Tahoma" w:hint="cs"/>
          <w:sz w:val="18"/>
          <w:szCs w:val="18"/>
          <w:rtl/>
        </w:rPr>
        <w:t>ומינהל</w:t>
      </w:r>
      <w:proofErr w:type="spellEnd"/>
      <w:r w:rsidRPr="00035FD1">
        <w:rPr>
          <w:rFonts w:ascii="Tahoma" w:hAnsi="Tahoma" w:cs="Tahoma" w:hint="cs"/>
          <w:sz w:val="18"/>
          <w:szCs w:val="18"/>
          <w:rtl/>
        </w:rPr>
        <w:t xml:space="preserve"> חברה ונוער אחראי לחינוך הבלתי פורמלי, שהוא חינוך ערכי-חברתי-קהילתי המתקיים בשעות הלימודים ובשעות הפנאי של התלמידים. לצד אלה יחידות נוספות במשרד אחראיות ברמת המטה להיבטים שונים הקשורים לקידום הנושא; בהתאמה, לבעלי תפקידים במחוזות יש אחריות להטמעת מדיניות המשרד בנושא בהתאם לחוזרי מנכ"ל וניירות עמדה של המטה, לליווי מוסדות החינוך בתחום זה ולפיקוח והערכה של הפעולות שהמוסדות מיישמים בנושא. </w:t>
      </w:r>
    </w:p>
    <w:p w14:paraId="0F510831" w14:textId="77777777" w:rsidR="00321A32" w:rsidRPr="00035FD1" w:rsidRDefault="00321A32" w:rsidP="00063EF4">
      <w:pPr>
        <w:spacing w:line="260" w:lineRule="exact"/>
        <w:jc w:val="both"/>
        <w:rPr>
          <w:rFonts w:ascii="Tahoma" w:eastAsia="Times New Roman" w:hAnsi="Tahoma" w:cs="Tahoma"/>
          <w:sz w:val="18"/>
          <w:szCs w:val="18"/>
          <w:rtl/>
        </w:rPr>
      </w:pPr>
      <w:r w:rsidRPr="00035FD1">
        <w:rPr>
          <w:rFonts w:ascii="Tahoma" w:hAnsi="Tahoma" w:cs="Tahoma" w:hint="cs"/>
          <w:sz w:val="18"/>
          <w:szCs w:val="18"/>
          <w:rtl/>
        </w:rPr>
        <w:t xml:space="preserve">שפ"י אף אחראי לקיום הקשר עם המטה הלאומי להגנה על ילדים ברשת. כאמור, מטה זה מהווה מערך אזרחי-משטרתי בו שותפים משטרת ישראל, המשרד לביטחון הפנים, משרד החינוך, משרד הבריאות, משרד העבודה, הרווחה והשירותים החברתיים, ופעולתו מלווה על ידי משרד המשפטים (להלן - המטה הלאומי להגנה על ילדים ברשת או המטה). הוא מורכב מיחידה משטרתית (יחידה 105) הכוללת מפלג מודיעין ומפלג חקירות, ממוקד טלפוני-105 המאויש על ידי שוטרים לצד נציגים ממשרדי הממשלה השותפים ומאגף אזרחי </w:t>
      </w:r>
      <w:proofErr w:type="spellStart"/>
      <w:r w:rsidRPr="00035FD1">
        <w:rPr>
          <w:rFonts w:ascii="Tahoma" w:hAnsi="Tahoma" w:cs="Tahoma" w:hint="cs"/>
          <w:sz w:val="18"/>
          <w:szCs w:val="18"/>
          <w:rtl/>
        </w:rPr>
        <w:t>המתכלל</w:t>
      </w:r>
      <w:proofErr w:type="spellEnd"/>
      <w:r w:rsidRPr="00035FD1">
        <w:rPr>
          <w:rFonts w:ascii="Tahoma" w:hAnsi="Tahoma" w:cs="Tahoma" w:hint="cs"/>
          <w:sz w:val="18"/>
          <w:szCs w:val="18"/>
          <w:rtl/>
        </w:rPr>
        <w:t xml:space="preserve"> את כל הפעילות האזרחית של מערך 105</w:t>
      </w:r>
      <w:r w:rsidRPr="00035FD1">
        <w:rPr>
          <w:rFonts w:ascii="Tahoma" w:eastAsiaTheme="majorEastAsia" w:hAnsi="Tahoma" w:cs="Tahoma"/>
          <w:spacing w:val="40"/>
          <w:sz w:val="18"/>
          <w:szCs w:val="18"/>
          <w:vertAlign w:val="superscript"/>
          <w:rtl/>
        </w:rPr>
        <w:footnoteReference w:id="7"/>
      </w:r>
      <w:r w:rsidRPr="00035FD1">
        <w:rPr>
          <w:rFonts w:ascii="Tahoma" w:hAnsi="Tahoma" w:cs="Tahoma" w:hint="cs"/>
          <w:sz w:val="18"/>
          <w:szCs w:val="18"/>
          <w:rtl/>
        </w:rPr>
        <w:t xml:space="preserve"> (להלן - מוקד 105).</w:t>
      </w:r>
    </w:p>
    <w:p w14:paraId="32B3F72D" w14:textId="2B4D7C22" w:rsidR="00321A32" w:rsidRPr="00035FD1" w:rsidRDefault="00546CCC" w:rsidP="00063EF4">
      <w:pPr>
        <w:spacing w:line="260" w:lineRule="exact"/>
        <w:jc w:val="both"/>
        <w:rPr>
          <w:rFonts w:ascii="Tahoma" w:hAnsi="Tahoma" w:cs="Tahoma"/>
          <w:sz w:val="18"/>
          <w:szCs w:val="18"/>
          <w:rtl/>
        </w:rPr>
      </w:pPr>
      <w:r w:rsidRPr="00546CCC">
        <w:rPr>
          <w:rFonts w:ascii="Tahoma" w:hAnsi="Tahoma" w:cs="Tahoma" w:hint="eastAsia"/>
          <w:sz w:val="18"/>
          <w:szCs w:val="18"/>
          <w:rtl/>
        </w:rPr>
        <w:t>עם</w:t>
      </w:r>
      <w:r w:rsidRPr="00546CCC">
        <w:rPr>
          <w:rFonts w:ascii="Tahoma" w:hAnsi="Tahoma" w:cs="Tahoma"/>
          <w:sz w:val="18"/>
          <w:szCs w:val="18"/>
          <w:rtl/>
        </w:rPr>
        <w:t xml:space="preserve"> </w:t>
      </w:r>
      <w:r w:rsidRPr="00546CCC">
        <w:rPr>
          <w:rFonts w:ascii="Tahoma" w:hAnsi="Tahoma" w:cs="Tahoma" w:hint="eastAsia"/>
          <w:sz w:val="18"/>
          <w:szCs w:val="18"/>
          <w:rtl/>
        </w:rPr>
        <w:t>הקמת</w:t>
      </w:r>
      <w:r w:rsidRPr="00546CCC">
        <w:rPr>
          <w:rFonts w:ascii="Tahoma" w:hAnsi="Tahoma" w:cs="Tahoma"/>
          <w:sz w:val="18"/>
          <w:szCs w:val="18"/>
          <w:rtl/>
        </w:rPr>
        <w:t xml:space="preserve"> </w:t>
      </w:r>
      <w:r w:rsidRPr="00546CCC">
        <w:rPr>
          <w:rFonts w:ascii="Tahoma" w:hAnsi="Tahoma" w:cs="Tahoma" w:hint="eastAsia"/>
          <w:sz w:val="18"/>
          <w:szCs w:val="18"/>
          <w:rtl/>
        </w:rPr>
        <w:t>המטה</w:t>
      </w:r>
      <w:r w:rsidRPr="00546CCC">
        <w:rPr>
          <w:rFonts w:ascii="Tahoma" w:hAnsi="Tahoma" w:cs="Tahoma"/>
          <w:sz w:val="18"/>
          <w:szCs w:val="18"/>
          <w:rtl/>
        </w:rPr>
        <w:t xml:space="preserve"> </w:t>
      </w:r>
      <w:r w:rsidRPr="00546CCC">
        <w:rPr>
          <w:rFonts w:ascii="Tahoma" w:hAnsi="Tahoma" w:cs="Tahoma" w:hint="eastAsia"/>
          <w:sz w:val="18"/>
          <w:szCs w:val="18"/>
          <w:rtl/>
        </w:rPr>
        <w:t>הלאומי</w:t>
      </w:r>
      <w:r w:rsidRPr="00546CCC">
        <w:rPr>
          <w:rFonts w:ascii="Tahoma" w:hAnsi="Tahoma" w:cs="Tahoma"/>
          <w:sz w:val="18"/>
          <w:szCs w:val="18"/>
          <w:rtl/>
        </w:rPr>
        <w:t xml:space="preserve"> </w:t>
      </w:r>
      <w:r w:rsidRPr="00546CCC">
        <w:rPr>
          <w:rFonts w:ascii="Tahoma" w:hAnsi="Tahoma" w:cs="Tahoma" w:hint="eastAsia"/>
          <w:sz w:val="18"/>
          <w:szCs w:val="18"/>
          <w:rtl/>
        </w:rPr>
        <w:t>להגנה</w:t>
      </w:r>
      <w:r w:rsidRPr="00546CCC">
        <w:rPr>
          <w:rFonts w:ascii="Tahoma" w:hAnsi="Tahoma" w:cs="Tahoma"/>
          <w:sz w:val="18"/>
          <w:szCs w:val="18"/>
          <w:rtl/>
        </w:rPr>
        <w:t xml:space="preserve"> </w:t>
      </w:r>
      <w:r w:rsidRPr="00546CCC">
        <w:rPr>
          <w:rFonts w:ascii="Tahoma" w:hAnsi="Tahoma" w:cs="Tahoma" w:hint="eastAsia"/>
          <w:sz w:val="18"/>
          <w:szCs w:val="18"/>
          <w:rtl/>
        </w:rPr>
        <w:t>על</w:t>
      </w:r>
      <w:r w:rsidRPr="00546CCC">
        <w:rPr>
          <w:rFonts w:ascii="Tahoma" w:hAnsi="Tahoma" w:cs="Tahoma"/>
          <w:sz w:val="18"/>
          <w:szCs w:val="18"/>
          <w:rtl/>
        </w:rPr>
        <w:t xml:space="preserve"> </w:t>
      </w:r>
      <w:r w:rsidRPr="00546CCC">
        <w:rPr>
          <w:rFonts w:ascii="Tahoma" w:hAnsi="Tahoma" w:cs="Tahoma" w:hint="eastAsia"/>
          <w:sz w:val="18"/>
          <w:szCs w:val="18"/>
          <w:rtl/>
        </w:rPr>
        <w:t>ילדים</w:t>
      </w:r>
      <w:r w:rsidRPr="00546CCC">
        <w:rPr>
          <w:rFonts w:ascii="Tahoma" w:hAnsi="Tahoma" w:cs="Tahoma"/>
          <w:sz w:val="18"/>
          <w:szCs w:val="18"/>
          <w:rtl/>
        </w:rPr>
        <w:t xml:space="preserve"> </w:t>
      </w:r>
      <w:r w:rsidRPr="00546CCC">
        <w:rPr>
          <w:rFonts w:ascii="Tahoma" w:hAnsi="Tahoma" w:cs="Tahoma" w:hint="eastAsia"/>
          <w:sz w:val="18"/>
          <w:szCs w:val="18"/>
          <w:rtl/>
        </w:rPr>
        <w:t>ברשת</w:t>
      </w:r>
      <w:r w:rsidRPr="00546CCC">
        <w:rPr>
          <w:rFonts w:ascii="Tahoma" w:hAnsi="Tahoma" w:cs="Tahoma"/>
          <w:sz w:val="18"/>
          <w:szCs w:val="18"/>
          <w:rtl/>
        </w:rPr>
        <w:t xml:space="preserve"> </w:t>
      </w:r>
      <w:r w:rsidRPr="00546CCC">
        <w:rPr>
          <w:rFonts w:ascii="Tahoma" w:hAnsi="Tahoma" w:cs="Tahoma" w:hint="eastAsia"/>
          <w:sz w:val="18"/>
          <w:szCs w:val="18"/>
          <w:rtl/>
        </w:rPr>
        <w:t>הוקמה</w:t>
      </w:r>
      <w:r w:rsidRPr="00546CCC">
        <w:rPr>
          <w:rFonts w:ascii="Tahoma" w:hAnsi="Tahoma" w:cs="Tahoma"/>
          <w:sz w:val="18"/>
          <w:szCs w:val="18"/>
          <w:rtl/>
        </w:rPr>
        <w:t xml:space="preserve"> </w:t>
      </w:r>
      <w:proofErr w:type="spellStart"/>
      <w:r w:rsidRPr="00546CCC">
        <w:rPr>
          <w:rFonts w:ascii="Tahoma" w:hAnsi="Tahoma" w:cs="Tahoma" w:hint="eastAsia"/>
          <w:sz w:val="18"/>
          <w:szCs w:val="18"/>
          <w:rtl/>
        </w:rPr>
        <w:t>בשפ</w:t>
      </w:r>
      <w:r w:rsidRPr="00546CCC">
        <w:rPr>
          <w:rFonts w:ascii="Tahoma" w:hAnsi="Tahoma" w:cs="Tahoma"/>
          <w:sz w:val="18"/>
          <w:szCs w:val="18"/>
          <w:rtl/>
        </w:rPr>
        <w:t>"</w:t>
      </w:r>
      <w:r w:rsidRPr="00546CCC">
        <w:rPr>
          <w:rFonts w:ascii="Tahoma" w:hAnsi="Tahoma" w:cs="Tahoma" w:hint="eastAsia"/>
          <w:sz w:val="18"/>
          <w:szCs w:val="18"/>
          <w:rtl/>
        </w:rPr>
        <w:t>י</w:t>
      </w:r>
      <w:proofErr w:type="spellEnd"/>
      <w:r w:rsidRPr="00546CCC">
        <w:rPr>
          <w:rFonts w:ascii="Tahoma" w:hAnsi="Tahoma" w:cs="Tahoma"/>
          <w:sz w:val="18"/>
          <w:szCs w:val="18"/>
          <w:rtl/>
        </w:rPr>
        <w:t xml:space="preserve"> </w:t>
      </w:r>
      <w:r w:rsidRPr="00546CCC">
        <w:rPr>
          <w:rFonts w:ascii="Tahoma" w:hAnsi="Tahoma" w:cs="Tahoma" w:hint="eastAsia"/>
          <w:sz w:val="18"/>
          <w:szCs w:val="18"/>
          <w:rtl/>
        </w:rPr>
        <w:t>יחידה</w:t>
      </w:r>
      <w:r w:rsidRPr="00546CCC">
        <w:rPr>
          <w:rFonts w:ascii="Tahoma" w:hAnsi="Tahoma" w:cs="Tahoma"/>
          <w:sz w:val="18"/>
          <w:szCs w:val="18"/>
          <w:rtl/>
        </w:rPr>
        <w:t xml:space="preserve"> </w:t>
      </w:r>
      <w:r w:rsidRPr="00546CCC">
        <w:rPr>
          <w:rFonts w:ascii="Tahoma" w:hAnsi="Tahoma" w:cs="Tahoma" w:hint="eastAsia"/>
          <w:sz w:val="18"/>
          <w:szCs w:val="18"/>
          <w:rtl/>
        </w:rPr>
        <w:t>מיוחדת</w:t>
      </w:r>
      <w:r w:rsidRPr="00546CCC">
        <w:rPr>
          <w:rFonts w:ascii="Tahoma" w:hAnsi="Tahoma" w:cs="Tahoma"/>
          <w:sz w:val="18"/>
          <w:szCs w:val="18"/>
          <w:rtl/>
        </w:rPr>
        <w:t xml:space="preserve"> </w:t>
      </w:r>
      <w:r w:rsidRPr="00546CCC">
        <w:rPr>
          <w:rFonts w:ascii="Tahoma" w:hAnsi="Tahoma" w:cs="Tahoma" w:hint="eastAsia"/>
          <w:sz w:val="18"/>
          <w:szCs w:val="18"/>
          <w:rtl/>
        </w:rPr>
        <w:t>לתחום</w:t>
      </w:r>
      <w:r w:rsidRPr="00546CCC">
        <w:rPr>
          <w:rFonts w:ascii="Tahoma" w:hAnsi="Tahoma" w:cs="Tahoma"/>
          <w:sz w:val="18"/>
          <w:szCs w:val="18"/>
          <w:rtl/>
        </w:rPr>
        <w:t xml:space="preserve"> </w:t>
      </w:r>
      <w:r w:rsidRPr="00546CCC">
        <w:rPr>
          <w:rFonts w:ascii="Tahoma" w:hAnsi="Tahoma" w:cs="Tahoma" w:hint="eastAsia"/>
          <w:sz w:val="18"/>
          <w:szCs w:val="18"/>
          <w:rtl/>
        </w:rPr>
        <w:t>החינוך</w:t>
      </w:r>
      <w:r w:rsidRPr="00546CCC">
        <w:rPr>
          <w:rFonts w:ascii="Tahoma" w:hAnsi="Tahoma" w:cs="Tahoma"/>
          <w:sz w:val="18"/>
          <w:szCs w:val="18"/>
          <w:rtl/>
        </w:rPr>
        <w:t xml:space="preserve"> </w:t>
      </w:r>
      <w:r w:rsidRPr="00546CCC">
        <w:rPr>
          <w:rFonts w:ascii="Tahoma" w:hAnsi="Tahoma" w:cs="Tahoma" w:hint="eastAsia"/>
          <w:sz w:val="18"/>
          <w:szCs w:val="18"/>
          <w:rtl/>
        </w:rPr>
        <w:t>במטה</w:t>
      </w:r>
      <w:r w:rsidRPr="00546CCC">
        <w:rPr>
          <w:rFonts w:ascii="Tahoma" w:hAnsi="Tahoma" w:cs="Tahoma"/>
          <w:sz w:val="18"/>
          <w:szCs w:val="18"/>
          <w:rtl/>
        </w:rPr>
        <w:t xml:space="preserve"> </w:t>
      </w:r>
      <w:r w:rsidRPr="00546CCC">
        <w:rPr>
          <w:rFonts w:ascii="Tahoma" w:hAnsi="Tahoma" w:cs="Tahoma" w:hint="eastAsia"/>
          <w:sz w:val="18"/>
          <w:szCs w:val="18"/>
          <w:rtl/>
        </w:rPr>
        <w:t>הלאומי</w:t>
      </w:r>
      <w:r w:rsidRPr="00546CCC">
        <w:rPr>
          <w:rFonts w:ascii="Tahoma" w:hAnsi="Tahoma" w:cs="Tahoma"/>
          <w:sz w:val="18"/>
          <w:szCs w:val="18"/>
          <w:rtl/>
        </w:rPr>
        <w:t xml:space="preserve">, </w:t>
      </w:r>
      <w:r w:rsidRPr="00546CCC">
        <w:rPr>
          <w:rFonts w:ascii="Tahoma" w:hAnsi="Tahoma" w:cs="Tahoma" w:hint="eastAsia"/>
          <w:sz w:val="18"/>
          <w:szCs w:val="18"/>
          <w:rtl/>
        </w:rPr>
        <w:t>המעורבת</w:t>
      </w:r>
      <w:r w:rsidRPr="00546CCC">
        <w:rPr>
          <w:rFonts w:ascii="Tahoma" w:hAnsi="Tahoma" w:cs="Tahoma"/>
          <w:sz w:val="18"/>
          <w:szCs w:val="18"/>
          <w:rtl/>
        </w:rPr>
        <w:t xml:space="preserve"> </w:t>
      </w:r>
      <w:r w:rsidRPr="00546CCC">
        <w:rPr>
          <w:rFonts w:ascii="Tahoma" w:hAnsi="Tahoma" w:cs="Tahoma" w:hint="eastAsia"/>
          <w:sz w:val="18"/>
          <w:szCs w:val="18"/>
          <w:rtl/>
        </w:rPr>
        <w:t>בפיתוח</w:t>
      </w:r>
      <w:r w:rsidRPr="00546CCC">
        <w:rPr>
          <w:rFonts w:ascii="Tahoma" w:hAnsi="Tahoma" w:cs="Tahoma"/>
          <w:sz w:val="18"/>
          <w:szCs w:val="18"/>
          <w:rtl/>
        </w:rPr>
        <w:t xml:space="preserve"> </w:t>
      </w:r>
      <w:r w:rsidRPr="00546CCC">
        <w:rPr>
          <w:rFonts w:ascii="Tahoma" w:hAnsi="Tahoma" w:cs="Tahoma" w:hint="eastAsia"/>
          <w:sz w:val="18"/>
          <w:szCs w:val="18"/>
          <w:rtl/>
        </w:rPr>
        <w:t>החזון</w:t>
      </w:r>
      <w:r w:rsidRPr="00546CCC">
        <w:rPr>
          <w:rFonts w:ascii="Tahoma" w:hAnsi="Tahoma" w:cs="Tahoma"/>
          <w:sz w:val="18"/>
          <w:szCs w:val="18"/>
          <w:rtl/>
        </w:rPr>
        <w:t xml:space="preserve">, </w:t>
      </w:r>
      <w:r w:rsidRPr="00546CCC">
        <w:rPr>
          <w:rFonts w:ascii="Tahoma" w:hAnsi="Tahoma" w:cs="Tahoma" w:hint="eastAsia"/>
          <w:sz w:val="18"/>
          <w:szCs w:val="18"/>
          <w:rtl/>
        </w:rPr>
        <w:t>המדיניות</w:t>
      </w:r>
      <w:r w:rsidRPr="00546CCC">
        <w:rPr>
          <w:rFonts w:ascii="Tahoma" w:hAnsi="Tahoma" w:cs="Tahoma"/>
          <w:sz w:val="18"/>
          <w:szCs w:val="18"/>
          <w:rtl/>
        </w:rPr>
        <w:t xml:space="preserve"> </w:t>
      </w:r>
      <w:r w:rsidRPr="00546CCC">
        <w:rPr>
          <w:rFonts w:ascii="Tahoma" w:hAnsi="Tahoma" w:cs="Tahoma" w:hint="eastAsia"/>
          <w:sz w:val="18"/>
          <w:szCs w:val="18"/>
          <w:rtl/>
        </w:rPr>
        <w:t>ונוהל</w:t>
      </w:r>
      <w:r w:rsidRPr="00546CCC">
        <w:rPr>
          <w:rFonts w:ascii="Tahoma" w:hAnsi="Tahoma" w:cs="Tahoma"/>
          <w:sz w:val="18"/>
          <w:szCs w:val="18"/>
          <w:rtl/>
        </w:rPr>
        <w:t xml:space="preserve"> </w:t>
      </w:r>
      <w:r w:rsidRPr="00546CCC">
        <w:rPr>
          <w:rFonts w:ascii="Tahoma" w:hAnsi="Tahoma" w:cs="Tahoma" w:hint="eastAsia"/>
          <w:sz w:val="18"/>
          <w:szCs w:val="18"/>
          <w:rtl/>
        </w:rPr>
        <w:t>ההפעלה</w:t>
      </w:r>
      <w:r w:rsidRPr="00546CCC">
        <w:rPr>
          <w:rFonts w:ascii="Tahoma" w:hAnsi="Tahoma" w:cs="Tahoma"/>
          <w:sz w:val="18"/>
          <w:szCs w:val="18"/>
          <w:rtl/>
        </w:rPr>
        <w:t xml:space="preserve"> </w:t>
      </w:r>
      <w:r w:rsidRPr="00546CCC">
        <w:rPr>
          <w:rFonts w:ascii="Tahoma" w:hAnsi="Tahoma" w:cs="Tahoma" w:hint="eastAsia"/>
          <w:sz w:val="18"/>
          <w:szCs w:val="18"/>
          <w:rtl/>
        </w:rPr>
        <w:t>של</w:t>
      </w:r>
      <w:r w:rsidRPr="00546CCC">
        <w:rPr>
          <w:rFonts w:ascii="Tahoma" w:hAnsi="Tahoma" w:cs="Tahoma"/>
          <w:sz w:val="18"/>
          <w:szCs w:val="18"/>
          <w:rtl/>
        </w:rPr>
        <w:t xml:space="preserve"> </w:t>
      </w:r>
      <w:r w:rsidRPr="00546CCC">
        <w:rPr>
          <w:rFonts w:ascii="Tahoma" w:hAnsi="Tahoma" w:cs="Tahoma" w:hint="eastAsia"/>
          <w:sz w:val="18"/>
          <w:szCs w:val="18"/>
          <w:rtl/>
        </w:rPr>
        <w:t>המטה</w:t>
      </w:r>
      <w:r w:rsidRPr="00546CCC">
        <w:rPr>
          <w:rFonts w:ascii="Tahoma" w:hAnsi="Tahoma" w:cs="Tahoma"/>
          <w:sz w:val="18"/>
          <w:szCs w:val="18"/>
          <w:rtl/>
        </w:rPr>
        <w:t xml:space="preserve">; </w:t>
      </w:r>
      <w:r w:rsidRPr="00546CCC">
        <w:rPr>
          <w:rFonts w:ascii="Tahoma" w:hAnsi="Tahoma" w:cs="Tahoma" w:hint="eastAsia"/>
          <w:sz w:val="18"/>
          <w:szCs w:val="18"/>
          <w:rtl/>
        </w:rPr>
        <w:t>המטה</w:t>
      </w:r>
      <w:r w:rsidRPr="00546CCC">
        <w:rPr>
          <w:rFonts w:ascii="Tahoma" w:hAnsi="Tahoma" w:cs="Tahoma"/>
          <w:sz w:val="18"/>
          <w:szCs w:val="18"/>
          <w:rtl/>
        </w:rPr>
        <w:t xml:space="preserve"> </w:t>
      </w:r>
      <w:r w:rsidR="00321A32" w:rsidRPr="00035FD1">
        <w:rPr>
          <w:rFonts w:ascii="Tahoma" w:hAnsi="Tahoma" w:cs="Tahoma" w:hint="cs"/>
          <w:sz w:val="18"/>
          <w:szCs w:val="18"/>
          <w:rtl/>
        </w:rPr>
        <w:t>שותף בהובלת התוכנית המערכתית להתנהלות מיטבית ולמניעת פגיעה ברשת במסגרת מערכת החינוך. היחידה, הפועלת באגף האזרחי שבמטה הלאומי אחראית לשני נושאים מרכזיים בתחום החינוך: 1) טיפול באירועי פגיעה ברשת שדווחו למוקד 105</w:t>
      </w:r>
      <w:r w:rsidR="00321A32" w:rsidRPr="00035FD1">
        <w:rPr>
          <w:rFonts w:ascii="Tahoma" w:hAnsi="Tahoma" w:cs="Tahoma"/>
          <w:sz w:val="18"/>
          <w:szCs w:val="18"/>
          <w:vertAlign w:val="superscript"/>
          <w:rtl/>
        </w:rPr>
        <w:footnoteReference w:id="8"/>
      </w:r>
      <w:r w:rsidR="00321A32" w:rsidRPr="00035FD1">
        <w:rPr>
          <w:rFonts w:ascii="Tahoma" w:hAnsi="Tahoma" w:cs="Tahoma" w:hint="cs"/>
          <w:sz w:val="18"/>
          <w:szCs w:val="18"/>
          <w:rtl/>
        </w:rPr>
        <w:t xml:space="preserve"> - מענה חינוכי רגשי לתלמידים, להורים ולצוותי חינוך באירועי הפגיעה המדווחים למוקד 105. בכלל זה היחידה אחראית למתן מענה ראשוני להורים, לתלמידים ולצוותי החינוך בהתמודדות עם אירועי פגיעה מדווחים, לגיבוש מענה כולל ומתואם בין המשרדים המשותפים </w:t>
      </w:r>
      <w:r w:rsidRPr="008F4F72">
        <w:rPr>
          <w:rFonts w:ascii="Tahoma" w:hAnsi="Tahoma" w:cs="Tahoma" w:hint="cs"/>
          <w:sz w:val="18"/>
          <w:szCs w:val="18"/>
          <w:rtl/>
        </w:rPr>
        <w:t xml:space="preserve">במטה, ולסיוע לפונים באיתור גורמי מקצוע </w:t>
      </w:r>
      <w:r w:rsidRPr="008F4F72">
        <w:rPr>
          <w:rFonts w:ascii="Tahoma" w:hAnsi="Tahoma" w:cs="Tahoma" w:hint="cs"/>
          <w:sz w:val="18"/>
          <w:szCs w:val="18"/>
          <w:rtl/>
        </w:rPr>
        <w:lastRenderedPageBreak/>
        <w:t>בקהילה להמשך טיפול; 2) קידום פעולות להתנהלות מיטבית ברשת ולמניעת פגיעה בקרב תלמידים. בכלל זה היא אחראית, בין השאר, ללמידת ידע מתפתחת, לזיהוי מגמות ומחקר (הפקת דוחות ומצגות בשיתוף המטה); המטה הלאומי להגנה על ילדים ברשת גם שותף בפיתוח חומרי הסברה מותאמים לציבור הרחב; וכן בהתאמת התכנים בתוכנית כישורי חיים</w:t>
      </w:r>
      <w:r w:rsidRPr="008F4F72">
        <w:rPr>
          <w:rStyle w:val="af4"/>
          <w:rFonts w:ascii="Tahoma" w:hAnsi="Tahoma" w:cs="Tahoma"/>
          <w:sz w:val="18"/>
          <w:szCs w:val="18"/>
          <w:rtl/>
        </w:rPr>
        <w:footnoteReference w:id="9"/>
      </w:r>
      <w:r w:rsidRPr="008F4F72">
        <w:rPr>
          <w:rFonts w:ascii="Tahoma" w:hAnsi="Tahoma" w:cs="Tahoma"/>
          <w:sz w:val="18"/>
          <w:szCs w:val="18"/>
          <w:rtl/>
        </w:rPr>
        <w:t xml:space="preserve"> </w:t>
      </w:r>
      <w:r w:rsidRPr="008F4F72">
        <w:rPr>
          <w:rFonts w:ascii="Tahoma" w:hAnsi="Tahoma" w:cs="Tahoma" w:hint="eastAsia"/>
          <w:sz w:val="18"/>
          <w:szCs w:val="18"/>
          <w:rtl/>
        </w:rPr>
        <w:t>הנוגעים</w:t>
      </w:r>
      <w:r w:rsidRPr="008F4F72">
        <w:rPr>
          <w:rFonts w:ascii="Tahoma" w:hAnsi="Tahoma" w:cs="Tahoma" w:hint="cs"/>
          <w:sz w:val="18"/>
          <w:szCs w:val="18"/>
          <w:rtl/>
        </w:rPr>
        <w:t xml:space="preserve"> להתנהלות מיטבית ומניעת פגיעה בקרב תלמידים</w:t>
      </w:r>
      <w:r w:rsidRPr="008F4F72">
        <w:rPr>
          <w:rFonts w:ascii="Tahoma" w:hAnsi="Tahoma" w:cs="Tahoma"/>
          <w:sz w:val="18"/>
          <w:szCs w:val="18"/>
          <w:vertAlign w:val="superscript"/>
          <w:rtl/>
        </w:rPr>
        <w:footnoteReference w:id="10"/>
      </w:r>
      <w:r w:rsidRPr="008F4F72">
        <w:rPr>
          <w:rFonts w:ascii="Tahoma" w:hAnsi="Tahoma" w:cs="Tahoma" w:hint="cs"/>
          <w:sz w:val="18"/>
          <w:szCs w:val="18"/>
          <w:rtl/>
        </w:rPr>
        <w:t xml:space="preserve"> ברשת (להלן - תחום חינוך במטה).</w:t>
      </w:r>
    </w:p>
    <w:p w14:paraId="3D1E35BE"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בתרשים 1 שלהלן מתוארים כלל הגורמים במטה משרד החינוך האחראיים להיבטים הקשורים לנושא:</w:t>
      </w:r>
    </w:p>
    <w:p w14:paraId="4B007CEF" w14:textId="77777777" w:rsidR="00321A32" w:rsidRPr="0009026C"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Pr>
      </w:pPr>
      <w:r w:rsidRPr="0009026C">
        <w:rPr>
          <w:rFonts w:ascii="Tahoma" w:hAnsi="Tahoma" w:cs="Tahoma" w:hint="cs"/>
          <w:color w:val="0D0D0D" w:themeColor="text1" w:themeTint="F2"/>
          <w:sz w:val="20"/>
          <w:szCs w:val="20"/>
          <w:rtl/>
        </w:rPr>
        <w:t xml:space="preserve">תרשים 1: </w:t>
      </w:r>
      <w:r w:rsidRPr="0009026C">
        <w:rPr>
          <w:rFonts w:ascii="Tahoma" w:hAnsi="Tahoma" w:cs="Tahoma" w:hint="cs"/>
          <w:b/>
          <w:bCs/>
          <w:color w:val="0D0D0D" w:themeColor="text1" w:themeTint="F2"/>
          <w:sz w:val="20"/>
          <w:szCs w:val="20"/>
          <w:rtl/>
        </w:rPr>
        <w:t>מטה משרד החינוך</w:t>
      </w:r>
    </w:p>
    <w:p w14:paraId="27E403AF" w14:textId="27D45369" w:rsidR="0026560D" w:rsidRDefault="0026560D" w:rsidP="00063EF4">
      <w:pPr>
        <w:spacing w:line="240" w:lineRule="atLeast"/>
        <w:jc w:val="center"/>
        <w:rPr>
          <w:rtl/>
        </w:rPr>
      </w:pPr>
      <w:r>
        <w:rPr>
          <w:noProof/>
          <w:rtl/>
          <w:lang w:val="he-IL"/>
        </w:rPr>
        <w:drawing>
          <wp:inline distT="0" distB="0" distL="0" distR="0" wp14:anchorId="1790A0D0" wp14:editId="61EED7B9">
            <wp:extent cx="4679950" cy="4591685"/>
            <wp:effectExtent l="0" t="0" r="6350" b="0"/>
            <wp:docPr id="26" name="Picture 26" descr="בתרשים מתוארים כלל הגורמים במטה משרד החינוך האחראים לנושא של התנהלות מיטבית ברשת ומניעת פגיע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9950" cy="4591685"/>
                    </a:xfrm>
                    <a:prstGeom prst="rect">
                      <a:avLst/>
                    </a:prstGeom>
                  </pic:spPr>
                </pic:pic>
              </a:graphicData>
            </a:graphic>
          </wp:inline>
        </w:drawing>
      </w:r>
    </w:p>
    <w:p w14:paraId="0AA3E8F3" w14:textId="122DE311" w:rsidR="00321A32" w:rsidRPr="000C0D9D" w:rsidRDefault="00321A32" w:rsidP="00063EF4">
      <w:pPr>
        <w:pStyle w:val="KOT5N"/>
        <w:rPr>
          <w:rtl/>
        </w:rPr>
      </w:pPr>
      <w:bookmarkStart w:id="11" w:name="_Toc88207198"/>
      <w:r w:rsidRPr="000C0D9D">
        <w:rPr>
          <w:rFonts w:hint="cs"/>
          <w:rtl/>
        </w:rPr>
        <w:lastRenderedPageBreak/>
        <w:t>שיתוף פעולה פנים</w:t>
      </w:r>
      <w:r w:rsidR="0005751E">
        <w:rPr>
          <w:rFonts w:hint="cs"/>
          <w:rtl/>
        </w:rPr>
        <w:t>-</w:t>
      </w:r>
      <w:r w:rsidRPr="000C0D9D">
        <w:rPr>
          <w:rFonts w:hint="cs"/>
          <w:rtl/>
        </w:rPr>
        <w:t>משרדי ובין</w:t>
      </w:r>
      <w:r w:rsidR="0005751E">
        <w:rPr>
          <w:rFonts w:hint="cs"/>
          <w:rtl/>
        </w:rPr>
        <w:t>-</w:t>
      </w:r>
      <w:r w:rsidRPr="000C0D9D">
        <w:rPr>
          <w:rFonts w:hint="cs"/>
          <w:rtl/>
        </w:rPr>
        <w:t>משרדי לקידום הנושא</w:t>
      </w:r>
      <w:bookmarkEnd w:id="11"/>
    </w:p>
    <w:p w14:paraId="4D2C6228" w14:textId="0ADF36D1" w:rsidR="00321A32" w:rsidRPr="00035FD1" w:rsidRDefault="00546CCC" w:rsidP="00063EF4">
      <w:pPr>
        <w:spacing w:line="260" w:lineRule="exact"/>
        <w:jc w:val="both"/>
        <w:rPr>
          <w:rFonts w:ascii="Tahoma" w:hAnsi="Tahoma" w:cs="Tahoma"/>
          <w:sz w:val="18"/>
          <w:szCs w:val="18"/>
          <w:rtl/>
        </w:rPr>
      </w:pPr>
      <w:r w:rsidRPr="00546CCC">
        <w:rPr>
          <w:rFonts w:ascii="Tahoma" w:hAnsi="Tahoma" w:cs="Tahoma" w:hint="cs"/>
          <w:sz w:val="18"/>
          <w:szCs w:val="18"/>
          <w:rtl/>
        </w:rPr>
        <w:t>במאי 2014 פרסם משרד מבקר המדינה דוח ביקורת "קידום תכניות למניעת אלימות כלפי תלמידים ושל תלמידים"</w:t>
      </w:r>
      <w:r w:rsidRPr="00546CCC">
        <w:rPr>
          <w:rFonts w:ascii="Tahoma" w:hAnsi="Tahoma" w:cs="Tahoma"/>
          <w:sz w:val="18"/>
          <w:szCs w:val="18"/>
          <w:vertAlign w:val="superscript"/>
          <w:rtl/>
        </w:rPr>
        <w:footnoteReference w:id="11"/>
      </w:r>
      <w:r w:rsidRPr="00546CCC">
        <w:rPr>
          <w:rFonts w:ascii="Tahoma" w:hAnsi="Tahoma" w:cs="Tahoma" w:hint="cs"/>
          <w:sz w:val="18"/>
          <w:szCs w:val="18"/>
          <w:rtl/>
        </w:rPr>
        <w:t xml:space="preserve"> (להלן - </w:t>
      </w:r>
      <w:r w:rsidRPr="00546CCC">
        <w:rPr>
          <w:rFonts w:ascii="Tahoma" w:hAnsi="Tahoma" w:cs="Tahoma" w:hint="eastAsia"/>
          <w:sz w:val="18"/>
          <w:szCs w:val="18"/>
          <w:rtl/>
        </w:rPr>
        <w:t>הדוח</w:t>
      </w:r>
      <w:r w:rsidRPr="00546CCC">
        <w:rPr>
          <w:rFonts w:ascii="Tahoma" w:hAnsi="Tahoma" w:cs="Tahoma"/>
          <w:sz w:val="18"/>
          <w:szCs w:val="18"/>
          <w:rtl/>
        </w:rPr>
        <w:t xml:space="preserve"> </w:t>
      </w:r>
      <w:r w:rsidRPr="00546CCC">
        <w:rPr>
          <w:rFonts w:ascii="Tahoma" w:hAnsi="Tahoma" w:cs="Tahoma" w:hint="eastAsia"/>
          <w:sz w:val="18"/>
          <w:szCs w:val="18"/>
          <w:rtl/>
        </w:rPr>
        <w:t>הקודם</w:t>
      </w:r>
      <w:r w:rsidRPr="00546CCC">
        <w:rPr>
          <w:rFonts w:ascii="Tahoma" w:hAnsi="Tahoma" w:cs="Tahoma"/>
          <w:sz w:val="18"/>
          <w:szCs w:val="18"/>
          <w:rtl/>
        </w:rPr>
        <w:t>)</w:t>
      </w:r>
      <w:r w:rsidRPr="00546CCC">
        <w:rPr>
          <w:rFonts w:ascii="Tahoma" w:hAnsi="Tahoma" w:cs="Tahoma" w:hint="cs"/>
          <w:sz w:val="18"/>
          <w:szCs w:val="18"/>
          <w:rtl/>
        </w:rPr>
        <w:t>. בפרק העוסק בפעולות משרד החינוך לקידום גלישה בטוחה עמד משרד מבקר המדינה על מעורבות</w:t>
      </w:r>
      <w:r w:rsidRPr="00546CCC">
        <w:rPr>
          <w:rFonts w:ascii="Tahoma" w:hAnsi="Tahoma" w:cs="Tahoma" w:hint="eastAsia"/>
          <w:sz w:val="18"/>
          <w:szCs w:val="18"/>
          <w:rtl/>
        </w:rPr>
        <w:t>ן</w:t>
      </w:r>
      <w:r w:rsidRPr="00546CCC">
        <w:rPr>
          <w:rFonts w:ascii="Tahoma" w:hAnsi="Tahoma" w:cs="Tahoma" w:hint="cs"/>
          <w:sz w:val="18"/>
          <w:szCs w:val="18"/>
          <w:rtl/>
        </w:rPr>
        <w:t xml:space="preserve"> בנושא של כמה יחידות מטה במשרד החינוך. בדוח נמצא ש"עד מועד סיום הביקורת הקודמת, אוגוסט 2013, שתי יחידות המטה שפעלו בנושא, שפ"י </w:t>
      </w:r>
      <w:proofErr w:type="spellStart"/>
      <w:r w:rsidRPr="00546CCC">
        <w:rPr>
          <w:rFonts w:ascii="Tahoma" w:hAnsi="Tahoma" w:cs="Tahoma" w:hint="cs"/>
          <w:sz w:val="18"/>
          <w:szCs w:val="18"/>
          <w:rtl/>
        </w:rPr>
        <w:t>והמינהל</w:t>
      </w:r>
      <w:proofErr w:type="spellEnd"/>
      <w:r w:rsidRPr="00546CCC">
        <w:rPr>
          <w:rFonts w:ascii="Tahoma" w:hAnsi="Tahoma" w:cs="Tahoma" w:hint="cs"/>
          <w:sz w:val="18"/>
          <w:szCs w:val="18"/>
          <w:rtl/>
        </w:rPr>
        <w:t xml:space="preserve"> </w:t>
      </w:r>
      <w:proofErr w:type="spellStart"/>
      <w:r w:rsidRPr="00546CCC">
        <w:rPr>
          <w:rFonts w:ascii="Tahoma" w:hAnsi="Tahoma" w:cs="Tahoma" w:hint="cs"/>
          <w:sz w:val="18"/>
          <w:szCs w:val="18"/>
          <w:rtl/>
        </w:rPr>
        <w:t>למד"ט</w:t>
      </w:r>
      <w:proofErr w:type="spellEnd"/>
      <w:r w:rsidR="00321A32" w:rsidRPr="00546CCC">
        <w:rPr>
          <w:rFonts w:ascii="Tahoma" w:hAnsi="Tahoma" w:cs="Tahoma" w:hint="cs"/>
          <w:sz w:val="18"/>
          <w:szCs w:val="18"/>
          <w:rtl/>
        </w:rPr>
        <w:t xml:space="preserve"> [חטיבת תקשוב והטמעת טכנולוגיות], עשו זאת בלי להסדיר את שיתוף הפעולה ביניהן, בין היתר באמצעות הקמת פורום קבוע לעניין זה, חלוקת תחומי אחריות וגיבוש מתווה לפעולה... היעדר שיתוף פעולה פנים-משרדי מנע, בין היתר, מיצוי של היתרונות של כל אחת מהיחידות"</w:t>
      </w:r>
      <w:r w:rsidR="00321A32" w:rsidRPr="00546CCC">
        <w:rPr>
          <w:rFonts w:ascii="Tahoma" w:hAnsi="Tahoma" w:cs="Tahoma"/>
          <w:sz w:val="18"/>
          <w:szCs w:val="18"/>
          <w:vertAlign w:val="superscript"/>
          <w:rtl/>
        </w:rPr>
        <w:footnoteReference w:id="12"/>
      </w:r>
      <w:r w:rsidR="00321A32" w:rsidRPr="00546CCC">
        <w:rPr>
          <w:rFonts w:ascii="Tahoma" w:hAnsi="Tahoma" w:cs="Tahoma" w:hint="cs"/>
          <w:sz w:val="18"/>
          <w:szCs w:val="18"/>
          <w:rtl/>
        </w:rPr>
        <w:t>.</w:t>
      </w:r>
    </w:p>
    <w:p w14:paraId="3ABE74FE" w14:textId="77777777" w:rsidR="00321A32" w:rsidRPr="00035FD1" w:rsidRDefault="00321A32" w:rsidP="00063EF4">
      <w:pPr>
        <w:spacing w:line="260" w:lineRule="exact"/>
        <w:jc w:val="both"/>
        <w:rPr>
          <w:rFonts w:ascii="Tahoma" w:hAnsi="Tahoma" w:cs="Tahoma"/>
          <w:sz w:val="18"/>
          <w:szCs w:val="18"/>
          <w:rtl/>
          <w:lang w:eastAsia="he-IL"/>
        </w:rPr>
      </w:pPr>
      <w:r w:rsidRPr="00035FD1">
        <w:rPr>
          <w:rFonts w:ascii="Tahoma" w:hAnsi="Tahoma" w:cs="Tahoma" w:hint="cs"/>
          <w:sz w:val="18"/>
          <w:szCs w:val="18"/>
          <w:rtl/>
        </w:rPr>
        <w:t xml:space="preserve">במהלך הביקורת הקודמת, מסר משרד החינוך למבקר המדינה, בדצמבר 2013, כי "שיתוף הפעולה בנושא גלישה בטוחה ייעשה על יסוד מסמך מדיניות משותף שיסדיר את שיתופי הפעולה ויגדיר את האחריות ודרכי הפעולה של כל אחת מהיחידות". עוד מסר המשרד כי "בעקבות הערות מבקר המדינה תתגבש מדיניות מוסכמת על כל האגפים </w:t>
      </w:r>
      <w:proofErr w:type="spellStart"/>
      <w:r w:rsidRPr="00035FD1">
        <w:rPr>
          <w:rFonts w:ascii="Tahoma" w:hAnsi="Tahoma" w:cs="Tahoma" w:hint="cs"/>
          <w:sz w:val="18"/>
          <w:szCs w:val="18"/>
          <w:rtl/>
        </w:rPr>
        <w:t>והמינהלים</w:t>
      </w:r>
      <w:proofErr w:type="spellEnd"/>
      <w:r w:rsidRPr="00035FD1">
        <w:rPr>
          <w:rFonts w:ascii="Tahoma" w:hAnsi="Tahoma" w:cs="Tahoma" w:hint="cs"/>
          <w:sz w:val="18"/>
          <w:szCs w:val="18"/>
          <w:rtl/>
        </w:rPr>
        <w:t xml:space="preserve"> במשרד שיש להם זיקה לנושא ויוחלט מי הגוף הפנים-משרדי שיהיה אחראי ליישומה"</w:t>
      </w:r>
      <w:r w:rsidRPr="00035FD1">
        <w:rPr>
          <w:rFonts w:ascii="Tahoma" w:hAnsi="Tahoma" w:cs="Tahoma"/>
          <w:sz w:val="18"/>
          <w:szCs w:val="18"/>
          <w:vertAlign w:val="superscript"/>
          <w:rtl/>
        </w:rPr>
        <w:footnoteReference w:id="13"/>
      </w:r>
      <w:r w:rsidRPr="00035FD1">
        <w:rPr>
          <w:rFonts w:ascii="Tahoma" w:hAnsi="Tahoma" w:cs="Tahoma" w:hint="cs"/>
          <w:sz w:val="18"/>
          <w:szCs w:val="18"/>
          <w:rtl/>
        </w:rPr>
        <w:t>.</w:t>
      </w:r>
    </w:p>
    <w:p w14:paraId="379B13A8" w14:textId="176A22E2" w:rsidR="00321A32" w:rsidRPr="00035FD1" w:rsidRDefault="003F7A74" w:rsidP="00063EF4">
      <w:pPr>
        <w:spacing w:line="260" w:lineRule="exact"/>
        <w:jc w:val="both"/>
        <w:rPr>
          <w:rFonts w:ascii="Tahoma" w:hAnsi="Tahoma" w:cs="Tahoma"/>
          <w:sz w:val="18"/>
          <w:szCs w:val="18"/>
          <w:rtl/>
          <w:lang w:eastAsia="he-IL"/>
        </w:rPr>
      </w:pPr>
      <w:r w:rsidRPr="000331AF">
        <w:rPr>
          <w:rFonts w:ascii="Tahoma" w:hAnsi="Tahoma" w:cs="Tahoma" w:hint="cs"/>
          <w:sz w:val="18"/>
          <w:szCs w:val="18"/>
          <w:rtl/>
          <w:lang w:eastAsia="he-IL"/>
        </w:rPr>
        <w:t>במסגרת דוח מעקב ראש הממשלה על תיקון הליקויים לדוחות מבקר המדינה, מאוגוסט 2015 (להלן - דוח המעקב לתיקון הליקויים), מסר משרד החינוך בנוגע לממצאי הדוח הקודם, כי לצורך גיבוש מדיניות לאומית לגלישה בטוחה הוקמו בתחילת שנת הלימודים (להלן גם - שנה"ל)</w:t>
      </w:r>
      <w:r>
        <w:rPr>
          <w:rFonts w:ascii="Tahoma" w:hAnsi="Tahoma" w:cs="Tahoma"/>
          <w:sz w:val="18"/>
          <w:szCs w:val="18"/>
          <w:vertAlign w:val="superscript"/>
          <w:rtl/>
          <w:lang w:eastAsia="he-IL"/>
        </w:rPr>
        <w:footnoteReference w:id="14"/>
      </w:r>
      <w:r w:rsidRPr="000331AF">
        <w:rPr>
          <w:rFonts w:ascii="Tahoma" w:hAnsi="Tahoma" w:cs="Tahoma" w:hint="cs"/>
          <w:sz w:val="18"/>
          <w:szCs w:val="18"/>
          <w:rtl/>
          <w:lang w:eastAsia="he-IL"/>
        </w:rPr>
        <w:t xml:space="preserve"> </w:t>
      </w:r>
      <w:proofErr w:type="spellStart"/>
      <w:r w:rsidRPr="000331AF">
        <w:rPr>
          <w:rFonts w:ascii="Tahoma" w:hAnsi="Tahoma" w:cs="Tahoma" w:hint="cs"/>
          <w:sz w:val="18"/>
          <w:szCs w:val="18"/>
          <w:rtl/>
          <w:lang w:eastAsia="he-IL"/>
        </w:rPr>
        <w:t>התשע"ה</w:t>
      </w:r>
      <w:proofErr w:type="spellEnd"/>
      <w:r w:rsidRPr="000331AF">
        <w:rPr>
          <w:rFonts w:ascii="Tahoma" w:hAnsi="Tahoma" w:cs="Tahoma" w:hint="cs"/>
          <w:sz w:val="18"/>
          <w:szCs w:val="18"/>
          <w:rtl/>
          <w:lang w:eastAsia="he-IL"/>
        </w:rPr>
        <w:t xml:space="preserve"> (201</w:t>
      </w:r>
      <w:r>
        <w:rPr>
          <w:rFonts w:ascii="Tahoma" w:hAnsi="Tahoma" w:cs="Tahoma" w:hint="cs"/>
          <w:sz w:val="18"/>
          <w:szCs w:val="18"/>
          <w:rtl/>
          <w:lang w:eastAsia="he-IL"/>
        </w:rPr>
        <w:t>5</w:t>
      </w:r>
      <w:r w:rsidRPr="000331AF">
        <w:rPr>
          <w:rFonts w:ascii="Tahoma" w:hAnsi="Tahoma" w:cs="Tahoma" w:hint="cs"/>
          <w:sz w:val="18"/>
          <w:szCs w:val="18"/>
          <w:rtl/>
          <w:lang w:eastAsia="he-IL"/>
        </w:rPr>
        <w:t>-201</w:t>
      </w:r>
      <w:r>
        <w:rPr>
          <w:rFonts w:ascii="Tahoma" w:hAnsi="Tahoma" w:cs="Tahoma" w:hint="cs"/>
          <w:sz w:val="18"/>
          <w:szCs w:val="18"/>
          <w:rtl/>
          <w:lang w:eastAsia="he-IL"/>
        </w:rPr>
        <w:t>4</w:t>
      </w:r>
      <w:r w:rsidRPr="000331AF">
        <w:rPr>
          <w:rFonts w:ascii="Tahoma" w:hAnsi="Tahoma" w:cs="Tahoma" w:hint="cs"/>
          <w:sz w:val="18"/>
          <w:szCs w:val="18"/>
          <w:rtl/>
          <w:lang w:eastAsia="he-IL"/>
        </w:rPr>
        <w:t>) שתי ועדות היגוי: האחת, ועדת היגוי בין-משרדית בהובלת חטיבת תקשוב והטמעת טכנולוגיות, שכללה נציגים מאגפי משרד החינוך, המשרד לביטחון הפנים, משרד המשפטים, משרד התקשורת, משרד הרווחה, הסנגוריה ציבורית, המשטרה, הצבא וכן ארגון ההורים הארצי וגופי המגזר השני והשלישי (להלן - הוועדה הבין-משרדית); השנייה, ועדת היגוי משרדית בהובלת שפ"י, שכללה נציגים של כל יחידות המשרד</w:t>
      </w:r>
      <w:r>
        <w:rPr>
          <w:rFonts w:ascii="Tahoma" w:hAnsi="Tahoma" w:cs="Tahoma"/>
          <w:sz w:val="18"/>
          <w:szCs w:val="18"/>
          <w:vertAlign w:val="superscript"/>
          <w:rtl/>
          <w:lang w:eastAsia="he-IL"/>
        </w:rPr>
        <w:footnoteReference w:id="15"/>
      </w:r>
      <w:r w:rsidRPr="000331AF">
        <w:rPr>
          <w:rFonts w:ascii="Tahoma" w:hAnsi="Tahoma" w:cs="Tahoma" w:hint="cs"/>
          <w:sz w:val="18"/>
          <w:szCs w:val="18"/>
          <w:rtl/>
          <w:lang w:eastAsia="he-IL"/>
        </w:rPr>
        <w:t xml:space="preserve"> (להלן - הוועדה המשרדית לגלישה בטוחה). על ועדה זאת הוטלה האחריות לגיבוש מדיניות אחידה,</w:t>
      </w:r>
      <w:r w:rsidRPr="00035FD1">
        <w:rPr>
          <w:rFonts w:ascii="Tahoma" w:hAnsi="Tahoma" w:cs="Tahoma" w:hint="cs"/>
          <w:sz w:val="18"/>
          <w:szCs w:val="18"/>
          <w:rtl/>
          <w:lang w:eastAsia="he-IL"/>
        </w:rPr>
        <w:t xml:space="preserve"> שפה משותפת, ופיתוח חומרים לאוכלוסיות השונות, וכן לקביעת אחריות וחלוקת תפקידים ברורה ביישום המדיניות. עוד מסר משרד החינוך בדוח המעקב </w:t>
      </w:r>
      <w:r>
        <w:rPr>
          <w:rFonts w:ascii="Tahoma" w:hAnsi="Tahoma" w:cs="Tahoma" w:hint="cs"/>
          <w:sz w:val="18"/>
          <w:szCs w:val="18"/>
          <w:rtl/>
          <w:lang w:eastAsia="he-IL"/>
        </w:rPr>
        <w:t xml:space="preserve">לתיקון הליקויים </w:t>
      </w:r>
      <w:r w:rsidRPr="00035FD1">
        <w:rPr>
          <w:rFonts w:ascii="Tahoma" w:hAnsi="Tahoma" w:cs="Tahoma" w:hint="cs"/>
          <w:sz w:val="18"/>
          <w:szCs w:val="18"/>
          <w:rtl/>
          <w:lang w:eastAsia="he-IL"/>
        </w:rPr>
        <w:t>כי מונו הצוותים המקצועיים לגיבוש תוכנית מערכתית לקידום גלישה בטוחה עד לאותו מועד (אוגוסט 2015</w:t>
      </w:r>
      <w:r>
        <w:rPr>
          <w:rFonts w:ascii="Tahoma" w:hAnsi="Tahoma" w:cs="Tahoma"/>
          <w:sz w:val="18"/>
          <w:szCs w:val="18"/>
          <w:vertAlign w:val="superscript"/>
          <w:rtl/>
          <w:lang w:eastAsia="he-IL"/>
        </w:rPr>
        <w:footnoteReference w:id="16"/>
      </w:r>
      <w:r w:rsidRPr="00035FD1">
        <w:rPr>
          <w:rFonts w:ascii="Tahoma" w:hAnsi="Tahoma" w:cs="Tahoma" w:hint="cs"/>
          <w:sz w:val="18"/>
          <w:szCs w:val="18"/>
          <w:rtl/>
          <w:lang w:eastAsia="he-IL"/>
        </w:rPr>
        <w:t>) והתקיימו שתי ישיבות מקצועיות בכל אחת מהוועדות</w:t>
      </w:r>
      <w:r>
        <w:rPr>
          <w:rFonts w:ascii="Tahoma" w:hAnsi="Tahoma" w:cs="Tahoma"/>
          <w:sz w:val="18"/>
          <w:szCs w:val="18"/>
          <w:vertAlign w:val="superscript"/>
          <w:rtl/>
          <w:lang w:eastAsia="he-IL"/>
        </w:rPr>
        <w:footnoteReference w:id="17"/>
      </w:r>
      <w:r w:rsidRPr="00035FD1">
        <w:rPr>
          <w:rFonts w:ascii="Tahoma" w:hAnsi="Tahoma" w:cs="Tahoma" w:hint="cs"/>
          <w:sz w:val="18"/>
          <w:szCs w:val="18"/>
          <w:rtl/>
          <w:lang w:eastAsia="he-IL"/>
        </w:rPr>
        <w:t xml:space="preserve">. שתי הוועדות פורקו בשנה"ל </w:t>
      </w:r>
      <w:proofErr w:type="spellStart"/>
      <w:r w:rsidRPr="00035FD1">
        <w:rPr>
          <w:rFonts w:ascii="Tahoma" w:hAnsi="Tahoma" w:cs="Tahoma" w:hint="cs"/>
          <w:sz w:val="18"/>
          <w:szCs w:val="18"/>
          <w:rtl/>
          <w:lang w:eastAsia="he-IL"/>
        </w:rPr>
        <w:t>התשע"ז</w:t>
      </w:r>
      <w:proofErr w:type="spellEnd"/>
      <w:r w:rsidRPr="00035FD1">
        <w:rPr>
          <w:rFonts w:ascii="Tahoma" w:hAnsi="Tahoma" w:cs="Tahoma" w:hint="cs"/>
          <w:sz w:val="18"/>
          <w:szCs w:val="18"/>
          <w:rtl/>
          <w:lang w:eastAsia="he-IL"/>
        </w:rPr>
        <w:t xml:space="preserve"> (2017-2016), עת הוקם המטה הלאומי להגנה על ילדים ברשת; יצוין כי </w:t>
      </w:r>
      <w:r w:rsidRPr="00035FD1">
        <w:rPr>
          <w:rFonts w:ascii="Tahoma" w:hAnsi="Tahoma" w:cs="Tahoma" w:hint="eastAsia"/>
          <w:sz w:val="18"/>
          <w:szCs w:val="18"/>
          <w:rtl/>
          <w:lang w:eastAsia="he-IL"/>
        </w:rPr>
        <w:t>ה</w:t>
      </w:r>
      <w:r w:rsidRPr="00035FD1">
        <w:rPr>
          <w:rFonts w:ascii="Tahoma" w:hAnsi="Tahoma" w:cs="Tahoma" w:hint="cs"/>
          <w:sz w:val="18"/>
          <w:szCs w:val="18"/>
          <w:rtl/>
          <w:lang w:eastAsia="he-IL"/>
        </w:rPr>
        <w:t>קמת המטה נתנה מענה לנושא שיתוף הפעולה הבין משרדי.</w:t>
      </w:r>
    </w:p>
    <w:p w14:paraId="534DF6A3" w14:textId="6298E2F6" w:rsidR="00321A32" w:rsidRPr="00D416E0" w:rsidRDefault="000331AF"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416E0">
        <w:rPr>
          <w:rFonts w:ascii="Tahoma" w:hAnsi="Tahoma" w:cs="Tahoma" w:hint="cs"/>
          <w:b/>
          <w:color w:val="0D0D0D" w:themeColor="text1" w:themeTint="F2"/>
          <w:sz w:val="18"/>
          <w:szCs w:val="18"/>
          <w:rtl/>
        </w:rPr>
        <w:lastRenderedPageBreak/>
        <w:t xml:space="preserve">הקמת שתי הוועדות לקידום נושא הגלישה הבטוחה במערכת החינוך ומחוצה לה נועדה לתת מענה לליקויים בהיערכות לטיפול בנושא שהעלה מבקר המדינה בדוח הקודם במטרה לגבש מדיניות לאומית לגלישה בטוחה של תלמידים. עם זאת, בביקורת הנוכחית נמצא שהממצא שעלה בביקורת הקודמת ולפיו שפ"י וחטיבת תקשוב והטמעת טכנולוגיות במשרד החינוך פעלו ללא מתווה פעולה אחוד, ומבלי שהוסדר </w:t>
      </w:r>
      <w:r>
        <w:rPr>
          <w:rFonts w:ascii="Tahoma" w:hAnsi="Tahoma" w:cs="Tahoma" w:hint="cs"/>
          <w:b/>
          <w:color w:val="0D0D0D" w:themeColor="text1" w:themeTint="F2"/>
          <w:sz w:val="18"/>
          <w:szCs w:val="18"/>
          <w:rtl/>
        </w:rPr>
        <w:t xml:space="preserve">ביניהן </w:t>
      </w:r>
      <w:r w:rsidRPr="00D416E0">
        <w:rPr>
          <w:rFonts w:ascii="Tahoma" w:hAnsi="Tahoma" w:cs="Tahoma" w:hint="cs"/>
          <w:b/>
          <w:color w:val="0D0D0D" w:themeColor="text1" w:themeTint="F2"/>
          <w:sz w:val="18"/>
          <w:szCs w:val="18"/>
          <w:rtl/>
        </w:rPr>
        <w:t xml:space="preserve">שיתוף הפעולה והוגדרה </w:t>
      </w:r>
      <w:r>
        <w:rPr>
          <w:rFonts w:ascii="Tahoma" w:hAnsi="Tahoma" w:cs="Tahoma" w:hint="cs"/>
          <w:b/>
          <w:color w:val="0D0D0D" w:themeColor="text1" w:themeTint="F2"/>
          <w:sz w:val="18"/>
          <w:szCs w:val="18"/>
          <w:rtl/>
        </w:rPr>
        <w:t xml:space="preserve">ביניהן </w:t>
      </w:r>
      <w:r w:rsidRPr="00D416E0">
        <w:rPr>
          <w:rFonts w:ascii="Tahoma" w:hAnsi="Tahoma" w:cs="Tahoma" w:hint="cs"/>
          <w:b/>
          <w:color w:val="0D0D0D" w:themeColor="text1" w:themeTint="F2"/>
          <w:sz w:val="18"/>
          <w:szCs w:val="18"/>
          <w:rtl/>
        </w:rPr>
        <w:t xml:space="preserve">חלוקת תחומי האחריות עודנו תקף גם עתה וכי הקמת שתי הוועדות, שפעולתן הופסקה, בשנה"ל </w:t>
      </w:r>
      <w:proofErr w:type="spellStart"/>
      <w:r w:rsidRPr="00D416E0">
        <w:rPr>
          <w:rFonts w:ascii="Tahoma" w:hAnsi="Tahoma" w:cs="Tahoma" w:hint="cs"/>
          <w:b/>
          <w:color w:val="0D0D0D" w:themeColor="text1" w:themeTint="F2"/>
          <w:sz w:val="18"/>
          <w:szCs w:val="18"/>
          <w:rtl/>
        </w:rPr>
        <w:t>התשע"ז</w:t>
      </w:r>
      <w:proofErr w:type="spellEnd"/>
      <w:r w:rsidRPr="00D416E0">
        <w:rPr>
          <w:rFonts w:ascii="Tahoma" w:hAnsi="Tahoma" w:cs="Tahoma" w:hint="cs"/>
          <w:b/>
          <w:color w:val="0D0D0D" w:themeColor="text1" w:themeTint="F2"/>
          <w:sz w:val="18"/>
          <w:szCs w:val="18"/>
          <w:rtl/>
        </w:rPr>
        <w:t>, לא הביאה לתיקון ליקויים אלה.</w:t>
      </w:r>
    </w:p>
    <w:p w14:paraId="70FBA68D" w14:textId="46D1E333" w:rsidR="00321A32" w:rsidRPr="00035FD1" w:rsidRDefault="006E0BFD" w:rsidP="00063EF4">
      <w:pPr>
        <w:spacing w:line="260" w:lineRule="exact"/>
        <w:jc w:val="both"/>
        <w:rPr>
          <w:rFonts w:ascii="Tahoma" w:hAnsi="Tahoma" w:cs="Tahoma"/>
          <w:sz w:val="18"/>
          <w:szCs w:val="18"/>
          <w:rtl/>
        </w:rPr>
      </w:pPr>
      <w:r w:rsidRPr="00153C36">
        <w:rPr>
          <w:rFonts w:ascii="Tahoma" w:hAnsi="Tahoma" w:cs="Tahoma" w:hint="cs"/>
          <w:sz w:val="18"/>
          <w:szCs w:val="18"/>
          <w:rtl/>
        </w:rPr>
        <w:t xml:space="preserve">עלה כי משרד החינוך קבע בתוכנית האסטרטגית שגיבש לשנת הלימודים </w:t>
      </w:r>
      <w:proofErr w:type="spellStart"/>
      <w:r w:rsidRPr="00153C36">
        <w:rPr>
          <w:rFonts w:ascii="Tahoma" w:hAnsi="Tahoma" w:cs="Tahoma" w:hint="cs"/>
          <w:sz w:val="18"/>
          <w:szCs w:val="18"/>
          <w:rtl/>
        </w:rPr>
        <w:t>התשפ"א</w:t>
      </w:r>
      <w:proofErr w:type="spellEnd"/>
      <w:r w:rsidRPr="00153C36">
        <w:rPr>
          <w:rFonts w:ascii="Tahoma" w:hAnsi="Tahoma" w:cs="Tahoma" w:hint="cs"/>
          <w:sz w:val="18"/>
          <w:szCs w:val="18"/>
          <w:rtl/>
        </w:rPr>
        <w:t xml:space="preserve"> </w:t>
      </w:r>
      <w:r>
        <w:rPr>
          <w:rFonts w:ascii="Tahoma" w:hAnsi="Tahoma" w:cs="Tahoma"/>
          <w:sz w:val="18"/>
          <w:szCs w:val="18"/>
          <w:rtl/>
        </w:rPr>
        <w:br/>
      </w:r>
      <w:r w:rsidRPr="00153C36">
        <w:rPr>
          <w:rFonts w:ascii="Tahoma" w:hAnsi="Tahoma" w:cs="Tahoma" w:hint="cs"/>
          <w:sz w:val="18"/>
          <w:szCs w:val="18"/>
          <w:rtl/>
        </w:rPr>
        <w:t>(202</w:t>
      </w:r>
      <w:r>
        <w:rPr>
          <w:rFonts w:ascii="Tahoma" w:hAnsi="Tahoma" w:cs="Tahoma" w:hint="cs"/>
          <w:sz w:val="18"/>
          <w:szCs w:val="18"/>
          <w:rtl/>
        </w:rPr>
        <w:t>1</w:t>
      </w:r>
      <w:r w:rsidRPr="00153C36">
        <w:rPr>
          <w:rFonts w:ascii="Tahoma" w:hAnsi="Tahoma" w:cs="Tahoma" w:hint="cs"/>
          <w:sz w:val="18"/>
          <w:szCs w:val="18"/>
          <w:rtl/>
        </w:rPr>
        <w:t>-202</w:t>
      </w:r>
      <w:r>
        <w:rPr>
          <w:rFonts w:ascii="Tahoma" w:hAnsi="Tahoma" w:cs="Tahoma" w:hint="cs"/>
          <w:sz w:val="18"/>
          <w:szCs w:val="18"/>
          <w:rtl/>
        </w:rPr>
        <w:t>0</w:t>
      </w:r>
      <w:r w:rsidRPr="00153C36">
        <w:rPr>
          <w:rFonts w:ascii="Tahoma" w:hAnsi="Tahoma" w:cs="Tahoma" w:hint="cs"/>
          <w:sz w:val="18"/>
          <w:szCs w:val="18"/>
          <w:rtl/>
        </w:rPr>
        <w:t xml:space="preserve">) (להלן - התוכנית האסטרטגית </w:t>
      </w:r>
      <w:proofErr w:type="spellStart"/>
      <w:r w:rsidRPr="00153C36">
        <w:rPr>
          <w:rFonts w:ascii="Tahoma" w:hAnsi="Tahoma" w:cs="Tahoma" w:hint="cs"/>
          <w:sz w:val="18"/>
          <w:szCs w:val="18"/>
          <w:rtl/>
        </w:rPr>
        <w:t>התשפ"א</w:t>
      </w:r>
      <w:proofErr w:type="spellEnd"/>
      <w:r w:rsidRPr="00153C36">
        <w:rPr>
          <w:rFonts w:ascii="Tahoma" w:hAnsi="Tahoma" w:cs="Tahoma" w:hint="cs"/>
          <w:sz w:val="18"/>
          <w:szCs w:val="18"/>
          <w:rtl/>
        </w:rPr>
        <w:t>), במסגרת יעד טיפוח אקלים המקדם תחושת שייכות ומוגנות</w:t>
      </w:r>
      <w:r w:rsidRPr="00153C36">
        <w:rPr>
          <w:rFonts w:ascii="Tahoma" w:hAnsi="Tahoma" w:cs="Tahoma"/>
          <w:sz w:val="18"/>
          <w:szCs w:val="18"/>
          <w:vertAlign w:val="superscript"/>
          <w:rtl/>
        </w:rPr>
        <w:footnoteReference w:id="18"/>
      </w:r>
      <w:r w:rsidRPr="00153C36">
        <w:rPr>
          <w:rFonts w:ascii="Tahoma" w:hAnsi="Tahoma" w:cs="Tahoma" w:hint="cs"/>
          <w:sz w:val="18"/>
          <w:szCs w:val="18"/>
          <w:rtl/>
        </w:rPr>
        <w:t>, שבאותה שנה צריך להקים במטה המשרד שולחן עגול לנושא צמצום הפגיעה ברשת (להלן - השולחן העגול). נקבע כי הגורם האחראי להקמת השולחן העגול יהיה שפ"י וחלק מהאגפים השותפים בו: אגפי הגיל (</w:t>
      </w:r>
      <w:proofErr w:type="spellStart"/>
      <w:r w:rsidRPr="00153C36">
        <w:rPr>
          <w:rFonts w:ascii="Tahoma" w:hAnsi="Tahoma" w:cs="Tahoma" w:hint="cs"/>
          <w:sz w:val="18"/>
          <w:szCs w:val="18"/>
          <w:rtl/>
        </w:rPr>
        <w:t>במינהל</w:t>
      </w:r>
      <w:proofErr w:type="spellEnd"/>
      <w:r w:rsidRPr="00153C36">
        <w:rPr>
          <w:rFonts w:ascii="Tahoma" w:hAnsi="Tahoma" w:cs="Tahoma" w:hint="cs"/>
          <w:sz w:val="18"/>
          <w:szCs w:val="18"/>
          <w:rtl/>
        </w:rPr>
        <w:t xml:space="preserve"> הפדגוגי), חטיבת תקשוב והטמעת טכנולוגיות, </w:t>
      </w:r>
      <w:proofErr w:type="spellStart"/>
      <w:r w:rsidRPr="00153C36">
        <w:rPr>
          <w:rFonts w:ascii="Tahoma" w:hAnsi="Tahoma" w:cs="Tahoma" w:hint="cs"/>
          <w:sz w:val="18"/>
          <w:szCs w:val="18"/>
          <w:rtl/>
        </w:rPr>
        <w:t>מינהל</w:t>
      </w:r>
      <w:proofErr w:type="spellEnd"/>
      <w:r w:rsidRPr="00153C36">
        <w:rPr>
          <w:rFonts w:ascii="Tahoma" w:hAnsi="Tahoma" w:cs="Tahoma" w:hint="cs"/>
          <w:sz w:val="18"/>
          <w:szCs w:val="18"/>
          <w:rtl/>
        </w:rPr>
        <w:t xml:space="preserve"> חברה ונוער, החברה הערבית (אגף בכיר לחינוך המגזר הערבי) והחינוך הממלכתי-דתי (</w:t>
      </w:r>
      <w:proofErr w:type="spellStart"/>
      <w:r w:rsidRPr="00153C36">
        <w:rPr>
          <w:rFonts w:ascii="Tahoma" w:hAnsi="Tahoma" w:cs="Tahoma" w:hint="cs"/>
          <w:sz w:val="18"/>
          <w:szCs w:val="18"/>
          <w:rtl/>
        </w:rPr>
        <w:t>חמ"ד</w:t>
      </w:r>
      <w:proofErr w:type="spellEnd"/>
      <w:r w:rsidRPr="00153C36">
        <w:rPr>
          <w:rFonts w:ascii="Tahoma" w:hAnsi="Tahoma" w:cs="Tahoma" w:hint="cs"/>
          <w:sz w:val="18"/>
          <w:szCs w:val="18"/>
          <w:rtl/>
        </w:rPr>
        <w:t>).</w:t>
      </w:r>
    </w:p>
    <w:p w14:paraId="0131592D"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 xml:space="preserve">שפ"י מסר באוגוסט 2021 למשרד מבקר המדינה כי בתחילת שנה"ל </w:t>
      </w:r>
      <w:proofErr w:type="spellStart"/>
      <w:r w:rsidRPr="00035FD1">
        <w:rPr>
          <w:rFonts w:ascii="Tahoma" w:hAnsi="Tahoma" w:cs="Tahoma" w:hint="cs"/>
          <w:sz w:val="18"/>
          <w:szCs w:val="18"/>
          <w:rtl/>
        </w:rPr>
        <w:t>התשפ"א</w:t>
      </w:r>
      <w:proofErr w:type="spellEnd"/>
      <w:r w:rsidRPr="00035FD1">
        <w:rPr>
          <w:rFonts w:ascii="Tahoma" w:hAnsi="Tahoma" w:cs="Tahoma" w:hint="cs"/>
          <w:sz w:val="18"/>
          <w:szCs w:val="18"/>
          <w:rtl/>
        </w:rPr>
        <w:t xml:space="preserve"> הקים משרד החינוך צוות עבודה שכלל את נציגי שפ"י (אגף תוכניות סיוע ומניעה ותחום חינוך במטה הלאומי 105) ואת נציגי חטיבת תקשוב והטמעת טכנולוגיות. לצוות שהוקם הוגדרו בשלב ראשון שתי מטרות: הראשונה, לטווח הקצר, יצירת שיתוף פעולה הנדרש בין היחידות [לקידום התחומים שבאחריותן] בתקופת החירום של הקורונה, והשנייה [לטווח הארוך] נועדה "לבנות שותפות מקצועית לאתגרי המערכת במציאות הטכנולוגית המשתנה והמענים הנדרשים לה". מבין המשימות שהוגדרו לצוות: גיבוש ויישום מדיניות בזיקה לעבודת כל </w:t>
      </w:r>
      <w:proofErr w:type="spellStart"/>
      <w:r w:rsidRPr="00035FD1">
        <w:rPr>
          <w:rFonts w:ascii="Tahoma" w:hAnsi="Tahoma" w:cs="Tahoma" w:hint="cs"/>
          <w:sz w:val="18"/>
          <w:szCs w:val="18"/>
          <w:rtl/>
        </w:rPr>
        <w:t>מינהל</w:t>
      </w:r>
      <w:proofErr w:type="spellEnd"/>
      <w:r w:rsidRPr="00035FD1">
        <w:rPr>
          <w:rFonts w:ascii="Tahoma" w:hAnsi="Tahoma" w:cs="Tahoma" w:hint="cs"/>
          <w:sz w:val="18"/>
          <w:szCs w:val="18"/>
          <w:rtl/>
        </w:rPr>
        <w:t xml:space="preserve"> ואגף [במטה המשרד]; פיתוח מסמכי מדיניות נלווים לחוזרי מנכ"ל בהתאם לצרכים העולים מהשטח</w:t>
      </w:r>
      <w:r w:rsidRPr="00035FD1">
        <w:rPr>
          <w:rFonts w:ascii="Tahoma" w:hAnsi="Tahoma" w:cs="Tahoma"/>
          <w:sz w:val="18"/>
          <w:szCs w:val="18"/>
          <w:vertAlign w:val="superscript"/>
          <w:rtl/>
        </w:rPr>
        <w:footnoteReference w:id="19"/>
      </w:r>
      <w:r w:rsidRPr="00035FD1">
        <w:rPr>
          <w:rFonts w:ascii="Tahoma" w:hAnsi="Tahoma" w:cs="Tahoma" w:hint="cs"/>
          <w:sz w:val="18"/>
          <w:szCs w:val="18"/>
          <w:rtl/>
        </w:rPr>
        <w:t>, פיתוח תכנים ודרכי הטמעה בשטח בהתאם למשימה הייחודית של כל אגף וחטיבה</w:t>
      </w:r>
      <w:r w:rsidRPr="00035FD1">
        <w:rPr>
          <w:rFonts w:ascii="Tahoma" w:hAnsi="Tahoma" w:cs="Tahoma"/>
          <w:sz w:val="18"/>
          <w:szCs w:val="18"/>
          <w:vertAlign w:val="superscript"/>
          <w:rtl/>
        </w:rPr>
        <w:footnoteReference w:id="20"/>
      </w:r>
      <w:r w:rsidRPr="00035FD1">
        <w:rPr>
          <w:rFonts w:ascii="Tahoma" w:hAnsi="Tahoma" w:cs="Tahoma" w:hint="cs"/>
          <w:sz w:val="18"/>
          <w:szCs w:val="18"/>
          <w:rtl/>
        </w:rPr>
        <w:t xml:space="preserve"> ועוד. בסוף אוגוסט 2021 מסר שפ"י כי הגדרת השותפות וחלוקת התפקידים נמצאות עדיין בתהליך גיבוש. </w:t>
      </w:r>
    </w:p>
    <w:p w14:paraId="5D36C0D4" w14:textId="77777777" w:rsidR="00321A32" w:rsidRPr="00D416E0"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416E0">
        <w:rPr>
          <w:rFonts w:ascii="Tahoma" w:hAnsi="Tahoma" w:cs="Tahoma" w:hint="cs"/>
          <w:b/>
          <w:color w:val="0D0D0D" w:themeColor="text1" w:themeTint="F2"/>
          <w:sz w:val="18"/>
          <w:szCs w:val="18"/>
          <w:rtl/>
        </w:rPr>
        <w:t xml:space="preserve">עלה כי משרד החינוך לא הקים פורום משרדי שיכלול נציגים של יחידות המשרד הרלוונטיות לקידום מדיניות כלל-משרדית להתנהלות מיטבית של ילדים ברשת ולמניעת פגיעה בהם ברשת, וכי צוות העבודה שהוקם וכולל </w:t>
      </w:r>
      <w:r w:rsidRPr="00D416E0">
        <w:rPr>
          <w:rFonts w:ascii="Tahoma" w:hAnsi="Tahoma" w:cs="Tahoma" w:hint="eastAsia"/>
          <w:b/>
          <w:color w:val="0D0D0D" w:themeColor="text1" w:themeTint="F2"/>
          <w:sz w:val="18"/>
          <w:szCs w:val="18"/>
          <w:rtl/>
        </w:rPr>
        <w:t>את</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נציגי</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שפ</w:t>
      </w:r>
      <w:r w:rsidRPr="00D416E0">
        <w:rPr>
          <w:rFonts w:ascii="Tahoma" w:hAnsi="Tahoma" w:cs="Tahoma"/>
          <w:b/>
          <w:color w:val="0D0D0D" w:themeColor="text1" w:themeTint="F2"/>
          <w:sz w:val="18"/>
          <w:szCs w:val="18"/>
          <w:rtl/>
        </w:rPr>
        <w:t xml:space="preserve">"י (אגף </w:t>
      </w:r>
      <w:r w:rsidRPr="00D416E0">
        <w:rPr>
          <w:rFonts w:ascii="Tahoma" w:hAnsi="Tahoma" w:cs="Tahoma" w:hint="eastAsia"/>
          <w:b/>
          <w:color w:val="0D0D0D" w:themeColor="text1" w:themeTint="F2"/>
          <w:sz w:val="18"/>
          <w:szCs w:val="18"/>
          <w:rtl/>
        </w:rPr>
        <w:t>ת</w:t>
      </w:r>
      <w:r w:rsidRPr="00D416E0">
        <w:rPr>
          <w:rFonts w:ascii="Tahoma" w:hAnsi="Tahoma" w:cs="Tahoma" w:hint="cs"/>
          <w:b/>
          <w:color w:val="0D0D0D" w:themeColor="text1" w:themeTint="F2"/>
          <w:sz w:val="18"/>
          <w:szCs w:val="18"/>
          <w:rtl/>
        </w:rPr>
        <w:t>ו</w:t>
      </w:r>
      <w:r w:rsidRPr="00D416E0">
        <w:rPr>
          <w:rFonts w:ascii="Tahoma" w:hAnsi="Tahoma" w:cs="Tahoma" w:hint="eastAsia"/>
          <w:b/>
          <w:color w:val="0D0D0D" w:themeColor="text1" w:themeTint="F2"/>
          <w:sz w:val="18"/>
          <w:szCs w:val="18"/>
          <w:rtl/>
        </w:rPr>
        <w:t>כניות</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סיוע</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ומניעה</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ותחום</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חינוך</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במטה</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הלאומי</w:t>
      </w:r>
      <w:r w:rsidRPr="00D416E0">
        <w:rPr>
          <w:rFonts w:ascii="Tahoma" w:hAnsi="Tahoma" w:cs="Tahoma"/>
          <w:b/>
          <w:color w:val="0D0D0D" w:themeColor="text1" w:themeTint="F2"/>
          <w:sz w:val="18"/>
          <w:szCs w:val="18"/>
          <w:rtl/>
        </w:rPr>
        <w:t xml:space="preserve"> 105) </w:t>
      </w:r>
      <w:r w:rsidRPr="00D416E0">
        <w:rPr>
          <w:rFonts w:ascii="Tahoma" w:hAnsi="Tahoma" w:cs="Tahoma" w:hint="eastAsia"/>
          <w:b/>
          <w:color w:val="0D0D0D" w:themeColor="text1" w:themeTint="F2"/>
          <w:sz w:val="18"/>
          <w:szCs w:val="18"/>
          <w:rtl/>
        </w:rPr>
        <w:t>ואת</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נציגי</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חטיבת</w:t>
      </w:r>
      <w:r w:rsidRPr="00D416E0">
        <w:rPr>
          <w:rFonts w:ascii="Tahoma" w:hAnsi="Tahoma" w:cs="Tahoma" w:hint="cs"/>
          <w:b/>
          <w:color w:val="0D0D0D" w:themeColor="text1" w:themeTint="F2"/>
          <w:sz w:val="18"/>
          <w:szCs w:val="18"/>
          <w:rtl/>
        </w:rPr>
        <w:t xml:space="preserve"> תקשוב</w:t>
      </w:r>
      <w:r w:rsidRPr="00D416E0">
        <w:rPr>
          <w:rFonts w:ascii="Tahoma" w:hAnsi="Tahoma" w:cs="Tahoma"/>
          <w:b/>
          <w:color w:val="0D0D0D" w:themeColor="text1" w:themeTint="F2"/>
          <w:sz w:val="18"/>
          <w:szCs w:val="18"/>
          <w:rtl/>
        </w:rPr>
        <w:t xml:space="preserve"> </w:t>
      </w:r>
      <w:r w:rsidRPr="00D416E0">
        <w:rPr>
          <w:rFonts w:ascii="Tahoma" w:hAnsi="Tahoma" w:cs="Tahoma" w:hint="cs"/>
          <w:b/>
          <w:color w:val="0D0D0D" w:themeColor="text1" w:themeTint="F2"/>
          <w:sz w:val="18"/>
          <w:szCs w:val="18"/>
          <w:rtl/>
        </w:rPr>
        <w:t>ו</w:t>
      </w:r>
      <w:r w:rsidRPr="00D416E0">
        <w:rPr>
          <w:rFonts w:ascii="Tahoma" w:hAnsi="Tahoma" w:cs="Tahoma" w:hint="eastAsia"/>
          <w:b/>
          <w:color w:val="0D0D0D" w:themeColor="text1" w:themeTint="F2"/>
          <w:sz w:val="18"/>
          <w:szCs w:val="18"/>
          <w:rtl/>
        </w:rPr>
        <w:t>הטמעת</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טכנולוגיות</w:t>
      </w:r>
      <w:r w:rsidRPr="00D416E0">
        <w:rPr>
          <w:rFonts w:ascii="Tahoma" w:hAnsi="Tahoma" w:cs="Tahoma" w:hint="cs"/>
          <w:b/>
          <w:color w:val="0D0D0D" w:themeColor="text1" w:themeTint="F2"/>
          <w:sz w:val="18"/>
          <w:szCs w:val="18"/>
          <w:rtl/>
        </w:rPr>
        <w:t xml:space="preserve"> טרם גיבש מסמכי מדיניות.</w:t>
      </w:r>
    </w:p>
    <w:p w14:paraId="189068AD" w14:textId="260B080F" w:rsidR="00321A32" w:rsidRPr="00D416E0" w:rsidRDefault="003C262C"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bookmarkStart w:id="12" w:name="_Hlk94692605"/>
      <w:r w:rsidRPr="00D416E0">
        <w:rPr>
          <w:rFonts w:ascii="Tahoma" w:hAnsi="Tahoma" w:cs="Tahoma" w:hint="cs"/>
          <w:b/>
          <w:color w:val="0D0D0D" w:themeColor="text1" w:themeTint="F2"/>
          <w:sz w:val="18"/>
          <w:szCs w:val="18"/>
          <w:rtl/>
        </w:rPr>
        <w:lastRenderedPageBreak/>
        <w:t>מומלץ שמשרד החינוך יקים שולחן עגול או פורום פנים-משרדי לקידום חינוך להתנהלות מיטבית ולמניעת פגיעה של תלמידים ברשת; פורום זה יכלול נציגים של כלל יחידות המטה הנושאות באחריות להיבטים פדגוגיים נוספים לחינוך התלמידים ולהקניית כלים לצוות החינוכי, כמו המזכירות הפדגוגית - האחראית להתוויי</w:t>
      </w:r>
      <w:r w:rsidRPr="00D416E0">
        <w:rPr>
          <w:rFonts w:ascii="Tahoma" w:hAnsi="Tahoma" w:cs="Tahoma" w:hint="eastAsia"/>
          <w:b/>
          <w:color w:val="0D0D0D" w:themeColor="text1" w:themeTint="F2"/>
          <w:sz w:val="18"/>
          <w:szCs w:val="18"/>
          <w:rtl/>
        </w:rPr>
        <w:t>ת</w:t>
      </w:r>
      <w:r w:rsidRPr="00D416E0">
        <w:rPr>
          <w:rFonts w:ascii="Tahoma" w:hAnsi="Tahoma" w:cs="Tahoma" w:hint="cs"/>
          <w:b/>
          <w:color w:val="0D0D0D" w:themeColor="text1" w:themeTint="F2"/>
          <w:sz w:val="18"/>
          <w:szCs w:val="18"/>
          <w:rtl/>
        </w:rPr>
        <w:t xml:space="preserve"> מרכיבי המדיניות הפדגוגית לרבות הקניית מיומנויות המאה ה-21, </w:t>
      </w:r>
      <w:proofErr w:type="spellStart"/>
      <w:r w:rsidRPr="00D416E0">
        <w:rPr>
          <w:rFonts w:ascii="Tahoma" w:hAnsi="Tahoma" w:cs="Tahoma" w:hint="cs"/>
          <w:b/>
          <w:color w:val="0D0D0D" w:themeColor="text1" w:themeTint="F2"/>
          <w:sz w:val="18"/>
          <w:szCs w:val="18"/>
          <w:rtl/>
        </w:rPr>
        <w:t>מינהל</w:t>
      </w:r>
      <w:proofErr w:type="spellEnd"/>
      <w:r w:rsidRPr="00D416E0">
        <w:rPr>
          <w:rFonts w:ascii="Tahoma" w:hAnsi="Tahoma" w:cs="Tahoma" w:hint="cs"/>
          <w:b/>
          <w:color w:val="0D0D0D" w:themeColor="text1" w:themeTint="F2"/>
          <w:sz w:val="18"/>
          <w:szCs w:val="18"/>
          <w:rtl/>
        </w:rPr>
        <w:t xml:space="preserve"> חברה ונוער - האחראי לפעילות הבלתי פורמלית של התלמידים, </w:t>
      </w:r>
      <w:proofErr w:type="spellStart"/>
      <w:r w:rsidRPr="00D416E0">
        <w:rPr>
          <w:rFonts w:ascii="Tahoma" w:hAnsi="Tahoma" w:cs="Tahoma" w:hint="cs"/>
          <w:b/>
          <w:color w:val="0D0D0D" w:themeColor="text1" w:themeTint="F2"/>
          <w:sz w:val="18"/>
          <w:szCs w:val="18"/>
          <w:rtl/>
        </w:rPr>
        <w:t>והמינהל</w:t>
      </w:r>
      <w:proofErr w:type="spellEnd"/>
      <w:r w:rsidRPr="00D416E0">
        <w:rPr>
          <w:rFonts w:ascii="Tahoma" w:hAnsi="Tahoma" w:cs="Tahoma" w:hint="cs"/>
          <w:b/>
          <w:color w:val="0D0D0D" w:themeColor="text1" w:themeTint="F2"/>
          <w:sz w:val="18"/>
          <w:szCs w:val="18"/>
          <w:rtl/>
        </w:rPr>
        <w:t xml:space="preserve"> הפדגוגי - האחראי לניהול מערך מוסדות החינוך ו</w:t>
      </w:r>
      <w:r>
        <w:rPr>
          <w:rFonts w:ascii="Tahoma" w:hAnsi="Tahoma" w:cs="Tahoma" w:hint="cs"/>
          <w:b/>
          <w:color w:val="0D0D0D" w:themeColor="text1" w:themeTint="F2"/>
          <w:sz w:val="18"/>
          <w:szCs w:val="18"/>
          <w:rtl/>
        </w:rPr>
        <w:t xml:space="preserve">כן </w:t>
      </w:r>
      <w:proofErr w:type="spellStart"/>
      <w:r w:rsidRPr="00D416E0">
        <w:rPr>
          <w:rFonts w:ascii="Tahoma" w:hAnsi="Tahoma" w:cs="Tahoma" w:hint="cs"/>
          <w:b/>
          <w:color w:val="0D0D0D" w:themeColor="text1" w:themeTint="F2"/>
          <w:sz w:val="18"/>
          <w:szCs w:val="18"/>
          <w:rtl/>
        </w:rPr>
        <w:t>מינהל</w:t>
      </w:r>
      <w:proofErr w:type="spellEnd"/>
      <w:r w:rsidRPr="00D416E0">
        <w:rPr>
          <w:rFonts w:ascii="Tahoma" w:hAnsi="Tahoma" w:cs="Tahoma" w:hint="cs"/>
          <w:b/>
          <w:color w:val="0D0D0D" w:themeColor="text1" w:themeTint="F2"/>
          <w:sz w:val="18"/>
          <w:szCs w:val="18"/>
          <w:rtl/>
        </w:rPr>
        <w:t xml:space="preserve"> עובדי הוראה. תשתית ארגונית תמנף את הנושא באופן ההולם את המקום המרכזי שהוא תופס בעולמם של התלמידים, ותקשור אותו למדיניות הפדגוגית הלאומית שבמרכזה דמותו הרצויה של בוגר מערכת החינוך ["דמות הבוגר"]</w:t>
      </w:r>
      <w:r>
        <w:rPr>
          <w:rFonts w:ascii="Tahoma" w:hAnsi="Tahoma" w:cs="Tahoma"/>
          <w:b/>
          <w:color w:val="0D0D0D" w:themeColor="text1" w:themeTint="F2"/>
          <w:sz w:val="18"/>
          <w:szCs w:val="18"/>
          <w:vertAlign w:val="superscript"/>
          <w:rtl/>
        </w:rPr>
        <w:footnoteReference w:id="21"/>
      </w:r>
      <w:r w:rsidRPr="00D416E0">
        <w:rPr>
          <w:rFonts w:ascii="Tahoma" w:hAnsi="Tahoma" w:cs="Tahoma" w:hint="cs"/>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עוד</w:t>
      </w:r>
      <w:r w:rsidRPr="00D416E0">
        <w:rPr>
          <w:rFonts w:ascii="Tahoma" w:hAnsi="Tahoma" w:cs="Tahoma"/>
          <w:b/>
          <w:color w:val="0D0D0D" w:themeColor="text1" w:themeTint="F2"/>
          <w:sz w:val="18"/>
          <w:szCs w:val="18"/>
          <w:rtl/>
        </w:rPr>
        <w:t xml:space="preserve"> מומלץ כי צוות העבודה שהוקם ישלים את הגדרת השותפות וחלוקת התפקידים בין חבריו וימלא את משימותיו.</w:t>
      </w:r>
      <w:bookmarkEnd w:id="12"/>
    </w:p>
    <w:p w14:paraId="770C63C0" w14:textId="77777777" w:rsidR="00321A32" w:rsidRPr="00035FD1" w:rsidRDefault="00321A32" w:rsidP="00063EF4">
      <w:pPr>
        <w:spacing w:line="260" w:lineRule="exact"/>
        <w:jc w:val="both"/>
        <w:rPr>
          <w:rFonts w:ascii="Tahoma" w:hAnsi="Tahoma" w:cs="Tahoma"/>
          <w:b/>
          <w:bCs/>
          <w:sz w:val="18"/>
          <w:szCs w:val="18"/>
          <w:rtl/>
          <w:lang w:eastAsia="he-IL"/>
        </w:rPr>
      </w:pPr>
      <w:r w:rsidRPr="00035FD1">
        <w:rPr>
          <w:rFonts w:ascii="Tahoma" w:hAnsi="Tahoma" w:cs="Tahoma" w:hint="cs"/>
          <w:sz w:val="18"/>
          <w:szCs w:val="18"/>
          <w:rtl/>
        </w:rPr>
        <w:t>משרד החינוך מסר בתשובתו למשרד מבקר המדינה כי בעת הביקורת מערכת החינוך הייתה בעיצומה של ההתמודדות עם מגפה. מצב זה חייב את משרד החינוך לעסוק ולהתמקד בחיבורים אחרים, כגון החבירה בין שפ"י לבין חטיבת תקשוב והטמעת טכנולוגיות, בין השאר לשם התנהלות ולמידה בזום, אבטחת מידע, היבטים רגשיים חברתיים והיוועצויות במקרים שונים של פגיעה.</w:t>
      </w:r>
    </w:p>
    <w:p w14:paraId="315BB1B7" w14:textId="29C973AF" w:rsidR="00321A32" w:rsidRPr="00D416E0" w:rsidRDefault="006A1EB1"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Pr>
      </w:pPr>
      <w:r w:rsidRPr="00153C36">
        <w:rPr>
          <w:rFonts w:ascii="Tahoma" w:hAnsi="Tahoma" w:cs="Tahoma" w:hint="eastAsia"/>
          <w:b/>
          <w:color w:val="0D0D0D" w:themeColor="text1" w:themeTint="F2"/>
          <w:sz w:val="18"/>
          <w:szCs w:val="18"/>
          <w:rtl/>
        </w:rPr>
        <w:t>עוד</w:t>
      </w:r>
      <w:r w:rsidRPr="00153C36">
        <w:rPr>
          <w:rFonts w:ascii="Tahoma" w:hAnsi="Tahoma" w:cs="Tahoma"/>
          <w:b/>
          <w:color w:val="0D0D0D" w:themeColor="text1" w:themeTint="F2"/>
          <w:sz w:val="18"/>
          <w:szCs w:val="18"/>
          <w:rtl/>
        </w:rPr>
        <w:t xml:space="preserve"> </w:t>
      </w:r>
      <w:r w:rsidR="0005751E" w:rsidRPr="00153C36">
        <w:rPr>
          <w:rFonts w:ascii="Tahoma" w:hAnsi="Tahoma" w:cs="Tahoma" w:hint="cs"/>
          <w:b/>
          <w:color w:val="0D0D0D" w:themeColor="text1" w:themeTint="F2"/>
          <w:sz w:val="18"/>
          <w:szCs w:val="18"/>
          <w:rtl/>
        </w:rPr>
        <w:t xml:space="preserve">מסר </w:t>
      </w:r>
      <w:r w:rsidRPr="00153C36">
        <w:rPr>
          <w:rFonts w:ascii="Tahoma" w:hAnsi="Tahoma" w:cs="Tahoma" w:hint="eastAsia"/>
          <w:b/>
          <w:color w:val="0D0D0D" w:themeColor="text1" w:themeTint="F2"/>
          <w:sz w:val="18"/>
          <w:szCs w:val="18"/>
          <w:rtl/>
        </w:rPr>
        <w:t>מ</w:t>
      </w:r>
      <w:r w:rsidRPr="00153C36">
        <w:rPr>
          <w:rFonts w:ascii="Tahoma" w:hAnsi="Tahoma" w:cs="Tahoma" w:hint="cs"/>
          <w:b/>
          <w:color w:val="0D0D0D" w:themeColor="text1" w:themeTint="F2"/>
          <w:sz w:val="18"/>
          <w:szCs w:val="18"/>
          <w:rtl/>
        </w:rPr>
        <w:t xml:space="preserve">שרד החינוך בתשובתו כי יקים שולחן עגול (פורום פנים-משרדי) לקידום חינוך להתנהלות מיטבית ולמניעת פגיעה של תלמידים ברשת ויקיים שני מפגשים במסגרת זו עד לסוף שנה"ל </w:t>
      </w:r>
      <w:proofErr w:type="spellStart"/>
      <w:r w:rsidRPr="00153C36">
        <w:rPr>
          <w:rFonts w:ascii="Tahoma" w:hAnsi="Tahoma" w:cs="Tahoma" w:hint="cs"/>
          <w:b/>
          <w:color w:val="0D0D0D" w:themeColor="text1" w:themeTint="F2"/>
          <w:sz w:val="18"/>
          <w:szCs w:val="18"/>
          <w:rtl/>
        </w:rPr>
        <w:t>התשפ"ב</w:t>
      </w:r>
      <w:proofErr w:type="spellEnd"/>
      <w:r w:rsidRPr="00153C36">
        <w:rPr>
          <w:rFonts w:ascii="Tahoma" w:hAnsi="Tahoma" w:cs="Tahoma" w:hint="cs"/>
          <w:b/>
          <w:color w:val="0D0D0D" w:themeColor="text1" w:themeTint="F2"/>
          <w:sz w:val="18"/>
          <w:szCs w:val="18"/>
          <w:rtl/>
        </w:rPr>
        <w:t xml:space="preserve"> (202</w:t>
      </w:r>
      <w:r>
        <w:rPr>
          <w:rFonts w:ascii="Tahoma" w:hAnsi="Tahoma" w:cs="Tahoma" w:hint="cs"/>
          <w:b/>
          <w:color w:val="0D0D0D" w:themeColor="text1" w:themeTint="F2"/>
          <w:sz w:val="18"/>
          <w:szCs w:val="18"/>
          <w:rtl/>
        </w:rPr>
        <w:t>2</w:t>
      </w:r>
      <w:r w:rsidRPr="00153C36">
        <w:rPr>
          <w:rFonts w:ascii="Tahoma" w:hAnsi="Tahoma" w:cs="Tahoma"/>
          <w:b/>
          <w:color w:val="0D0D0D" w:themeColor="text1" w:themeTint="F2"/>
          <w:sz w:val="18"/>
          <w:szCs w:val="18"/>
          <w:rtl/>
        </w:rPr>
        <w:t>-</w:t>
      </w:r>
      <w:r w:rsidRPr="00153C36">
        <w:rPr>
          <w:rFonts w:ascii="Tahoma" w:hAnsi="Tahoma" w:cs="Tahoma" w:hint="cs"/>
          <w:b/>
          <w:color w:val="0D0D0D" w:themeColor="text1" w:themeTint="F2"/>
          <w:sz w:val="18"/>
          <w:szCs w:val="18"/>
          <w:rtl/>
        </w:rPr>
        <w:t>202</w:t>
      </w:r>
      <w:r>
        <w:rPr>
          <w:rFonts w:ascii="Tahoma" w:hAnsi="Tahoma" w:cs="Tahoma" w:hint="cs"/>
          <w:b/>
          <w:color w:val="0D0D0D" w:themeColor="text1" w:themeTint="F2"/>
          <w:sz w:val="18"/>
          <w:szCs w:val="18"/>
          <w:rtl/>
        </w:rPr>
        <w:t>1</w:t>
      </w:r>
      <w:r w:rsidRPr="00153C36">
        <w:rPr>
          <w:rFonts w:ascii="Tahoma" w:hAnsi="Tahoma" w:cs="Tahoma" w:hint="cs"/>
          <w:b/>
          <w:color w:val="0D0D0D" w:themeColor="text1" w:themeTint="F2"/>
          <w:sz w:val="18"/>
          <w:szCs w:val="18"/>
          <w:rtl/>
        </w:rPr>
        <w:t xml:space="preserve">). בה בעת צוות העבודה המשותף </w:t>
      </w:r>
      <w:proofErr w:type="spellStart"/>
      <w:r w:rsidRPr="00153C36">
        <w:rPr>
          <w:rFonts w:ascii="Tahoma" w:hAnsi="Tahoma" w:cs="Tahoma" w:hint="cs"/>
          <w:b/>
          <w:color w:val="0D0D0D" w:themeColor="text1" w:themeTint="F2"/>
          <w:sz w:val="18"/>
          <w:szCs w:val="18"/>
          <w:rtl/>
        </w:rPr>
        <w:t>לשפ"י</w:t>
      </w:r>
      <w:proofErr w:type="spellEnd"/>
      <w:r w:rsidRPr="00153C36">
        <w:rPr>
          <w:rFonts w:ascii="Tahoma" w:hAnsi="Tahoma" w:cs="Tahoma" w:hint="cs"/>
          <w:b/>
          <w:color w:val="0D0D0D" w:themeColor="text1" w:themeTint="F2"/>
          <w:sz w:val="18"/>
          <w:szCs w:val="18"/>
          <w:rtl/>
        </w:rPr>
        <w:t xml:space="preserve"> ולחטיבת תקשוב והטמעת טכנולוגיות ימשיך להיפגש בתקופה זו כדי ליצור מתווה עבודה אחד, לרבות הסדרת שיתוף הפעולה והגדרת חלוקת תחומי האחריות.</w:t>
      </w:r>
    </w:p>
    <w:p w14:paraId="209F71A9" w14:textId="77777777" w:rsidR="00D416E0" w:rsidRPr="00035FD1" w:rsidRDefault="00D416E0" w:rsidP="00063EF4">
      <w:pPr>
        <w:spacing w:line="260" w:lineRule="exact"/>
        <w:jc w:val="both"/>
        <w:rPr>
          <w:rFonts w:ascii="Tahoma" w:hAnsi="Tahoma" w:cs="Tahoma"/>
          <w:b/>
          <w:bCs/>
          <w:sz w:val="18"/>
          <w:szCs w:val="18"/>
          <w:rtl/>
          <w:lang w:eastAsia="he-IL"/>
        </w:rPr>
      </w:pPr>
    </w:p>
    <w:p w14:paraId="25BD81CA" w14:textId="77777777" w:rsidR="00321A32" w:rsidRPr="000C0D9D" w:rsidRDefault="00321A32" w:rsidP="00063EF4">
      <w:pPr>
        <w:pStyle w:val="KOT5N"/>
        <w:rPr>
          <w:rtl/>
        </w:rPr>
      </w:pPr>
      <w:bookmarkStart w:id="13" w:name="_Toc82366991"/>
      <w:bookmarkStart w:id="14" w:name="_Toc85379915"/>
      <w:bookmarkStart w:id="15" w:name="_Toc88207199"/>
      <w:r w:rsidRPr="000C0D9D">
        <w:rPr>
          <w:rFonts w:hint="cs"/>
          <w:rtl/>
        </w:rPr>
        <w:t>שילוב הנושא כיעד בתכנון האסטרטגי של מערכת החינוך</w:t>
      </w:r>
      <w:bookmarkEnd w:id="13"/>
      <w:bookmarkEnd w:id="14"/>
      <w:bookmarkEnd w:id="15"/>
    </w:p>
    <w:p w14:paraId="7228E0B8"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 xml:space="preserve">המרכיב המרכזי בתהליך תכנון שינוי הוא בגיבושו של כיוון אסטרטגי המוסכם על כל בעלי העניין, המספק בין היתר את הבסיס הרעיוני והעקרונות המנחים לתוכנית פעולה ומגדיר את המטרות </w:t>
      </w:r>
      <w:r w:rsidRPr="00035FD1">
        <w:rPr>
          <w:rFonts w:ascii="Tahoma" w:hAnsi="Tahoma" w:cs="Tahoma"/>
          <w:sz w:val="18"/>
          <w:szCs w:val="18"/>
          <w:rtl/>
        </w:rPr>
        <w:t>לת</w:t>
      </w:r>
      <w:r w:rsidRPr="00035FD1">
        <w:rPr>
          <w:rFonts w:ascii="Tahoma" w:hAnsi="Tahoma" w:cs="Tahoma" w:hint="cs"/>
          <w:sz w:val="18"/>
          <w:szCs w:val="18"/>
          <w:rtl/>
        </w:rPr>
        <w:t>ו</w:t>
      </w:r>
      <w:r w:rsidRPr="00035FD1">
        <w:rPr>
          <w:rFonts w:ascii="Tahoma" w:hAnsi="Tahoma" w:cs="Tahoma"/>
          <w:sz w:val="18"/>
          <w:szCs w:val="18"/>
          <w:rtl/>
        </w:rPr>
        <w:t>כנית כולה. במסגרת זו יש להבהיר שלושה מרכיבים מרכזיים: תפיסת העולם שבבסיס הת</w:t>
      </w:r>
      <w:r w:rsidRPr="00035FD1">
        <w:rPr>
          <w:rFonts w:ascii="Tahoma" w:hAnsi="Tahoma" w:cs="Tahoma" w:hint="cs"/>
          <w:sz w:val="18"/>
          <w:szCs w:val="18"/>
          <w:rtl/>
        </w:rPr>
        <w:t>ו</w:t>
      </w:r>
      <w:r w:rsidRPr="00035FD1">
        <w:rPr>
          <w:rFonts w:ascii="Tahoma" w:hAnsi="Tahoma" w:cs="Tahoma"/>
          <w:sz w:val="18"/>
          <w:szCs w:val="18"/>
          <w:rtl/>
        </w:rPr>
        <w:t>כנית</w:t>
      </w:r>
      <w:r w:rsidRPr="00035FD1">
        <w:rPr>
          <w:rFonts w:ascii="Tahoma" w:hAnsi="Tahoma" w:cs="Tahoma" w:hint="cs"/>
          <w:sz w:val="18"/>
          <w:szCs w:val="18"/>
          <w:rtl/>
        </w:rPr>
        <w:t>;</w:t>
      </w:r>
      <w:r w:rsidRPr="00035FD1">
        <w:rPr>
          <w:rFonts w:ascii="Tahoma" w:hAnsi="Tahoma" w:cs="Tahoma"/>
          <w:sz w:val="18"/>
          <w:szCs w:val="18"/>
          <w:rtl/>
        </w:rPr>
        <w:t xml:space="preserve"> השפה המשקפת את תפיסת העולם</w:t>
      </w:r>
      <w:r w:rsidRPr="00035FD1">
        <w:rPr>
          <w:rFonts w:ascii="Tahoma" w:hAnsi="Tahoma" w:cs="Tahoma" w:hint="cs"/>
          <w:sz w:val="18"/>
          <w:szCs w:val="18"/>
          <w:rtl/>
        </w:rPr>
        <w:t>;</w:t>
      </w:r>
      <w:r w:rsidRPr="00035FD1">
        <w:rPr>
          <w:rFonts w:ascii="Tahoma" w:hAnsi="Tahoma" w:cs="Tahoma"/>
          <w:sz w:val="18"/>
          <w:szCs w:val="18"/>
          <w:rtl/>
        </w:rPr>
        <w:t xml:space="preserve"> </w:t>
      </w:r>
      <w:r w:rsidRPr="00035FD1">
        <w:rPr>
          <w:rFonts w:ascii="Tahoma" w:hAnsi="Tahoma" w:cs="Tahoma" w:hint="cs"/>
          <w:sz w:val="18"/>
          <w:szCs w:val="18"/>
          <w:rtl/>
        </w:rPr>
        <w:t xml:space="preserve">וטיב </w:t>
      </w:r>
      <w:r w:rsidRPr="00035FD1">
        <w:rPr>
          <w:rFonts w:ascii="Tahoma" w:hAnsi="Tahoma" w:cs="Tahoma"/>
          <w:sz w:val="18"/>
          <w:szCs w:val="18"/>
          <w:rtl/>
        </w:rPr>
        <w:t xml:space="preserve">ההתערבות </w:t>
      </w:r>
      <w:r w:rsidRPr="00035FD1">
        <w:rPr>
          <w:rFonts w:ascii="Tahoma" w:hAnsi="Tahoma" w:cs="Tahoma" w:hint="cs"/>
          <w:sz w:val="18"/>
          <w:szCs w:val="18"/>
          <w:rtl/>
        </w:rPr>
        <w:t>המשרדית הנדרשת</w:t>
      </w:r>
      <w:r w:rsidRPr="00035FD1">
        <w:rPr>
          <w:rFonts w:ascii="Tahoma" w:hAnsi="Tahoma" w:cs="Tahoma"/>
          <w:sz w:val="18"/>
          <w:szCs w:val="18"/>
          <w:vertAlign w:val="superscript"/>
          <w:rtl/>
        </w:rPr>
        <w:footnoteReference w:id="22"/>
      </w:r>
      <w:r w:rsidRPr="00035FD1">
        <w:rPr>
          <w:rFonts w:ascii="Tahoma" w:hAnsi="Tahoma" w:cs="Tahoma"/>
          <w:sz w:val="18"/>
          <w:szCs w:val="18"/>
          <w:rtl/>
        </w:rPr>
        <w:t>.</w:t>
      </w:r>
    </w:p>
    <w:p w14:paraId="2541F7D8"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 xml:space="preserve">לקראת שנת הלימודים </w:t>
      </w:r>
      <w:proofErr w:type="spellStart"/>
      <w:r w:rsidRPr="00035FD1">
        <w:rPr>
          <w:rFonts w:ascii="Tahoma" w:hAnsi="Tahoma" w:cs="Tahoma" w:hint="cs"/>
          <w:sz w:val="18"/>
          <w:szCs w:val="18"/>
          <w:rtl/>
        </w:rPr>
        <w:t>התשע"ז</w:t>
      </w:r>
      <w:proofErr w:type="spellEnd"/>
      <w:r w:rsidRPr="00035FD1">
        <w:rPr>
          <w:rFonts w:ascii="Tahoma" w:hAnsi="Tahoma" w:cs="Tahoma" w:hint="cs"/>
          <w:sz w:val="18"/>
          <w:szCs w:val="18"/>
          <w:rtl/>
        </w:rPr>
        <w:t xml:space="preserve"> (ספטמבר 2016) קבע משרד החינוך בתוכנית האסטרטגית לשנות הלימוד </w:t>
      </w:r>
      <w:proofErr w:type="spellStart"/>
      <w:r w:rsidRPr="00035FD1">
        <w:rPr>
          <w:rFonts w:ascii="Tahoma" w:hAnsi="Tahoma" w:cs="Tahoma" w:hint="cs"/>
          <w:sz w:val="18"/>
          <w:szCs w:val="18"/>
          <w:rtl/>
        </w:rPr>
        <w:t>התשע"ז</w:t>
      </w:r>
      <w:proofErr w:type="spellEnd"/>
      <w:r w:rsidRPr="00035FD1">
        <w:rPr>
          <w:rFonts w:ascii="Tahoma" w:hAnsi="Tahoma" w:cs="Tahoma" w:hint="cs"/>
          <w:sz w:val="18"/>
          <w:szCs w:val="18"/>
          <w:rtl/>
        </w:rPr>
        <w:t xml:space="preserve"> - </w:t>
      </w:r>
      <w:proofErr w:type="spellStart"/>
      <w:r w:rsidRPr="00035FD1">
        <w:rPr>
          <w:rFonts w:ascii="Tahoma" w:hAnsi="Tahoma" w:cs="Tahoma" w:hint="cs"/>
          <w:sz w:val="18"/>
          <w:szCs w:val="18"/>
          <w:rtl/>
        </w:rPr>
        <w:t>התשע"ט</w:t>
      </w:r>
      <w:proofErr w:type="spellEnd"/>
      <w:r w:rsidRPr="00035FD1">
        <w:rPr>
          <w:rFonts w:ascii="Tahoma" w:hAnsi="Tahoma" w:cs="Tahoma" w:hint="cs"/>
          <w:sz w:val="18"/>
          <w:szCs w:val="18"/>
          <w:rtl/>
        </w:rPr>
        <w:t xml:space="preserve"> (2019-2017) (להלן - התוכנית האסטרטגי</w:t>
      </w:r>
      <w:r w:rsidRPr="00035FD1">
        <w:rPr>
          <w:rFonts w:ascii="Tahoma" w:hAnsi="Tahoma" w:cs="Tahoma" w:hint="eastAsia"/>
          <w:sz w:val="18"/>
          <w:szCs w:val="18"/>
          <w:rtl/>
        </w:rPr>
        <w:t>ת</w:t>
      </w:r>
      <w:r w:rsidRPr="00035FD1">
        <w:rPr>
          <w:rFonts w:ascii="Tahoma" w:hAnsi="Tahoma" w:cs="Tahoma" w:hint="cs"/>
          <w:sz w:val="18"/>
          <w:szCs w:val="18"/>
          <w:rtl/>
        </w:rPr>
        <w:t xml:space="preserve"> השנייה) כיעד [6] את נושא "טיפוח אקלים מיטבי, קידום והכלת האחר". במסגרת יעד זה, כמענה לאלימות ברשת, קבע המשרד בין שאר המשימות האסטרטגיו</w:t>
      </w:r>
      <w:r w:rsidRPr="00035FD1">
        <w:rPr>
          <w:rFonts w:ascii="Tahoma" w:hAnsi="Tahoma" w:cs="Tahoma" w:hint="eastAsia"/>
          <w:sz w:val="18"/>
          <w:szCs w:val="18"/>
          <w:rtl/>
        </w:rPr>
        <w:t>ת</w:t>
      </w:r>
      <w:r w:rsidRPr="00035FD1">
        <w:rPr>
          <w:rFonts w:ascii="Tahoma" w:hAnsi="Tahoma" w:cs="Tahoma" w:hint="cs"/>
          <w:sz w:val="18"/>
          <w:szCs w:val="18"/>
          <w:rtl/>
        </w:rPr>
        <w:t xml:space="preserve">, כי על שפ"י, עם </w:t>
      </w:r>
      <w:proofErr w:type="spellStart"/>
      <w:r w:rsidRPr="00035FD1">
        <w:rPr>
          <w:rFonts w:ascii="Tahoma" w:hAnsi="Tahoma" w:cs="Tahoma" w:hint="cs"/>
          <w:sz w:val="18"/>
          <w:szCs w:val="18"/>
          <w:rtl/>
        </w:rPr>
        <w:t>מינהל</w:t>
      </w:r>
      <w:proofErr w:type="spellEnd"/>
      <w:r w:rsidRPr="00035FD1">
        <w:rPr>
          <w:rFonts w:ascii="Tahoma" w:hAnsi="Tahoma" w:cs="Tahoma" w:hint="cs"/>
          <w:sz w:val="18"/>
          <w:szCs w:val="18"/>
          <w:rtl/>
        </w:rPr>
        <w:t xml:space="preserve"> חברה ונוער, לפתח וליישם תוכנית רב-שנתית להתנהלות מיטבית ברשת ולמניעת פגיעה בתלמידים.</w:t>
      </w:r>
    </w:p>
    <w:p w14:paraId="6ECDDCD4" w14:textId="6B147D54" w:rsidR="00321A32" w:rsidRPr="008505F9" w:rsidRDefault="008505F9" w:rsidP="00063EF4">
      <w:pPr>
        <w:spacing w:line="260" w:lineRule="exact"/>
        <w:jc w:val="both"/>
        <w:rPr>
          <w:rFonts w:ascii="Tahoma" w:hAnsi="Tahoma" w:cs="Tahoma"/>
          <w:sz w:val="18"/>
          <w:szCs w:val="18"/>
          <w:rtl/>
        </w:rPr>
      </w:pPr>
      <w:r w:rsidRPr="008505F9">
        <w:rPr>
          <w:rFonts w:ascii="Tahoma" w:hAnsi="Tahoma" w:cs="Tahoma"/>
          <w:sz w:val="18"/>
          <w:szCs w:val="18"/>
          <w:rtl/>
        </w:rPr>
        <w:lastRenderedPageBreak/>
        <w:t xml:space="preserve">עלה כי במאי 2020, כארבע שנים מפרסום התוכנית האסטרטגית השנייה, גיבש המשרד את התוכנית האסטרטגית לשנה"ל </w:t>
      </w:r>
      <w:proofErr w:type="spellStart"/>
      <w:r w:rsidRPr="008505F9">
        <w:rPr>
          <w:rFonts w:ascii="Tahoma" w:hAnsi="Tahoma" w:cs="Tahoma"/>
          <w:sz w:val="18"/>
          <w:szCs w:val="18"/>
          <w:rtl/>
        </w:rPr>
        <w:t>התשפ"א</w:t>
      </w:r>
      <w:proofErr w:type="spellEnd"/>
      <w:r w:rsidRPr="008505F9">
        <w:rPr>
          <w:rFonts w:ascii="Tahoma" w:hAnsi="Tahoma" w:cs="Tahoma"/>
          <w:sz w:val="18"/>
          <w:szCs w:val="18"/>
          <w:rtl/>
        </w:rPr>
        <w:t xml:space="preserve">. בתוכנית נקבע יעד של טיפוח אקלים המקדם תחושת שייכות ומוגנות, שלהשגתו יש לגבש "תוכנית להתנהלות מיטבית ברשת למניעת פגיעה". הובלת גיבוש התוכנית ויישומה הוטלו על שפ"י, בשיתוף </w:t>
      </w:r>
      <w:proofErr w:type="spellStart"/>
      <w:r w:rsidRPr="008505F9">
        <w:rPr>
          <w:rFonts w:ascii="Tahoma" w:hAnsi="Tahoma" w:cs="Tahoma"/>
          <w:sz w:val="18"/>
          <w:szCs w:val="18"/>
          <w:rtl/>
        </w:rPr>
        <w:t>מינהל</w:t>
      </w:r>
      <w:proofErr w:type="spellEnd"/>
      <w:r w:rsidRPr="008505F9">
        <w:rPr>
          <w:rFonts w:ascii="Tahoma" w:hAnsi="Tahoma" w:cs="Tahoma"/>
          <w:sz w:val="18"/>
          <w:szCs w:val="18"/>
          <w:rtl/>
        </w:rPr>
        <w:t xml:space="preserve"> מדע וטכנולוגיה </w:t>
      </w:r>
      <w:proofErr w:type="spellStart"/>
      <w:r w:rsidRPr="008505F9">
        <w:rPr>
          <w:rFonts w:ascii="Tahoma" w:hAnsi="Tahoma" w:cs="Tahoma"/>
          <w:sz w:val="18"/>
          <w:szCs w:val="18"/>
          <w:rtl/>
        </w:rPr>
        <w:t>ומינהל</w:t>
      </w:r>
      <w:proofErr w:type="spellEnd"/>
      <w:r w:rsidRPr="008505F9">
        <w:rPr>
          <w:rFonts w:ascii="Tahoma" w:hAnsi="Tahoma" w:cs="Tahoma"/>
          <w:sz w:val="18"/>
          <w:szCs w:val="18"/>
          <w:rtl/>
        </w:rPr>
        <w:t xml:space="preserve"> חברה ונוער. </w:t>
      </w:r>
      <w:proofErr w:type="spellStart"/>
      <w:r w:rsidRPr="008505F9">
        <w:rPr>
          <w:rFonts w:ascii="Tahoma" w:hAnsi="Tahoma" w:cs="Tahoma"/>
          <w:sz w:val="18"/>
          <w:szCs w:val="18"/>
          <w:rtl/>
        </w:rPr>
        <w:t>תוכנית</w:t>
      </w:r>
      <w:proofErr w:type="spellEnd"/>
      <w:r w:rsidRPr="008505F9">
        <w:rPr>
          <w:rFonts w:ascii="Tahoma" w:hAnsi="Tahoma" w:cs="Tahoma"/>
          <w:sz w:val="18"/>
          <w:szCs w:val="18"/>
          <w:rtl/>
        </w:rPr>
        <w:t xml:space="preserve"> זו </w:t>
      </w:r>
      <w:proofErr w:type="spellStart"/>
      <w:r w:rsidRPr="008505F9">
        <w:rPr>
          <w:rFonts w:ascii="Tahoma" w:hAnsi="Tahoma" w:cs="Tahoma"/>
          <w:sz w:val="18"/>
          <w:szCs w:val="18"/>
          <w:rtl/>
        </w:rPr>
        <w:t>תיתווסף</w:t>
      </w:r>
      <w:proofErr w:type="spellEnd"/>
      <w:r w:rsidRPr="008505F9">
        <w:rPr>
          <w:rFonts w:ascii="Tahoma" w:hAnsi="Tahoma" w:cs="Tahoma"/>
          <w:sz w:val="18"/>
          <w:szCs w:val="18"/>
          <w:rtl/>
        </w:rPr>
        <w:t xml:space="preserve"> לתוכניות נוספות הנוגעות למניעת אלימות (להלן - התוכנית להתנהלות מיטבית ברשת של תלמידים ולמניעת פגיעה בהם ברשת).</w:t>
      </w:r>
    </w:p>
    <w:p w14:paraId="6A9D962B" w14:textId="257EB186" w:rsidR="00321A32" w:rsidRPr="00035FD1" w:rsidRDefault="008505F9" w:rsidP="00063EF4">
      <w:pPr>
        <w:spacing w:line="260" w:lineRule="exact"/>
        <w:jc w:val="both"/>
        <w:rPr>
          <w:rFonts w:ascii="Tahoma" w:hAnsi="Tahoma" w:cs="Tahoma"/>
          <w:sz w:val="18"/>
          <w:szCs w:val="18"/>
          <w:rtl/>
        </w:rPr>
      </w:pPr>
      <w:r w:rsidRPr="008505F9">
        <w:rPr>
          <w:rFonts w:ascii="Tahoma" w:hAnsi="Tahoma" w:cs="Tahoma" w:hint="eastAsia"/>
          <w:sz w:val="18"/>
          <w:szCs w:val="18"/>
          <w:rtl/>
        </w:rPr>
        <w:t>התוכנית</w:t>
      </w:r>
      <w:r w:rsidRPr="008505F9">
        <w:rPr>
          <w:rFonts w:ascii="Tahoma" w:hAnsi="Tahoma" w:cs="Tahoma"/>
          <w:sz w:val="18"/>
          <w:szCs w:val="18"/>
          <w:rtl/>
        </w:rPr>
        <w:t xml:space="preserve"> </w:t>
      </w:r>
      <w:r w:rsidRPr="008505F9">
        <w:rPr>
          <w:rFonts w:ascii="Tahoma" w:hAnsi="Tahoma" w:cs="Tahoma" w:hint="eastAsia"/>
          <w:sz w:val="18"/>
          <w:szCs w:val="18"/>
          <w:rtl/>
        </w:rPr>
        <w:t>להתנהלות</w:t>
      </w:r>
      <w:r w:rsidRPr="008505F9">
        <w:rPr>
          <w:rFonts w:ascii="Tahoma" w:hAnsi="Tahoma" w:cs="Tahoma"/>
          <w:sz w:val="18"/>
          <w:szCs w:val="18"/>
          <w:rtl/>
        </w:rPr>
        <w:t xml:space="preserve"> </w:t>
      </w:r>
      <w:r w:rsidRPr="008505F9">
        <w:rPr>
          <w:rFonts w:ascii="Tahoma" w:hAnsi="Tahoma" w:cs="Tahoma" w:hint="eastAsia"/>
          <w:sz w:val="18"/>
          <w:szCs w:val="18"/>
          <w:rtl/>
        </w:rPr>
        <w:t>מיטבית</w:t>
      </w:r>
      <w:r w:rsidRPr="008505F9">
        <w:rPr>
          <w:rFonts w:ascii="Tahoma" w:hAnsi="Tahoma" w:cs="Tahoma"/>
          <w:sz w:val="18"/>
          <w:szCs w:val="18"/>
          <w:rtl/>
        </w:rPr>
        <w:t xml:space="preserve"> </w:t>
      </w:r>
      <w:r w:rsidRPr="008505F9">
        <w:rPr>
          <w:rFonts w:ascii="Tahoma" w:hAnsi="Tahoma" w:cs="Tahoma" w:hint="eastAsia"/>
          <w:sz w:val="18"/>
          <w:szCs w:val="18"/>
          <w:rtl/>
        </w:rPr>
        <w:t>ברשת</w:t>
      </w:r>
      <w:r w:rsidRPr="008505F9">
        <w:rPr>
          <w:rFonts w:ascii="Tahoma" w:hAnsi="Tahoma" w:cs="Tahoma"/>
          <w:sz w:val="18"/>
          <w:szCs w:val="18"/>
          <w:rtl/>
        </w:rPr>
        <w:t xml:space="preserve"> </w:t>
      </w:r>
      <w:r w:rsidRPr="008505F9">
        <w:rPr>
          <w:rFonts w:ascii="Tahoma" w:hAnsi="Tahoma" w:cs="Tahoma" w:hint="eastAsia"/>
          <w:sz w:val="18"/>
          <w:szCs w:val="18"/>
          <w:rtl/>
        </w:rPr>
        <w:t>של</w:t>
      </w:r>
      <w:r w:rsidRPr="008505F9">
        <w:rPr>
          <w:rFonts w:ascii="Tahoma" w:hAnsi="Tahoma" w:cs="Tahoma"/>
          <w:sz w:val="18"/>
          <w:szCs w:val="18"/>
          <w:rtl/>
        </w:rPr>
        <w:t xml:space="preserve"> </w:t>
      </w:r>
      <w:r w:rsidRPr="008505F9">
        <w:rPr>
          <w:rFonts w:ascii="Tahoma" w:hAnsi="Tahoma" w:cs="Tahoma" w:hint="eastAsia"/>
          <w:sz w:val="18"/>
          <w:szCs w:val="18"/>
          <w:rtl/>
        </w:rPr>
        <w:t>תלמידים</w:t>
      </w:r>
      <w:r w:rsidRPr="008505F9">
        <w:rPr>
          <w:rFonts w:ascii="Tahoma" w:hAnsi="Tahoma" w:cs="Tahoma"/>
          <w:sz w:val="18"/>
          <w:szCs w:val="18"/>
          <w:rtl/>
        </w:rPr>
        <w:t xml:space="preserve"> </w:t>
      </w:r>
      <w:r w:rsidRPr="008505F9">
        <w:rPr>
          <w:rFonts w:ascii="Tahoma" w:hAnsi="Tahoma" w:cs="Tahoma" w:hint="eastAsia"/>
          <w:sz w:val="18"/>
          <w:szCs w:val="18"/>
          <w:rtl/>
        </w:rPr>
        <w:t>ולמניעת</w:t>
      </w:r>
      <w:r w:rsidRPr="008505F9">
        <w:rPr>
          <w:rFonts w:ascii="Tahoma" w:hAnsi="Tahoma" w:cs="Tahoma"/>
          <w:sz w:val="18"/>
          <w:szCs w:val="18"/>
          <w:rtl/>
        </w:rPr>
        <w:t xml:space="preserve"> </w:t>
      </w:r>
      <w:r w:rsidRPr="008505F9">
        <w:rPr>
          <w:rFonts w:ascii="Tahoma" w:hAnsi="Tahoma" w:cs="Tahoma" w:hint="eastAsia"/>
          <w:sz w:val="18"/>
          <w:szCs w:val="18"/>
          <w:rtl/>
        </w:rPr>
        <w:t>פגיעה</w:t>
      </w:r>
      <w:r w:rsidRPr="008505F9">
        <w:rPr>
          <w:rFonts w:ascii="Tahoma" w:hAnsi="Tahoma" w:cs="Tahoma"/>
          <w:sz w:val="18"/>
          <w:szCs w:val="18"/>
          <w:rtl/>
        </w:rPr>
        <w:t xml:space="preserve"> </w:t>
      </w:r>
      <w:r w:rsidRPr="008505F9">
        <w:rPr>
          <w:rFonts w:ascii="Tahoma" w:hAnsi="Tahoma" w:cs="Tahoma" w:hint="eastAsia"/>
          <w:sz w:val="18"/>
          <w:szCs w:val="18"/>
          <w:rtl/>
        </w:rPr>
        <w:t>בהם</w:t>
      </w:r>
      <w:r w:rsidRPr="008505F9">
        <w:rPr>
          <w:rFonts w:ascii="Tahoma" w:hAnsi="Tahoma" w:cs="Tahoma"/>
          <w:sz w:val="18"/>
          <w:szCs w:val="18"/>
          <w:rtl/>
        </w:rPr>
        <w:t xml:space="preserve"> </w:t>
      </w:r>
      <w:r w:rsidRPr="008505F9">
        <w:rPr>
          <w:rFonts w:ascii="Tahoma" w:hAnsi="Tahoma" w:cs="Tahoma" w:hint="eastAsia"/>
          <w:sz w:val="18"/>
          <w:szCs w:val="18"/>
          <w:rtl/>
        </w:rPr>
        <w:t>מתמקדת</w:t>
      </w:r>
      <w:r w:rsidRPr="008505F9">
        <w:rPr>
          <w:rFonts w:ascii="Tahoma" w:hAnsi="Tahoma" w:cs="Tahoma"/>
          <w:sz w:val="18"/>
          <w:szCs w:val="18"/>
          <w:rtl/>
        </w:rPr>
        <w:t xml:space="preserve"> </w:t>
      </w:r>
      <w:r w:rsidRPr="008505F9">
        <w:rPr>
          <w:rFonts w:ascii="Tahoma" w:hAnsi="Tahoma" w:cs="Tahoma" w:hint="eastAsia"/>
          <w:sz w:val="18"/>
          <w:szCs w:val="18"/>
          <w:rtl/>
        </w:rPr>
        <w:t>במהלכים</w:t>
      </w:r>
      <w:r w:rsidRPr="008505F9">
        <w:rPr>
          <w:rFonts w:ascii="Tahoma" w:hAnsi="Tahoma" w:cs="Tahoma"/>
          <w:sz w:val="18"/>
          <w:szCs w:val="18"/>
          <w:rtl/>
        </w:rPr>
        <w:t xml:space="preserve"> </w:t>
      </w:r>
      <w:r w:rsidR="0007561A" w:rsidRPr="0007561A">
        <w:rPr>
          <w:rFonts w:ascii="Tahoma" w:hAnsi="Tahoma" w:cs="Tahoma" w:hint="cs"/>
          <w:sz w:val="18"/>
          <w:szCs w:val="18"/>
          <w:rtl/>
        </w:rPr>
        <w:t>האלה: הרחבת העיסוק בנושא במסגרת תוכנית כישורי חיים, הרחבת הידע והכלים של הצוותים החינוכיים, מתן מענה לפגיעה בתלמידים ברשת או פגיעות שנעשות ברשת על ידי תלמידים באמצעות אנשי המקצוע של שפ"י ומענה מוקד 105; הכשרת מנהיגות נוער לגלישה בטוחה וקידום הסברה להורים ולתלמידים. נקבעו בה משימות ליחידות המטה במשרד החינוך וכן למחוזות המשרד</w:t>
      </w:r>
      <w:r w:rsidR="0007561A" w:rsidRPr="0007561A">
        <w:rPr>
          <w:rFonts w:ascii="Tahoma" w:hAnsi="Tahoma" w:cs="Tahoma"/>
          <w:sz w:val="18"/>
          <w:szCs w:val="18"/>
          <w:vertAlign w:val="superscript"/>
          <w:rtl/>
        </w:rPr>
        <w:footnoteReference w:id="23"/>
      </w:r>
      <w:r w:rsidR="0007561A" w:rsidRPr="0007561A">
        <w:rPr>
          <w:rFonts w:ascii="Tahoma" w:hAnsi="Tahoma" w:cs="Tahoma" w:hint="cs"/>
          <w:sz w:val="18"/>
          <w:szCs w:val="18"/>
          <w:rtl/>
        </w:rPr>
        <w:t xml:space="preserve">. להשגת המשימות נקבעו </w:t>
      </w:r>
      <w:r w:rsidR="0007561A" w:rsidRPr="0007561A">
        <w:rPr>
          <w:rFonts w:ascii="Tahoma" w:hAnsi="Tahoma" w:cs="Tahoma"/>
          <w:sz w:val="18"/>
          <w:szCs w:val="18"/>
          <w:rtl/>
        </w:rPr>
        <w:t>מדדי תפוקה</w:t>
      </w:r>
      <w:r w:rsidR="0007561A" w:rsidRPr="0007561A">
        <w:rPr>
          <w:rFonts w:ascii="Tahoma" w:hAnsi="Tahoma" w:cs="Tahoma"/>
          <w:sz w:val="18"/>
          <w:szCs w:val="18"/>
          <w:vertAlign w:val="superscript"/>
          <w:rtl/>
        </w:rPr>
        <w:footnoteReference w:id="24"/>
      </w:r>
      <w:r w:rsidR="0007561A" w:rsidRPr="0007561A">
        <w:rPr>
          <w:rFonts w:ascii="Tahoma" w:hAnsi="Tahoma" w:cs="Tahoma" w:hint="cs"/>
          <w:sz w:val="18"/>
          <w:szCs w:val="18"/>
          <w:rtl/>
        </w:rPr>
        <w:t xml:space="preserve"> וכן מדדי תוצאה מערכתיים</w:t>
      </w:r>
      <w:r w:rsidR="0007561A" w:rsidRPr="0007561A">
        <w:rPr>
          <w:rFonts w:ascii="Tahoma" w:hAnsi="Tahoma" w:cs="Tahoma"/>
          <w:sz w:val="18"/>
          <w:szCs w:val="18"/>
          <w:vertAlign w:val="superscript"/>
          <w:rtl/>
        </w:rPr>
        <w:footnoteReference w:id="25"/>
      </w:r>
      <w:r w:rsidR="0007561A" w:rsidRPr="0007561A">
        <w:rPr>
          <w:rFonts w:ascii="Tahoma" w:hAnsi="Tahoma" w:cs="Tahoma" w:hint="cs"/>
          <w:sz w:val="18"/>
          <w:szCs w:val="18"/>
          <w:rtl/>
        </w:rPr>
        <w:t>. כך לדוגמה נקבעו כמדדי הצלחה להגדלת מספר בני הנוער המשתתפים ב"עמיתים ומשפיעים"</w:t>
      </w:r>
      <w:r w:rsidR="0007561A" w:rsidRPr="0007561A">
        <w:rPr>
          <w:rFonts w:ascii="Tahoma" w:hAnsi="Tahoma" w:cs="Tahoma"/>
          <w:sz w:val="18"/>
          <w:szCs w:val="18"/>
          <w:vertAlign w:val="superscript"/>
          <w:rtl/>
        </w:rPr>
        <w:footnoteReference w:id="26"/>
      </w:r>
      <w:r w:rsidR="0007561A" w:rsidRPr="0007561A">
        <w:rPr>
          <w:rFonts w:ascii="Tahoma" w:hAnsi="Tahoma" w:cs="Tahoma" w:hint="cs"/>
          <w:sz w:val="18"/>
          <w:szCs w:val="18"/>
          <w:rtl/>
        </w:rPr>
        <w:t xml:space="preserve"> לקידום התנהלות מיטבית ברשת</w:t>
      </w:r>
      <w:r w:rsidR="0007561A" w:rsidRPr="0007561A">
        <w:rPr>
          <w:rFonts w:ascii="Tahoma" w:hAnsi="Tahoma" w:cs="Tahoma"/>
          <w:sz w:val="18"/>
          <w:szCs w:val="18"/>
          <w:vertAlign w:val="superscript"/>
          <w:rtl/>
        </w:rPr>
        <w:footnoteReference w:id="27"/>
      </w:r>
      <w:r w:rsidR="0007561A" w:rsidRPr="0007561A">
        <w:rPr>
          <w:rFonts w:ascii="Tahoma" w:hAnsi="Tahoma" w:cs="Tahoma" w:hint="cs"/>
          <w:sz w:val="18"/>
          <w:szCs w:val="18"/>
          <w:rtl/>
        </w:rPr>
        <w:t xml:space="preserve"> וכן הפחתת שיעור התלמידים המדווחים על אלימות דיגיטלית ברשתות החברתיות על פי סקר אקלים וסביבה פדגוגית במיצ"ב (להלן - סקר אקלים וסביבה פדגוגית)</w:t>
      </w:r>
      <w:r w:rsidR="0007561A" w:rsidRPr="0007561A">
        <w:rPr>
          <w:rFonts w:ascii="Tahoma" w:hAnsi="Tahoma" w:cs="Tahoma"/>
          <w:sz w:val="18"/>
          <w:szCs w:val="18"/>
          <w:vertAlign w:val="superscript"/>
          <w:rtl/>
        </w:rPr>
        <w:footnoteReference w:id="28"/>
      </w:r>
      <w:r w:rsidR="0007561A" w:rsidRPr="0007561A">
        <w:rPr>
          <w:rFonts w:ascii="Tahoma" w:hAnsi="Tahoma" w:cs="Tahoma" w:hint="cs"/>
          <w:sz w:val="18"/>
          <w:szCs w:val="18"/>
          <w:rtl/>
        </w:rPr>
        <w:t>.</w:t>
      </w:r>
    </w:p>
    <w:p w14:paraId="3A96D1DA" w14:textId="302BECDB" w:rsidR="00321A32" w:rsidRPr="00035FD1" w:rsidRDefault="008505F9" w:rsidP="00063EF4">
      <w:pPr>
        <w:spacing w:line="260" w:lineRule="exact"/>
        <w:jc w:val="both"/>
        <w:rPr>
          <w:rFonts w:ascii="Tahoma" w:hAnsi="Tahoma" w:cs="Tahoma"/>
          <w:sz w:val="18"/>
          <w:szCs w:val="18"/>
          <w:rtl/>
        </w:rPr>
      </w:pPr>
      <w:r w:rsidRPr="008505F9">
        <w:rPr>
          <w:rFonts w:ascii="Tahoma" w:hAnsi="Tahoma" w:cs="Tahoma" w:hint="eastAsia"/>
          <w:sz w:val="18"/>
          <w:szCs w:val="18"/>
          <w:rtl/>
        </w:rPr>
        <w:t>שפ</w:t>
      </w:r>
      <w:r w:rsidRPr="008505F9">
        <w:rPr>
          <w:rFonts w:ascii="Tahoma" w:hAnsi="Tahoma" w:cs="Tahoma"/>
          <w:sz w:val="18"/>
          <w:szCs w:val="18"/>
          <w:rtl/>
        </w:rPr>
        <w:t>"</w:t>
      </w:r>
      <w:r w:rsidRPr="008505F9">
        <w:rPr>
          <w:rFonts w:ascii="Tahoma" w:hAnsi="Tahoma" w:cs="Tahoma" w:hint="eastAsia"/>
          <w:sz w:val="18"/>
          <w:szCs w:val="18"/>
          <w:rtl/>
        </w:rPr>
        <w:t>י</w:t>
      </w:r>
      <w:r w:rsidRPr="008505F9">
        <w:rPr>
          <w:rFonts w:ascii="Tahoma" w:hAnsi="Tahoma" w:cs="Tahoma"/>
          <w:sz w:val="18"/>
          <w:szCs w:val="18"/>
          <w:rtl/>
        </w:rPr>
        <w:t xml:space="preserve"> </w:t>
      </w:r>
      <w:r w:rsidRPr="008505F9">
        <w:rPr>
          <w:rFonts w:ascii="Tahoma" w:hAnsi="Tahoma" w:cs="Tahoma" w:hint="eastAsia"/>
          <w:sz w:val="18"/>
          <w:szCs w:val="18"/>
          <w:rtl/>
        </w:rPr>
        <w:t>הציג</w:t>
      </w:r>
      <w:r w:rsidRPr="008505F9">
        <w:rPr>
          <w:rFonts w:ascii="Tahoma" w:hAnsi="Tahoma" w:cs="Tahoma"/>
          <w:sz w:val="18"/>
          <w:szCs w:val="18"/>
          <w:rtl/>
        </w:rPr>
        <w:t xml:space="preserve"> </w:t>
      </w:r>
      <w:r w:rsidRPr="008505F9">
        <w:rPr>
          <w:rFonts w:ascii="Tahoma" w:hAnsi="Tahoma" w:cs="Tahoma" w:hint="eastAsia"/>
          <w:sz w:val="18"/>
          <w:szCs w:val="18"/>
          <w:rtl/>
        </w:rPr>
        <w:t>את</w:t>
      </w:r>
      <w:r w:rsidRPr="008505F9">
        <w:rPr>
          <w:rFonts w:ascii="Tahoma" w:hAnsi="Tahoma" w:cs="Tahoma"/>
          <w:sz w:val="18"/>
          <w:szCs w:val="18"/>
          <w:rtl/>
        </w:rPr>
        <w:t xml:space="preserve"> </w:t>
      </w:r>
      <w:r w:rsidRPr="008505F9">
        <w:rPr>
          <w:rFonts w:ascii="Tahoma" w:hAnsi="Tahoma" w:cs="Tahoma" w:hint="eastAsia"/>
          <w:sz w:val="18"/>
          <w:szCs w:val="18"/>
          <w:rtl/>
        </w:rPr>
        <w:t>התוכנית</w:t>
      </w:r>
      <w:r w:rsidRPr="008505F9">
        <w:rPr>
          <w:rFonts w:ascii="Tahoma" w:hAnsi="Tahoma" w:cs="Tahoma"/>
          <w:sz w:val="18"/>
          <w:szCs w:val="18"/>
          <w:rtl/>
        </w:rPr>
        <w:t xml:space="preserve"> </w:t>
      </w:r>
      <w:r w:rsidRPr="008505F9">
        <w:rPr>
          <w:rFonts w:ascii="Tahoma" w:hAnsi="Tahoma" w:cs="Tahoma" w:hint="eastAsia"/>
          <w:sz w:val="18"/>
          <w:szCs w:val="18"/>
          <w:rtl/>
        </w:rPr>
        <w:t>להתנהלות</w:t>
      </w:r>
      <w:r w:rsidRPr="008505F9">
        <w:rPr>
          <w:rFonts w:ascii="Tahoma" w:hAnsi="Tahoma" w:cs="Tahoma"/>
          <w:sz w:val="18"/>
          <w:szCs w:val="18"/>
          <w:rtl/>
        </w:rPr>
        <w:t xml:space="preserve"> </w:t>
      </w:r>
      <w:r w:rsidRPr="008505F9">
        <w:rPr>
          <w:rFonts w:ascii="Tahoma" w:hAnsi="Tahoma" w:cs="Tahoma" w:hint="eastAsia"/>
          <w:sz w:val="18"/>
          <w:szCs w:val="18"/>
          <w:rtl/>
        </w:rPr>
        <w:t>מיטבית</w:t>
      </w:r>
      <w:r w:rsidRPr="008505F9">
        <w:rPr>
          <w:rFonts w:ascii="Tahoma" w:hAnsi="Tahoma" w:cs="Tahoma"/>
          <w:sz w:val="18"/>
          <w:szCs w:val="18"/>
          <w:rtl/>
        </w:rPr>
        <w:t xml:space="preserve"> </w:t>
      </w:r>
      <w:r w:rsidRPr="008505F9">
        <w:rPr>
          <w:rFonts w:ascii="Tahoma" w:hAnsi="Tahoma" w:cs="Tahoma" w:hint="eastAsia"/>
          <w:sz w:val="18"/>
          <w:szCs w:val="18"/>
          <w:rtl/>
        </w:rPr>
        <w:t>ברשת</w:t>
      </w:r>
      <w:r w:rsidRPr="008505F9">
        <w:rPr>
          <w:rFonts w:ascii="Tahoma" w:hAnsi="Tahoma" w:cs="Tahoma"/>
          <w:sz w:val="18"/>
          <w:szCs w:val="18"/>
          <w:rtl/>
        </w:rPr>
        <w:t xml:space="preserve"> </w:t>
      </w:r>
      <w:r w:rsidRPr="008505F9">
        <w:rPr>
          <w:rFonts w:ascii="Tahoma" w:hAnsi="Tahoma" w:cs="Tahoma" w:hint="eastAsia"/>
          <w:sz w:val="18"/>
          <w:szCs w:val="18"/>
          <w:rtl/>
        </w:rPr>
        <w:t>של</w:t>
      </w:r>
      <w:r w:rsidRPr="008505F9">
        <w:rPr>
          <w:rFonts w:ascii="Tahoma" w:hAnsi="Tahoma" w:cs="Tahoma"/>
          <w:sz w:val="18"/>
          <w:szCs w:val="18"/>
          <w:rtl/>
        </w:rPr>
        <w:t xml:space="preserve"> </w:t>
      </w:r>
      <w:r w:rsidRPr="008505F9">
        <w:rPr>
          <w:rFonts w:ascii="Tahoma" w:hAnsi="Tahoma" w:cs="Tahoma" w:hint="eastAsia"/>
          <w:sz w:val="18"/>
          <w:szCs w:val="18"/>
          <w:rtl/>
        </w:rPr>
        <w:t>תלמידים</w:t>
      </w:r>
      <w:r w:rsidRPr="008505F9">
        <w:rPr>
          <w:rFonts w:ascii="Tahoma" w:hAnsi="Tahoma" w:cs="Tahoma"/>
          <w:sz w:val="18"/>
          <w:szCs w:val="18"/>
          <w:rtl/>
        </w:rPr>
        <w:t xml:space="preserve"> </w:t>
      </w:r>
      <w:r w:rsidRPr="008505F9">
        <w:rPr>
          <w:rFonts w:ascii="Tahoma" w:hAnsi="Tahoma" w:cs="Tahoma" w:hint="eastAsia"/>
          <w:sz w:val="18"/>
          <w:szCs w:val="18"/>
          <w:rtl/>
        </w:rPr>
        <w:t>ולמניעת</w:t>
      </w:r>
      <w:r w:rsidRPr="008505F9">
        <w:rPr>
          <w:rFonts w:ascii="Tahoma" w:hAnsi="Tahoma" w:cs="Tahoma"/>
          <w:sz w:val="18"/>
          <w:szCs w:val="18"/>
          <w:rtl/>
        </w:rPr>
        <w:t xml:space="preserve"> </w:t>
      </w:r>
      <w:r w:rsidRPr="008505F9">
        <w:rPr>
          <w:rFonts w:ascii="Tahoma" w:hAnsi="Tahoma" w:cs="Tahoma" w:hint="eastAsia"/>
          <w:sz w:val="18"/>
          <w:szCs w:val="18"/>
          <w:rtl/>
        </w:rPr>
        <w:t>פגיעה</w:t>
      </w:r>
      <w:r w:rsidRPr="008505F9">
        <w:rPr>
          <w:rFonts w:ascii="Tahoma" w:hAnsi="Tahoma" w:cs="Tahoma"/>
          <w:sz w:val="18"/>
          <w:szCs w:val="18"/>
          <w:rtl/>
        </w:rPr>
        <w:t xml:space="preserve"> </w:t>
      </w:r>
      <w:r w:rsidRPr="008505F9">
        <w:rPr>
          <w:rFonts w:ascii="Tahoma" w:hAnsi="Tahoma" w:cs="Tahoma" w:hint="eastAsia"/>
          <w:sz w:val="18"/>
          <w:szCs w:val="18"/>
          <w:rtl/>
        </w:rPr>
        <w:t>בהם</w:t>
      </w:r>
      <w:r w:rsidRPr="008505F9">
        <w:rPr>
          <w:rFonts w:ascii="Tahoma" w:hAnsi="Tahoma" w:cs="Tahoma"/>
          <w:sz w:val="18"/>
          <w:szCs w:val="18"/>
          <w:rtl/>
        </w:rPr>
        <w:t xml:space="preserve"> </w:t>
      </w:r>
      <w:r w:rsidRPr="008505F9">
        <w:rPr>
          <w:rFonts w:ascii="Tahoma" w:hAnsi="Tahoma" w:cs="Tahoma" w:hint="eastAsia"/>
          <w:sz w:val="18"/>
          <w:szCs w:val="18"/>
          <w:rtl/>
        </w:rPr>
        <w:t>ברשת</w:t>
      </w:r>
      <w:r w:rsidRPr="008505F9">
        <w:rPr>
          <w:rFonts w:ascii="Tahoma" w:hAnsi="Tahoma" w:cs="Tahoma"/>
          <w:sz w:val="18"/>
          <w:szCs w:val="18"/>
          <w:rtl/>
        </w:rPr>
        <w:t xml:space="preserve"> </w:t>
      </w:r>
      <w:r w:rsidRPr="008505F9">
        <w:rPr>
          <w:rFonts w:ascii="Tahoma" w:hAnsi="Tahoma" w:cs="Tahoma" w:hint="eastAsia"/>
          <w:sz w:val="18"/>
          <w:szCs w:val="18"/>
          <w:rtl/>
        </w:rPr>
        <w:t>בפני</w:t>
      </w:r>
      <w:r w:rsidRPr="008505F9">
        <w:rPr>
          <w:rFonts w:ascii="Tahoma" w:hAnsi="Tahoma" w:cs="Tahoma"/>
          <w:sz w:val="18"/>
          <w:szCs w:val="18"/>
          <w:rtl/>
        </w:rPr>
        <w:t xml:space="preserve"> </w:t>
      </w:r>
      <w:r w:rsidRPr="008505F9">
        <w:rPr>
          <w:rFonts w:ascii="Tahoma" w:hAnsi="Tahoma" w:cs="Tahoma" w:hint="eastAsia"/>
          <w:sz w:val="18"/>
          <w:szCs w:val="18"/>
          <w:rtl/>
        </w:rPr>
        <w:t>מנכ</w:t>
      </w:r>
      <w:r w:rsidRPr="008505F9">
        <w:rPr>
          <w:rFonts w:ascii="Tahoma" w:hAnsi="Tahoma" w:cs="Tahoma"/>
          <w:sz w:val="18"/>
          <w:szCs w:val="18"/>
          <w:rtl/>
        </w:rPr>
        <w:t>"</w:t>
      </w:r>
      <w:r w:rsidRPr="008505F9">
        <w:rPr>
          <w:rFonts w:ascii="Tahoma" w:hAnsi="Tahoma" w:cs="Tahoma" w:hint="eastAsia"/>
          <w:sz w:val="18"/>
          <w:szCs w:val="18"/>
          <w:rtl/>
        </w:rPr>
        <w:t>ל</w:t>
      </w:r>
      <w:r w:rsidRPr="008505F9">
        <w:rPr>
          <w:rFonts w:ascii="Tahoma" w:hAnsi="Tahoma" w:cs="Tahoma"/>
          <w:sz w:val="18"/>
          <w:szCs w:val="18"/>
          <w:rtl/>
        </w:rPr>
        <w:t xml:space="preserve"> </w:t>
      </w:r>
      <w:r w:rsidRPr="008505F9">
        <w:rPr>
          <w:rFonts w:ascii="Tahoma" w:hAnsi="Tahoma" w:cs="Tahoma" w:hint="eastAsia"/>
          <w:sz w:val="18"/>
          <w:szCs w:val="18"/>
          <w:rtl/>
        </w:rPr>
        <w:t>משרד</w:t>
      </w:r>
      <w:r w:rsidRPr="008505F9">
        <w:rPr>
          <w:rFonts w:ascii="Tahoma" w:hAnsi="Tahoma" w:cs="Tahoma"/>
          <w:sz w:val="18"/>
          <w:szCs w:val="18"/>
          <w:rtl/>
        </w:rPr>
        <w:t xml:space="preserve"> </w:t>
      </w:r>
      <w:r w:rsidRPr="008505F9">
        <w:rPr>
          <w:rFonts w:ascii="Tahoma" w:hAnsi="Tahoma" w:cs="Tahoma" w:hint="eastAsia"/>
          <w:sz w:val="18"/>
          <w:szCs w:val="18"/>
          <w:rtl/>
        </w:rPr>
        <w:t>החינוך</w:t>
      </w:r>
      <w:r w:rsidRPr="008505F9">
        <w:rPr>
          <w:rFonts w:ascii="Tahoma" w:hAnsi="Tahoma" w:cs="Tahoma"/>
          <w:sz w:val="18"/>
          <w:szCs w:val="18"/>
          <w:rtl/>
        </w:rPr>
        <w:t xml:space="preserve"> </w:t>
      </w:r>
      <w:r w:rsidRPr="008505F9">
        <w:rPr>
          <w:rFonts w:ascii="Tahoma" w:hAnsi="Tahoma" w:cs="Tahoma" w:hint="eastAsia"/>
          <w:sz w:val="18"/>
          <w:szCs w:val="18"/>
          <w:rtl/>
        </w:rPr>
        <w:t>לשעבר</w:t>
      </w:r>
      <w:r w:rsidRPr="008505F9">
        <w:rPr>
          <w:rFonts w:ascii="Tahoma" w:hAnsi="Tahoma" w:cs="Tahoma"/>
          <w:sz w:val="18"/>
          <w:szCs w:val="18"/>
          <w:rtl/>
        </w:rPr>
        <w:t xml:space="preserve">, </w:t>
      </w:r>
      <w:r w:rsidRPr="008505F9">
        <w:rPr>
          <w:rFonts w:ascii="Tahoma" w:hAnsi="Tahoma" w:cs="Tahoma" w:hint="eastAsia"/>
          <w:sz w:val="18"/>
          <w:szCs w:val="18"/>
          <w:rtl/>
        </w:rPr>
        <w:t>אך</w:t>
      </w:r>
      <w:r w:rsidRPr="008505F9">
        <w:rPr>
          <w:rFonts w:ascii="Tahoma" w:hAnsi="Tahoma" w:cs="Tahoma"/>
          <w:sz w:val="18"/>
          <w:szCs w:val="18"/>
          <w:rtl/>
        </w:rPr>
        <w:t xml:space="preserve"> </w:t>
      </w:r>
      <w:r w:rsidRPr="008505F9">
        <w:rPr>
          <w:rFonts w:ascii="Tahoma" w:hAnsi="Tahoma" w:cs="Tahoma" w:hint="eastAsia"/>
          <w:sz w:val="18"/>
          <w:szCs w:val="18"/>
          <w:rtl/>
        </w:rPr>
        <w:t>לדברי</w:t>
      </w:r>
      <w:r w:rsidRPr="008505F9">
        <w:rPr>
          <w:rFonts w:ascii="Tahoma" w:hAnsi="Tahoma" w:cs="Tahoma"/>
          <w:sz w:val="18"/>
          <w:szCs w:val="18"/>
          <w:rtl/>
        </w:rPr>
        <w:t xml:space="preserve"> </w:t>
      </w:r>
      <w:r w:rsidRPr="008505F9">
        <w:rPr>
          <w:rFonts w:ascii="Tahoma" w:hAnsi="Tahoma" w:cs="Tahoma" w:hint="eastAsia"/>
          <w:sz w:val="18"/>
          <w:szCs w:val="18"/>
          <w:rtl/>
        </w:rPr>
        <w:t>המשרד</w:t>
      </w:r>
      <w:r w:rsidRPr="008505F9">
        <w:rPr>
          <w:rFonts w:ascii="Tahoma" w:hAnsi="Tahoma" w:cs="Tahoma"/>
          <w:sz w:val="18"/>
          <w:szCs w:val="18"/>
          <w:rtl/>
        </w:rPr>
        <w:t xml:space="preserve"> </w:t>
      </w:r>
      <w:r w:rsidRPr="008505F9">
        <w:rPr>
          <w:rFonts w:ascii="Tahoma" w:hAnsi="Tahoma" w:cs="Tahoma" w:hint="eastAsia"/>
          <w:sz w:val="18"/>
          <w:szCs w:val="18"/>
          <w:rtl/>
        </w:rPr>
        <w:t>היא</w:t>
      </w:r>
      <w:r w:rsidRPr="008505F9">
        <w:rPr>
          <w:rFonts w:ascii="Tahoma" w:hAnsi="Tahoma" w:cs="Tahoma"/>
          <w:sz w:val="18"/>
          <w:szCs w:val="18"/>
          <w:rtl/>
        </w:rPr>
        <w:t xml:space="preserve"> </w:t>
      </w:r>
      <w:r w:rsidRPr="008505F9">
        <w:rPr>
          <w:rFonts w:ascii="Tahoma" w:hAnsi="Tahoma" w:cs="Tahoma" w:hint="eastAsia"/>
          <w:sz w:val="18"/>
          <w:szCs w:val="18"/>
          <w:rtl/>
        </w:rPr>
        <w:t>הופצה</w:t>
      </w:r>
      <w:r w:rsidRPr="008505F9">
        <w:rPr>
          <w:rFonts w:ascii="Tahoma" w:hAnsi="Tahoma" w:cs="Tahoma"/>
          <w:sz w:val="18"/>
          <w:szCs w:val="18"/>
          <w:rtl/>
        </w:rPr>
        <w:t xml:space="preserve"> </w:t>
      </w:r>
      <w:r w:rsidRPr="008505F9">
        <w:rPr>
          <w:rFonts w:ascii="Tahoma" w:hAnsi="Tahoma" w:cs="Tahoma" w:hint="eastAsia"/>
          <w:sz w:val="18"/>
          <w:szCs w:val="18"/>
          <w:rtl/>
        </w:rPr>
        <w:t>ליחידות</w:t>
      </w:r>
      <w:r w:rsidRPr="008505F9">
        <w:rPr>
          <w:rFonts w:ascii="Tahoma" w:hAnsi="Tahoma" w:cs="Tahoma"/>
          <w:sz w:val="18"/>
          <w:szCs w:val="18"/>
          <w:rtl/>
        </w:rPr>
        <w:t xml:space="preserve"> </w:t>
      </w:r>
      <w:r w:rsidRPr="008505F9">
        <w:rPr>
          <w:rFonts w:ascii="Tahoma" w:hAnsi="Tahoma" w:cs="Tahoma" w:hint="eastAsia"/>
          <w:sz w:val="18"/>
          <w:szCs w:val="18"/>
          <w:rtl/>
        </w:rPr>
        <w:t>המטה</w:t>
      </w:r>
      <w:r w:rsidRPr="008505F9">
        <w:rPr>
          <w:rFonts w:ascii="Tahoma" w:hAnsi="Tahoma" w:cs="Tahoma"/>
          <w:sz w:val="18"/>
          <w:szCs w:val="18"/>
          <w:rtl/>
        </w:rPr>
        <w:t xml:space="preserve"> </w:t>
      </w:r>
      <w:r w:rsidRPr="008505F9">
        <w:rPr>
          <w:rFonts w:ascii="Tahoma" w:hAnsi="Tahoma" w:cs="Tahoma" w:hint="eastAsia"/>
          <w:sz w:val="18"/>
          <w:szCs w:val="18"/>
          <w:rtl/>
        </w:rPr>
        <w:t>ולא</w:t>
      </w:r>
      <w:r w:rsidRPr="008505F9">
        <w:rPr>
          <w:rFonts w:ascii="Tahoma" w:hAnsi="Tahoma" w:cs="Tahoma"/>
          <w:sz w:val="18"/>
          <w:szCs w:val="18"/>
          <w:rtl/>
        </w:rPr>
        <w:t xml:space="preserve"> </w:t>
      </w:r>
      <w:r w:rsidRPr="008505F9">
        <w:rPr>
          <w:rFonts w:ascii="Tahoma" w:hAnsi="Tahoma" w:cs="Tahoma" w:hint="eastAsia"/>
          <w:sz w:val="18"/>
          <w:szCs w:val="18"/>
          <w:rtl/>
        </w:rPr>
        <w:t>למוסדות</w:t>
      </w:r>
      <w:r w:rsidRPr="008505F9">
        <w:rPr>
          <w:rFonts w:ascii="Tahoma" w:hAnsi="Tahoma" w:cs="Tahoma"/>
          <w:sz w:val="18"/>
          <w:szCs w:val="18"/>
          <w:rtl/>
        </w:rPr>
        <w:t xml:space="preserve"> </w:t>
      </w:r>
      <w:r w:rsidRPr="008505F9">
        <w:rPr>
          <w:rFonts w:ascii="Tahoma" w:hAnsi="Tahoma" w:cs="Tahoma" w:hint="eastAsia"/>
          <w:sz w:val="18"/>
          <w:szCs w:val="18"/>
          <w:rtl/>
        </w:rPr>
        <w:t>החינוך</w:t>
      </w:r>
      <w:r w:rsidRPr="008505F9">
        <w:rPr>
          <w:rFonts w:ascii="Tahoma" w:hAnsi="Tahoma" w:cs="Tahoma"/>
          <w:sz w:val="18"/>
          <w:szCs w:val="18"/>
          <w:rtl/>
        </w:rPr>
        <w:t>.</w:t>
      </w:r>
    </w:p>
    <w:p w14:paraId="46FD770E" w14:textId="5E9FF952"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 xml:space="preserve">לקראת סיום הביקורת, בסוף אוגוסט 2021, מסר שפ"י לביקורת כי לקראת שנה"ל </w:t>
      </w:r>
      <w:proofErr w:type="spellStart"/>
      <w:r w:rsidRPr="00035FD1">
        <w:rPr>
          <w:rFonts w:ascii="Tahoma" w:hAnsi="Tahoma" w:cs="Tahoma" w:hint="cs"/>
          <w:sz w:val="18"/>
          <w:szCs w:val="18"/>
          <w:rtl/>
        </w:rPr>
        <w:t>התשפ"ב</w:t>
      </w:r>
      <w:proofErr w:type="spellEnd"/>
      <w:r w:rsidRPr="00035FD1">
        <w:rPr>
          <w:rFonts w:ascii="Tahoma" w:hAnsi="Tahoma" w:cs="Tahoma" w:hint="cs"/>
          <w:sz w:val="18"/>
          <w:szCs w:val="18"/>
          <w:rtl/>
        </w:rPr>
        <w:t xml:space="preserve"> (202</w:t>
      </w:r>
      <w:r w:rsidR="002B3755">
        <w:rPr>
          <w:rFonts w:ascii="Tahoma" w:hAnsi="Tahoma" w:cs="Tahoma" w:hint="cs"/>
          <w:sz w:val="18"/>
          <w:szCs w:val="18"/>
          <w:rtl/>
        </w:rPr>
        <w:t>2-</w:t>
      </w:r>
      <w:r w:rsidRPr="00035FD1">
        <w:rPr>
          <w:rFonts w:ascii="Tahoma" w:hAnsi="Tahoma" w:cs="Tahoma" w:hint="cs"/>
          <w:sz w:val="18"/>
          <w:szCs w:val="18"/>
          <w:rtl/>
        </w:rPr>
        <w:t>202</w:t>
      </w:r>
      <w:r w:rsidR="002B3755">
        <w:rPr>
          <w:rFonts w:ascii="Tahoma" w:hAnsi="Tahoma" w:cs="Tahoma" w:hint="cs"/>
          <w:sz w:val="18"/>
          <w:szCs w:val="18"/>
          <w:rtl/>
        </w:rPr>
        <w:t>1</w:t>
      </w:r>
      <w:r w:rsidRPr="00035FD1">
        <w:rPr>
          <w:rFonts w:ascii="Tahoma" w:hAnsi="Tahoma" w:cs="Tahoma" w:hint="cs"/>
          <w:sz w:val="18"/>
          <w:szCs w:val="18"/>
          <w:rtl/>
        </w:rPr>
        <w:t xml:space="preserve">), המשרד פרסם מסמך מדיניות שכותרתו "אבני דרך לשנה"ל </w:t>
      </w:r>
      <w:proofErr w:type="spellStart"/>
      <w:r w:rsidRPr="00035FD1">
        <w:rPr>
          <w:rFonts w:ascii="Tahoma" w:hAnsi="Tahoma" w:cs="Tahoma" w:hint="cs"/>
          <w:sz w:val="18"/>
          <w:szCs w:val="18"/>
          <w:rtl/>
        </w:rPr>
        <w:t>התשפ"ב</w:t>
      </w:r>
      <w:proofErr w:type="spellEnd"/>
      <w:r w:rsidRPr="00035FD1">
        <w:rPr>
          <w:rFonts w:ascii="Tahoma" w:hAnsi="Tahoma" w:cs="Tahoma" w:hint="cs"/>
          <w:sz w:val="18"/>
          <w:szCs w:val="18"/>
          <w:rtl/>
        </w:rPr>
        <w:t>", המיועד לכלל בעלי התפקידים במערכת החינוך, ומטרתו לתכנן את שנת הלימודים הזו. המסמך התפרסם בפורטל מוסדות חינוך</w:t>
      </w:r>
      <w:r w:rsidRPr="00035FD1">
        <w:rPr>
          <w:rFonts w:ascii="Tahoma" w:hAnsi="Tahoma" w:cs="Tahoma"/>
          <w:sz w:val="18"/>
          <w:szCs w:val="18"/>
          <w:vertAlign w:val="superscript"/>
          <w:rtl/>
        </w:rPr>
        <w:footnoteReference w:id="29"/>
      </w:r>
      <w:r w:rsidRPr="00035FD1">
        <w:rPr>
          <w:rFonts w:ascii="Tahoma" w:hAnsi="Tahoma" w:cs="Tahoma" w:hint="cs"/>
          <w:sz w:val="18"/>
          <w:szCs w:val="18"/>
          <w:rtl/>
        </w:rPr>
        <w:t xml:space="preserve"> והוא כולל חמש מטרות. המטרה השנייה עוסקת בתחום "חיזוק החוסן ותחושת השייכות באמצעות למידה רגשית וחברתית", ואחד מיעדיה הוא "קידום מוגנות, מניעת אלימות ובריונות במוסדות החינוך ובמרחב הווירטואלי". עוד נקבע שכדי לקדם את היעד הזה יש ליצור שגרה של קידום אקלים חינוכי מוגן וחיזוק יחסי הקרבה והאכפתיות, להגביר את המודעות להתנהלות בטוחה ברשת ופנייה לעזרה, למנוע פגיעה ולתת מענה חינוכי טיפולי במקרים שבהם הייתה פגיעה</w:t>
      </w:r>
      <w:r w:rsidRPr="00035FD1">
        <w:rPr>
          <w:rFonts w:ascii="Tahoma" w:hAnsi="Tahoma" w:cs="Tahoma"/>
          <w:sz w:val="18"/>
          <w:szCs w:val="18"/>
          <w:vertAlign w:val="superscript"/>
          <w:rtl/>
        </w:rPr>
        <w:footnoteReference w:id="30"/>
      </w:r>
      <w:r w:rsidRPr="00035FD1">
        <w:rPr>
          <w:rFonts w:ascii="Tahoma" w:hAnsi="Tahoma" w:cs="Tahoma" w:hint="cs"/>
          <w:sz w:val="18"/>
          <w:szCs w:val="18"/>
          <w:rtl/>
        </w:rPr>
        <w:t xml:space="preserve"> (להלן - מסמך אבני דרך </w:t>
      </w:r>
      <w:proofErr w:type="spellStart"/>
      <w:r w:rsidRPr="00035FD1">
        <w:rPr>
          <w:rFonts w:ascii="Tahoma" w:hAnsi="Tahoma" w:cs="Tahoma" w:hint="cs"/>
          <w:sz w:val="18"/>
          <w:szCs w:val="18"/>
          <w:rtl/>
        </w:rPr>
        <w:t>התשפ"ב</w:t>
      </w:r>
      <w:proofErr w:type="spellEnd"/>
      <w:r w:rsidRPr="00035FD1">
        <w:rPr>
          <w:rFonts w:ascii="Tahoma" w:hAnsi="Tahoma" w:cs="Tahoma" w:hint="cs"/>
          <w:sz w:val="18"/>
          <w:szCs w:val="18"/>
          <w:rtl/>
        </w:rPr>
        <w:t xml:space="preserve">). עוד עלה כי בספטמבר 2021 פרסמה הממשלה ה-36 את עיקרי מדיניותה בתחום החינוך. בנושא השישי </w:t>
      </w:r>
      <w:r w:rsidRPr="00035FD1">
        <w:rPr>
          <w:rFonts w:ascii="Tahoma" w:hAnsi="Tahoma" w:cs="Tahoma" w:hint="cs"/>
          <w:sz w:val="18"/>
          <w:szCs w:val="18"/>
          <w:rtl/>
        </w:rPr>
        <w:lastRenderedPageBreak/>
        <w:t>בתחום החינוך "חינוך בונה חברה ומדינה" נקבע שאחד מצירי הפעולה המרכזיים יהיה "קידום מוגנות, מניעת אלימות ובריונות במוסדות החינוך ובמרחב הווירטואלי וחיזוק שיח ערכי ומכבד ברשתות החברתיות"</w:t>
      </w:r>
      <w:r w:rsidRPr="00035FD1">
        <w:rPr>
          <w:rFonts w:ascii="Tahoma" w:hAnsi="Tahoma" w:cs="Tahoma"/>
          <w:sz w:val="18"/>
          <w:szCs w:val="18"/>
          <w:vertAlign w:val="superscript"/>
          <w:rtl/>
        </w:rPr>
        <w:footnoteReference w:id="31"/>
      </w:r>
      <w:r w:rsidRPr="00035FD1">
        <w:rPr>
          <w:rFonts w:ascii="Tahoma" w:hAnsi="Tahoma" w:cs="Tahoma" w:hint="cs"/>
          <w:sz w:val="18"/>
          <w:szCs w:val="18"/>
          <w:rtl/>
        </w:rPr>
        <w:t>.</w:t>
      </w:r>
    </w:p>
    <w:p w14:paraId="04CD2C48" w14:textId="4B019AE4" w:rsidR="00321A32" w:rsidRPr="00035FD1" w:rsidRDefault="007F118E" w:rsidP="00063EF4">
      <w:pPr>
        <w:spacing w:line="260" w:lineRule="exact"/>
        <w:jc w:val="both"/>
        <w:rPr>
          <w:rFonts w:ascii="Tahoma" w:hAnsi="Tahoma" w:cs="Tahoma"/>
          <w:sz w:val="18"/>
          <w:szCs w:val="18"/>
          <w:rtl/>
        </w:rPr>
      </w:pPr>
      <w:r w:rsidRPr="00035FD1">
        <w:rPr>
          <w:rFonts w:ascii="Tahoma" w:hAnsi="Tahoma" w:cs="Tahoma" w:hint="cs"/>
          <w:sz w:val="18"/>
          <w:szCs w:val="18"/>
          <w:rtl/>
        </w:rPr>
        <w:t>בנובמבר 2020 הוגש לשר המשפטים דוח הוועדה לגיבוש אמצעים להגנה על הציבור ונושאי משרה בשירות הציבור מפני פעילות ופרסומים פוגעניים, כמו גם בריונות ברשת</w:t>
      </w:r>
      <w:r>
        <w:rPr>
          <w:rFonts w:ascii="Tahoma" w:hAnsi="Tahoma" w:cs="Tahoma"/>
          <w:sz w:val="18"/>
          <w:szCs w:val="18"/>
          <w:vertAlign w:val="superscript"/>
          <w:rtl/>
        </w:rPr>
        <w:footnoteReference w:id="32"/>
      </w:r>
      <w:r w:rsidRPr="00035FD1">
        <w:rPr>
          <w:rFonts w:ascii="Tahoma" w:hAnsi="Tahoma" w:cs="Tahoma" w:hint="cs"/>
          <w:sz w:val="18"/>
          <w:szCs w:val="18"/>
          <w:rtl/>
        </w:rPr>
        <w:t xml:space="preserve">. דוח </w:t>
      </w:r>
      <w:r w:rsidR="00321A32" w:rsidRPr="00035FD1">
        <w:rPr>
          <w:rFonts w:ascii="Tahoma" w:hAnsi="Tahoma" w:cs="Tahoma" w:hint="cs"/>
          <w:sz w:val="18"/>
          <w:szCs w:val="18"/>
          <w:rtl/>
        </w:rPr>
        <w:t>הוועדה, שבראשה עמדה שופטת בית המשפט העליון לשעבר עדנה ארבל, כולל בין השאר את ההמלצות הבאות בתחום החינוך: הטמעת תוכנית חינוך ארצית בנושא כבוד האדם, המותאמת לגילים ולמגזרים השונים; שילוב תוכניות בנושא שימוש במרחב המקוון ואוריינות טכנולוגית; יצירת מנגנון בית-ספרי שייתן מענה מידי למצוקה של תלמידים; הטמעת תוכנית חובה במכללות להכשרת מורים וכן עריכת השתלמויות תקופתיות למורים מטעם משרד החינוך בנושא השימוש המיטבי במרחב המקוון; קיום פעילויות הסברתיות להורים בנושא אוריינות טכנולוגית והסרת תכנים, ופיתוח מערך טיפול נפשי לנפגעים מפרסומים פוגעניים בכלל, וברשת בפרט</w:t>
      </w:r>
      <w:r w:rsidR="00321A32" w:rsidRPr="00035FD1">
        <w:rPr>
          <w:rFonts w:ascii="Tahoma" w:hAnsi="Tahoma" w:cs="Tahoma"/>
          <w:sz w:val="18"/>
          <w:szCs w:val="18"/>
          <w:vertAlign w:val="superscript"/>
          <w:rtl/>
        </w:rPr>
        <w:footnoteReference w:id="33"/>
      </w:r>
      <w:r w:rsidR="00321A32" w:rsidRPr="00035FD1">
        <w:rPr>
          <w:rFonts w:ascii="Tahoma" w:hAnsi="Tahoma" w:cs="Tahoma" w:hint="cs"/>
          <w:sz w:val="18"/>
          <w:szCs w:val="18"/>
          <w:rtl/>
        </w:rPr>
        <w:t xml:space="preserve"> (להלן - דוח ועדת ארבל).</w:t>
      </w:r>
    </w:p>
    <w:p w14:paraId="4E28719D" w14:textId="0A82FE2B" w:rsidR="00321A32" w:rsidRPr="00D416E0" w:rsidRDefault="006A1EB1"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D0C37">
        <w:rPr>
          <w:rFonts w:ascii="Tahoma" w:hAnsi="Tahoma" w:cs="Tahoma" w:hint="cs"/>
          <w:b/>
          <w:color w:val="0D0D0D" w:themeColor="text1" w:themeTint="F2"/>
          <w:sz w:val="18"/>
          <w:szCs w:val="18"/>
          <w:rtl/>
        </w:rPr>
        <w:t>עלה כי במאי 2020 גיבש מטה המשרד תוכנית מערכתית רב-שנתית לקידום התנהלות מיטבית ברשת של תלמידים ולמניעת פגיעה בה</w:t>
      </w:r>
      <w:r>
        <w:rPr>
          <w:rFonts w:ascii="Tahoma" w:hAnsi="Tahoma" w:cs="Tahoma" w:hint="cs"/>
          <w:b/>
          <w:color w:val="0D0D0D" w:themeColor="text1" w:themeTint="F2"/>
          <w:sz w:val="18"/>
          <w:szCs w:val="18"/>
          <w:rtl/>
        </w:rPr>
        <w:t>ם</w:t>
      </w:r>
      <w:r w:rsidRPr="00DD0C37">
        <w:rPr>
          <w:rFonts w:ascii="Tahoma" w:hAnsi="Tahoma" w:cs="Tahoma" w:hint="cs"/>
          <w:b/>
          <w:color w:val="0D0D0D" w:themeColor="text1" w:themeTint="F2"/>
          <w:sz w:val="18"/>
          <w:szCs w:val="18"/>
          <w:rtl/>
        </w:rPr>
        <w:t xml:space="preserve"> וכי עד מועד סיום הביקורת הנוכחית, אוקטובר 2021, היא טרם אושרה על ידי מנכ"ל המשרד וטרם הופצה למחוזות ולמוסדות החינוך. עוד יצוין כי המשרד לא קבע במסגרת </w:t>
      </w:r>
      <w:r w:rsidRPr="00DD0C37">
        <w:rPr>
          <w:rFonts w:ascii="Tahoma" w:hAnsi="Tahoma" w:cs="Tahoma" w:hint="eastAsia"/>
          <w:b/>
          <w:color w:val="0D0D0D" w:themeColor="text1" w:themeTint="F2"/>
          <w:sz w:val="18"/>
          <w:szCs w:val="18"/>
          <w:rtl/>
        </w:rPr>
        <w:t>התוכנית</w:t>
      </w:r>
      <w:r w:rsidRPr="00DD0C37">
        <w:rPr>
          <w:rFonts w:ascii="Tahoma" w:hAnsi="Tahoma" w:cs="Tahoma" w:hint="cs"/>
          <w:b/>
          <w:color w:val="0D0D0D" w:themeColor="text1" w:themeTint="F2"/>
          <w:sz w:val="18"/>
          <w:szCs w:val="18"/>
          <w:rtl/>
        </w:rPr>
        <w:t xml:space="preserve"> כלי פיקוח, בקרה ודיווח על יישומה.</w:t>
      </w:r>
    </w:p>
    <w:p w14:paraId="009B7B5E" w14:textId="7DDACA9B" w:rsidR="00321A32" w:rsidRPr="00D416E0" w:rsidRDefault="006A1EB1"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B62DCE">
        <w:rPr>
          <w:rFonts w:ascii="Tahoma" w:hAnsi="Tahoma" w:cs="Tahoma" w:hint="cs"/>
          <w:b/>
          <w:color w:val="0D0D0D" w:themeColor="text1" w:themeTint="F2"/>
          <w:sz w:val="18"/>
          <w:szCs w:val="18"/>
          <w:rtl/>
        </w:rPr>
        <w:t xml:space="preserve">מומלץ כי המשרד ישלים את הליך התיקוף והאישור של </w:t>
      </w:r>
      <w:r w:rsidRPr="00B62DCE">
        <w:rPr>
          <w:rFonts w:ascii="Tahoma" w:hAnsi="Tahoma" w:cs="Tahoma" w:hint="eastAsia"/>
          <w:b/>
          <w:color w:val="0D0D0D" w:themeColor="text1" w:themeTint="F2"/>
          <w:sz w:val="18"/>
          <w:szCs w:val="18"/>
          <w:rtl/>
        </w:rPr>
        <w:t>התוכנית</w:t>
      </w:r>
      <w:r w:rsidRPr="00B62DCE">
        <w:rPr>
          <w:rFonts w:ascii="Tahoma" w:hAnsi="Tahoma" w:cs="Tahoma" w:hint="cs"/>
          <w:b/>
          <w:color w:val="0D0D0D" w:themeColor="text1" w:themeTint="F2"/>
          <w:sz w:val="18"/>
          <w:szCs w:val="18"/>
          <w:rtl/>
        </w:rPr>
        <w:t xml:space="preserve"> הרב-שנתית לקידום התנהלות מיטבית ברשת של תלמידים ולמניעת פגיעה בה</w:t>
      </w:r>
      <w:r>
        <w:rPr>
          <w:rFonts w:ascii="Tahoma" w:hAnsi="Tahoma" w:cs="Tahoma" w:hint="cs"/>
          <w:b/>
          <w:color w:val="0D0D0D" w:themeColor="text1" w:themeTint="F2"/>
          <w:sz w:val="18"/>
          <w:szCs w:val="18"/>
          <w:rtl/>
        </w:rPr>
        <w:t>ם</w:t>
      </w:r>
      <w:r w:rsidRPr="00B62DCE">
        <w:rPr>
          <w:rFonts w:ascii="Tahoma" w:hAnsi="Tahoma" w:cs="Tahoma" w:hint="cs"/>
          <w:b/>
          <w:color w:val="0D0D0D" w:themeColor="text1" w:themeTint="F2"/>
          <w:sz w:val="18"/>
          <w:szCs w:val="18"/>
          <w:rtl/>
        </w:rPr>
        <w:t xml:space="preserve"> שגובשה במאי 2020. מוצע כי בהליך משלים זה ייתן משרד החינוך דעתו להמלצות דוח ועדת ארבל. לאחר אישור </w:t>
      </w:r>
      <w:r w:rsidRPr="00B62DCE">
        <w:rPr>
          <w:rFonts w:ascii="Tahoma" w:hAnsi="Tahoma" w:cs="Tahoma" w:hint="eastAsia"/>
          <w:b/>
          <w:color w:val="0D0D0D" w:themeColor="text1" w:themeTint="F2"/>
          <w:sz w:val="18"/>
          <w:szCs w:val="18"/>
          <w:rtl/>
        </w:rPr>
        <w:t>התוכנית</w:t>
      </w:r>
      <w:r w:rsidRPr="00B62DCE">
        <w:rPr>
          <w:rFonts w:ascii="Tahoma" w:hAnsi="Tahoma" w:cs="Tahoma" w:hint="cs"/>
          <w:b/>
          <w:color w:val="0D0D0D" w:themeColor="text1" w:themeTint="F2"/>
          <w:sz w:val="18"/>
          <w:szCs w:val="18"/>
          <w:rtl/>
        </w:rPr>
        <w:t xml:space="preserve">, יפיץ אותה המשרד לדרגי המחוז והשטח ויבהיר את התאמתה </w:t>
      </w:r>
      <w:r w:rsidRPr="00B62DCE">
        <w:rPr>
          <w:rFonts w:ascii="Tahoma" w:hAnsi="Tahoma" w:cs="Tahoma" w:hint="eastAsia"/>
          <w:b/>
          <w:color w:val="0D0D0D" w:themeColor="text1" w:themeTint="F2"/>
          <w:sz w:val="18"/>
          <w:szCs w:val="18"/>
          <w:rtl/>
        </w:rPr>
        <w:t>למסמך</w:t>
      </w:r>
      <w:r w:rsidRPr="00B62DCE">
        <w:rPr>
          <w:rFonts w:ascii="Tahoma" w:hAnsi="Tahoma" w:cs="Tahoma"/>
          <w:b/>
          <w:color w:val="0D0D0D" w:themeColor="text1" w:themeTint="F2"/>
          <w:sz w:val="18"/>
          <w:szCs w:val="18"/>
          <w:rtl/>
        </w:rPr>
        <w:t xml:space="preserve"> </w:t>
      </w:r>
      <w:r w:rsidRPr="00B62DCE">
        <w:rPr>
          <w:rFonts w:ascii="Tahoma" w:hAnsi="Tahoma" w:cs="Tahoma" w:hint="eastAsia"/>
          <w:b/>
          <w:color w:val="0D0D0D" w:themeColor="text1" w:themeTint="F2"/>
          <w:sz w:val="18"/>
          <w:szCs w:val="18"/>
          <w:rtl/>
        </w:rPr>
        <w:t>אבני</w:t>
      </w:r>
      <w:r w:rsidRPr="00B62DCE">
        <w:rPr>
          <w:rFonts w:ascii="Tahoma" w:hAnsi="Tahoma" w:cs="Tahoma"/>
          <w:b/>
          <w:color w:val="0D0D0D" w:themeColor="text1" w:themeTint="F2"/>
          <w:sz w:val="18"/>
          <w:szCs w:val="18"/>
          <w:rtl/>
        </w:rPr>
        <w:t xml:space="preserve"> </w:t>
      </w:r>
      <w:r w:rsidRPr="00B62DCE">
        <w:rPr>
          <w:rFonts w:ascii="Tahoma" w:hAnsi="Tahoma" w:cs="Tahoma" w:hint="eastAsia"/>
          <w:b/>
          <w:color w:val="0D0D0D" w:themeColor="text1" w:themeTint="F2"/>
          <w:sz w:val="18"/>
          <w:szCs w:val="18"/>
          <w:rtl/>
        </w:rPr>
        <w:t>דרך</w:t>
      </w:r>
      <w:r w:rsidRPr="00B62DCE">
        <w:rPr>
          <w:rFonts w:ascii="Tahoma" w:hAnsi="Tahoma" w:cs="Tahoma"/>
          <w:b/>
          <w:color w:val="0D0D0D" w:themeColor="text1" w:themeTint="F2"/>
          <w:sz w:val="18"/>
          <w:szCs w:val="18"/>
          <w:rtl/>
        </w:rPr>
        <w:t xml:space="preserve"> </w:t>
      </w:r>
      <w:proofErr w:type="spellStart"/>
      <w:r w:rsidRPr="00B62DCE">
        <w:rPr>
          <w:rFonts w:ascii="Tahoma" w:hAnsi="Tahoma" w:cs="Tahoma" w:hint="eastAsia"/>
          <w:b/>
          <w:color w:val="0D0D0D" w:themeColor="text1" w:themeTint="F2"/>
          <w:sz w:val="18"/>
          <w:szCs w:val="18"/>
          <w:rtl/>
        </w:rPr>
        <w:t>התשפ</w:t>
      </w:r>
      <w:r w:rsidRPr="00B62DCE">
        <w:rPr>
          <w:rFonts w:ascii="Tahoma" w:hAnsi="Tahoma" w:cs="Tahoma"/>
          <w:b/>
          <w:color w:val="0D0D0D" w:themeColor="text1" w:themeTint="F2"/>
          <w:sz w:val="18"/>
          <w:szCs w:val="18"/>
          <w:rtl/>
        </w:rPr>
        <w:t>"ב</w:t>
      </w:r>
      <w:proofErr w:type="spellEnd"/>
      <w:r w:rsidRPr="00B62DCE">
        <w:rPr>
          <w:rFonts w:ascii="Tahoma" w:hAnsi="Tahoma" w:cs="Tahoma" w:hint="cs"/>
          <w:b/>
          <w:color w:val="0D0D0D" w:themeColor="text1" w:themeTint="F2"/>
          <w:sz w:val="18"/>
          <w:szCs w:val="18"/>
          <w:rtl/>
        </w:rPr>
        <w:t xml:space="preserve"> שפורסם בשנת 2021, הכולל שגרות של קידום אקלים חינוכי מוגן, הגברת המודעות להתנהלות בטוחה ברשת ופנייה לעזרה, מניעת פגיעה ומתן מענה חינוכי טיפולי במקרים שבהם הייתה פגיעה. מומלץ כי המשרד יבהיר לדרגי המחוז ולמוסדות החינוך מהו הכיוון האסטרטגי ומהן המשימות והיעדים הפרטניים להשגתו. בהמשך לכך מומלץ שהמשרד יפתח כלים להטמעה ולמעקב אחר יישום מרכיבי התוכנית ולהערכת האפקטיביות שלה.</w:t>
      </w:r>
    </w:p>
    <w:p w14:paraId="67D864C4" w14:textId="60C65671" w:rsidR="00321A32" w:rsidRPr="00035FD1" w:rsidRDefault="00B62DCE" w:rsidP="00063EF4">
      <w:pPr>
        <w:spacing w:line="260" w:lineRule="exact"/>
        <w:jc w:val="both"/>
        <w:rPr>
          <w:rFonts w:ascii="Tahoma" w:hAnsi="Tahoma" w:cs="Tahoma"/>
          <w:sz w:val="18"/>
          <w:szCs w:val="18"/>
          <w:rtl/>
        </w:rPr>
      </w:pPr>
      <w:r w:rsidRPr="00035FD1">
        <w:rPr>
          <w:rFonts w:ascii="Tahoma" w:hAnsi="Tahoma" w:cs="Tahoma"/>
          <w:sz w:val="18"/>
          <w:szCs w:val="18"/>
          <w:rtl/>
        </w:rPr>
        <w:t>משרד החינוך מסר בתשובתו כי שרת החינוך השיקה בדצמבר 2021 תוכנית לקידום למידה רגשית חברתית ולמניעת אלימות - "באים בטוב - לא מרימים ידיים". בת</w:t>
      </w:r>
      <w:r w:rsidRPr="00035FD1">
        <w:rPr>
          <w:rFonts w:ascii="Tahoma" w:hAnsi="Tahoma" w:cs="Tahoma" w:hint="cs"/>
          <w:sz w:val="18"/>
          <w:szCs w:val="18"/>
          <w:rtl/>
        </w:rPr>
        <w:t>ו</w:t>
      </w:r>
      <w:r w:rsidRPr="00035FD1">
        <w:rPr>
          <w:rFonts w:ascii="Tahoma" w:hAnsi="Tahoma" w:cs="Tahoma"/>
          <w:sz w:val="18"/>
          <w:szCs w:val="18"/>
          <w:rtl/>
        </w:rPr>
        <w:t xml:space="preserve">כנית </w:t>
      </w:r>
      <w:r w:rsidRPr="00035FD1">
        <w:rPr>
          <w:rFonts w:ascii="Tahoma" w:hAnsi="Tahoma" w:cs="Tahoma" w:hint="cs"/>
          <w:sz w:val="18"/>
          <w:szCs w:val="18"/>
          <w:rtl/>
        </w:rPr>
        <w:t>יש</w:t>
      </w:r>
      <w:r w:rsidRPr="00035FD1">
        <w:rPr>
          <w:rFonts w:ascii="Tahoma" w:hAnsi="Tahoma" w:cs="Tahoma"/>
          <w:sz w:val="18"/>
          <w:szCs w:val="18"/>
          <w:rtl/>
        </w:rPr>
        <w:t xml:space="preserve"> התייחסות לכלל סוגי האלימות</w:t>
      </w:r>
      <w:r w:rsidRPr="00035FD1">
        <w:rPr>
          <w:rFonts w:ascii="Tahoma" w:hAnsi="Tahoma" w:cs="Tahoma" w:hint="cs"/>
          <w:sz w:val="18"/>
          <w:szCs w:val="18"/>
          <w:rtl/>
        </w:rPr>
        <w:t>,</w:t>
      </w:r>
      <w:r w:rsidRPr="00035FD1">
        <w:rPr>
          <w:rFonts w:ascii="Tahoma" w:hAnsi="Tahoma" w:cs="Tahoma"/>
          <w:sz w:val="18"/>
          <w:szCs w:val="18"/>
          <w:rtl/>
        </w:rPr>
        <w:t xml:space="preserve"> </w:t>
      </w:r>
      <w:r w:rsidRPr="00035FD1">
        <w:rPr>
          <w:rFonts w:ascii="Tahoma" w:hAnsi="Tahoma" w:cs="Tahoma" w:hint="cs"/>
          <w:sz w:val="18"/>
          <w:szCs w:val="18"/>
          <w:rtl/>
        </w:rPr>
        <w:t>ובכלל זה</w:t>
      </w:r>
      <w:r w:rsidRPr="00035FD1">
        <w:rPr>
          <w:rFonts w:ascii="Tahoma" w:hAnsi="Tahoma" w:cs="Tahoma"/>
          <w:sz w:val="18"/>
          <w:szCs w:val="18"/>
          <w:rtl/>
        </w:rPr>
        <w:t xml:space="preserve"> לאלימות דיגיטלית</w:t>
      </w:r>
      <w:r w:rsidRPr="00035FD1">
        <w:rPr>
          <w:rFonts w:ascii="Tahoma" w:hAnsi="Tahoma" w:cs="Tahoma" w:hint="cs"/>
          <w:sz w:val="18"/>
          <w:szCs w:val="18"/>
          <w:rtl/>
        </w:rPr>
        <w:t>,</w:t>
      </w:r>
      <w:r w:rsidRPr="00035FD1">
        <w:rPr>
          <w:rFonts w:ascii="Tahoma" w:hAnsi="Tahoma" w:cs="Tahoma"/>
          <w:sz w:val="18"/>
          <w:szCs w:val="18"/>
          <w:rtl/>
        </w:rPr>
        <w:t xml:space="preserve"> לרבות אלימות ברשתות החברתיות: מהלך הכולל </w:t>
      </w:r>
      <w:r w:rsidRPr="00035FD1">
        <w:rPr>
          <w:rFonts w:ascii="Tahoma" w:hAnsi="Tahoma" w:cs="Tahoma" w:hint="cs"/>
          <w:sz w:val="18"/>
          <w:szCs w:val="18"/>
          <w:rtl/>
        </w:rPr>
        <w:t xml:space="preserve">[גיבוש] </w:t>
      </w:r>
      <w:r w:rsidRPr="00035FD1">
        <w:rPr>
          <w:rFonts w:ascii="Tahoma" w:hAnsi="Tahoma" w:cs="Tahoma"/>
          <w:sz w:val="18"/>
          <w:szCs w:val="18"/>
          <w:rtl/>
        </w:rPr>
        <w:t>מדיניות, ת</w:t>
      </w:r>
      <w:r w:rsidRPr="00035FD1">
        <w:rPr>
          <w:rFonts w:ascii="Tahoma" w:hAnsi="Tahoma" w:cs="Tahoma" w:hint="cs"/>
          <w:sz w:val="18"/>
          <w:szCs w:val="18"/>
          <w:rtl/>
        </w:rPr>
        <w:t>ו</w:t>
      </w:r>
      <w:r w:rsidRPr="00035FD1">
        <w:rPr>
          <w:rFonts w:ascii="Tahoma" w:hAnsi="Tahoma" w:cs="Tahoma"/>
          <w:sz w:val="18"/>
          <w:szCs w:val="18"/>
          <w:rtl/>
        </w:rPr>
        <w:t xml:space="preserve">כניות לצוותים, לתלמידים ולהורים וכן </w:t>
      </w:r>
      <w:r w:rsidRPr="00035FD1">
        <w:rPr>
          <w:rFonts w:ascii="Tahoma" w:hAnsi="Tahoma" w:cs="Tahoma" w:hint="cs"/>
          <w:sz w:val="18"/>
          <w:szCs w:val="18"/>
          <w:rtl/>
        </w:rPr>
        <w:t xml:space="preserve">הוספת </w:t>
      </w:r>
      <w:r w:rsidRPr="00035FD1">
        <w:rPr>
          <w:rFonts w:ascii="Tahoma" w:hAnsi="Tahoma" w:cs="Tahoma"/>
          <w:sz w:val="18"/>
          <w:szCs w:val="18"/>
          <w:rtl/>
        </w:rPr>
        <w:t>משאבים משמעותיים. בהקשר זה תכלול הת</w:t>
      </w:r>
      <w:r w:rsidRPr="00035FD1">
        <w:rPr>
          <w:rFonts w:ascii="Tahoma" w:hAnsi="Tahoma" w:cs="Tahoma" w:hint="cs"/>
          <w:sz w:val="18"/>
          <w:szCs w:val="18"/>
          <w:rtl/>
        </w:rPr>
        <w:t>ו</w:t>
      </w:r>
      <w:r w:rsidRPr="00035FD1">
        <w:rPr>
          <w:rFonts w:ascii="Tahoma" w:hAnsi="Tahoma" w:cs="Tahoma"/>
          <w:sz w:val="18"/>
          <w:szCs w:val="18"/>
          <w:rtl/>
        </w:rPr>
        <w:t xml:space="preserve">כנית הרחבת שעות הייעוץ ושעות הטיפול, הקמת קו סיוע של משרד החינוך שייתן מענה למצוקות ולקשיים וכן </w:t>
      </w:r>
      <w:r w:rsidRPr="00035FD1">
        <w:rPr>
          <w:rFonts w:ascii="Tahoma" w:hAnsi="Tahoma" w:cs="Tahoma" w:hint="cs"/>
          <w:sz w:val="18"/>
          <w:szCs w:val="18"/>
          <w:rtl/>
        </w:rPr>
        <w:t xml:space="preserve">יקצה </w:t>
      </w:r>
      <w:r>
        <w:rPr>
          <w:rFonts w:ascii="Tahoma" w:hAnsi="Tahoma" w:cs="Tahoma" w:hint="cs"/>
          <w:sz w:val="18"/>
          <w:szCs w:val="18"/>
          <w:rtl/>
        </w:rPr>
        <w:t xml:space="preserve">המשרד </w:t>
      </w:r>
      <w:r w:rsidRPr="00035FD1">
        <w:rPr>
          <w:rFonts w:ascii="Tahoma" w:hAnsi="Tahoma" w:cs="Tahoma"/>
          <w:sz w:val="18"/>
          <w:szCs w:val="18"/>
          <w:rtl/>
        </w:rPr>
        <w:t xml:space="preserve">משאבים ברמה הבית ספרית. המשרד </w:t>
      </w:r>
      <w:r w:rsidRPr="00035FD1">
        <w:rPr>
          <w:rFonts w:ascii="Tahoma" w:hAnsi="Tahoma" w:cs="Tahoma"/>
          <w:sz w:val="18"/>
          <w:szCs w:val="18"/>
          <w:rtl/>
        </w:rPr>
        <w:lastRenderedPageBreak/>
        <w:t xml:space="preserve">יבצע בקרה על הפעלתה </w:t>
      </w:r>
      <w:r w:rsidRPr="00035FD1">
        <w:rPr>
          <w:rFonts w:ascii="Tahoma" w:hAnsi="Tahoma" w:cs="Tahoma" w:hint="cs"/>
          <w:sz w:val="18"/>
          <w:szCs w:val="18"/>
          <w:rtl/>
        </w:rPr>
        <w:t xml:space="preserve">של </w:t>
      </w:r>
      <w:r w:rsidRPr="00035FD1">
        <w:rPr>
          <w:rFonts w:ascii="Tahoma" w:hAnsi="Tahoma" w:cs="Tahoma"/>
          <w:sz w:val="18"/>
          <w:szCs w:val="18"/>
          <w:rtl/>
        </w:rPr>
        <w:t xml:space="preserve">התוכנית </w:t>
      </w:r>
      <w:r w:rsidRPr="00035FD1">
        <w:rPr>
          <w:rFonts w:ascii="Tahoma" w:hAnsi="Tahoma" w:cs="Tahoma" w:hint="cs"/>
          <w:sz w:val="18"/>
          <w:szCs w:val="18"/>
          <w:rtl/>
        </w:rPr>
        <w:t>על ידי</w:t>
      </w:r>
      <w:r w:rsidRPr="00035FD1">
        <w:rPr>
          <w:rFonts w:ascii="Tahoma" w:hAnsi="Tahoma" w:cs="Tahoma"/>
          <w:sz w:val="18"/>
          <w:szCs w:val="18"/>
          <w:rtl/>
        </w:rPr>
        <w:t xml:space="preserve"> המחוזות (להלן - התוכנית המערכתית לגלישה בטוחה ברשת).</w:t>
      </w:r>
    </w:p>
    <w:p w14:paraId="739EA611" w14:textId="77777777" w:rsidR="00321A32" w:rsidRPr="00035FD1" w:rsidRDefault="00321A32" w:rsidP="00063EF4">
      <w:pPr>
        <w:spacing w:line="260" w:lineRule="exact"/>
        <w:jc w:val="both"/>
        <w:rPr>
          <w:rFonts w:ascii="Tahoma" w:hAnsi="Tahoma" w:cs="Tahoma"/>
          <w:b/>
          <w:bCs/>
          <w:sz w:val="18"/>
          <w:szCs w:val="18"/>
          <w:rtl/>
        </w:rPr>
      </w:pPr>
    </w:p>
    <w:p w14:paraId="2855D0F0" w14:textId="77777777" w:rsidR="00321A32" w:rsidRPr="000C0D9D" w:rsidRDefault="00321A32" w:rsidP="00CF22D9">
      <w:pPr>
        <w:pStyle w:val="KOT5N"/>
        <w:rPr>
          <w:rtl/>
        </w:rPr>
      </w:pPr>
      <w:bookmarkStart w:id="16" w:name="_Toc88207200"/>
      <w:bookmarkStart w:id="17" w:name="_Toc85379916"/>
      <w:r w:rsidRPr="000C0D9D">
        <w:rPr>
          <w:rFonts w:hint="cs"/>
          <w:rtl/>
        </w:rPr>
        <w:t>תכנון והסדרה ביצועיים - חוזרי מנכ"ל ותוכניות לימוד לקידום התנהלות מיטבית של תלמידים ברשת ולמניעת פגיעה בהם</w:t>
      </w:r>
      <w:bookmarkEnd w:id="16"/>
      <w:r w:rsidRPr="000C0D9D">
        <w:rPr>
          <w:rFonts w:hint="cs"/>
          <w:rtl/>
        </w:rPr>
        <w:t xml:space="preserve"> </w:t>
      </w:r>
      <w:bookmarkEnd w:id="17"/>
    </w:p>
    <w:p w14:paraId="7F3D5D47" w14:textId="1D6854E4" w:rsidR="00321A32" w:rsidRPr="00035FD1" w:rsidRDefault="00B62DCE" w:rsidP="00063EF4">
      <w:pPr>
        <w:spacing w:line="260" w:lineRule="exact"/>
        <w:jc w:val="both"/>
        <w:rPr>
          <w:rFonts w:ascii="Tahoma" w:hAnsi="Tahoma" w:cs="Tahoma"/>
          <w:sz w:val="18"/>
          <w:szCs w:val="18"/>
          <w:rtl/>
        </w:rPr>
      </w:pPr>
      <w:r w:rsidRPr="00035FD1">
        <w:rPr>
          <w:rFonts w:ascii="Tahoma" w:hAnsi="Tahoma" w:cs="Tahoma" w:hint="cs"/>
          <w:sz w:val="18"/>
          <w:szCs w:val="18"/>
          <w:rtl/>
        </w:rPr>
        <w:t>אחד השלבים החשובים ביותר בבניית תוכנית עבודה מכוונת יעדים הוא בחירת התמהיל הנכון של כלי ביצוע המדיניות. לאחר שנקבעו יעדי המדיניות, מפותחים ונבחנים הכלים לביצועם כחלק מעיצוב המדיניות. בחירה נכונה של כלים תבטיח את השגת היעדים השנתיים שנקבעו באופן היעיל והאפקטיבי ביותר. בחירת כלי המדיניות המתאימים רצוי שתיעשה במסגרת תהליך מובנה לבחירת חלופות, אשר יקיף את מגוון דרכי ההתערבות הקיימות</w:t>
      </w:r>
      <w:r>
        <w:rPr>
          <w:rFonts w:ascii="Tahoma" w:hAnsi="Tahoma" w:cs="Tahoma"/>
          <w:sz w:val="18"/>
          <w:szCs w:val="18"/>
          <w:vertAlign w:val="superscript"/>
          <w:rtl/>
        </w:rPr>
        <w:footnoteReference w:id="34"/>
      </w:r>
      <w:r w:rsidRPr="00035FD1">
        <w:rPr>
          <w:rFonts w:ascii="Tahoma" w:hAnsi="Tahoma" w:cs="Tahoma" w:hint="cs"/>
          <w:sz w:val="18"/>
          <w:szCs w:val="18"/>
          <w:rtl/>
        </w:rPr>
        <w:t>.</w:t>
      </w:r>
    </w:p>
    <w:p w14:paraId="703061AE" w14:textId="77777777" w:rsidR="00321A32" w:rsidRPr="00035FD1" w:rsidRDefault="00321A32" w:rsidP="00063EF4">
      <w:pPr>
        <w:spacing w:line="260" w:lineRule="exact"/>
        <w:jc w:val="both"/>
        <w:rPr>
          <w:rFonts w:ascii="Tahoma" w:hAnsi="Tahoma" w:cs="Tahoma"/>
          <w:sz w:val="18"/>
          <w:szCs w:val="18"/>
          <w:rtl/>
        </w:rPr>
      </w:pPr>
    </w:p>
    <w:p w14:paraId="0B2037D7" w14:textId="77777777" w:rsidR="00321A32" w:rsidRPr="000C0D9D" w:rsidRDefault="00321A32" w:rsidP="00063EF4">
      <w:pPr>
        <w:pStyle w:val="KOT5N"/>
        <w:rPr>
          <w:rtl/>
        </w:rPr>
      </w:pPr>
      <w:r w:rsidRPr="000C0D9D">
        <w:rPr>
          <w:rFonts w:hint="cs"/>
          <w:rtl/>
        </w:rPr>
        <w:t>עדכון ויצירת הלימה בין חוזרי המנכ"ל</w:t>
      </w:r>
    </w:p>
    <w:p w14:paraId="6E0AEEAC"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ההוראות המתפרסמות במסגרת חוזרי מנכ"ל משרד החינוך מבטאות את עקרונות המדיניות החינוכית והניהולית של משרד החינוך ואת דרכי יישומם. מטרת ההנחיות להגדיר תפקידים ולקבוע נהלים ולהסדיר את תהליכי העבודה במערכת החינוך. הוראות אלה הן בעלות תוקף מחייב. בעשור האחרון גיבש משרד החינוך שלושה חוזרי מנכ"ל מרכזיים העוסקים, במלואם או בחלקם, בקידום התנהלות מיטבית של תלמידים ומניעת פגיעה בהם ברשת. בתרשים 2 שלהלן, תיאור החוזרים:</w:t>
      </w:r>
    </w:p>
    <w:p w14:paraId="407F4534" w14:textId="77777777" w:rsidR="00321A32" w:rsidRPr="0009026C"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09026C">
        <w:rPr>
          <w:rFonts w:ascii="Tahoma" w:hAnsi="Tahoma" w:cs="Tahoma" w:hint="cs"/>
          <w:color w:val="0D0D0D" w:themeColor="text1" w:themeTint="F2"/>
          <w:sz w:val="20"/>
          <w:szCs w:val="20"/>
          <w:rtl/>
        </w:rPr>
        <w:lastRenderedPageBreak/>
        <w:t xml:space="preserve">תרשים 2: </w:t>
      </w:r>
      <w:r w:rsidRPr="0009026C">
        <w:rPr>
          <w:rFonts w:ascii="Tahoma" w:hAnsi="Tahoma" w:cs="Tahoma" w:hint="cs"/>
          <w:b/>
          <w:bCs/>
          <w:color w:val="0D0D0D" w:themeColor="text1" w:themeTint="F2"/>
          <w:sz w:val="20"/>
          <w:szCs w:val="20"/>
          <w:rtl/>
        </w:rPr>
        <w:t>חוזרי מנכ"ל מרכזיים לקידום התנהלות מיטבית של תלמידים ברשת</w:t>
      </w:r>
    </w:p>
    <w:p w14:paraId="07388E42" w14:textId="2D4D920B" w:rsidR="00D416E0" w:rsidRPr="000C0D9D" w:rsidRDefault="00D416E0" w:rsidP="00063EF4">
      <w:pPr>
        <w:spacing w:line="240" w:lineRule="atLeast"/>
        <w:jc w:val="center"/>
        <w:rPr>
          <w:rFonts w:eastAsiaTheme="majorEastAsia"/>
          <w:bCs/>
          <w:spacing w:val="40"/>
          <w:rtl/>
        </w:rPr>
      </w:pPr>
      <w:r>
        <w:rPr>
          <w:rFonts w:eastAsiaTheme="majorEastAsia"/>
          <w:bCs/>
          <w:noProof/>
          <w:spacing w:val="40"/>
          <w:rtl/>
          <w:lang w:val="he-IL"/>
        </w:rPr>
        <w:drawing>
          <wp:inline distT="0" distB="0" distL="0" distR="0" wp14:anchorId="13E88052" wp14:editId="16445043">
            <wp:extent cx="4679950" cy="4588510"/>
            <wp:effectExtent l="0" t="0" r="6350" b="2540"/>
            <wp:docPr id="226" name="Picture 226" descr="בתרשים מתוארים שלושת חוזרי המנכ&quot;ל המרכזיים להתמודדות עם הנושא: &#10;חוזר &quot;אקלים חינוכי מיטבי והתמודדות מוסדות חינוך עם אירועי אלימות&quot;, עדכון אחרון ממאי 2020. באחריות שפ&quot;י.&#10;חוזר &quot;אתיקה ומוגנות ברשת האינטרנט&quot; מדצמבר 2011. באחריות מינהל מדע וטכנולוגיה.&#10;חוזר &quot;הפעלת כישורי חיים&quot; מדצמבר 2020. באחריות שפ&quot;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9950" cy="4588510"/>
                    </a:xfrm>
                    <a:prstGeom prst="rect">
                      <a:avLst/>
                    </a:prstGeom>
                  </pic:spPr>
                </pic:pic>
              </a:graphicData>
            </a:graphic>
          </wp:inline>
        </w:drawing>
      </w:r>
    </w:p>
    <w:p w14:paraId="178830FA" w14:textId="13909753" w:rsidR="00321A32" w:rsidRPr="00035FD1" w:rsidRDefault="00B62DCE" w:rsidP="00063EF4">
      <w:pPr>
        <w:spacing w:line="260" w:lineRule="exact"/>
        <w:jc w:val="both"/>
        <w:rPr>
          <w:rFonts w:ascii="Tahoma" w:hAnsi="Tahoma" w:cs="Tahoma"/>
          <w:sz w:val="18"/>
          <w:szCs w:val="18"/>
          <w:rtl/>
        </w:rPr>
      </w:pPr>
      <w:bookmarkStart w:id="18" w:name="_Toc88207201"/>
      <w:r w:rsidRPr="00CF79E8">
        <w:rPr>
          <w:rFonts w:hint="cs"/>
          <w:b/>
          <w:bCs/>
          <w:color w:val="00305F"/>
          <w:spacing w:val="20"/>
          <w:rtl/>
        </w:rPr>
        <w:t>התאמת חוזר אח"ם להתנהלות מיטבית של תלמידים ברשת ולהתמודדות עם אלימות מקוונת:</w:t>
      </w:r>
      <w:bookmarkEnd w:id="18"/>
      <w:r w:rsidRPr="00CF79E8">
        <w:rPr>
          <w:rFonts w:ascii="Tahoma" w:hAnsi="Tahoma" w:cs="Tahoma" w:hint="cs"/>
          <w:sz w:val="18"/>
          <w:szCs w:val="18"/>
          <w:rtl/>
        </w:rPr>
        <w:t xml:space="preserve"> חוזר האח"ם "אקלים חינוכי מיטבי והתמודדות מוסדות חינוך עם אירועי אלימות"</w:t>
      </w:r>
      <w:r w:rsidRPr="00CF79E8">
        <w:rPr>
          <w:rFonts w:ascii="Tahoma" w:hAnsi="Tahoma" w:cs="Tahoma"/>
          <w:sz w:val="18"/>
          <w:szCs w:val="18"/>
          <w:vertAlign w:val="superscript"/>
          <w:rtl/>
        </w:rPr>
        <w:footnoteReference w:id="35"/>
      </w:r>
      <w:r w:rsidRPr="00CF79E8">
        <w:rPr>
          <w:rFonts w:ascii="Tahoma" w:hAnsi="Tahoma" w:cs="Tahoma" w:hint="cs"/>
          <w:sz w:val="18"/>
          <w:szCs w:val="18"/>
          <w:rtl/>
        </w:rPr>
        <w:t xml:space="preserve"> פורסם לראשונה בדצמבר 2000 (להלן – חוזר אח"ם). הנחת היסוד עליה נסמך החוזר היא שכדי ליצור אקלים חינוכי מיטבי ולצמצם את האלימות בביה"ס</w:t>
      </w:r>
      <w:r w:rsidRPr="00CF79E8">
        <w:rPr>
          <w:rFonts w:ascii="Tahoma" w:hAnsi="Tahoma" w:cs="Tahoma"/>
          <w:sz w:val="18"/>
          <w:szCs w:val="18"/>
          <w:vertAlign w:val="superscript"/>
          <w:rtl/>
        </w:rPr>
        <w:footnoteReference w:id="36"/>
      </w:r>
      <w:r w:rsidRPr="00CF79E8">
        <w:rPr>
          <w:rFonts w:ascii="Tahoma" w:hAnsi="Tahoma" w:cs="Tahoma" w:hint="cs"/>
          <w:sz w:val="18"/>
          <w:szCs w:val="18"/>
          <w:rtl/>
        </w:rPr>
        <w:t xml:space="preserve"> יש ליישם -</w:t>
      </w:r>
      <w:r w:rsidRPr="00CF79E8">
        <w:rPr>
          <w:rFonts w:ascii="Tahoma" w:hAnsi="Tahoma" w:cs="Tahoma" w:hint="eastAsia"/>
          <w:sz w:val="18"/>
          <w:szCs w:val="18"/>
          <w:rtl/>
        </w:rPr>
        <w:t xml:space="preserve"> במישור המערכתי ובמישור הפרטני </w:t>
      </w:r>
      <w:r w:rsidRPr="00CF79E8">
        <w:rPr>
          <w:rFonts w:ascii="Tahoma" w:hAnsi="Tahoma" w:cs="Tahoma" w:hint="cs"/>
          <w:sz w:val="18"/>
          <w:szCs w:val="18"/>
          <w:rtl/>
        </w:rPr>
        <w:t>-</w:t>
      </w:r>
      <w:r w:rsidRPr="00CF79E8">
        <w:rPr>
          <w:rFonts w:ascii="Tahoma" w:hAnsi="Tahoma" w:cs="Tahoma" w:hint="eastAsia"/>
          <w:sz w:val="18"/>
          <w:szCs w:val="18"/>
          <w:rtl/>
        </w:rPr>
        <w:t xml:space="preserve"> </w:t>
      </w:r>
      <w:r w:rsidRPr="00CF79E8">
        <w:rPr>
          <w:rFonts w:ascii="Tahoma" w:hAnsi="Tahoma" w:cs="Tahoma" w:hint="cs"/>
          <w:sz w:val="18"/>
          <w:szCs w:val="18"/>
          <w:rtl/>
        </w:rPr>
        <w:t xml:space="preserve">אסטרטגיה מערכתית עקיבה וארוכת טווח המקדמת הן רווחה נפשית, לבניית אורח חיים המשלב שייכות, מעורבות ואחריות, והן טיפול באלימות ובהתנהגויות סיכון. חלקו הראשון של החוזר מפרט הנחות יסוד ועקרונות, סטנדרטים וכן מרכיבי יסוד </w:t>
      </w:r>
      <w:r w:rsidRPr="00CF79E8">
        <w:rPr>
          <w:rFonts w:ascii="Tahoma" w:hAnsi="Tahoma" w:cs="Tahoma" w:hint="cs"/>
          <w:sz w:val="18"/>
          <w:szCs w:val="18"/>
          <w:rtl/>
        </w:rPr>
        <w:lastRenderedPageBreak/>
        <w:t>בתוכנית מערכתית ליצירת אקלים בטוח בבתיה"ס וחינוך להימנעות מאלימות</w:t>
      </w:r>
      <w:r w:rsidRPr="00CF79E8">
        <w:rPr>
          <w:rFonts w:ascii="Tahoma" w:hAnsi="Tahoma" w:cs="Tahoma"/>
          <w:sz w:val="18"/>
          <w:szCs w:val="18"/>
          <w:vertAlign w:val="superscript"/>
          <w:rtl/>
        </w:rPr>
        <w:footnoteReference w:id="37"/>
      </w:r>
      <w:r w:rsidRPr="00CF79E8">
        <w:rPr>
          <w:rFonts w:ascii="Tahoma" w:hAnsi="Tahoma" w:cs="Tahoma" w:hint="cs"/>
          <w:sz w:val="18"/>
          <w:szCs w:val="18"/>
          <w:rtl/>
        </w:rPr>
        <w:t xml:space="preserve">. חלקו השני של החוזר עוסק בהתנהלות בשגרה ובהתמודדות עם אירועי אלימות. האחריות ליישום חוזר אח"ם מוטלת על בתיה"ס; האחריות לליווי המקצועי ולפיקוח מוטלת על היחידה למניעת אלימות באגף </w:t>
      </w:r>
      <w:proofErr w:type="spellStart"/>
      <w:r w:rsidRPr="00CF79E8">
        <w:rPr>
          <w:rFonts w:ascii="Tahoma" w:hAnsi="Tahoma" w:cs="Tahoma" w:hint="cs"/>
          <w:sz w:val="18"/>
          <w:szCs w:val="18"/>
          <w:rtl/>
        </w:rPr>
        <w:t>תוכניות</w:t>
      </w:r>
      <w:proofErr w:type="spellEnd"/>
      <w:r w:rsidRPr="00CF79E8">
        <w:rPr>
          <w:rFonts w:ascii="Tahoma" w:hAnsi="Tahoma" w:cs="Tahoma" w:hint="cs"/>
          <w:sz w:val="18"/>
          <w:szCs w:val="18"/>
          <w:rtl/>
        </w:rPr>
        <w:t xml:space="preserve"> סיוע ומניעה </w:t>
      </w:r>
      <w:proofErr w:type="spellStart"/>
      <w:r w:rsidRPr="00CF79E8">
        <w:rPr>
          <w:rFonts w:ascii="Tahoma" w:hAnsi="Tahoma" w:cs="Tahoma" w:hint="cs"/>
          <w:sz w:val="18"/>
          <w:szCs w:val="18"/>
          <w:rtl/>
        </w:rPr>
        <w:t>בשפ"י</w:t>
      </w:r>
      <w:proofErr w:type="spellEnd"/>
      <w:r w:rsidRPr="00CF79E8">
        <w:rPr>
          <w:rFonts w:ascii="Tahoma" w:hAnsi="Tahoma" w:cs="Tahoma" w:hint="cs"/>
          <w:sz w:val="18"/>
          <w:szCs w:val="18"/>
          <w:rtl/>
        </w:rPr>
        <w:t>, על מנהלי המחוזות ועל המפקחים המחוזיים. עדכון החוזר ממאי 2020</w:t>
      </w:r>
      <w:r w:rsidRPr="00CF79E8">
        <w:rPr>
          <w:rFonts w:ascii="Tahoma" w:hAnsi="Tahoma" w:cs="Tahoma"/>
          <w:sz w:val="18"/>
          <w:szCs w:val="18"/>
          <w:vertAlign w:val="superscript"/>
          <w:rtl/>
        </w:rPr>
        <w:footnoteReference w:id="38"/>
      </w:r>
      <w:r w:rsidRPr="00CF79E8">
        <w:rPr>
          <w:rFonts w:ascii="Tahoma" w:hAnsi="Tahoma" w:cs="Tahoma" w:hint="cs"/>
          <w:sz w:val="18"/>
          <w:szCs w:val="18"/>
          <w:rtl/>
        </w:rPr>
        <w:t xml:space="preserve"> הרחיב את הסמכויות לצוות החינוכי וכלל התייחסות לאירועי אלימות שמתרחשים מחוץ למוסדות החינוך ויצירת שותפות עם ההורים.</w:t>
      </w:r>
    </w:p>
    <w:p w14:paraId="5ECBB352" w14:textId="77FC5F28" w:rsidR="00321A32" w:rsidRPr="00035FD1" w:rsidRDefault="00B62DCE" w:rsidP="00063EF4">
      <w:pPr>
        <w:spacing w:line="260" w:lineRule="exact"/>
        <w:jc w:val="both"/>
        <w:rPr>
          <w:rFonts w:ascii="Tahoma" w:hAnsi="Tahoma" w:cs="Tahoma"/>
          <w:sz w:val="18"/>
          <w:szCs w:val="18"/>
          <w:rtl/>
        </w:rPr>
      </w:pPr>
      <w:r w:rsidRPr="00CF79E8">
        <w:rPr>
          <w:rFonts w:ascii="Tahoma" w:hAnsi="Tahoma" w:cs="Tahoma" w:hint="cs"/>
          <w:sz w:val="18"/>
          <w:szCs w:val="18"/>
          <w:rtl/>
        </w:rPr>
        <w:t xml:space="preserve">בפרק 3.3 לחוזר האח"ם, שכותרתו "שימוש בטכנולוגיה בפעילויות פנים וחוץ בית-ספריות והיבטים של פגיעה מקוונת" הוטל על כל בתיה"ס לקבוע מדיניות בנושא התנהלות ברשת, לעסוק בנושא הרשת בתקנון ביה"ס ולעודד אחריות אישית כדי למנוע פגיעות. עיקרו של פרק זה עוסק בהיבטים של דרכי השימוש ברשת של התלמידים בפעילויות </w:t>
      </w:r>
      <w:r w:rsidRPr="00CF79E8">
        <w:rPr>
          <w:rFonts w:ascii="Tahoma" w:hAnsi="Tahoma" w:cs="Tahoma" w:hint="eastAsia"/>
          <w:sz w:val="18"/>
          <w:szCs w:val="18"/>
          <w:rtl/>
        </w:rPr>
        <w:t>פנים</w:t>
      </w:r>
      <w:r w:rsidRPr="00CF79E8">
        <w:rPr>
          <w:rFonts w:ascii="Tahoma" w:hAnsi="Tahoma" w:cs="Tahoma"/>
          <w:sz w:val="18"/>
          <w:szCs w:val="18"/>
          <w:rtl/>
        </w:rPr>
        <w:t>-</w:t>
      </w:r>
      <w:r w:rsidRPr="00CF79E8">
        <w:rPr>
          <w:rFonts w:ascii="Tahoma" w:hAnsi="Tahoma" w:cs="Tahoma" w:hint="eastAsia"/>
          <w:sz w:val="18"/>
          <w:szCs w:val="18"/>
          <w:rtl/>
        </w:rPr>
        <w:t>וחוץ</w:t>
      </w:r>
      <w:r w:rsidRPr="00CF79E8">
        <w:rPr>
          <w:rFonts w:ascii="Tahoma" w:hAnsi="Tahoma" w:cs="Tahoma"/>
          <w:sz w:val="18"/>
          <w:szCs w:val="18"/>
          <w:rtl/>
        </w:rPr>
        <w:t>-</w:t>
      </w:r>
      <w:r w:rsidRPr="00CF79E8">
        <w:rPr>
          <w:rFonts w:ascii="Tahoma" w:hAnsi="Tahoma" w:cs="Tahoma" w:hint="cs"/>
          <w:sz w:val="18"/>
          <w:szCs w:val="18"/>
          <w:rtl/>
        </w:rPr>
        <w:t>בית ספריות. החוזר מפרט היבטים של פגיעות באמצעות הרשת ומשרטט טבלאות של טווח התגובה הנדרש לאירועים אלו על פי חומרתם.</w:t>
      </w:r>
    </w:p>
    <w:p w14:paraId="47AB3C16" w14:textId="2744CDB4" w:rsidR="00321A32" w:rsidRPr="00D416E0" w:rsidRDefault="00B62DCE"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416E0">
        <w:rPr>
          <w:rFonts w:ascii="Tahoma" w:hAnsi="Tahoma" w:cs="Tahoma" w:hint="cs"/>
          <w:b/>
          <w:color w:val="0D0D0D" w:themeColor="text1" w:themeTint="F2"/>
          <w:sz w:val="18"/>
          <w:szCs w:val="18"/>
          <w:rtl/>
        </w:rPr>
        <w:t>הגם שהמשרד עדכן את חוזר אח"ם במאי 2020 ו</w:t>
      </w:r>
      <w:r w:rsidRPr="00D416E0">
        <w:rPr>
          <w:rFonts w:ascii="Tahoma" w:hAnsi="Tahoma" w:cs="Tahoma" w:hint="eastAsia"/>
          <w:b/>
          <w:color w:val="0D0D0D" w:themeColor="text1" w:themeTint="F2"/>
          <w:sz w:val="18"/>
          <w:szCs w:val="18"/>
          <w:rtl/>
        </w:rPr>
        <w:t>הסדיר</w:t>
      </w:r>
      <w:r w:rsidRPr="00D416E0">
        <w:rPr>
          <w:rFonts w:ascii="Tahoma" w:hAnsi="Tahoma" w:cs="Tahoma" w:hint="cs"/>
          <w:b/>
          <w:color w:val="0D0D0D" w:themeColor="text1" w:themeTint="F2"/>
          <w:sz w:val="18"/>
          <w:szCs w:val="18"/>
          <w:rtl/>
        </w:rPr>
        <w:t xml:space="preserve"> את השגרות ודרכי ההתמודדות עם פגיעות מקוונות של תלמידים וכלפי תלמידים, כעולה מפרק 3.3 שהוסף לחוזר (ראו להלן). </w:t>
      </w:r>
      <w:r w:rsidRPr="00D416E0">
        <w:rPr>
          <w:rFonts w:ascii="Tahoma" w:hAnsi="Tahoma" w:cs="Tahoma" w:hint="eastAsia"/>
          <w:b/>
          <w:color w:val="0D0D0D" w:themeColor="text1" w:themeTint="F2"/>
          <w:sz w:val="18"/>
          <w:szCs w:val="18"/>
          <w:rtl/>
        </w:rPr>
        <w:t>הוא</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לא</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התאים</w:t>
      </w:r>
      <w:r w:rsidRPr="00D416E0">
        <w:rPr>
          <w:rFonts w:ascii="Tahoma" w:hAnsi="Tahoma" w:cs="Tahoma" w:hint="cs"/>
          <w:b/>
          <w:color w:val="0D0D0D" w:themeColor="text1" w:themeTint="F2"/>
          <w:sz w:val="18"/>
          <w:szCs w:val="18"/>
          <w:rtl/>
        </w:rPr>
        <w:t xml:space="preserve"> את חלקו הראשון של החוזר, אשר גובש בשנת 2000, העוסק בעקרונות כלליים, סטנדרטים ומרכיבי יסוד בתוכנית המערכתית להקניית נורמות וכללי התנהגות מיטבית ייחודיים למניעת פגיעה ברשת. </w:t>
      </w:r>
      <w:r w:rsidRPr="00D416E0">
        <w:rPr>
          <w:rFonts w:ascii="Tahoma" w:hAnsi="Tahoma" w:cs="Tahoma" w:hint="eastAsia"/>
          <w:b/>
          <w:color w:val="0D0D0D" w:themeColor="text1" w:themeTint="F2"/>
          <w:sz w:val="18"/>
          <w:szCs w:val="18"/>
          <w:rtl/>
        </w:rPr>
        <w:t>החוזר</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אינו</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מפרט</w:t>
      </w:r>
      <w:r w:rsidRPr="00D416E0">
        <w:rPr>
          <w:rFonts w:ascii="Tahoma" w:hAnsi="Tahoma" w:cs="Tahoma" w:hint="cs"/>
          <w:b/>
          <w:color w:val="0D0D0D" w:themeColor="text1" w:themeTint="F2"/>
          <w:sz w:val="18"/>
          <w:szCs w:val="18"/>
          <w:rtl/>
        </w:rPr>
        <w:t xml:space="preserve"> את העקרונות העדכניים והנושאים המרכזיים הרלוונטיים בעת הזו לנוכח מפת הסיכונים העדכנית ברשת לילדים ולבני נוער, הנדרשים לבתיה"ס לגיבוש תוכנית מערכתית לקידום התנהלות מיטבית של תלמידים, להקניית כללי התנהגות ברשת ולמניעת פגיעה בתלמידים בה.</w:t>
      </w:r>
    </w:p>
    <w:p w14:paraId="0F2CF608" w14:textId="77777777" w:rsidR="00321A32" w:rsidRPr="00D416E0"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416E0">
        <w:rPr>
          <w:rFonts w:ascii="Tahoma" w:hAnsi="Tahoma" w:cs="Tahoma" w:hint="cs"/>
          <w:b/>
          <w:color w:val="0D0D0D" w:themeColor="text1" w:themeTint="F2"/>
          <w:sz w:val="18"/>
          <w:szCs w:val="18"/>
          <w:rtl/>
        </w:rPr>
        <w:t xml:space="preserve">אשר לסעיפים בחוזר העוסקים בהיבטים של תגובה לאירועי פגיעה מקוונת - עלה כי אלה אינם מתייחסים למוקד 105 ואינם מפרטים את האירועים שבתגובה להם מומלץ לצוות ביה"ס להיוועץ עם נציגי מוקד 105 או להסב את תשומת לב התלמידים לאפשרות לפנות למוקד. </w:t>
      </w:r>
    </w:p>
    <w:p w14:paraId="4AE742CF"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 xml:space="preserve">במהלך הביקורת </w:t>
      </w:r>
      <w:r w:rsidRPr="00035FD1">
        <w:rPr>
          <w:rFonts w:ascii="Tahoma" w:hAnsi="Tahoma" w:cs="Tahoma"/>
          <w:sz w:val="18"/>
          <w:szCs w:val="18"/>
          <w:rtl/>
        </w:rPr>
        <w:t xml:space="preserve">מסר </w:t>
      </w:r>
      <w:r w:rsidRPr="00035FD1">
        <w:rPr>
          <w:rFonts w:ascii="Tahoma" w:hAnsi="Tahoma" w:cs="Tahoma" w:hint="eastAsia"/>
          <w:sz w:val="18"/>
          <w:szCs w:val="18"/>
          <w:rtl/>
        </w:rPr>
        <w:t>משרד</w:t>
      </w:r>
      <w:r w:rsidRPr="00035FD1">
        <w:rPr>
          <w:rFonts w:ascii="Tahoma" w:hAnsi="Tahoma" w:cs="Tahoma"/>
          <w:sz w:val="18"/>
          <w:szCs w:val="18"/>
          <w:rtl/>
        </w:rPr>
        <w:t xml:space="preserve"> החינוך כי </w:t>
      </w:r>
      <w:r w:rsidRPr="00035FD1">
        <w:rPr>
          <w:rFonts w:ascii="Tahoma" w:hAnsi="Tahoma" w:cs="Tahoma" w:hint="eastAsia"/>
          <w:sz w:val="18"/>
          <w:szCs w:val="18"/>
          <w:rtl/>
        </w:rPr>
        <w:t>שפ</w:t>
      </w:r>
      <w:r w:rsidRPr="00035FD1">
        <w:rPr>
          <w:rFonts w:ascii="Tahoma" w:hAnsi="Tahoma" w:cs="Tahoma"/>
          <w:sz w:val="18"/>
          <w:szCs w:val="18"/>
          <w:rtl/>
        </w:rPr>
        <w:t xml:space="preserve">"י </w:t>
      </w:r>
      <w:r w:rsidRPr="00035FD1">
        <w:rPr>
          <w:rFonts w:ascii="Tahoma" w:hAnsi="Tahoma" w:cs="Tahoma" w:hint="eastAsia"/>
          <w:sz w:val="18"/>
          <w:szCs w:val="18"/>
          <w:rtl/>
        </w:rPr>
        <w:t>עוסק</w:t>
      </w:r>
      <w:r w:rsidRPr="00035FD1">
        <w:rPr>
          <w:rFonts w:ascii="Tahoma" w:hAnsi="Tahoma" w:cs="Tahoma"/>
          <w:sz w:val="18"/>
          <w:szCs w:val="18"/>
          <w:rtl/>
        </w:rPr>
        <w:t xml:space="preserve"> </w:t>
      </w:r>
      <w:r w:rsidRPr="00035FD1">
        <w:rPr>
          <w:rFonts w:ascii="Tahoma" w:hAnsi="Tahoma" w:cs="Tahoma" w:hint="eastAsia"/>
          <w:sz w:val="18"/>
          <w:szCs w:val="18"/>
          <w:rtl/>
        </w:rPr>
        <w:t>בגיבוש</w:t>
      </w:r>
      <w:r w:rsidRPr="00035FD1">
        <w:rPr>
          <w:rFonts w:ascii="Tahoma" w:hAnsi="Tahoma" w:cs="Tahoma"/>
          <w:sz w:val="18"/>
          <w:szCs w:val="18"/>
          <w:rtl/>
        </w:rPr>
        <w:t xml:space="preserve"> </w:t>
      </w:r>
      <w:r w:rsidRPr="00035FD1">
        <w:rPr>
          <w:rFonts w:ascii="Tahoma" w:hAnsi="Tahoma" w:cs="Tahoma" w:hint="eastAsia"/>
          <w:sz w:val="18"/>
          <w:szCs w:val="18"/>
          <w:rtl/>
        </w:rPr>
        <w:t>תיקון</w:t>
      </w:r>
      <w:r w:rsidRPr="00035FD1">
        <w:rPr>
          <w:rFonts w:ascii="Tahoma" w:hAnsi="Tahoma" w:cs="Tahoma"/>
          <w:sz w:val="18"/>
          <w:szCs w:val="18"/>
          <w:rtl/>
        </w:rPr>
        <w:t xml:space="preserve"> </w:t>
      </w:r>
      <w:r w:rsidRPr="00035FD1">
        <w:rPr>
          <w:rFonts w:ascii="Tahoma" w:hAnsi="Tahoma" w:cs="Tahoma" w:hint="eastAsia"/>
          <w:sz w:val="18"/>
          <w:szCs w:val="18"/>
          <w:rtl/>
        </w:rPr>
        <w:t>לפרק</w:t>
      </w:r>
      <w:r w:rsidRPr="00035FD1">
        <w:rPr>
          <w:rFonts w:ascii="Tahoma" w:hAnsi="Tahoma" w:cs="Tahoma"/>
          <w:sz w:val="18"/>
          <w:szCs w:val="18"/>
          <w:rtl/>
        </w:rPr>
        <w:t xml:space="preserve"> 3.3 </w:t>
      </w:r>
      <w:r w:rsidRPr="00035FD1">
        <w:rPr>
          <w:rFonts w:ascii="Tahoma" w:hAnsi="Tahoma" w:cs="Tahoma" w:hint="eastAsia"/>
          <w:sz w:val="18"/>
          <w:szCs w:val="18"/>
          <w:rtl/>
        </w:rPr>
        <w:t>לחוזר</w:t>
      </w:r>
      <w:r w:rsidRPr="00035FD1">
        <w:rPr>
          <w:rFonts w:ascii="Tahoma" w:hAnsi="Tahoma" w:cs="Tahoma" w:hint="cs"/>
          <w:sz w:val="18"/>
          <w:szCs w:val="18"/>
          <w:rtl/>
        </w:rPr>
        <w:t>,</w:t>
      </w:r>
      <w:r w:rsidRPr="00035FD1">
        <w:rPr>
          <w:rFonts w:ascii="Tahoma" w:hAnsi="Tahoma" w:cs="Tahoma"/>
          <w:sz w:val="18"/>
          <w:szCs w:val="18"/>
          <w:rtl/>
        </w:rPr>
        <w:t xml:space="preserve"> </w:t>
      </w:r>
      <w:r w:rsidRPr="00035FD1">
        <w:rPr>
          <w:rFonts w:ascii="Tahoma" w:hAnsi="Tahoma" w:cs="Tahoma" w:hint="eastAsia"/>
          <w:sz w:val="18"/>
          <w:szCs w:val="18"/>
          <w:rtl/>
        </w:rPr>
        <w:t>כך</w:t>
      </w:r>
      <w:r w:rsidRPr="00035FD1">
        <w:rPr>
          <w:rFonts w:ascii="Tahoma" w:hAnsi="Tahoma" w:cs="Tahoma"/>
          <w:sz w:val="18"/>
          <w:szCs w:val="18"/>
          <w:rtl/>
        </w:rPr>
        <w:t xml:space="preserve"> </w:t>
      </w:r>
      <w:r w:rsidRPr="00035FD1">
        <w:rPr>
          <w:rFonts w:ascii="Tahoma" w:hAnsi="Tahoma" w:cs="Tahoma" w:hint="eastAsia"/>
          <w:sz w:val="18"/>
          <w:szCs w:val="18"/>
          <w:rtl/>
        </w:rPr>
        <w:t>שיכלול</w:t>
      </w:r>
      <w:r w:rsidRPr="00035FD1">
        <w:rPr>
          <w:rFonts w:ascii="Tahoma" w:hAnsi="Tahoma" w:cs="Tahoma"/>
          <w:sz w:val="18"/>
          <w:szCs w:val="18"/>
          <w:rtl/>
        </w:rPr>
        <w:t xml:space="preserve"> </w:t>
      </w:r>
      <w:r w:rsidRPr="00035FD1">
        <w:rPr>
          <w:rFonts w:ascii="Tahoma" w:hAnsi="Tahoma" w:cs="Tahoma" w:hint="eastAsia"/>
          <w:sz w:val="18"/>
          <w:szCs w:val="18"/>
          <w:rtl/>
        </w:rPr>
        <w:t>את</w:t>
      </w:r>
      <w:r w:rsidRPr="00035FD1">
        <w:rPr>
          <w:rFonts w:ascii="Tahoma" w:hAnsi="Tahoma" w:cs="Tahoma"/>
          <w:sz w:val="18"/>
          <w:szCs w:val="18"/>
          <w:rtl/>
        </w:rPr>
        <w:t xml:space="preserve"> </w:t>
      </w:r>
      <w:r w:rsidRPr="00035FD1">
        <w:rPr>
          <w:rFonts w:ascii="Tahoma" w:hAnsi="Tahoma" w:cs="Tahoma" w:hint="eastAsia"/>
          <w:sz w:val="18"/>
          <w:szCs w:val="18"/>
          <w:rtl/>
        </w:rPr>
        <w:t>המצבים</w:t>
      </w:r>
      <w:r w:rsidRPr="00035FD1">
        <w:rPr>
          <w:rFonts w:ascii="Tahoma" w:hAnsi="Tahoma" w:cs="Tahoma"/>
          <w:sz w:val="18"/>
          <w:szCs w:val="18"/>
          <w:rtl/>
        </w:rPr>
        <w:t xml:space="preserve"> </w:t>
      </w:r>
      <w:r w:rsidRPr="00035FD1">
        <w:rPr>
          <w:rFonts w:ascii="Tahoma" w:hAnsi="Tahoma" w:cs="Tahoma" w:hint="eastAsia"/>
          <w:sz w:val="18"/>
          <w:szCs w:val="18"/>
          <w:rtl/>
        </w:rPr>
        <w:t>שמומלץ</w:t>
      </w:r>
      <w:r w:rsidRPr="00035FD1">
        <w:rPr>
          <w:rFonts w:ascii="Tahoma" w:hAnsi="Tahoma" w:cs="Tahoma"/>
          <w:sz w:val="18"/>
          <w:szCs w:val="18"/>
          <w:rtl/>
        </w:rPr>
        <w:t xml:space="preserve"> </w:t>
      </w:r>
      <w:r w:rsidRPr="00035FD1">
        <w:rPr>
          <w:rFonts w:ascii="Tahoma" w:hAnsi="Tahoma" w:cs="Tahoma" w:hint="eastAsia"/>
          <w:sz w:val="18"/>
          <w:szCs w:val="18"/>
          <w:rtl/>
        </w:rPr>
        <w:t>למנהל</w:t>
      </w:r>
      <w:r w:rsidRPr="00035FD1">
        <w:rPr>
          <w:rFonts w:ascii="Tahoma" w:hAnsi="Tahoma" w:cs="Tahoma"/>
          <w:sz w:val="18"/>
          <w:szCs w:val="18"/>
          <w:rtl/>
        </w:rPr>
        <w:t xml:space="preserve"> </w:t>
      </w:r>
      <w:r w:rsidRPr="00035FD1">
        <w:rPr>
          <w:rFonts w:ascii="Tahoma" w:hAnsi="Tahoma" w:cs="Tahoma" w:hint="eastAsia"/>
          <w:sz w:val="18"/>
          <w:szCs w:val="18"/>
          <w:rtl/>
        </w:rPr>
        <w:t>ביה</w:t>
      </w:r>
      <w:r w:rsidRPr="00035FD1">
        <w:rPr>
          <w:rFonts w:ascii="Tahoma" w:hAnsi="Tahoma" w:cs="Tahoma"/>
          <w:sz w:val="18"/>
          <w:szCs w:val="18"/>
          <w:rtl/>
        </w:rPr>
        <w:t xml:space="preserve">"ס </w:t>
      </w:r>
      <w:r w:rsidRPr="00035FD1">
        <w:rPr>
          <w:rFonts w:ascii="Tahoma" w:hAnsi="Tahoma" w:cs="Tahoma" w:hint="eastAsia"/>
          <w:sz w:val="18"/>
          <w:szCs w:val="18"/>
          <w:rtl/>
        </w:rPr>
        <w:t>להיוועץ</w:t>
      </w:r>
      <w:r w:rsidRPr="00035FD1">
        <w:rPr>
          <w:rFonts w:ascii="Tahoma" w:hAnsi="Tahoma" w:cs="Tahoma"/>
          <w:sz w:val="18"/>
          <w:szCs w:val="18"/>
          <w:rtl/>
        </w:rPr>
        <w:t xml:space="preserve"> </w:t>
      </w:r>
      <w:r w:rsidRPr="00035FD1">
        <w:rPr>
          <w:rFonts w:ascii="Tahoma" w:hAnsi="Tahoma" w:cs="Tahoma" w:hint="eastAsia"/>
          <w:sz w:val="18"/>
          <w:szCs w:val="18"/>
          <w:rtl/>
        </w:rPr>
        <w:t>לגביהם</w:t>
      </w:r>
      <w:r w:rsidRPr="00035FD1">
        <w:rPr>
          <w:rFonts w:ascii="Tahoma" w:hAnsi="Tahoma" w:cs="Tahoma"/>
          <w:sz w:val="18"/>
          <w:szCs w:val="18"/>
          <w:rtl/>
        </w:rPr>
        <w:t xml:space="preserve"> </w:t>
      </w:r>
      <w:r w:rsidRPr="00035FD1">
        <w:rPr>
          <w:rFonts w:ascii="Tahoma" w:hAnsi="Tahoma" w:cs="Tahoma" w:hint="eastAsia"/>
          <w:sz w:val="18"/>
          <w:szCs w:val="18"/>
          <w:rtl/>
        </w:rPr>
        <w:t>במוקד</w:t>
      </w:r>
      <w:r w:rsidRPr="00035FD1">
        <w:rPr>
          <w:rFonts w:ascii="Tahoma" w:hAnsi="Tahoma" w:cs="Tahoma"/>
          <w:sz w:val="18"/>
          <w:szCs w:val="18"/>
          <w:rtl/>
        </w:rPr>
        <w:t xml:space="preserve"> 105.</w:t>
      </w:r>
      <w:r w:rsidRPr="00035FD1">
        <w:rPr>
          <w:rFonts w:ascii="Tahoma" w:hAnsi="Tahoma" w:cs="Tahoma" w:hint="cs"/>
          <w:sz w:val="18"/>
          <w:szCs w:val="18"/>
          <w:rtl/>
        </w:rPr>
        <w:t xml:space="preserve"> בתשובתו למשרד מבקר המדינה בינואר 2022 מסר משרד החינוך כי </w:t>
      </w:r>
      <w:r w:rsidRPr="00035FD1">
        <w:rPr>
          <w:rFonts w:ascii="Tahoma" w:hAnsi="Tahoma" w:cs="Tahoma"/>
          <w:sz w:val="18"/>
          <w:szCs w:val="18"/>
          <w:rtl/>
        </w:rPr>
        <w:t>כחלק מהעדכון</w:t>
      </w:r>
      <w:r w:rsidRPr="00035FD1">
        <w:rPr>
          <w:rFonts w:ascii="Tahoma" w:hAnsi="Tahoma" w:cs="Tahoma" w:hint="cs"/>
          <w:sz w:val="18"/>
          <w:szCs w:val="18"/>
          <w:rtl/>
        </w:rPr>
        <w:t xml:space="preserve"> של החוזר </w:t>
      </w:r>
      <w:r w:rsidRPr="00035FD1">
        <w:rPr>
          <w:rFonts w:ascii="Tahoma" w:hAnsi="Tahoma" w:cs="Tahoma"/>
          <w:sz w:val="18"/>
          <w:szCs w:val="18"/>
          <w:rtl/>
        </w:rPr>
        <w:t>תוצג הת</w:t>
      </w:r>
      <w:r w:rsidRPr="00035FD1">
        <w:rPr>
          <w:rFonts w:ascii="Tahoma" w:hAnsi="Tahoma" w:cs="Tahoma" w:hint="cs"/>
          <w:sz w:val="18"/>
          <w:szCs w:val="18"/>
          <w:rtl/>
        </w:rPr>
        <w:t>ו</w:t>
      </w:r>
      <w:r w:rsidRPr="00035FD1">
        <w:rPr>
          <w:rFonts w:ascii="Tahoma" w:hAnsi="Tahoma" w:cs="Tahoma"/>
          <w:sz w:val="18"/>
          <w:szCs w:val="18"/>
          <w:rtl/>
        </w:rPr>
        <w:t>כנית המערכתית</w:t>
      </w:r>
      <w:r w:rsidRPr="00035FD1">
        <w:rPr>
          <w:rFonts w:ascii="Tahoma" w:hAnsi="Tahoma" w:cs="Tahoma" w:hint="cs"/>
          <w:sz w:val="18"/>
          <w:szCs w:val="18"/>
          <w:rtl/>
        </w:rPr>
        <w:t xml:space="preserve"> לגלישה בטוחה ברשת, </w:t>
      </w:r>
      <w:r w:rsidRPr="00035FD1">
        <w:rPr>
          <w:rFonts w:ascii="Tahoma" w:hAnsi="Tahoma" w:cs="Tahoma"/>
          <w:sz w:val="18"/>
          <w:szCs w:val="18"/>
          <w:rtl/>
        </w:rPr>
        <w:t>על מרכיביה השונים</w:t>
      </w:r>
      <w:r w:rsidRPr="00035FD1">
        <w:rPr>
          <w:rFonts w:ascii="Tahoma" w:hAnsi="Tahoma" w:cs="Tahoma" w:hint="cs"/>
          <w:sz w:val="18"/>
          <w:szCs w:val="18"/>
          <w:rtl/>
        </w:rPr>
        <w:t>,</w:t>
      </w:r>
      <w:r w:rsidRPr="00035FD1">
        <w:rPr>
          <w:rFonts w:ascii="Tahoma" w:hAnsi="Tahoma" w:cs="Tahoma"/>
          <w:sz w:val="18"/>
          <w:szCs w:val="18"/>
          <w:rtl/>
        </w:rPr>
        <w:t xml:space="preserve"> ו</w:t>
      </w:r>
      <w:r w:rsidRPr="00035FD1">
        <w:rPr>
          <w:rFonts w:ascii="Tahoma" w:hAnsi="Tahoma" w:cs="Tahoma" w:hint="cs"/>
          <w:sz w:val="18"/>
          <w:szCs w:val="18"/>
          <w:rtl/>
        </w:rPr>
        <w:t xml:space="preserve">כן יוצגו </w:t>
      </w:r>
      <w:r w:rsidRPr="00035FD1">
        <w:rPr>
          <w:rFonts w:ascii="Tahoma" w:hAnsi="Tahoma" w:cs="Tahoma"/>
          <w:sz w:val="18"/>
          <w:szCs w:val="18"/>
          <w:rtl/>
        </w:rPr>
        <w:t xml:space="preserve">צעדים אופרטיביים ליישומה בשטח. </w:t>
      </w:r>
      <w:r w:rsidRPr="00035FD1">
        <w:rPr>
          <w:rFonts w:ascii="Tahoma" w:hAnsi="Tahoma" w:cs="Tahoma" w:hint="cs"/>
          <w:sz w:val="18"/>
          <w:szCs w:val="18"/>
          <w:rtl/>
        </w:rPr>
        <w:t>נוסף על כך מסר המשרד כי יתווסף לחוזר מידע על המטה הלאומי להגנה על ילדים ברשת ומוקד 105 ועל האפשרות של מנהל בית הספר או מי מטעמו לפנות למוקד זה, לרבות עדכון תלמידים והורי תלמידים המעורבים באירועי פגיעה בנוגע לאפשרות לפנות למוקד.</w:t>
      </w:r>
    </w:p>
    <w:p w14:paraId="24FAD7FE" w14:textId="3CE41B51" w:rsidR="00321A32" w:rsidRPr="00035FD1" w:rsidRDefault="00B62DCE" w:rsidP="00063EF4">
      <w:pPr>
        <w:spacing w:line="260" w:lineRule="exact"/>
        <w:jc w:val="both"/>
        <w:rPr>
          <w:rFonts w:ascii="Tahoma" w:hAnsi="Tahoma" w:cs="Tahoma"/>
          <w:sz w:val="18"/>
          <w:szCs w:val="18"/>
          <w:rtl/>
        </w:rPr>
      </w:pPr>
      <w:bookmarkStart w:id="19" w:name="_Toc88207202"/>
      <w:r w:rsidRPr="00B62DCE">
        <w:rPr>
          <w:rFonts w:hint="cs"/>
          <w:b/>
          <w:bCs/>
          <w:color w:val="00305F"/>
          <w:spacing w:val="20"/>
          <w:rtl/>
        </w:rPr>
        <w:lastRenderedPageBreak/>
        <w:t>תוכנית חיים ברשת - תוכנית ייעודית לחינוך להתנהגות נכונה ושקולה תוך מוגנות ברשת:</w:t>
      </w:r>
      <w:bookmarkEnd w:id="19"/>
      <w:r w:rsidRPr="00B62DCE">
        <w:rPr>
          <w:rFonts w:ascii="Tahoma" w:hAnsi="Tahoma" w:cs="Tahoma" w:hint="cs"/>
          <w:sz w:val="18"/>
          <w:szCs w:val="18"/>
          <w:rtl/>
        </w:rPr>
        <w:t xml:space="preserve"> מטרת חוזר מנכ"ל "אתיקה ומוגנות ברשת האינטרנט"</w:t>
      </w:r>
      <w:r w:rsidRPr="00B62DCE">
        <w:rPr>
          <w:rFonts w:ascii="Tahoma" w:hAnsi="Tahoma" w:cs="Tahoma"/>
          <w:sz w:val="18"/>
          <w:szCs w:val="18"/>
          <w:vertAlign w:val="superscript"/>
          <w:rtl/>
        </w:rPr>
        <w:footnoteReference w:id="39"/>
      </w:r>
      <w:r w:rsidRPr="00B62DCE">
        <w:rPr>
          <w:rFonts w:ascii="Tahoma" w:hAnsi="Tahoma" w:cs="Tahoma" w:hint="cs"/>
          <w:sz w:val="18"/>
          <w:szCs w:val="18"/>
          <w:rtl/>
        </w:rPr>
        <w:t xml:space="preserve"> (להלן - חוזר אתיקה ומוגנות ברשת) היא לעודד את הצטרפות צוות ביה"ס, התלמידים וההורים למרחבי למידה מקוונים, המקדמים מטרות חינוכיות, לימודיות בפעילות חינוכית שיתופית ברשת, וניצול הפוטנציאל הרב הטמון בה. לצד התוויית נהלים וכללים לתקשורת של מורים, תלמידים והורים ברשת, מתווה חוזר אתיקה ומוגנות ברשת את תוכנית חיים ברשת - חינוך להתנהגות נכונה ושקולה תוך מוגנות ברשת בכל בתיה"ס. נקבע בחוזר שהתוכנית חיים ברשת נוגעת ליעדים מרכזיים במערכת החינוך, ולכן יש להקצות לה את תשומת הלב ואת המשאבים המתאימים בתוכנית העבודה הבית-ספרית. התוכנית כוללת הקמת צוות חיים ברשת, מפרטת את תפקידי הצוות לרבות אחריותו להתוויי</w:t>
      </w:r>
      <w:r w:rsidRPr="00B62DCE">
        <w:rPr>
          <w:rFonts w:ascii="Tahoma" w:hAnsi="Tahoma" w:cs="Tahoma" w:hint="eastAsia"/>
          <w:sz w:val="18"/>
          <w:szCs w:val="18"/>
          <w:rtl/>
        </w:rPr>
        <w:t>ת</w:t>
      </w:r>
      <w:r w:rsidRPr="00B62DCE">
        <w:rPr>
          <w:rFonts w:ascii="Tahoma" w:hAnsi="Tahoma" w:cs="Tahoma" w:hint="cs"/>
          <w:sz w:val="18"/>
          <w:szCs w:val="18"/>
          <w:rtl/>
        </w:rPr>
        <w:t xml:space="preserve"> המטרות והיעדים הבית-</w:t>
      </w:r>
      <w:proofErr w:type="spellStart"/>
      <w:r w:rsidRPr="00B62DCE">
        <w:rPr>
          <w:rFonts w:ascii="Tahoma" w:hAnsi="Tahoma" w:cs="Tahoma" w:hint="cs"/>
          <w:sz w:val="18"/>
          <w:szCs w:val="18"/>
          <w:rtl/>
        </w:rPr>
        <w:t>ספריים</w:t>
      </w:r>
      <w:proofErr w:type="spellEnd"/>
      <w:r w:rsidRPr="00B62DCE">
        <w:rPr>
          <w:rFonts w:ascii="Tahoma" w:hAnsi="Tahoma" w:cs="Tahoma" w:hint="cs"/>
          <w:sz w:val="18"/>
          <w:szCs w:val="18"/>
          <w:rtl/>
        </w:rPr>
        <w:t xml:space="preserve"> בנושא, תכנון </w:t>
      </w:r>
      <w:proofErr w:type="spellStart"/>
      <w:r w:rsidRPr="00B62DCE">
        <w:rPr>
          <w:rFonts w:ascii="Tahoma" w:hAnsi="Tahoma" w:cs="Tahoma" w:hint="cs"/>
          <w:sz w:val="18"/>
          <w:szCs w:val="18"/>
          <w:rtl/>
        </w:rPr>
        <w:t>תוכנית</w:t>
      </w:r>
      <w:proofErr w:type="spellEnd"/>
      <w:r w:rsidRPr="00B62DCE">
        <w:rPr>
          <w:rFonts w:ascii="Tahoma" w:hAnsi="Tahoma" w:cs="Tahoma" w:hint="cs"/>
          <w:sz w:val="18"/>
          <w:szCs w:val="18"/>
          <w:rtl/>
        </w:rPr>
        <w:t xml:space="preserve"> התערבות להשגתם וכן אחריותו על יישום התוכנית ועל הערכתה. בנוסף מפרט הנוהל את אופן התנהלותו של הצוות, מסגרות הפעילות שלו והנושאים שעליו לעסוק בהם.</w:t>
      </w:r>
    </w:p>
    <w:p w14:paraId="463CE81D" w14:textId="64A593A8" w:rsidR="00321A32" w:rsidRPr="00035FD1" w:rsidRDefault="00B62DCE" w:rsidP="00063EF4">
      <w:pPr>
        <w:spacing w:line="260" w:lineRule="exact"/>
        <w:jc w:val="both"/>
        <w:rPr>
          <w:rFonts w:ascii="Tahoma" w:hAnsi="Tahoma" w:cs="Tahoma"/>
          <w:sz w:val="18"/>
          <w:szCs w:val="18"/>
          <w:rtl/>
        </w:rPr>
      </w:pPr>
      <w:r w:rsidRPr="00035FD1">
        <w:rPr>
          <w:rFonts w:ascii="Tahoma" w:hAnsi="Tahoma" w:cs="Tahoma" w:hint="cs"/>
          <w:sz w:val="18"/>
          <w:szCs w:val="18"/>
          <w:rtl/>
        </w:rPr>
        <w:t>עוד צוין בחוזר אתיקה ומוגנות ברשת כי לתוכנית חיים ברשת יש זיקה לתוכנית כישורי חיים, דהיינו היא חלק בלתי נפרד מהקניית כישורי חיים להתנהלות ברשת וקביעת נהלים וכללים לשימוש מושכל, בין השאר, ברשתות החברתיות. בחוזר צוין עוד כי הפעילויות בנושא יתבצעו במסגרת שיעורי "כישורי חיים" בבתיה"ס (להלן - תוכנית חיים ברשת).</w:t>
      </w:r>
    </w:p>
    <w:p w14:paraId="29A18D42" w14:textId="559CE61C" w:rsidR="00321A32" w:rsidRPr="00035FD1" w:rsidRDefault="00B62DCE" w:rsidP="00063EF4">
      <w:pPr>
        <w:spacing w:line="260" w:lineRule="exact"/>
        <w:jc w:val="both"/>
        <w:rPr>
          <w:rFonts w:ascii="Tahoma" w:hAnsi="Tahoma" w:cs="Tahoma"/>
          <w:sz w:val="18"/>
          <w:szCs w:val="18"/>
        </w:rPr>
      </w:pPr>
      <w:r w:rsidRPr="00B62DCE">
        <w:rPr>
          <w:rFonts w:ascii="Tahoma" w:hAnsi="Tahoma" w:cs="Tahoma" w:hint="cs"/>
          <w:sz w:val="18"/>
          <w:szCs w:val="18"/>
          <w:rtl/>
        </w:rPr>
        <w:t>כנגזרת של חוזר אתיקה ומוגנות ברשת הפיצה חטיבת תקשוב והטמעת טכנולוגיות</w:t>
      </w:r>
      <w:r w:rsidRPr="00B62DCE">
        <w:rPr>
          <w:rFonts w:ascii="Tahoma" w:hAnsi="Tahoma" w:cs="Tahoma"/>
          <w:sz w:val="18"/>
          <w:szCs w:val="18"/>
          <w:vertAlign w:val="superscript"/>
          <w:rtl/>
        </w:rPr>
        <w:footnoteReference w:id="40"/>
      </w:r>
      <w:r w:rsidRPr="00B62DCE">
        <w:rPr>
          <w:rFonts w:ascii="Tahoma" w:hAnsi="Tahoma" w:cs="Tahoma" w:hint="cs"/>
          <w:sz w:val="18"/>
          <w:szCs w:val="18"/>
          <w:rtl/>
        </w:rPr>
        <w:t xml:space="preserve"> את נוהל הפעלת תוכנית חיים ברשת לקידום התנהלות מיטבית ברשת לכלל בתיה"ס, המתווה את צורת ההיערכות, ההפעלה והבקרה על יישום מרכיביה של </w:t>
      </w:r>
      <w:r w:rsidRPr="00B62DCE">
        <w:rPr>
          <w:rFonts w:ascii="Tahoma" w:hAnsi="Tahoma" w:cs="Tahoma" w:hint="eastAsia"/>
          <w:sz w:val="18"/>
          <w:szCs w:val="18"/>
          <w:rtl/>
        </w:rPr>
        <w:t>התוכנית</w:t>
      </w:r>
      <w:r w:rsidRPr="00B62DCE">
        <w:rPr>
          <w:rFonts w:ascii="Tahoma" w:hAnsi="Tahoma" w:cs="Tahoma" w:hint="cs"/>
          <w:sz w:val="18"/>
          <w:szCs w:val="18"/>
          <w:rtl/>
        </w:rPr>
        <w:t xml:space="preserve"> בכל הדרגים</w:t>
      </w:r>
      <w:r w:rsidRPr="00B62DCE">
        <w:rPr>
          <w:rFonts w:ascii="Tahoma" w:hAnsi="Tahoma" w:cs="Tahoma"/>
          <w:sz w:val="18"/>
          <w:szCs w:val="18"/>
          <w:vertAlign w:val="superscript"/>
          <w:rtl/>
        </w:rPr>
        <w:footnoteReference w:id="41"/>
      </w:r>
      <w:r w:rsidRPr="00B62DCE">
        <w:rPr>
          <w:rFonts w:ascii="Tahoma" w:hAnsi="Tahoma" w:cs="Tahoma" w:hint="cs"/>
          <w:sz w:val="18"/>
          <w:szCs w:val="18"/>
          <w:rtl/>
        </w:rPr>
        <w:t xml:space="preserve"> (להלן - נוהל הפעלת חיים ברשת). על פי הנוהל האמור, תוכנית חיים ברשת מיועדת לכל בתיה"ס לאורך כל שנת הלימודים ובחופשות התלמידים. הנוהל מפרט את מטרותיה של </w:t>
      </w:r>
      <w:r w:rsidRPr="00B62DCE">
        <w:rPr>
          <w:rFonts w:ascii="Tahoma" w:hAnsi="Tahoma" w:cs="Tahoma" w:hint="eastAsia"/>
          <w:sz w:val="18"/>
          <w:szCs w:val="18"/>
          <w:rtl/>
        </w:rPr>
        <w:t>התוכנית</w:t>
      </w:r>
      <w:r w:rsidRPr="00B62DCE">
        <w:rPr>
          <w:rFonts w:ascii="Tahoma" w:hAnsi="Tahoma" w:cs="Tahoma" w:hint="cs"/>
          <w:sz w:val="18"/>
          <w:szCs w:val="18"/>
          <w:rtl/>
        </w:rPr>
        <w:t>, יעדיה, מדד התוצאה, הנושאים המרכזיים</w:t>
      </w:r>
      <w:r w:rsidRPr="00B62DCE">
        <w:rPr>
          <w:rFonts w:ascii="Tahoma" w:hAnsi="Tahoma" w:cs="Tahoma"/>
          <w:sz w:val="18"/>
          <w:szCs w:val="18"/>
          <w:vertAlign w:val="superscript"/>
          <w:rtl/>
        </w:rPr>
        <w:footnoteReference w:id="42"/>
      </w:r>
      <w:r w:rsidRPr="00B62DCE">
        <w:rPr>
          <w:rFonts w:ascii="Tahoma" w:hAnsi="Tahoma" w:cs="Tahoma" w:hint="cs"/>
          <w:sz w:val="18"/>
          <w:szCs w:val="18"/>
          <w:rtl/>
        </w:rPr>
        <w:t>, משימות מרכזיות הנוגעות להיבטי ההיערכות, ההפעלה הבקרה והמעקב בכל דרגי מערכת החינוך - המטה, המחוז ובתיה"ס, וכן הוא מפרט את אבני הדרך להפיכת העיסוק בנושא ההתנהלות הנבונה והאתית ברשת לחלק אינטגרלי מהתרבות הבית-ספרית לקידום אקלים מיטבי בבתיה"ס.</w:t>
      </w:r>
    </w:p>
    <w:p w14:paraId="35B4E5F5" w14:textId="3960CCC5" w:rsidR="00321A32" w:rsidRPr="00035FD1" w:rsidRDefault="00401327" w:rsidP="00063EF4">
      <w:pPr>
        <w:spacing w:line="260" w:lineRule="exact"/>
        <w:jc w:val="both"/>
        <w:rPr>
          <w:rFonts w:ascii="Tahoma" w:hAnsi="Tahoma" w:cs="Tahoma"/>
          <w:sz w:val="18"/>
          <w:szCs w:val="18"/>
          <w:rtl/>
        </w:rPr>
      </w:pPr>
      <w:r w:rsidRPr="00035FD1">
        <w:rPr>
          <w:rFonts w:ascii="Tahoma" w:hAnsi="Tahoma" w:cs="Tahoma" w:hint="cs"/>
          <w:sz w:val="18"/>
          <w:szCs w:val="18"/>
          <w:rtl/>
        </w:rPr>
        <w:t xml:space="preserve">בדוח הקודם ציין משרד מבקר המדינה כי תוכנית חיים ברשת היא הראשונה מסוגה שמפעיל משרד החינוך להגנה על תלמידים ברשת ולהרחקתם ממצבי סיכון בה, לרבות הקניית דפוסי התנהגות אתיים להתנהלותם ב"עולם המקוון". משרד מבקר המדינה המליץ שמשרד החינוך יישם את מדיניות התוכנית, יפעל להשגת מטרותיה, וייחד להטמעתה את תשומת הלב על פי הקבוע בחוזר. לשם כך הומלץ, בין היתר, לרתום את יחידות המטה שיש להן זיקה לנושא - חטיבת תקשוב והטמעת טכנולוגיות, שפ"י </w:t>
      </w:r>
      <w:proofErr w:type="spellStart"/>
      <w:r w:rsidRPr="00035FD1">
        <w:rPr>
          <w:rFonts w:ascii="Tahoma" w:hAnsi="Tahoma" w:cs="Tahoma" w:hint="cs"/>
          <w:sz w:val="18"/>
          <w:szCs w:val="18"/>
          <w:rtl/>
        </w:rPr>
        <w:t>ומינהל</w:t>
      </w:r>
      <w:proofErr w:type="spellEnd"/>
      <w:r w:rsidRPr="00035FD1">
        <w:rPr>
          <w:rFonts w:ascii="Tahoma" w:hAnsi="Tahoma" w:cs="Tahoma" w:hint="cs"/>
          <w:sz w:val="18"/>
          <w:szCs w:val="18"/>
          <w:rtl/>
        </w:rPr>
        <w:t xml:space="preserve"> חברה ונוער - ולהסתייע בידע ובכלים שברשותן להגברת מודעות התלמידים לסכנות ברשת ולהקניית דפוסי גלישה בטוחה</w:t>
      </w:r>
      <w:r>
        <w:rPr>
          <w:rFonts w:ascii="Tahoma" w:hAnsi="Tahoma" w:cs="Tahoma"/>
          <w:sz w:val="18"/>
          <w:szCs w:val="18"/>
          <w:vertAlign w:val="superscript"/>
          <w:rtl/>
        </w:rPr>
        <w:footnoteReference w:id="43"/>
      </w:r>
      <w:r w:rsidRPr="00035FD1">
        <w:rPr>
          <w:rFonts w:ascii="Tahoma" w:hAnsi="Tahoma" w:cs="Tahoma" w:hint="cs"/>
          <w:sz w:val="18"/>
          <w:szCs w:val="18"/>
          <w:rtl/>
        </w:rPr>
        <w:t xml:space="preserve">. בתוך כך ציין משרד מבקר המדינה כי מאחר שתוכנית חיים ברשת עוסקת בהקניית דפוסי התנהגות נכונים ואתיים לתלמידים, היא למעשה פרק בתוכנית כישורי חיים, ומאחר </w:t>
      </w:r>
      <w:proofErr w:type="spellStart"/>
      <w:r w:rsidRPr="00035FD1">
        <w:rPr>
          <w:rFonts w:ascii="Tahoma" w:hAnsi="Tahoma" w:cs="Tahoma" w:hint="cs"/>
          <w:sz w:val="18"/>
          <w:szCs w:val="18"/>
          <w:rtl/>
        </w:rPr>
        <w:t>ששפ"י</w:t>
      </w:r>
      <w:proofErr w:type="spellEnd"/>
      <w:r w:rsidRPr="00035FD1">
        <w:rPr>
          <w:rFonts w:ascii="Tahoma" w:hAnsi="Tahoma" w:cs="Tahoma" w:hint="cs"/>
          <w:sz w:val="18"/>
          <w:szCs w:val="18"/>
          <w:rtl/>
        </w:rPr>
        <w:t xml:space="preserve"> אחראי לתוכנית כישורי חיים ולחוזר אח"ם, על משרד החינוך לשקול מי מן היחידות מתאימה יותר </w:t>
      </w:r>
      <w:r w:rsidRPr="00035FD1">
        <w:rPr>
          <w:rFonts w:ascii="Tahoma" w:hAnsi="Tahoma" w:cs="Tahoma" w:hint="cs"/>
          <w:sz w:val="18"/>
          <w:szCs w:val="18"/>
          <w:rtl/>
        </w:rPr>
        <w:lastRenderedPageBreak/>
        <w:t>לנשיאה באחריות ליישום חוזר אתיקה ומוגנות ברשת - שפ"י או חטיבת תקשוב והטמעת טכנולוגיות.</w:t>
      </w:r>
    </w:p>
    <w:p w14:paraId="77E6BEB1" w14:textId="457F10BB" w:rsidR="00321A32" w:rsidRPr="00035FD1" w:rsidRDefault="00401327" w:rsidP="00063EF4">
      <w:pPr>
        <w:spacing w:line="260" w:lineRule="exact"/>
        <w:jc w:val="both"/>
        <w:rPr>
          <w:rFonts w:ascii="Tahoma" w:hAnsi="Tahoma" w:cs="Tahoma"/>
          <w:sz w:val="18"/>
          <w:szCs w:val="18"/>
          <w:rtl/>
        </w:rPr>
      </w:pPr>
      <w:r w:rsidRPr="00401327">
        <w:rPr>
          <w:rFonts w:ascii="Tahoma" w:hAnsi="Tahoma" w:cs="Tahoma" w:hint="cs"/>
          <w:sz w:val="18"/>
          <w:szCs w:val="18"/>
          <w:rtl/>
        </w:rPr>
        <w:t xml:space="preserve">בתגובתה על הדוח הקודם מדצמבר 2013 מסרה חטיבת תקשוב והטמעת טכנולוגיות כי הכנת "חוזר גלישה בטוחה" עומדת להסתיים, והוא "יעודכן על פי הממצאים שהועלו בדוח מבקר המדינה [הקודם] בעניין זה". נוסף על כך, </w:t>
      </w:r>
      <w:r w:rsidRPr="00401327">
        <w:rPr>
          <w:rFonts w:ascii="Tahoma" w:hAnsi="Tahoma" w:cs="Tahoma" w:hint="cs"/>
          <w:sz w:val="18"/>
          <w:szCs w:val="18"/>
          <w:rtl/>
          <w:lang w:eastAsia="he-IL"/>
        </w:rPr>
        <w:t>בדוח מעקב תיקון ליקויים</w:t>
      </w:r>
      <w:r w:rsidRPr="00401327">
        <w:rPr>
          <w:rFonts w:ascii="Tahoma" w:hAnsi="Tahoma" w:cs="Tahoma" w:hint="cs"/>
          <w:sz w:val="18"/>
          <w:szCs w:val="18"/>
          <w:rtl/>
        </w:rPr>
        <w:t xml:space="preserve"> מאוגוסט 2015 ציין המשרד כי הוועדה הפנים-משרדית "החלה בתהליך עדכון חוזר מנכ"ל אתיקה ומוגנות ברשת </w:t>
      </w:r>
      <w:r w:rsidRPr="00401327">
        <w:rPr>
          <w:rFonts w:ascii="Tahoma" w:hAnsi="Tahoma" w:cs="Tahoma"/>
          <w:sz w:val="18"/>
          <w:szCs w:val="18"/>
          <w:rtl/>
        </w:rPr>
        <w:t>הקובע את מדיניות הטמעת ת</w:t>
      </w:r>
      <w:r w:rsidRPr="00401327">
        <w:rPr>
          <w:rFonts w:ascii="Tahoma" w:hAnsi="Tahoma" w:cs="Tahoma" w:hint="eastAsia"/>
          <w:sz w:val="18"/>
          <w:szCs w:val="18"/>
          <w:rtl/>
        </w:rPr>
        <w:t>ו</w:t>
      </w:r>
      <w:r w:rsidRPr="00401327">
        <w:rPr>
          <w:rFonts w:ascii="Tahoma" w:hAnsi="Tahoma" w:cs="Tahoma"/>
          <w:sz w:val="18"/>
          <w:szCs w:val="18"/>
          <w:rtl/>
        </w:rPr>
        <w:t>כנית ההתערבות בנושא גלישה בטוחה ברשת בבתי</w:t>
      </w:r>
      <w:r w:rsidRPr="00401327">
        <w:rPr>
          <w:rFonts w:ascii="Tahoma" w:hAnsi="Tahoma" w:cs="Tahoma" w:hint="cs"/>
          <w:sz w:val="18"/>
          <w:szCs w:val="18"/>
          <w:rtl/>
        </w:rPr>
        <w:t>ה"ס</w:t>
      </w:r>
      <w:r w:rsidRPr="00401327">
        <w:rPr>
          <w:rFonts w:ascii="Tahoma" w:hAnsi="Tahoma" w:cs="Tahoma"/>
          <w:sz w:val="18"/>
          <w:szCs w:val="18"/>
          <w:rtl/>
        </w:rPr>
        <w:t xml:space="preserve">. עדכון חוזר </w:t>
      </w:r>
      <w:r w:rsidRPr="00401327">
        <w:rPr>
          <w:rFonts w:ascii="Tahoma" w:hAnsi="Tahoma" w:cs="Tahoma" w:hint="cs"/>
          <w:sz w:val="18"/>
          <w:szCs w:val="18"/>
          <w:rtl/>
        </w:rPr>
        <w:t>ה</w:t>
      </w:r>
      <w:r w:rsidRPr="00401327">
        <w:rPr>
          <w:rFonts w:ascii="Tahoma" w:hAnsi="Tahoma" w:cs="Tahoma"/>
          <w:sz w:val="18"/>
          <w:szCs w:val="18"/>
          <w:rtl/>
        </w:rPr>
        <w:t>מנכ"ל יתייחס לקביעת שיתופי הפעולה בין יחידות המשרד וחלוקת תחומי האחריות בין היחידות השו</w:t>
      </w:r>
      <w:r w:rsidRPr="00401327">
        <w:rPr>
          <w:rFonts w:ascii="Tahoma" w:hAnsi="Tahoma" w:cs="Tahoma" w:hint="cs"/>
          <w:sz w:val="18"/>
          <w:szCs w:val="18"/>
          <w:rtl/>
        </w:rPr>
        <w:t>נות".</w:t>
      </w:r>
    </w:p>
    <w:p w14:paraId="6A2E9292" w14:textId="6EA84304" w:rsidR="00321A32" w:rsidRPr="00D416E0" w:rsidRDefault="00401327"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416E0">
        <w:rPr>
          <w:rFonts w:ascii="Tahoma" w:hAnsi="Tahoma" w:cs="Tahoma" w:hint="cs"/>
          <w:b/>
          <w:color w:val="0D0D0D" w:themeColor="text1" w:themeTint="F2"/>
          <w:sz w:val="18"/>
          <w:szCs w:val="18"/>
          <w:rtl/>
        </w:rPr>
        <w:t xml:space="preserve">בביקורת עלה שתהליך עדכון חוזר אתיקה ומוגנות ברשת שהחל בשנת 2015 שהומלץ בדוח הביקורת הקודם לא הושלם, ולפיכך הגדרת תחומי האחריות ליישום חוזר זה בין יחידות המטה השונות במשרד, טרם בוצעה. זאת על אף החפיפה הפוטנציאלית בין תחומי האחריות של שפ"י להובלת הנושא של התנהלות מיטבית ברשת ובין אלה של חטיבת תקשוב והטמעת טכנולוגיות לתוכנית חיים ברשת שחוזר האתיקה מתווה את יישומה. להלן תוצאות הבדיקה </w:t>
      </w:r>
      <w:r w:rsidRPr="00D416E0">
        <w:rPr>
          <w:rFonts w:ascii="Tahoma" w:hAnsi="Tahoma" w:cs="Tahoma" w:hint="eastAsia"/>
          <w:b/>
          <w:color w:val="0D0D0D" w:themeColor="text1" w:themeTint="F2"/>
          <w:sz w:val="18"/>
          <w:szCs w:val="18"/>
          <w:rtl/>
        </w:rPr>
        <w:t>להפעלת</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תוכנית</w:t>
      </w:r>
      <w:r w:rsidRPr="00D416E0">
        <w:rPr>
          <w:rFonts w:ascii="Tahoma" w:hAnsi="Tahoma" w:cs="Tahoma"/>
          <w:b/>
          <w:color w:val="0D0D0D" w:themeColor="text1" w:themeTint="F2"/>
          <w:sz w:val="18"/>
          <w:szCs w:val="18"/>
          <w:rtl/>
        </w:rPr>
        <w:t xml:space="preserve"> חיים ברשת ברמת המטה </w:t>
      </w:r>
      <w:r w:rsidRPr="00D416E0">
        <w:rPr>
          <w:rFonts w:ascii="Tahoma" w:hAnsi="Tahoma" w:cs="Tahoma" w:hint="eastAsia"/>
          <w:b/>
          <w:color w:val="0D0D0D" w:themeColor="text1" w:themeTint="F2"/>
          <w:sz w:val="18"/>
          <w:szCs w:val="18"/>
          <w:rtl/>
        </w:rPr>
        <w:t>וברמת</w:t>
      </w:r>
      <w:r w:rsidRPr="00D416E0">
        <w:rPr>
          <w:rFonts w:ascii="Tahoma" w:hAnsi="Tahoma" w:cs="Tahoma"/>
          <w:b/>
          <w:color w:val="0D0D0D" w:themeColor="text1" w:themeTint="F2"/>
          <w:sz w:val="18"/>
          <w:szCs w:val="18"/>
          <w:rtl/>
        </w:rPr>
        <w:t xml:space="preserve"> </w:t>
      </w:r>
      <w:r w:rsidRPr="00D416E0">
        <w:rPr>
          <w:rFonts w:ascii="Tahoma" w:hAnsi="Tahoma" w:cs="Tahoma" w:hint="eastAsia"/>
          <w:b/>
          <w:color w:val="0D0D0D" w:themeColor="text1" w:themeTint="F2"/>
          <w:sz w:val="18"/>
          <w:szCs w:val="18"/>
          <w:rtl/>
        </w:rPr>
        <w:t>המחוז</w:t>
      </w:r>
      <w:r w:rsidRPr="00D416E0">
        <w:rPr>
          <w:rFonts w:ascii="Tahoma" w:hAnsi="Tahoma" w:cs="Tahoma" w:hint="cs"/>
          <w:b/>
          <w:color w:val="0D0D0D" w:themeColor="text1" w:themeTint="F2"/>
          <w:sz w:val="18"/>
          <w:szCs w:val="18"/>
          <w:rtl/>
        </w:rPr>
        <w:t xml:space="preserve"> בנושא</w:t>
      </w:r>
      <w:r>
        <w:rPr>
          <w:rFonts w:ascii="Tahoma" w:hAnsi="Tahoma" w:cs="Tahoma"/>
          <w:b/>
          <w:color w:val="0D0D0D" w:themeColor="text1" w:themeTint="F2"/>
          <w:sz w:val="18"/>
          <w:szCs w:val="18"/>
          <w:vertAlign w:val="superscript"/>
          <w:rtl/>
        </w:rPr>
        <w:footnoteReference w:id="44"/>
      </w:r>
      <w:r w:rsidRPr="00D416E0">
        <w:rPr>
          <w:rFonts w:ascii="Tahoma" w:hAnsi="Tahoma" w:cs="Tahoma" w:hint="cs"/>
          <w:b/>
          <w:color w:val="0D0D0D" w:themeColor="text1" w:themeTint="F2"/>
          <w:sz w:val="18"/>
          <w:szCs w:val="18"/>
          <w:rtl/>
        </w:rPr>
        <w:t>:</w:t>
      </w:r>
    </w:p>
    <w:p w14:paraId="17B9D810" w14:textId="1CCE4A69" w:rsidR="00321A32" w:rsidRPr="00035FD1" w:rsidRDefault="006A1EB1" w:rsidP="00063EF4">
      <w:pPr>
        <w:spacing w:line="260" w:lineRule="exact"/>
        <w:jc w:val="both"/>
        <w:rPr>
          <w:rFonts w:ascii="Tahoma" w:hAnsi="Tahoma" w:cs="Tahoma"/>
          <w:b/>
          <w:bCs/>
          <w:sz w:val="18"/>
          <w:szCs w:val="18"/>
          <w:rtl/>
        </w:rPr>
      </w:pPr>
      <w:bookmarkStart w:id="20" w:name="_Toc88207203"/>
      <w:r w:rsidRPr="003168C1">
        <w:rPr>
          <w:rFonts w:ascii="Tahoma" w:hAnsi="Tahoma" w:cs="Tahoma" w:hint="cs"/>
          <w:color w:val="00305F"/>
          <w:sz w:val="20"/>
          <w:szCs w:val="20"/>
          <w:rtl/>
        </w:rPr>
        <w:t>ברמת המטה:</w:t>
      </w:r>
      <w:bookmarkEnd w:id="20"/>
      <w:r w:rsidRPr="00035FD1">
        <w:rPr>
          <w:rFonts w:ascii="Tahoma" w:eastAsiaTheme="majorEastAsia" w:hAnsi="Tahoma" w:cs="Tahoma" w:hint="cs"/>
          <w:spacing w:val="40"/>
          <w:sz w:val="18"/>
          <w:szCs w:val="18"/>
          <w:rtl/>
        </w:rPr>
        <w:t xml:space="preserve"> </w:t>
      </w:r>
      <w:r w:rsidRPr="00035FD1">
        <w:rPr>
          <w:rFonts w:ascii="Tahoma" w:hAnsi="Tahoma" w:cs="Tahoma" w:hint="cs"/>
          <w:sz w:val="18"/>
          <w:szCs w:val="18"/>
          <w:rtl/>
        </w:rPr>
        <w:t>לפי נוהל הפעלת</w:t>
      </w:r>
      <w:r>
        <w:rPr>
          <w:rFonts w:ascii="Tahoma" w:hAnsi="Tahoma" w:cs="Tahoma" w:hint="cs"/>
          <w:sz w:val="18"/>
          <w:szCs w:val="18"/>
          <w:rtl/>
        </w:rPr>
        <w:t xml:space="preserve"> תוכנית</w:t>
      </w:r>
      <w:r w:rsidRPr="00035FD1">
        <w:rPr>
          <w:rFonts w:ascii="Tahoma" w:hAnsi="Tahoma" w:cs="Tahoma" w:hint="cs"/>
          <w:sz w:val="18"/>
          <w:szCs w:val="18"/>
          <w:rtl/>
        </w:rPr>
        <w:t xml:space="preserve"> חיים ברשת - היערכות מטה המשרד לתכנון </w:t>
      </w:r>
      <w:r>
        <w:rPr>
          <w:rFonts w:ascii="Tahoma" w:hAnsi="Tahoma" w:cs="Tahoma" w:hint="cs"/>
          <w:sz w:val="18"/>
          <w:szCs w:val="18"/>
          <w:rtl/>
        </w:rPr>
        <w:t>ה</w:t>
      </w:r>
      <w:r w:rsidRPr="00035FD1">
        <w:rPr>
          <w:rFonts w:ascii="Tahoma" w:hAnsi="Tahoma" w:cs="Tahoma" w:hint="cs"/>
          <w:sz w:val="18"/>
          <w:szCs w:val="18"/>
          <w:rtl/>
        </w:rPr>
        <w:t xml:space="preserve">תוכנית, להטמעתה, למעקב ולבקרה על יישומה, מבוססת על שלושה מעגלי תמיכה - תכנון, הפעלה והטמעה, מעקב ובקרה (להלן - פורמט התמיכה) הכוללים: גיבוש מדיניות ותפיסה חינוכית (כגון: חוזרי מנכ"ל, הנחיות, פיתוח חומרי הדרכה ועוד); ארגון וניהול הידע, התאמתו </w:t>
      </w:r>
      <w:proofErr w:type="spellStart"/>
      <w:r w:rsidRPr="00035FD1">
        <w:rPr>
          <w:rFonts w:ascii="Tahoma" w:hAnsi="Tahoma" w:cs="Tahoma" w:hint="cs"/>
          <w:sz w:val="18"/>
          <w:szCs w:val="18"/>
          <w:rtl/>
        </w:rPr>
        <w:t>והנגשתו</w:t>
      </w:r>
      <w:proofErr w:type="spellEnd"/>
      <w:r w:rsidRPr="00035FD1">
        <w:rPr>
          <w:rFonts w:ascii="Tahoma" w:hAnsi="Tahoma" w:cs="Tahoma" w:hint="cs"/>
          <w:sz w:val="18"/>
          <w:szCs w:val="18"/>
          <w:rtl/>
        </w:rPr>
        <w:t xml:space="preserve"> לקהלי היעד השונים; </w:t>
      </w:r>
      <w:r w:rsidRPr="00035FD1">
        <w:rPr>
          <w:rFonts w:ascii="Tahoma" w:hAnsi="Tahoma" w:cs="Tahoma"/>
          <w:sz w:val="18"/>
          <w:szCs w:val="18"/>
          <w:rtl/>
        </w:rPr>
        <w:t xml:space="preserve">פיתוח מקצועי </w:t>
      </w:r>
      <w:r w:rsidRPr="00035FD1">
        <w:rPr>
          <w:rFonts w:ascii="Tahoma" w:hAnsi="Tahoma" w:cs="Tahoma" w:hint="cs"/>
          <w:sz w:val="18"/>
          <w:szCs w:val="18"/>
          <w:rtl/>
        </w:rPr>
        <w:t>של בעלי התפקידים; ביצוע מעקב ובקרה בין השאר ע"י קביעת מדדי ביצוע; פתיחת ערוצי הפעלה עם שותפים בתוך המשרד ומחוצה לו במהלך שנה"ל.</w:t>
      </w:r>
    </w:p>
    <w:p w14:paraId="4FA29C4D" w14:textId="3D8D3927" w:rsidR="00321A32" w:rsidRPr="00035FD1" w:rsidRDefault="00401327" w:rsidP="00063EF4">
      <w:pPr>
        <w:spacing w:line="260" w:lineRule="exact"/>
        <w:jc w:val="both"/>
        <w:rPr>
          <w:rFonts w:ascii="Tahoma" w:hAnsi="Tahoma" w:cs="Tahoma"/>
          <w:sz w:val="18"/>
          <w:szCs w:val="18"/>
          <w:rtl/>
        </w:rPr>
      </w:pPr>
      <w:bookmarkStart w:id="21" w:name="_Toc88207204"/>
      <w:r w:rsidRPr="00401327">
        <w:rPr>
          <w:rFonts w:ascii="Tahoma" w:hAnsi="Tahoma" w:cs="Tahoma" w:hint="cs"/>
          <w:color w:val="00305F"/>
          <w:sz w:val="20"/>
          <w:szCs w:val="20"/>
          <w:rtl/>
        </w:rPr>
        <w:t>ברמת המחוז:</w:t>
      </w:r>
      <w:bookmarkEnd w:id="21"/>
      <w:r w:rsidRPr="00401327">
        <w:rPr>
          <w:rFonts w:ascii="Tahoma" w:hAnsi="Tahoma" w:cs="Tahoma" w:hint="cs"/>
          <w:sz w:val="18"/>
          <w:szCs w:val="18"/>
          <w:rtl/>
        </w:rPr>
        <w:t xml:space="preserve"> לפי נוהל הפעלת </w:t>
      </w:r>
      <w:r w:rsidRPr="00401327">
        <w:rPr>
          <w:rFonts w:ascii="Tahoma" w:hAnsi="Tahoma" w:cs="Tahoma" w:hint="eastAsia"/>
          <w:sz w:val="18"/>
          <w:szCs w:val="18"/>
          <w:rtl/>
        </w:rPr>
        <w:t>תוכנית</w:t>
      </w:r>
      <w:r w:rsidRPr="00401327">
        <w:rPr>
          <w:rFonts w:ascii="Tahoma" w:hAnsi="Tahoma" w:cs="Tahoma" w:hint="cs"/>
          <w:sz w:val="18"/>
          <w:szCs w:val="18"/>
          <w:rtl/>
        </w:rPr>
        <w:t xml:space="preserve"> חיים ברשת, על כל מחוז, בין השאר, לגבש תוכנית מחוזית להתנהלות ברשת, להכיר את פורמט התמיכה בשלושה מעגלים שמתווה התוכנית, הכולל צעדים להיערכות, להפעלה להטמעה ולבקרה וכן מינוי רפרנט מחוזי לגלישה בטוחה; כמו כן, על הפיקוח המחוזי להנחות את הרפרנט לגלישה בטוחה או מדריך אשכול לוודא כי בכל בי"ס </w:t>
      </w:r>
      <w:r w:rsidRPr="00401327">
        <w:rPr>
          <w:rFonts w:ascii="Tahoma" w:hAnsi="Tahoma" w:cs="Tahoma"/>
          <w:sz w:val="18"/>
          <w:szCs w:val="18"/>
          <w:rtl/>
        </w:rPr>
        <w:t>נבנתה תוכנית שנתית בית</w:t>
      </w:r>
      <w:r w:rsidRPr="00401327">
        <w:rPr>
          <w:rFonts w:ascii="Tahoma" w:hAnsi="Tahoma" w:cs="Tahoma" w:hint="cs"/>
          <w:sz w:val="18"/>
          <w:szCs w:val="18"/>
          <w:rtl/>
        </w:rPr>
        <w:t>-</w:t>
      </w:r>
      <w:r w:rsidRPr="00401327">
        <w:rPr>
          <w:rFonts w:ascii="Tahoma" w:hAnsi="Tahoma" w:cs="Tahoma"/>
          <w:sz w:val="18"/>
          <w:szCs w:val="18"/>
          <w:rtl/>
        </w:rPr>
        <w:t>ספרית</w:t>
      </w:r>
      <w:r w:rsidRPr="00401327">
        <w:rPr>
          <w:rFonts w:ascii="Tahoma" w:hAnsi="Tahoma" w:cs="Tahoma" w:hint="cs"/>
          <w:sz w:val="18"/>
          <w:szCs w:val="18"/>
          <w:rtl/>
        </w:rPr>
        <w:t>,</w:t>
      </w:r>
      <w:r w:rsidRPr="00401327">
        <w:rPr>
          <w:rFonts w:ascii="Tahoma" w:hAnsi="Tahoma" w:cs="Tahoma"/>
          <w:sz w:val="18"/>
          <w:szCs w:val="18"/>
          <w:rtl/>
        </w:rPr>
        <w:t xml:space="preserve"> הכוללת</w:t>
      </w:r>
      <w:r w:rsidRPr="00401327">
        <w:rPr>
          <w:rFonts w:ascii="Tahoma" w:hAnsi="Tahoma" w:cs="Tahoma" w:hint="cs"/>
          <w:sz w:val="18"/>
          <w:szCs w:val="18"/>
          <w:rtl/>
        </w:rPr>
        <w:t xml:space="preserve"> מרכיבים של </w:t>
      </w:r>
      <w:r w:rsidRPr="00401327">
        <w:rPr>
          <w:rFonts w:ascii="Tahoma" w:hAnsi="Tahoma" w:cs="Tahoma"/>
          <w:sz w:val="18"/>
          <w:szCs w:val="18"/>
          <w:rtl/>
        </w:rPr>
        <w:t xml:space="preserve">הכשרה לצוותי </w:t>
      </w:r>
      <w:r w:rsidRPr="00401327">
        <w:rPr>
          <w:rFonts w:ascii="Tahoma" w:hAnsi="Tahoma" w:cs="Tahoma" w:hint="cs"/>
          <w:sz w:val="18"/>
          <w:szCs w:val="18"/>
          <w:rtl/>
        </w:rPr>
        <w:t>ה</w:t>
      </w:r>
      <w:r w:rsidRPr="00401327">
        <w:rPr>
          <w:rFonts w:ascii="Tahoma" w:hAnsi="Tahoma" w:cs="Tahoma"/>
          <w:sz w:val="18"/>
          <w:szCs w:val="18"/>
          <w:rtl/>
        </w:rPr>
        <w:t>חינוך באמצעות מצגת חדר מורים;</w:t>
      </w:r>
      <w:r w:rsidRPr="00401327">
        <w:rPr>
          <w:rFonts w:ascii="Tahoma" w:hAnsi="Tahoma" w:cs="Tahoma" w:hint="cs"/>
          <w:sz w:val="18"/>
          <w:szCs w:val="18"/>
          <w:rtl/>
        </w:rPr>
        <w:t xml:space="preserve"> </w:t>
      </w:r>
      <w:r w:rsidRPr="00401327">
        <w:rPr>
          <w:rFonts w:ascii="Tahoma" w:hAnsi="Tahoma" w:cs="Tahoma"/>
          <w:sz w:val="18"/>
          <w:szCs w:val="18"/>
          <w:rtl/>
        </w:rPr>
        <w:t>פעילות מותאמת לכל שכבת גיל;</w:t>
      </w:r>
      <w:r w:rsidRPr="00401327">
        <w:rPr>
          <w:rFonts w:ascii="Tahoma" w:hAnsi="Tahoma" w:cs="Tahoma" w:hint="cs"/>
          <w:sz w:val="18"/>
          <w:szCs w:val="18"/>
          <w:rtl/>
        </w:rPr>
        <w:t xml:space="preserve"> </w:t>
      </w:r>
      <w:r w:rsidRPr="00401327">
        <w:rPr>
          <w:rFonts w:ascii="Tahoma" w:hAnsi="Tahoma" w:cs="Tahoma"/>
          <w:sz w:val="18"/>
          <w:szCs w:val="18"/>
          <w:rtl/>
        </w:rPr>
        <w:t>פעילויות ייחודיות בשלושה מועדים לאורך השנה;</w:t>
      </w:r>
      <w:r w:rsidRPr="00401327">
        <w:rPr>
          <w:rFonts w:ascii="Tahoma" w:hAnsi="Tahoma" w:cs="Tahoma" w:hint="cs"/>
          <w:sz w:val="18"/>
          <w:szCs w:val="18"/>
          <w:rtl/>
        </w:rPr>
        <w:t xml:space="preserve"> </w:t>
      </w:r>
      <w:r w:rsidRPr="00401327">
        <w:rPr>
          <w:rFonts w:ascii="Tahoma" w:hAnsi="Tahoma" w:cs="Tahoma"/>
          <w:sz w:val="18"/>
          <w:szCs w:val="18"/>
          <w:rtl/>
        </w:rPr>
        <w:t xml:space="preserve">פעילות משלבת </w:t>
      </w:r>
      <w:r w:rsidRPr="00401327">
        <w:rPr>
          <w:rFonts w:ascii="Tahoma" w:hAnsi="Tahoma" w:cs="Tahoma" w:hint="cs"/>
          <w:sz w:val="18"/>
          <w:szCs w:val="18"/>
          <w:rtl/>
        </w:rPr>
        <w:t xml:space="preserve">של </w:t>
      </w:r>
      <w:r w:rsidRPr="00401327">
        <w:rPr>
          <w:rFonts w:ascii="Tahoma" w:hAnsi="Tahoma" w:cs="Tahoma"/>
          <w:sz w:val="18"/>
          <w:szCs w:val="18"/>
          <w:rtl/>
        </w:rPr>
        <w:t>שותפויות</w:t>
      </w:r>
      <w:r w:rsidRPr="00401327">
        <w:rPr>
          <w:rFonts w:ascii="Tahoma" w:hAnsi="Tahoma" w:cs="Tahoma" w:hint="cs"/>
          <w:sz w:val="18"/>
          <w:szCs w:val="18"/>
          <w:rtl/>
        </w:rPr>
        <w:t xml:space="preserve"> ו/או</w:t>
      </w:r>
      <w:r w:rsidRPr="00401327">
        <w:rPr>
          <w:rFonts w:ascii="Tahoma" w:hAnsi="Tahoma" w:cs="Tahoma"/>
          <w:sz w:val="18"/>
          <w:szCs w:val="18"/>
          <w:rtl/>
        </w:rPr>
        <w:t xml:space="preserve"> מעורבות הורים</w:t>
      </w:r>
      <w:r w:rsidRPr="00401327">
        <w:rPr>
          <w:rFonts w:ascii="Tahoma" w:hAnsi="Tahoma" w:cs="Tahoma" w:hint="cs"/>
          <w:sz w:val="18"/>
          <w:szCs w:val="18"/>
          <w:rtl/>
        </w:rPr>
        <w:t>.</w:t>
      </w:r>
    </w:p>
    <w:p w14:paraId="2C53228C" w14:textId="2D8FEF83" w:rsidR="00321A32" w:rsidRPr="00035FD1" w:rsidRDefault="00401327" w:rsidP="00063EF4">
      <w:pPr>
        <w:spacing w:line="260" w:lineRule="exact"/>
        <w:jc w:val="both"/>
        <w:rPr>
          <w:rFonts w:ascii="Tahoma" w:hAnsi="Tahoma" w:cs="Tahoma"/>
          <w:sz w:val="18"/>
          <w:szCs w:val="18"/>
          <w:rtl/>
        </w:rPr>
      </w:pPr>
      <w:r w:rsidRPr="00401327">
        <w:rPr>
          <w:rFonts w:ascii="Tahoma" w:hAnsi="Tahoma" w:cs="Tahoma" w:hint="cs"/>
          <w:sz w:val="18"/>
          <w:szCs w:val="18"/>
          <w:rtl/>
        </w:rPr>
        <w:t>ביולי 2021 פנה מבקר המדינה לכל מנהלי המחוזות במשרד החינוך לאיסוף מידע בנושא "הגנה על קטינים במרחב המקוון - המענה הלאומי". במהלך חודשים אוגוסט וספטמבר 2021 התקבלו תשובות מנהלי המחוזות בנוגע להפעלת תוכנית חיים ברשת בתחומי אחריותם (להלן - תשובת מנהלי המחוזות). בלוח 1 שלהן מוצגים הממצאים על מדיניות המחוז לנושא גלישה בטוחה ויישום תוכנית חיים ברשת בבתיה"ס:</w:t>
      </w:r>
    </w:p>
    <w:p w14:paraId="0C610FE8" w14:textId="5827B0B1" w:rsidR="00321A32" w:rsidRPr="00F11FB0"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F11FB0">
        <w:rPr>
          <w:rFonts w:ascii="Tahoma" w:hAnsi="Tahoma" w:cs="Tahoma" w:hint="cs"/>
          <w:color w:val="0D0D0D" w:themeColor="text1" w:themeTint="F2"/>
          <w:sz w:val="20"/>
          <w:szCs w:val="20"/>
          <w:rtl/>
        </w:rPr>
        <w:lastRenderedPageBreak/>
        <w:t xml:space="preserve">לוח 1: </w:t>
      </w:r>
      <w:r w:rsidRPr="00F11FB0">
        <w:rPr>
          <w:rFonts w:ascii="Tahoma" w:hAnsi="Tahoma" w:cs="Tahoma" w:hint="cs"/>
          <w:b/>
          <w:bCs/>
          <w:color w:val="0D0D0D" w:themeColor="text1" w:themeTint="F2"/>
          <w:sz w:val="20"/>
          <w:szCs w:val="20"/>
          <w:rtl/>
        </w:rPr>
        <w:t xml:space="preserve">תשובות מנהלי המחוזות </w:t>
      </w:r>
      <w:r w:rsidR="0005751E">
        <w:rPr>
          <w:rFonts w:ascii="Tahoma" w:hAnsi="Tahoma" w:cs="Tahoma" w:hint="cs"/>
          <w:b/>
          <w:bCs/>
          <w:color w:val="0D0D0D" w:themeColor="text1" w:themeTint="F2"/>
          <w:sz w:val="20"/>
          <w:szCs w:val="20"/>
          <w:rtl/>
        </w:rPr>
        <w:t xml:space="preserve">בנוגע </w:t>
      </w:r>
      <w:r w:rsidRPr="00F11FB0">
        <w:rPr>
          <w:rFonts w:ascii="Tahoma" w:hAnsi="Tahoma" w:cs="Tahoma" w:hint="cs"/>
          <w:b/>
          <w:bCs/>
          <w:color w:val="0D0D0D" w:themeColor="text1" w:themeTint="F2"/>
          <w:sz w:val="20"/>
          <w:szCs w:val="20"/>
          <w:rtl/>
        </w:rPr>
        <w:t>ליישום תוכנית חיים ברשת</w:t>
      </w:r>
    </w:p>
    <w:tbl>
      <w:tblPr>
        <w:bidiVisual/>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1831"/>
        <w:gridCol w:w="716"/>
        <w:gridCol w:w="673"/>
        <w:gridCol w:w="765"/>
        <w:gridCol w:w="1263"/>
        <w:gridCol w:w="646"/>
        <w:gridCol w:w="1466"/>
      </w:tblGrid>
      <w:tr w:rsidR="00B06D1E" w14:paraId="7588825F" w14:textId="77777777" w:rsidTr="00B06D1E">
        <w:trPr>
          <w:tblHeader/>
        </w:trPr>
        <w:tc>
          <w:tcPr>
            <w:tcW w:w="0" w:type="auto"/>
            <w:tcBorders>
              <w:bottom w:val="single" w:sz="8" w:space="0" w:color="auto"/>
            </w:tcBorders>
            <w:shd w:val="clear" w:color="auto" w:fill="C6DCE4"/>
            <w:vAlign w:val="bottom"/>
          </w:tcPr>
          <w:p w14:paraId="02ABEFDB" w14:textId="77777777" w:rsidR="00321A32" w:rsidRPr="00D416E0" w:rsidRDefault="00321A32" w:rsidP="00063EF4">
            <w:pPr>
              <w:tabs>
                <w:tab w:val="left" w:pos="424"/>
              </w:tabs>
              <w:spacing w:before="60" w:after="60" w:line="180" w:lineRule="exact"/>
              <w:rPr>
                <w:rFonts w:ascii="Tahoma" w:hAnsi="Tahoma" w:cs="Tahoma"/>
                <w:color w:val="0D0D0D" w:themeColor="text1" w:themeTint="F2"/>
                <w:sz w:val="16"/>
                <w:szCs w:val="16"/>
                <w:rtl/>
              </w:rPr>
            </w:pPr>
          </w:p>
        </w:tc>
        <w:tc>
          <w:tcPr>
            <w:tcW w:w="0" w:type="auto"/>
            <w:tcBorders>
              <w:bottom w:val="single" w:sz="8" w:space="0" w:color="auto"/>
            </w:tcBorders>
            <w:shd w:val="clear" w:color="auto" w:fill="C6DCE4"/>
            <w:vAlign w:val="bottom"/>
          </w:tcPr>
          <w:p w14:paraId="191D5D5B" w14:textId="77777777" w:rsidR="00321A32" w:rsidRPr="00D416E0" w:rsidRDefault="00321A32" w:rsidP="00063EF4">
            <w:pPr>
              <w:tabs>
                <w:tab w:val="left" w:pos="424"/>
              </w:tabs>
              <w:spacing w:before="60" w:after="60" w:line="180" w:lineRule="exact"/>
              <w:rPr>
                <w:rFonts w:ascii="Tahoma" w:hAnsi="Tahoma" w:cs="Tahoma"/>
                <w:color w:val="0D0D0D" w:themeColor="text1" w:themeTint="F2"/>
                <w:sz w:val="16"/>
                <w:szCs w:val="16"/>
                <w:rtl/>
              </w:rPr>
            </w:pPr>
            <w:r w:rsidRPr="00D416E0">
              <w:rPr>
                <w:rFonts w:ascii="Tahoma" w:hAnsi="Tahoma" w:cs="Tahoma" w:hint="cs"/>
                <w:color w:val="0D0D0D" w:themeColor="text1" w:themeTint="F2"/>
                <w:sz w:val="16"/>
                <w:szCs w:val="16"/>
                <w:rtl/>
              </w:rPr>
              <w:t>מחוז הצפון</w:t>
            </w:r>
          </w:p>
        </w:tc>
        <w:tc>
          <w:tcPr>
            <w:tcW w:w="0" w:type="auto"/>
            <w:tcBorders>
              <w:bottom w:val="single" w:sz="8" w:space="0" w:color="auto"/>
            </w:tcBorders>
            <w:shd w:val="clear" w:color="auto" w:fill="C6DCE4"/>
            <w:vAlign w:val="bottom"/>
          </w:tcPr>
          <w:p w14:paraId="169339C4" w14:textId="77777777" w:rsidR="00321A32" w:rsidRPr="00D416E0" w:rsidRDefault="00321A32" w:rsidP="00063EF4">
            <w:pPr>
              <w:tabs>
                <w:tab w:val="left" w:pos="424"/>
              </w:tabs>
              <w:spacing w:before="60" w:after="60" w:line="180" w:lineRule="exact"/>
              <w:rPr>
                <w:rFonts w:ascii="Tahoma" w:hAnsi="Tahoma" w:cs="Tahoma"/>
                <w:color w:val="0D0D0D" w:themeColor="text1" w:themeTint="F2"/>
                <w:sz w:val="16"/>
                <w:szCs w:val="16"/>
                <w:rtl/>
              </w:rPr>
            </w:pPr>
            <w:r w:rsidRPr="00D416E0">
              <w:rPr>
                <w:rFonts w:ascii="Tahoma" w:hAnsi="Tahoma" w:cs="Tahoma" w:hint="cs"/>
                <w:color w:val="0D0D0D" w:themeColor="text1" w:themeTint="F2"/>
                <w:sz w:val="16"/>
                <w:szCs w:val="16"/>
                <w:rtl/>
              </w:rPr>
              <w:t>מחוז חיפה</w:t>
            </w:r>
          </w:p>
        </w:tc>
        <w:tc>
          <w:tcPr>
            <w:tcW w:w="0" w:type="auto"/>
            <w:tcBorders>
              <w:bottom w:val="single" w:sz="8" w:space="0" w:color="auto"/>
            </w:tcBorders>
            <w:shd w:val="clear" w:color="auto" w:fill="C6DCE4"/>
            <w:vAlign w:val="bottom"/>
          </w:tcPr>
          <w:p w14:paraId="291BC62F" w14:textId="77777777" w:rsidR="00321A32" w:rsidRPr="00D416E0" w:rsidRDefault="00321A32" w:rsidP="00063EF4">
            <w:pPr>
              <w:tabs>
                <w:tab w:val="left" w:pos="424"/>
              </w:tabs>
              <w:spacing w:before="60" w:after="60" w:line="180" w:lineRule="exact"/>
              <w:rPr>
                <w:rFonts w:ascii="Tahoma" w:hAnsi="Tahoma" w:cs="Tahoma"/>
                <w:color w:val="0D0D0D" w:themeColor="text1" w:themeTint="F2"/>
                <w:sz w:val="16"/>
                <w:szCs w:val="16"/>
                <w:rtl/>
              </w:rPr>
            </w:pPr>
            <w:r w:rsidRPr="00D416E0">
              <w:rPr>
                <w:rFonts w:ascii="Tahoma" w:hAnsi="Tahoma" w:cs="Tahoma" w:hint="cs"/>
                <w:color w:val="0D0D0D" w:themeColor="text1" w:themeTint="F2"/>
                <w:sz w:val="16"/>
                <w:szCs w:val="16"/>
                <w:rtl/>
              </w:rPr>
              <w:t>מחוז המרכז</w:t>
            </w:r>
          </w:p>
        </w:tc>
        <w:tc>
          <w:tcPr>
            <w:tcW w:w="0" w:type="auto"/>
            <w:tcBorders>
              <w:bottom w:val="single" w:sz="8" w:space="0" w:color="auto"/>
            </w:tcBorders>
            <w:shd w:val="clear" w:color="auto" w:fill="C6DCE4"/>
          </w:tcPr>
          <w:p w14:paraId="298EB279" w14:textId="77777777" w:rsidR="00321A32" w:rsidRPr="00D416E0" w:rsidRDefault="00321A32" w:rsidP="00063EF4">
            <w:pPr>
              <w:tabs>
                <w:tab w:val="left" w:pos="424"/>
              </w:tabs>
              <w:spacing w:before="60" w:after="60" w:line="180" w:lineRule="exact"/>
              <w:rPr>
                <w:rFonts w:ascii="Tahoma" w:hAnsi="Tahoma" w:cs="Tahoma"/>
                <w:color w:val="0D0D0D" w:themeColor="text1" w:themeTint="F2"/>
                <w:sz w:val="16"/>
                <w:szCs w:val="16"/>
                <w:rtl/>
              </w:rPr>
            </w:pPr>
            <w:r w:rsidRPr="00D416E0">
              <w:rPr>
                <w:rFonts w:ascii="Tahoma" w:hAnsi="Tahoma" w:cs="Tahoma" w:hint="cs"/>
                <w:color w:val="0D0D0D" w:themeColor="text1" w:themeTint="F2"/>
                <w:sz w:val="16"/>
                <w:szCs w:val="16"/>
                <w:rtl/>
              </w:rPr>
              <w:t>מחוז ירושלים ומנהלת חינוך ירושלים</w:t>
            </w:r>
          </w:p>
        </w:tc>
        <w:tc>
          <w:tcPr>
            <w:tcW w:w="0" w:type="auto"/>
            <w:tcBorders>
              <w:bottom w:val="single" w:sz="8" w:space="0" w:color="auto"/>
            </w:tcBorders>
            <w:shd w:val="clear" w:color="auto" w:fill="C6DCE4"/>
          </w:tcPr>
          <w:p w14:paraId="626184AD" w14:textId="77777777" w:rsidR="00321A32" w:rsidRPr="00D416E0" w:rsidRDefault="00321A32" w:rsidP="00063EF4">
            <w:pPr>
              <w:tabs>
                <w:tab w:val="left" w:pos="424"/>
              </w:tabs>
              <w:spacing w:before="60" w:after="60" w:line="180" w:lineRule="exact"/>
              <w:rPr>
                <w:rFonts w:ascii="Tahoma" w:hAnsi="Tahoma" w:cs="Tahoma"/>
                <w:color w:val="0D0D0D" w:themeColor="text1" w:themeTint="F2"/>
                <w:sz w:val="16"/>
                <w:szCs w:val="16"/>
                <w:rtl/>
              </w:rPr>
            </w:pPr>
            <w:r w:rsidRPr="00D416E0">
              <w:rPr>
                <w:rFonts w:ascii="Tahoma" w:hAnsi="Tahoma" w:cs="Tahoma" w:hint="cs"/>
                <w:color w:val="0D0D0D" w:themeColor="text1" w:themeTint="F2"/>
                <w:sz w:val="16"/>
                <w:szCs w:val="16"/>
                <w:rtl/>
              </w:rPr>
              <w:t>מחוז דרום</w:t>
            </w:r>
          </w:p>
        </w:tc>
        <w:tc>
          <w:tcPr>
            <w:tcW w:w="0" w:type="auto"/>
            <w:tcBorders>
              <w:bottom w:val="single" w:sz="8" w:space="0" w:color="auto"/>
            </w:tcBorders>
            <w:shd w:val="clear" w:color="auto" w:fill="C6DCE4"/>
          </w:tcPr>
          <w:p w14:paraId="522BCDF1" w14:textId="77777777" w:rsidR="00321A32" w:rsidRPr="00D416E0"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D416E0">
              <w:rPr>
                <w:rFonts w:ascii="Tahoma" w:hAnsi="Tahoma" w:cs="Tahoma" w:hint="cs"/>
                <w:color w:val="0D0D0D" w:themeColor="text1" w:themeTint="F2"/>
                <w:sz w:val="16"/>
                <w:szCs w:val="16"/>
                <w:rtl/>
              </w:rPr>
              <w:t>המינהל</w:t>
            </w:r>
            <w:proofErr w:type="spellEnd"/>
            <w:r w:rsidRPr="00D416E0">
              <w:rPr>
                <w:rFonts w:ascii="Tahoma" w:hAnsi="Tahoma" w:cs="Tahoma" w:hint="cs"/>
                <w:color w:val="0D0D0D" w:themeColor="text1" w:themeTint="F2"/>
                <w:sz w:val="16"/>
                <w:szCs w:val="16"/>
                <w:rtl/>
              </w:rPr>
              <w:t xml:space="preserve"> לחינוך התיישבותי ועליית הנוער</w:t>
            </w:r>
          </w:p>
        </w:tc>
      </w:tr>
      <w:tr w:rsidR="00B06D1E" w14:paraId="73B2C31A" w14:textId="77777777" w:rsidTr="00843B86">
        <w:tc>
          <w:tcPr>
            <w:tcW w:w="0" w:type="auto"/>
            <w:tcBorders>
              <w:top w:val="single" w:sz="8" w:space="0" w:color="auto"/>
              <w:bottom w:val="nil"/>
            </w:tcBorders>
            <w:shd w:val="clear" w:color="auto" w:fill="DBE8EE"/>
            <w:vAlign w:val="bottom"/>
          </w:tcPr>
          <w:p w14:paraId="10FE5EF7" w14:textId="77777777" w:rsidR="00321A32" w:rsidRPr="00D416E0" w:rsidRDefault="00321A32" w:rsidP="00063EF4">
            <w:pPr>
              <w:tabs>
                <w:tab w:val="left" w:pos="424"/>
              </w:tabs>
              <w:spacing w:before="60" w:after="60" w:line="180" w:lineRule="exact"/>
              <w:rPr>
                <w:rFonts w:ascii="Tahoma" w:hAnsi="Tahoma" w:cs="Tahoma"/>
                <w:color w:val="0D0D0D" w:themeColor="text1" w:themeTint="F2"/>
                <w:sz w:val="16"/>
                <w:szCs w:val="16"/>
                <w:rtl/>
              </w:rPr>
            </w:pPr>
            <w:r w:rsidRPr="00D416E0">
              <w:rPr>
                <w:rFonts w:ascii="Tahoma" w:hAnsi="Tahoma" w:cs="Tahoma" w:hint="cs"/>
                <w:color w:val="0D0D0D" w:themeColor="text1" w:themeTint="F2"/>
                <w:sz w:val="16"/>
                <w:szCs w:val="16"/>
                <w:rtl/>
              </w:rPr>
              <w:t>האם למחוז מדיניות ברורה לנושא?</w:t>
            </w:r>
          </w:p>
        </w:tc>
        <w:tc>
          <w:tcPr>
            <w:tcW w:w="0" w:type="auto"/>
            <w:tcBorders>
              <w:top w:val="single" w:sz="8" w:space="0" w:color="auto"/>
            </w:tcBorders>
            <w:shd w:val="clear" w:color="auto" w:fill="92D050"/>
            <w:vAlign w:val="bottom"/>
          </w:tcPr>
          <w:p w14:paraId="098DE54D" w14:textId="77777777" w:rsidR="00321A32" w:rsidRPr="000C0D9D" w:rsidRDefault="00321A32" w:rsidP="00063EF4">
            <w:pPr>
              <w:spacing w:before="60" w:after="60" w:line="180" w:lineRule="exact"/>
              <w:rPr>
                <w:sz w:val="16"/>
                <w:highlight w:val="green"/>
                <w:rtl/>
              </w:rPr>
            </w:pPr>
          </w:p>
        </w:tc>
        <w:tc>
          <w:tcPr>
            <w:tcW w:w="0" w:type="auto"/>
            <w:tcBorders>
              <w:top w:val="single" w:sz="8" w:space="0" w:color="auto"/>
            </w:tcBorders>
            <w:shd w:val="clear" w:color="auto" w:fill="92D050"/>
            <w:vAlign w:val="bottom"/>
          </w:tcPr>
          <w:p w14:paraId="23A27DF6" w14:textId="77777777" w:rsidR="00321A32" w:rsidRPr="000C0D9D" w:rsidRDefault="00321A32" w:rsidP="00063EF4">
            <w:pPr>
              <w:spacing w:before="60" w:after="60" w:line="180" w:lineRule="exact"/>
              <w:rPr>
                <w:sz w:val="16"/>
                <w:highlight w:val="green"/>
                <w:rtl/>
              </w:rPr>
            </w:pPr>
          </w:p>
        </w:tc>
        <w:tc>
          <w:tcPr>
            <w:tcW w:w="0" w:type="auto"/>
            <w:tcBorders>
              <w:top w:val="single" w:sz="8" w:space="0" w:color="auto"/>
            </w:tcBorders>
            <w:shd w:val="clear" w:color="auto" w:fill="92D050"/>
            <w:vAlign w:val="bottom"/>
          </w:tcPr>
          <w:p w14:paraId="2BC708AE" w14:textId="77777777" w:rsidR="00321A32" w:rsidRPr="000C0D9D" w:rsidRDefault="00321A32" w:rsidP="00063EF4">
            <w:pPr>
              <w:spacing w:before="60" w:after="60" w:line="180" w:lineRule="exact"/>
              <w:rPr>
                <w:sz w:val="16"/>
                <w:highlight w:val="green"/>
                <w:rtl/>
              </w:rPr>
            </w:pPr>
          </w:p>
        </w:tc>
        <w:tc>
          <w:tcPr>
            <w:tcW w:w="0" w:type="auto"/>
            <w:tcBorders>
              <w:top w:val="single" w:sz="8" w:space="0" w:color="auto"/>
            </w:tcBorders>
            <w:shd w:val="clear" w:color="auto" w:fill="92D050"/>
            <w:vAlign w:val="bottom"/>
          </w:tcPr>
          <w:p w14:paraId="0DA4CB8A" w14:textId="77777777" w:rsidR="00321A32" w:rsidRPr="000C0D9D" w:rsidRDefault="00321A32" w:rsidP="00063EF4">
            <w:pPr>
              <w:spacing w:before="60" w:after="60" w:line="180" w:lineRule="exact"/>
              <w:rPr>
                <w:sz w:val="16"/>
                <w:highlight w:val="green"/>
                <w:rtl/>
              </w:rPr>
            </w:pPr>
          </w:p>
        </w:tc>
        <w:tc>
          <w:tcPr>
            <w:tcW w:w="0" w:type="auto"/>
            <w:tcBorders>
              <w:top w:val="single" w:sz="8" w:space="0" w:color="auto"/>
            </w:tcBorders>
            <w:shd w:val="clear" w:color="auto" w:fill="92D050"/>
            <w:vAlign w:val="bottom"/>
          </w:tcPr>
          <w:p w14:paraId="062115D3" w14:textId="77777777" w:rsidR="00321A32" w:rsidRPr="000C0D9D" w:rsidRDefault="00321A32" w:rsidP="00063EF4">
            <w:pPr>
              <w:spacing w:before="60" w:after="60" w:line="180" w:lineRule="exact"/>
              <w:rPr>
                <w:sz w:val="16"/>
                <w:highlight w:val="green"/>
                <w:rtl/>
              </w:rPr>
            </w:pPr>
          </w:p>
        </w:tc>
        <w:tc>
          <w:tcPr>
            <w:tcW w:w="0" w:type="auto"/>
            <w:tcBorders>
              <w:top w:val="single" w:sz="8" w:space="0" w:color="auto"/>
            </w:tcBorders>
            <w:shd w:val="clear" w:color="auto" w:fill="92D050"/>
            <w:vAlign w:val="bottom"/>
          </w:tcPr>
          <w:p w14:paraId="3E4EE4F8" w14:textId="77777777" w:rsidR="00321A32" w:rsidRPr="000C0D9D" w:rsidRDefault="00321A32" w:rsidP="00063EF4">
            <w:pPr>
              <w:spacing w:before="60" w:after="60" w:line="180" w:lineRule="exact"/>
              <w:rPr>
                <w:sz w:val="16"/>
                <w:highlight w:val="green"/>
                <w:rtl/>
              </w:rPr>
            </w:pPr>
          </w:p>
        </w:tc>
      </w:tr>
      <w:tr w:rsidR="00843B86" w14:paraId="25EBADF0" w14:textId="77777777" w:rsidTr="00843B86">
        <w:tc>
          <w:tcPr>
            <w:tcW w:w="0" w:type="auto"/>
            <w:shd w:val="clear" w:color="auto" w:fill="ECF4F5"/>
            <w:vAlign w:val="bottom"/>
          </w:tcPr>
          <w:p w14:paraId="2BF3A173" w14:textId="77777777" w:rsidR="00321A32" w:rsidRPr="00D416E0" w:rsidRDefault="00321A32" w:rsidP="00063EF4">
            <w:pPr>
              <w:tabs>
                <w:tab w:val="left" w:pos="424"/>
              </w:tabs>
              <w:spacing w:before="60" w:after="60" w:line="180" w:lineRule="exact"/>
              <w:rPr>
                <w:rFonts w:ascii="Tahoma" w:hAnsi="Tahoma" w:cs="Tahoma"/>
                <w:color w:val="0D0D0D" w:themeColor="text1" w:themeTint="F2"/>
                <w:sz w:val="16"/>
                <w:szCs w:val="16"/>
                <w:rtl/>
              </w:rPr>
            </w:pPr>
            <w:r w:rsidRPr="00D416E0">
              <w:rPr>
                <w:rFonts w:ascii="Tahoma" w:hAnsi="Tahoma" w:cs="Tahoma" w:hint="cs"/>
                <w:color w:val="0D0D0D" w:themeColor="text1" w:themeTint="F2"/>
                <w:sz w:val="16"/>
                <w:szCs w:val="16"/>
                <w:rtl/>
              </w:rPr>
              <w:t>האם נושא גלישה בטוחה נמצא בתוכנית העבודה המחוזית?</w:t>
            </w:r>
          </w:p>
        </w:tc>
        <w:tc>
          <w:tcPr>
            <w:tcW w:w="0" w:type="auto"/>
            <w:shd w:val="clear" w:color="auto" w:fill="92D050"/>
            <w:vAlign w:val="bottom"/>
          </w:tcPr>
          <w:p w14:paraId="3C858CEC" w14:textId="77777777" w:rsidR="00321A32" w:rsidRPr="000C0D9D" w:rsidRDefault="00321A32" w:rsidP="00063EF4">
            <w:pPr>
              <w:spacing w:before="60" w:after="60" w:line="180" w:lineRule="exact"/>
              <w:rPr>
                <w:sz w:val="16"/>
                <w:highlight w:val="green"/>
                <w:rtl/>
              </w:rPr>
            </w:pPr>
          </w:p>
        </w:tc>
        <w:tc>
          <w:tcPr>
            <w:tcW w:w="0" w:type="auto"/>
            <w:shd w:val="clear" w:color="auto" w:fill="92D050"/>
            <w:vAlign w:val="bottom"/>
          </w:tcPr>
          <w:p w14:paraId="6A7C12E6" w14:textId="77777777" w:rsidR="00321A32" w:rsidRPr="000C0D9D" w:rsidRDefault="00321A32" w:rsidP="00063EF4">
            <w:pPr>
              <w:spacing w:before="60" w:after="60" w:line="180" w:lineRule="exact"/>
              <w:rPr>
                <w:sz w:val="16"/>
                <w:highlight w:val="green"/>
                <w:rtl/>
              </w:rPr>
            </w:pPr>
          </w:p>
        </w:tc>
        <w:tc>
          <w:tcPr>
            <w:tcW w:w="0" w:type="auto"/>
            <w:shd w:val="clear" w:color="auto" w:fill="92D050"/>
            <w:vAlign w:val="bottom"/>
          </w:tcPr>
          <w:p w14:paraId="34EDE13D" w14:textId="77777777" w:rsidR="00321A32" w:rsidRPr="000C0D9D" w:rsidRDefault="00321A32" w:rsidP="00063EF4">
            <w:pPr>
              <w:spacing w:before="60" w:after="60" w:line="180" w:lineRule="exact"/>
              <w:rPr>
                <w:sz w:val="16"/>
                <w:highlight w:val="green"/>
                <w:rtl/>
              </w:rPr>
            </w:pPr>
          </w:p>
        </w:tc>
        <w:tc>
          <w:tcPr>
            <w:tcW w:w="0" w:type="auto"/>
            <w:shd w:val="clear" w:color="auto" w:fill="92D050"/>
            <w:vAlign w:val="bottom"/>
          </w:tcPr>
          <w:p w14:paraId="24E6B947" w14:textId="77777777" w:rsidR="00321A32" w:rsidRPr="000C0D9D" w:rsidRDefault="00321A32" w:rsidP="00063EF4">
            <w:pPr>
              <w:spacing w:before="60" w:after="60" w:line="180" w:lineRule="exact"/>
              <w:rPr>
                <w:sz w:val="16"/>
                <w:highlight w:val="green"/>
                <w:rtl/>
              </w:rPr>
            </w:pPr>
          </w:p>
        </w:tc>
        <w:tc>
          <w:tcPr>
            <w:tcW w:w="0" w:type="auto"/>
            <w:shd w:val="clear" w:color="auto" w:fill="92D050"/>
            <w:vAlign w:val="bottom"/>
          </w:tcPr>
          <w:p w14:paraId="425EA3A6" w14:textId="77777777" w:rsidR="00321A32" w:rsidRPr="000C0D9D" w:rsidRDefault="00321A32" w:rsidP="00063EF4">
            <w:pPr>
              <w:spacing w:before="60" w:after="60" w:line="180" w:lineRule="exact"/>
              <w:rPr>
                <w:sz w:val="16"/>
                <w:highlight w:val="green"/>
                <w:rtl/>
              </w:rPr>
            </w:pPr>
          </w:p>
        </w:tc>
        <w:tc>
          <w:tcPr>
            <w:tcW w:w="0" w:type="auto"/>
            <w:shd w:val="clear" w:color="auto" w:fill="92D050"/>
            <w:vAlign w:val="bottom"/>
          </w:tcPr>
          <w:p w14:paraId="43B8DC64" w14:textId="77777777" w:rsidR="00321A32" w:rsidRPr="000C0D9D" w:rsidRDefault="00321A32" w:rsidP="00063EF4">
            <w:pPr>
              <w:spacing w:before="60" w:after="60" w:line="180" w:lineRule="exact"/>
              <w:rPr>
                <w:sz w:val="16"/>
                <w:highlight w:val="green"/>
                <w:rtl/>
              </w:rPr>
            </w:pPr>
          </w:p>
        </w:tc>
      </w:tr>
      <w:tr w:rsidR="00401327" w14:paraId="371CCC0E" w14:textId="77777777" w:rsidTr="00843B86">
        <w:tc>
          <w:tcPr>
            <w:tcW w:w="0" w:type="auto"/>
            <w:shd w:val="clear" w:color="auto" w:fill="DBE8EE"/>
            <w:vAlign w:val="bottom"/>
          </w:tcPr>
          <w:p w14:paraId="5D7CA036" w14:textId="27854F29" w:rsidR="00401327" w:rsidRPr="00401327" w:rsidRDefault="006E0BFD" w:rsidP="00063EF4">
            <w:pPr>
              <w:tabs>
                <w:tab w:val="left" w:pos="424"/>
              </w:tabs>
              <w:spacing w:before="60" w:after="60" w:line="180" w:lineRule="exact"/>
              <w:rPr>
                <w:rFonts w:ascii="Tahoma" w:hAnsi="Tahoma" w:cs="Tahoma"/>
                <w:color w:val="0D0D0D" w:themeColor="text1" w:themeTint="F2"/>
                <w:sz w:val="16"/>
                <w:szCs w:val="16"/>
                <w:rtl/>
              </w:rPr>
            </w:pPr>
            <w:r w:rsidRPr="00D416E0">
              <w:rPr>
                <w:rFonts w:ascii="Tahoma" w:hAnsi="Tahoma" w:cs="Tahoma" w:hint="cs"/>
                <w:color w:val="0D0D0D" w:themeColor="text1" w:themeTint="F2"/>
                <w:sz w:val="16"/>
                <w:szCs w:val="16"/>
                <w:rtl/>
              </w:rPr>
              <w:t>האם בתיה"ס במחוז מפעילים את תוכנית חיים ברשת?</w:t>
            </w:r>
          </w:p>
        </w:tc>
        <w:tc>
          <w:tcPr>
            <w:tcW w:w="0" w:type="auto"/>
            <w:shd w:val="clear" w:color="auto" w:fill="92D050"/>
            <w:vAlign w:val="bottom"/>
          </w:tcPr>
          <w:p w14:paraId="111B1129" w14:textId="77777777" w:rsidR="00401327" w:rsidRPr="000C0D9D" w:rsidRDefault="00401327" w:rsidP="00063EF4">
            <w:pPr>
              <w:spacing w:before="60" w:after="60" w:line="180" w:lineRule="exact"/>
              <w:rPr>
                <w:sz w:val="16"/>
                <w:rtl/>
              </w:rPr>
            </w:pPr>
          </w:p>
        </w:tc>
        <w:tc>
          <w:tcPr>
            <w:tcW w:w="0" w:type="auto"/>
            <w:shd w:val="clear" w:color="auto" w:fill="92D050"/>
            <w:vAlign w:val="bottom"/>
          </w:tcPr>
          <w:p w14:paraId="566E07B1" w14:textId="77777777" w:rsidR="00401327" w:rsidRPr="000C0D9D" w:rsidRDefault="00401327" w:rsidP="00063EF4">
            <w:pPr>
              <w:spacing w:before="60" w:after="60" w:line="180" w:lineRule="exact"/>
              <w:rPr>
                <w:sz w:val="16"/>
                <w:rtl/>
              </w:rPr>
            </w:pPr>
          </w:p>
        </w:tc>
        <w:tc>
          <w:tcPr>
            <w:tcW w:w="0" w:type="auto"/>
            <w:shd w:val="clear" w:color="auto" w:fill="92D050"/>
            <w:vAlign w:val="bottom"/>
          </w:tcPr>
          <w:p w14:paraId="5629FB2C" w14:textId="77777777" w:rsidR="00401327" w:rsidRPr="000C0D9D" w:rsidRDefault="00401327" w:rsidP="00063EF4">
            <w:pPr>
              <w:spacing w:before="60" w:after="60" w:line="180" w:lineRule="exact"/>
              <w:rPr>
                <w:sz w:val="16"/>
                <w:rtl/>
              </w:rPr>
            </w:pPr>
          </w:p>
        </w:tc>
        <w:tc>
          <w:tcPr>
            <w:tcW w:w="0" w:type="auto"/>
            <w:shd w:val="clear" w:color="auto" w:fill="92D050"/>
            <w:vAlign w:val="bottom"/>
          </w:tcPr>
          <w:p w14:paraId="2395BA14" w14:textId="77777777" w:rsidR="00401327" w:rsidRPr="000C0D9D" w:rsidRDefault="00401327" w:rsidP="00063EF4">
            <w:pPr>
              <w:spacing w:before="60" w:after="60" w:line="180" w:lineRule="exact"/>
              <w:rPr>
                <w:sz w:val="16"/>
                <w:rtl/>
              </w:rPr>
            </w:pPr>
          </w:p>
        </w:tc>
        <w:tc>
          <w:tcPr>
            <w:tcW w:w="0" w:type="auto"/>
            <w:shd w:val="clear" w:color="auto" w:fill="92D050"/>
            <w:vAlign w:val="bottom"/>
          </w:tcPr>
          <w:p w14:paraId="421044BE" w14:textId="77777777" w:rsidR="00401327" w:rsidRPr="000C0D9D" w:rsidRDefault="00401327" w:rsidP="00063EF4">
            <w:pPr>
              <w:spacing w:before="60" w:after="60" w:line="180" w:lineRule="exact"/>
              <w:rPr>
                <w:sz w:val="16"/>
                <w:rtl/>
              </w:rPr>
            </w:pPr>
          </w:p>
        </w:tc>
        <w:tc>
          <w:tcPr>
            <w:tcW w:w="0" w:type="auto"/>
            <w:shd w:val="clear" w:color="auto" w:fill="92D050"/>
            <w:vAlign w:val="bottom"/>
          </w:tcPr>
          <w:p w14:paraId="0529FEB3" w14:textId="77777777" w:rsidR="00401327" w:rsidRPr="000C0D9D" w:rsidRDefault="00401327" w:rsidP="00063EF4">
            <w:pPr>
              <w:spacing w:before="60" w:after="60" w:line="180" w:lineRule="exact"/>
              <w:rPr>
                <w:sz w:val="16"/>
                <w:rtl/>
              </w:rPr>
            </w:pPr>
          </w:p>
        </w:tc>
      </w:tr>
      <w:tr w:rsidR="00401327" w14:paraId="7AF290DB" w14:textId="77777777" w:rsidTr="00843B86">
        <w:tc>
          <w:tcPr>
            <w:tcW w:w="0" w:type="auto"/>
            <w:shd w:val="clear" w:color="auto" w:fill="ECF4F5"/>
            <w:vAlign w:val="bottom"/>
          </w:tcPr>
          <w:p w14:paraId="66CD034F" w14:textId="49CB855C" w:rsidR="00401327" w:rsidRPr="00401327" w:rsidRDefault="006E0BFD" w:rsidP="00063EF4">
            <w:pPr>
              <w:tabs>
                <w:tab w:val="left" w:pos="424"/>
              </w:tabs>
              <w:spacing w:before="60" w:after="60" w:line="180" w:lineRule="exact"/>
              <w:rPr>
                <w:rFonts w:ascii="Tahoma" w:hAnsi="Tahoma" w:cs="Tahoma"/>
                <w:color w:val="0D0D0D" w:themeColor="text1" w:themeTint="F2"/>
                <w:sz w:val="16"/>
                <w:szCs w:val="16"/>
                <w:rtl/>
              </w:rPr>
            </w:pPr>
            <w:r w:rsidRPr="00D416E0">
              <w:rPr>
                <w:rFonts w:ascii="Tahoma" w:hAnsi="Tahoma" w:cs="Tahoma" w:hint="cs"/>
                <w:color w:val="0D0D0D" w:themeColor="text1" w:themeTint="F2"/>
                <w:sz w:val="16"/>
                <w:szCs w:val="16"/>
                <w:rtl/>
              </w:rPr>
              <w:t>האם יש למחוז מנגנון פיקוח ובקרה על יישום תוכנית חיים ברשת?</w:t>
            </w:r>
          </w:p>
        </w:tc>
        <w:tc>
          <w:tcPr>
            <w:tcW w:w="0" w:type="auto"/>
            <w:shd w:val="clear" w:color="auto" w:fill="FFC000"/>
            <w:vAlign w:val="bottom"/>
          </w:tcPr>
          <w:p w14:paraId="6204DFD0" w14:textId="77777777" w:rsidR="00401327" w:rsidRPr="000C0D9D" w:rsidRDefault="00401327" w:rsidP="00063EF4">
            <w:pPr>
              <w:spacing w:before="60" w:after="60" w:line="180" w:lineRule="exact"/>
              <w:rPr>
                <w:sz w:val="16"/>
                <w:rtl/>
              </w:rPr>
            </w:pPr>
          </w:p>
        </w:tc>
        <w:tc>
          <w:tcPr>
            <w:tcW w:w="0" w:type="auto"/>
            <w:shd w:val="clear" w:color="auto" w:fill="FFC000"/>
            <w:vAlign w:val="bottom"/>
          </w:tcPr>
          <w:p w14:paraId="700B20E7" w14:textId="77777777" w:rsidR="00401327" w:rsidRPr="000C0D9D" w:rsidRDefault="00401327" w:rsidP="00063EF4">
            <w:pPr>
              <w:spacing w:before="60" w:after="60" w:line="180" w:lineRule="exact"/>
              <w:rPr>
                <w:sz w:val="16"/>
                <w:rtl/>
              </w:rPr>
            </w:pPr>
          </w:p>
        </w:tc>
        <w:tc>
          <w:tcPr>
            <w:tcW w:w="0" w:type="auto"/>
            <w:shd w:val="clear" w:color="auto" w:fill="FFC000"/>
            <w:vAlign w:val="bottom"/>
          </w:tcPr>
          <w:p w14:paraId="75FA1ECC" w14:textId="77777777" w:rsidR="00401327" w:rsidRPr="000C0D9D" w:rsidRDefault="00401327" w:rsidP="00063EF4">
            <w:pPr>
              <w:spacing w:before="60" w:after="60" w:line="180" w:lineRule="exact"/>
              <w:rPr>
                <w:sz w:val="16"/>
                <w:rtl/>
              </w:rPr>
            </w:pPr>
          </w:p>
        </w:tc>
        <w:tc>
          <w:tcPr>
            <w:tcW w:w="0" w:type="auto"/>
            <w:shd w:val="clear" w:color="auto" w:fill="FFC000"/>
            <w:vAlign w:val="bottom"/>
          </w:tcPr>
          <w:p w14:paraId="177C7312" w14:textId="77777777" w:rsidR="00401327" w:rsidRPr="000C0D9D" w:rsidRDefault="00401327" w:rsidP="00063EF4">
            <w:pPr>
              <w:spacing w:before="60" w:after="60" w:line="180" w:lineRule="exact"/>
              <w:rPr>
                <w:sz w:val="16"/>
                <w:rtl/>
              </w:rPr>
            </w:pPr>
          </w:p>
        </w:tc>
        <w:tc>
          <w:tcPr>
            <w:tcW w:w="0" w:type="auto"/>
            <w:shd w:val="clear" w:color="auto" w:fill="FFC000"/>
            <w:vAlign w:val="bottom"/>
          </w:tcPr>
          <w:p w14:paraId="1C572FDD" w14:textId="77777777" w:rsidR="00401327" w:rsidRPr="000C0D9D" w:rsidRDefault="00401327" w:rsidP="00063EF4">
            <w:pPr>
              <w:spacing w:before="60" w:after="60" w:line="180" w:lineRule="exact"/>
              <w:rPr>
                <w:sz w:val="16"/>
                <w:rtl/>
              </w:rPr>
            </w:pPr>
          </w:p>
        </w:tc>
        <w:tc>
          <w:tcPr>
            <w:tcW w:w="0" w:type="auto"/>
            <w:shd w:val="clear" w:color="auto" w:fill="FFC000"/>
            <w:vAlign w:val="bottom"/>
          </w:tcPr>
          <w:p w14:paraId="57D3FF36" w14:textId="77777777" w:rsidR="00401327" w:rsidRPr="000C0D9D" w:rsidRDefault="00401327" w:rsidP="00063EF4">
            <w:pPr>
              <w:spacing w:before="60" w:after="60" w:line="180" w:lineRule="exact"/>
              <w:rPr>
                <w:sz w:val="16"/>
                <w:rtl/>
              </w:rPr>
            </w:pPr>
          </w:p>
        </w:tc>
      </w:tr>
    </w:tbl>
    <w:p w14:paraId="46AC2462" w14:textId="77777777" w:rsidR="00321A32" w:rsidRPr="00B06D1E" w:rsidRDefault="00321A32" w:rsidP="00063EF4">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 xml:space="preserve">ירוק - קיים או כן; כתום - קיים באופן חלקי. </w:t>
      </w:r>
    </w:p>
    <w:p w14:paraId="54FCA322" w14:textId="0050E735" w:rsidR="00321A32" w:rsidRPr="00035FD1" w:rsidRDefault="00401327" w:rsidP="00063EF4">
      <w:pPr>
        <w:spacing w:line="260" w:lineRule="exact"/>
        <w:jc w:val="both"/>
        <w:rPr>
          <w:rFonts w:ascii="Tahoma" w:hAnsi="Tahoma" w:cs="Tahoma"/>
          <w:sz w:val="18"/>
          <w:szCs w:val="18"/>
          <w:rtl/>
        </w:rPr>
      </w:pPr>
      <w:r w:rsidRPr="00035FD1">
        <w:rPr>
          <w:rFonts w:ascii="Tahoma" w:hAnsi="Tahoma" w:cs="Tahoma" w:hint="cs"/>
          <w:sz w:val="18"/>
          <w:szCs w:val="18"/>
          <w:rtl/>
        </w:rPr>
        <w:t>ככלל, מנהלי המחוזות ציינו כי יש להם מדיניות ברורה לנושא גלישה בטוחה ובתיה"ס במחוז מפעילים את תוכנית חיים ברשת. ככלל, מנהלי המחוזות ציינו כי מנגנון הפיקוח והבקרה העומדים לרשותם כדי לפקח על טיב הפעילות בנושא, כוללים, בין השאר, שיתוף גורמי המחוז בתוכניות העבודה הבית ספריות ושאלון כישורי חיים המועבר ליועצות בית הספר</w:t>
      </w:r>
      <w:r>
        <w:rPr>
          <w:rFonts w:ascii="Tahoma" w:hAnsi="Tahoma" w:cs="Tahoma"/>
          <w:sz w:val="18"/>
          <w:szCs w:val="18"/>
          <w:vertAlign w:val="superscript"/>
          <w:rtl/>
        </w:rPr>
        <w:footnoteReference w:id="45"/>
      </w:r>
      <w:r w:rsidRPr="00035FD1">
        <w:rPr>
          <w:rFonts w:ascii="Tahoma" w:hAnsi="Tahoma" w:cs="Tahoma" w:hint="cs"/>
          <w:sz w:val="18"/>
          <w:szCs w:val="18"/>
          <w:rtl/>
        </w:rPr>
        <w:t xml:space="preserve">. עם זאת מנהלי המחוזות הוסיפו וציינו בתשובותיהם כי יש צורך לשפר את מנגנון המעקב והבקרה על הטמעת התוכניות בבתיה"ס. יצוין כי ממלאת </w:t>
      </w:r>
      <w:r>
        <w:rPr>
          <w:rFonts w:ascii="Tahoma" w:hAnsi="Tahoma" w:cs="Tahoma" w:hint="cs"/>
          <w:sz w:val="18"/>
          <w:szCs w:val="18"/>
          <w:rtl/>
        </w:rPr>
        <w:t xml:space="preserve">מקום </w:t>
      </w:r>
      <w:r w:rsidRPr="00035FD1">
        <w:rPr>
          <w:rFonts w:ascii="Tahoma" w:hAnsi="Tahoma" w:cs="Tahoma" w:hint="cs"/>
          <w:sz w:val="18"/>
          <w:szCs w:val="18"/>
          <w:rtl/>
        </w:rPr>
        <w:t>מנהל המחוז החרדי, השיבה באופן חלקי וציינה כי יש "תוכניות מטעם שפ"י, עם זאת לא בכל בתיה"ס מועברים התכנים הללו".</w:t>
      </w:r>
    </w:p>
    <w:p w14:paraId="7B0B3FE4" w14:textId="0E435299" w:rsidR="00321A32" w:rsidRPr="00035FD1" w:rsidRDefault="007013B4" w:rsidP="00063EF4">
      <w:pPr>
        <w:spacing w:line="260" w:lineRule="exact"/>
        <w:jc w:val="both"/>
        <w:rPr>
          <w:rFonts w:ascii="Tahoma" w:hAnsi="Tahoma" w:cs="Tahoma"/>
          <w:sz w:val="18"/>
          <w:szCs w:val="18"/>
          <w:rtl/>
        </w:rPr>
      </w:pPr>
      <w:bookmarkStart w:id="22" w:name="_Toc88207205"/>
      <w:r w:rsidRPr="007013B4">
        <w:rPr>
          <w:rFonts w:hint="cs"/>
          <w:b/>
          <w:bCs/>
          <w:color w:val="00305F"/>
          <w:spacing w:val="20"/>
          <w:rtl/>
        </w:rPr>
        <w:t>תוכנית כישורי חיים - תוכנית לפיתוח כישורים ומיומנויות להתמודדות במצבי חיים שונים:</w:t>
      </w:r>
      <w:bookmarkEnd w:id="22"/>
      <w:r w:rsidRPr="007013B4">
        <w:rPr>
          <w:rFonts w:ascii="Tahoma" w:hAnsi="Tahoma" w:cs="Tahoma" w:hint="cs"/>
          <w:sz w:val="18"/>
          <w:szCs w:val="18"/>
          <w:rtl/>
        </w:rPr>
        <w:t xml:space="preserve"> בבסיס חוזר מנכ"ל "הפעלת תוכנית 'כישורי חיים'" (להלן - חוזר כישורי חיים) מונחת התפיסה שבאמצעות פיתוח כישורים ומיומנויות למצבי החיים המגוונים שבוגר מערכת החינוך עשוי להיקלע אליהם לאורך החיים ניתן לחזק את כוחותיו של התלמיד, לסייע לו ולתרום לקידום רווחתו הנפשית ויכולתו ללמוד, ליצור ולהסתגל למציאויות מגוונות. ייחודה של תוכנית כישורי החיים בכך שהיא נועדה לפתח בקרב התלמידים, בכל הגילים, כישורים ומיומנויות להתמודדות במצבי חיים שגרתיים ובמצבי סיכון</w:t>
      </w:r>
      <w:r w:rsidRPr="007013B4">
        <w:rPr>
          <w:rFonts w:ascii="Tahoma" w:hAnsi="Tahoma" w:cs="Tahoma"/>
          <w:sz w:val="18"/>
          <w:szCs w:val="18"/>
          <w:vertAlign w:val="superscript"/>
          <w:rtl/>
        </w:rPr>
        <w:footnoteReference w:id="46"/>
      </w:r>
      <w:r w:rsidRPr="007013B4">
        <w:rPr>
          <w:rFonts w:ascii="Tahoma" w:hAnsi="Tahoma" w:cs="Tahoma" w:hint="cs"/>
          <w:sz w:val="18"/>
          <w:szCs w:val="18"/>
          <w:rtl/>
        </w:rPr>
        <w:t>. מבין מטרות התוכנית: טיפוח כישורים להתמודדות עם תופעות שליליות בחברה ועמידה במצבים שיש בהם סיכון, תוך חיזוק המסוגלות להתמודדות במצבי לחץ, פיתוי, חירום ומשבר. התוכנית מציעה מערכים מובנים, תואמי גיל, לשיחות בכיתות על מגוון נושאים ומצבים שתלמידים מתנסים בהם, תוך כדי פיתוח כישורים אישיים ובין-אישיים. כישורי חיים היא תוכנית חובה הכלולה בליבת שעות הלימוד השבועיות לבתיה"ס היסודיים והעל-יסודיים (</w:t>
      </w:r>
      <w:r w:rsidRPr="007013B4">
        <w:rPr>
          <w:rFonts w:ascii="Tahoma" w:hAnsi="Tahoma" w:cs="Tahoma" w:hint="eastAsia"/>
          <w:sz w:val="18"/>
          <w:szCs w:val="18"/>
          <w:rtl/>
        </w:rPr>
        <w:t>להלן</w:t>
      </w:r>
      <w:r w:rsidRPr="007013B4">
        <w:rPr>
          <w:rFonts w:ascii="Tahoma" w:hAnsi="Tahoma" w:cs="Tahoma"/>
          <w:sz w:val="18"/>
          <w:szCs w:val="18"/>
          <w:rtl/>
        </w:rPr>
        <w:t xml:space="preserve"> - </w:t>
      </w:r>
      <w:r w:rsidRPr="007013B4">
        <w:rPr>
          <w:rFonts w:ascii="Tahoma" w:hAnsi="Tahoma" w:cs="Tahoma" w:hint="eastAsia"/>
          <w:sz w:val="18"/>
          <w:szCs w:val="18"/>
          <w:rtl/>
        </w:rPr>
        <w:t>שיעורי</w:t>
      </w:r>
      <w:r w:rsidRPr="007013B4">
        <w:rPr>
          <w:rFonts w:ascii="Tahoma" w:hAnsi="Tahoma" w:cs="Tahoma"/>
          <w:sz w:val="18"/>
          <w:szCs w:val="18"/>
          <w:rtl/>
        </w:rPr>
        <w:t xml:space="preserve"> </w:t>
      </w:r>
      <w:r w:rsidRPr="007013B4">
        <w:rPr>
          <w:rFonts w:ascii="Tahoma" w:hAnsi="Tahoma" w:cs="Tahoma" w:hint="eastAsia"/>
          <w:sz w:val="18"/>
          <w:szCs w:val="18"/>
          <w:rtl/>
        </w:rPr>
        <w:t>כישורי</w:t>
      </w:r>
      <w:r w:rsidRPr="007013B4">
        <w:rPr>
          <w:rFonts w:ascii="Tahoma" w:hAnsi="Tahoma" w:cs="Tahoma"/>
          <w:sz w:val="18"/>
          <w:szCs w:val="18"/>
          <w:rtl/>
        </w:rPr>
        <w:t xml:space="preserve"> </w:t>
      </w:r>
      <w:r w:rsidRPr="007013B4">
        <w:rPr>
          <w:rFonts w:ascii="Tahoma" w:hAnsi="Tahoma" w:cs="Tahoma" w:hint="eastAsia"/>
          <w:sz w:val="18"/>
          <w:szCs w:val="18"/>
          <w:rtl/>
        </w:rPr>
        <w:t>חיים</w:t>
      </w:r>
      <w:r w:rsidRPr="007013B4">
        <w:rPr>
          <w:rFonts w:ascii="Tahoma" w:hAnsi="Tahoma" w:cs="Tahoma"/>
          <w:sz w:val="18"/>
          <w:szCs w:val="18"/>
          <w:rtl/>
        </w:rPr>
        <w:t>).</w:t>
      </w:r>
    </w:p>
    <w:p w14:paraId="799F0749" w14:textId="77777777" w:rsidR="00321A32" w:rsidRPr="00035FD1" w:rsidRDefault="00321A32" w:rsidP="00063EF4">
      <w:pPr>
        <w:spacing w:line="260" w:lineRule="exact"/>
        <w:jc w:val="both"/>
        <w:rPr>
          <w:rFonts w:ascii="Tahoma" w:hAnsi="Tahoma" w:cs="Tahoma"/>
          <w:sz w:val="18"/>
          <w:szCs w:val="18"/>
          <w:rtl/>
        </w:rPr>
      </w:pPr>
      <w:r w:rsidRPr="00035FD1">
        <w:rPr>
          <w:rFonts w:ascii="Tahoma" w:hAnsi="Tahoma" w:cs="Tahoma" w:hint="cs"/>
          <w:sz w:val="18"/>
          <w:szCs w:val="18"/>
          <w:rtl/>
        </w:rPr>
        <w:t>חוזר כישורי חיים קובע את אופן קידום התוכנית, התנהלותה ודרכי המעקב אחר יישומה, לרבות פירוט דרכי יישומה בביה"ס, וכן את ההדרכה הנדרשת לצוות החינוכי כדי להכשירו לקיים את השיח הרגשי עם תלמידים.</w:t>
      </w:r>
    </w:p>
    <w:p w14:paraId="64E7664A" w14:textId="4401A554" w:rsidR="00321A32" w:rsidRPr="00035FD1" w:rsidRDefault="007013B4" w:rsidP="00063EF4">
      <w:pPr>
        <w:spacing w:line="260" w:lineRule="exact"/>
        <w:jc w:val="both"/>
        <w:rPr>
          <w:rFonts w:ascii="Tahoma" w:hAnsi="Tahoma" w:cs="Tahoma"/>
          <w:sz w:val="18"/>
          <w:szCs w:val="18"/>
          <w:rtl/>
        </w:rPr>
      </w:pPr>
      <w:r w:rsidRPr="007013B4">
        <w:rPr>
          <w:rFonts w:ascii="Tahoma" w:hAnsi="Tahoma" w:cs="Tahoma" w:hint="cs"/>
          <w:sz w:val="18"/>
          <w:szCs w:val="18"/>
          <w:rtl/>
        </w:rPr>
        <w:lastRenderedPageBreak/>
        <w:t xml:space="preserve">שפ"י הוציא והפיץ לאורך שנים מסמכים המצביעים על זיקה בין תוכנית כישורי חיים לבין התנהלות מיטבית ברשת ומניעת פגיעה בתלמידים, והצביע על הזיקה שבין </w:t>
      </w:r>
      <w:r w:rsidRPr="007013B4">
        <w:rPr>
          <w:rFonts w:ascii="Tahoma" w:hAnsi="Tahoma" w:cs="Tahoma" w:hint="eastAsia"/>
          <w:sz w:val="18"/>
          <w:szCs w:val="18"/>
          <w:rtl/>
        </w:rPr>
        <w:t>תוכנית</w:t>
      </w:r>
      <w:r w:rsidRPr="007013B4">
        <w:rPr>
          <w:rFonts w:ascii="Tahoma" w:hAnsi="Tahoma" w:cs="Tahoma"/>
          <w:sz w:val="18"/>
          <w:szCs w:val="18"/>
          <w:rtl/>
        </w:rPr>
        <w:t xml:space="preserve"> </w:t>
      </w:r>
      <w:r w:rsidRPr="007013B4">
        <w:rPr>
          <w:rFonts w:ascii="Tahoma" w:hAnsi="Tahoma" w:cs="Tahoma" w:hint="eastAsia"/>
          <w:sz w:val="18"/>
          <w:szCs w:val="18"/>
          <w:rtl/>
        </w:rPr>
        <w:t>חיים</w:t>
      </w:r>
      <w:r w:rsidRPr="007013B4">
        <w:rPr>
          <w:rFonts w:ascii="Tahoma" w:hAnsi="Tahoma" w:cs="Tahoma"/>
          <w:sz w:val="18"/>
          <w:szCs w:val="18"/>
          <w:rtl/>
        </w:rPr>
        <w:t xml:space="preserve"> </w:t>
      </w:r>
      <w:r w:rsidRPr="007013B4">
        <w:rPr>
          <w:rFonts w:ascii="Tahoma" w:hAnsi="Tahoma" w:cs="Tahoma" w:hint="eastAsia"/>
          <w:sz w:val="18"/>
          <w:szCs w:val="18"/>
          <w:rtl/>
        </w:rPr>
        <w:t>ברשת</w:t>
      </w:r>
      <w:r w:rsidRPr="007013B4">
        <w:rPr>
          <w:rFonts w:ascii="Tahoma" w:hAnsi="Tahoma" w:cs="Tahoma" w:hint="cs"/>
          <w:sz w:val="18"/>
          <w:szCs w:val="18"/>
          <w:rtl/>
        </w:rPr>
        <w:t xml:space="preserve"> לבין תוכנית כישורי חיים. כך לדוגמה, בתחילת שנת הלימודים </w:t>
      </w:r>
      <w:proofErr w:type="spellStart"/>
      <w:r w:rsidRPr="007013B4">
        <w:rPr>
          <w:rFonts w:ascii="Tahoma" w:hAnsi="Tahoma" w:cs="Tahoma" w:hint="cs"/>
          <w:sz w:val="18"/>
          <w:szCs w:val="18"/>
          <w:rtl/>
        </w:rPr>
        <w:t>התשפ"א</w:t>
      </w:r>
      <w:proofErr w:type="spellEnd"/>
      <w:r w:rsidRPr="007013B4">
        <w:rPr>
          <w:rFonts w:ascii="Tahoma" w:hAnsi="Tahoma" w:cs="Tahoma" w:hint="cs"/>
          <w:sz w:val="18"/>
          <w:szCs w:val="18"/>
          <w:rtl/>
        </w:rPr>
        <w:t xml:space="preserve"> הפיץ שפ"י את מסמך "התנהלות מיטבית, מניעת פגיעה והתמודדות עם אירועי פגיעה ברשת"</w:t>
      </w:r>
      <w:r w:rsidRPr="007013B4">
        <w:rPr>
          <w:rFonts w:ascii="Tahoma" w:hAnsi="Tahoma" w:cs="Tahoma"/>
          <w:sz w:val="18"/>
          <w:szCs w:val="18"/>
          <w:vertAlign w:val="superscript"/>
          <w:rtl/>
        </w:rPr>
        <w:footnoteReference w:id="47"/>
      </w:r>
      <w:r w:rsidRPr="007013B4">
        <w:rPr>
          <w:rFonts w:ascii="Tahoma" w:hAnsi="Tahoma" w:cs="Tahoma" w:hint="cs"/>
          <w:sz w:val="18"/>
          <w:szCs w:val="18"/>
          <w:rtl/>
        </w:rPr>
        <w:t>. בפרסומים אלו הציע שפ"י בין השאר מגוון תכנים לבחירה, המחולקים על פי נושאים בהתאם לשלבי הגיל ובהתאמה לחברות השונות; שפ"י ציין שהוא ביסס תכנים אלו על ידע מחקרי מהעולם ועל נתונים המועברים לו מדי חודש ממנהלת תחום חינוך במוקד 105 בנוגע לפגיעות מקוונות שדווחו למוקד (להלן - נתוני מוקד 105).</w:t>
      </w:r>
    </w:p>
    <w:p w14:paraId="1C4C1EF2" w14:textId="20682372" w:rsidR="00321A32" w:rsidRPr="001A2A8E" w:rsidRDefault="006A1EB1"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1A2A8E">
        <w:rPr>
          <w:rFonts w:ascii="Tahoma" w:hAnsi="Tahoma" w:cs="Tahoma" w:hint="cs"/>
          <w:b/>
          <w:color w:val="0D0D0D" w:themeColor="text1" w:themeTint="F2"/>
          <w:sz w:val="18"/>
          <w:szCs w:val="18"/>
          <w:rtl/>
        </w:rPr>
        <w:t>עלה כי שפ"י לא עדכן את חוזר כישורי חיים מדצמבר 2010 בנושא וכי אין בו התייחסות מפורשת לתוכנית חיים ברשת או למרכיבי התוכנית להתנהלות מיטבית</w:t>
      </w:r>
      <w:r>
        <w:rPr>
          <w:rFonts w:ascii="Tahoma" w:hAnsi="Tahoma" w:cs="Tahoma" w:hint="cs"/>
          <w:b/>
          <w:color w:val="0D0D0D" w:themeColor="text1" w:themeTint="F2"/>
          <w:sz w:val="18"/>
          <w:szCs w:val="18"/>
          <w:rtl/>
        </w:rPr>
        <w:t xml:space="preserve"> ברשת</w:t>
      </w:r>
      <w:r w:rsidRPr="001A2A8E">
        <w:rPr>
          <w:rFonts w:ascii="Tahoma" w:hAnsi="Tahoma" w:cs="Tahoma" w:hint="cs"/>
          <w:b/>
          <w:color w:val="0D0D0D" w:themeColor="text1" w:themeTint="F2"/>
          <w:sz w:val="18"/>
          <w:szCs w:val="18"/>
          <w:rtl/>
        </w:rPr>
        <w:t xml:space="preserve"> של תלמידים ולמניעת פגיעה בהם ברשת </w:t>
      </w:r>
      <w:proofErr w:type="spellStart"/>
      <w:r w:rsidRPr="001A2A8E">
        <w:rPr>
          <w:rFonts w:ascii="Tahoma" w:hAnsi="Tahoma" w:cs="Tahoma" w:hint="cs"/>
          <w:b/>
          <w:color w:val="0D0D0D" w:themeColor="text1" w:themeTint="F2"/>
          <w:sz w:val="18"/>
          <w:szCs w:val="18"/>
          <w:rtl/>
        </w:rPr>
        <w:t>ששפ"י</w:t>
      </w:r>
      <w:proofErr w:type="spellEnd"/>
      <w:r w:rsidRPr="001A2A8E">
        <w:rPr>
          <w:rFonts w:ascii="Tahoma" w:hAnsi="Tahoma" w:cs="Tahoma" w:hint="cs"/>
          <w:b/>
          <w:color w:val="0D0D0D" w:themeColor="text1" w:themeTint="F2"/>
          <w:sz w:val="18"/>
          <w:szCs w:val="18"/>
          <w:rtl/>
        </w:rPr>
        <w:t xml:space="preserve"> גיבש, כאמור, במענה ליעד בנושא שנקבע לו בתוכנית האסטרטגית משנת </w:t>
      </w:r>
      <w:proofErr w:type="spellStart"/>
      <w:r w:rsidRPr="001A2A8E">
        <w:rPr>
          <w:rFonts w:ascii="Tahoma" w:hAnsi="Tahoma" w:cs="Tahoma" w:hint="cs"/>
          <w:b/>
          <w:color w:val="0D0D0D" w:themeColor="text1" w:themeTint="F2"/>
          <w:sz w:val="18"/>
          <w:szCs w:val="18"/>
          <w:rtl/>
        </w:rPr>
        <w:t>התשפ"א</w:t>
      </w:r>
      <w:proofErr w:type="spellEnd"/>
      <w:r w:rsidRPr="001A2A8E">
        <w:rPr>
          <w:rFonts w:ascii="Tahoma" w:hAnsi="Tahoma" w:cs="Tahoma" w:hint="cs"/>
          <w:b/>
          <w:color w:val="0D0D0D" w:themeColor="text1" w:themeTint="F2"/>
          <w:sz w:val="18"/>
          <w:szCs w:val="18"/>
          <w:rtl/>
        </w:rPr>
        <w:t>.</w:t>
      </w:r>
    </w:p>
    <w:p w14:paraId="2F4BD945" w14:textId="77777777" w:rsidR="00321A32" w:rsidRPr="00035FD1" w:rsidRDefault="00321A32" w:rsidP="00063EF4">
      <w:pPr>
        <w:spacing w:line="260" w:lineRule="exact"/>
        <w:jc w:val="both"/>
        <w:rPr>
          <w:rFonts w:ascii="Tahoma" w:hAnsi="Tahoma" w:cs="Tahoma"/>
          <w:sz w:val="18"/>
          <w:szCs w:val="18"/>
          <w:rtl/>
        </w:rPr>
      </w:pPr>
      <w:bookmarkStart w:id="23" w:name="_Toc88207206"/>
      <w:r w:rsidRPr="001A2A8E">
        <w:rPr>
          <w:rFonts w:hint="cs"/>
          <w:b/>
          <w:bCs/>
          <w:color w:val="00305F"/>
          <w:spacing w:val="20"/>
          <w:rtl/>
        </w:rPr>
        <w:t>סקר המנהלים:</w:t>
      </w:r>
      <w:bookmarkEnd w:id="23"/>
      <w:r w:rsidRPr="00035FD1">
        <w:rPr>
          <w:rFonts w:ascii="Tahoma" w:hAnsi="Tahoma" w:cs="Tahoma" w:hint="cs"/>
          <w:sz w:val="18"/>
          <w:szCs w:val="18"/>
          <w:rtl/>
        </w:rPr>
        <w:t xml:space="preserve"> כאמור בחודשים יולי-אוגוסט 2021 ערך משרד מבקר המדינה סקר בקרב מנהלי בתי ספר. הסקר נועד לקבל מהמנהלים מידע וללמוד על ה</w:t>
      </w:r>
      <w:r w:rsidRPr="00035FD1">
        <w:rPr>
          <w:rFonts w:ascii="Tahoma" w:hAnsi="Tahoma" w:cs="Tahoma"/>
          <w:sz w:val="18"/>
          <w:szCs w:val="18"/>
          <w:rtl/>
        </w:rPr>
        <w:t xml:space="preserve">תובנות </w:t>
      </w:r>
      <w:r w:rsidRPr="00035FD1">
        <w:rPr>
          <w:rFonts w:ascii="Tahoma" w:hAnsi="Tahoma" w:cs="Tahoma" w:hint="cs"/>
          <w:sz w:val="18"/>
          <w:szCs w:val="18"/>
          <w:rtl/>
        </w:rPr>
        <w:t>שלהם</w:t>
      </w:r>
      <w:r w:rsidRPr="00035FD1">
        <w:rPr>
          <w:rFonts w:ascii="Tahoma" w:hAnsi="Tahoma" w:cs="Tahoma"/>
          <w:sz w:val="18"/>
          <w:szCs w:val="18"/>
          <w:rtl/>
        </w:rPr>
        <w:t xml:space="preserve"> </w:t>
      </w:r>
      <w:r w:rsidRPr="00035FD1">
        <w:rPr>
          <w:rFonts w:ascii="Tahoma" w:hAnsi="Tahoma" w:cs="Tahoma" w:hint="cs"/>
          <w:sz w:val="18"/>
          <w:szCs w:val="18"/>
          <w:rtl/>
        </w:rPr>
        <w:t xml:space="preserve">לשנות הלימוד </w:t>
      </w:r>
      <w:proofErr w:type="spellStart"/>
      <w:r w:rsidRPr="00035FD1">
        <w:rPr>
          <w:rFonts w:ascii="Tahoma" w:hAnsi="Tahoma" w:cs="Tahoma" w:hint="cs"/>
          <w:sz w:val="18"/>
          <w:szCs w:val="18"/>
          <w:rtl/>
        </w:rPr>
        <w:t>התשע"ט</w:t>
      </w:r>
      <w:proofErr w:type="spellEnd"/>
      <w:r w:rsidRPr="00035FD1">
        <w:rPr>
          <w:rFonts w:ascii="Tahoma" w:hAnsi="Tahoma" w:cs="Tahoma" w:hint="cs"/>
          <w:sz w:val="18"/>
          <w:szCs w:val="18"/>
          <w:rtl/>
        </w:rPr>
        <w:t xml:space="preserve"> - </w:t>
      </w:r>
      <w:proofErr w:type="spellStart"/>
      <w:r w:rsidRPr="00035FD1">
        <w:rPr>
          <w:rFonts w:ascii="Tahoma" w:hAnsi="Tahoma" w:cs="Tahoma" w:hint="cs"/>
          <w:sz w:val="18"/>
          <w:szCs w:val="18"/>
          <w:rtl/>
        </w:rPr>
        <w:t>התשפ"א</w:t>
      </w:r>
      <w:proofErr w:type="spellEnd"/>
      <w:r w:rsidRPr="00035FD1">
        <w:rPr>
          <w:rFonts w:ascii="Tahoma" w:hAnsi="Tahoma" w:cs="Tahoma" w:hint="cs"/>
          <w:sz w:val="18"/>
          <w:szCs w:val="18"/>
          <w:rtl/>
        </w:rPr>
        <w:t xml:space="preserve"> לגבי בחינת הפעילות ומידת המוכנות של בתיה"ס בנושא, וכן מנקודת המבט של בתיה"ס ללמוד על טיב המענה שנותנות תוכניות מטה המשרד לגבי שימוש בטוח של תלמידים במרחב המקוון.</w:t>
      </w:r>
    </w:p>
    <w:p w14:paraId="0BDAFE1E" w14:textId="38FE3B08" w:rsidR="00321A32" w:rsidRPr="00035FD1" w:rsidRDefault="005C6DF0" w:rsidP="00063EF4">
      <w:pPr>
        <w:spacing w:line="260" w:lineRule="exact"/>
        <w:jc w:val="both"/>
        <w:rPr>
          <w:rFonts w:ascii="Tahoma" w:hAnsi="Tahoma" w:cs="Tahoma"/>
          <w:b/>
          <w:bCs/>
          <w:sz w:val="18"/>
          <w:szCs w:val="18"/>
          <w:rtl/>
        </w:rPr>
      </w:pPr>
      <w:bookmarkStart w:id="24" w:name="_Hlk94716572"/>
      <w:r w:rsidRPr="007013B4">
        <w:rPr>
          <w:rFonts w:ascii="Tahoma" w:hAnsi="Tahoma" w:cs="Tahoma" w:hint="cs"/>
          <w:sz w:val="18"/>
          <w:szCs w:val="18"/>
          <w:rtl/>
        </w:rPr>
        <w:t>לבחינת היכרותם של מנהלי בתיה"ס עם התוכניות וחוזרי המנכ"ל המרכזיים של משרד החינוך בנושא התנהלות מיטבית של תלמידים ומניעת פגיעה בהם ברשת הם נשאלו בשאלון שהפיץ להם משרד מבקר המדינה אם הם מכירים את חוזרי המנכ"ל המרכזיים ומסמך בנושא "אקלים כיתה בטוח ותומך במרחב המקוון" שהפיץ המשרד בספטמבר 2020</w:t>
      </w:r>
      <w:r w:rsidRPr="007013B4">
        <w:rPr>
          <w:rFonts w:ascii="Tahoma" w:hAnsi="Tahoma" w:cs="Tahoma"/>
          <w:sz w:val="18"/>
          <w:szCs w:val="18"/>
          <w:vertAlign w:val="superscript"/>
          <w:rtl/>
        </w:rPr>
        <w:footnoteReference w:id="48"/>
      </w:r>
      <w:r w:rsidRPr="007013B4">
        <w:rPr>
          <w:rFonts w:ascii="Tahoma" w:hAnsi="Tahoma" w:cs="Tahoma" w:hint="cs"/>
          <w:sz w:val="18"/>
          <w:szCs w:val="18"/>
          <w:rtl/>
        </w:rPr>
        <w:t xml:space="preserve"> (להלן - מסמך אקלים כיתה בטוח ותומך במרחב המקוון). בתרשים</w:t>
      </w:r>
      <w:bookmarkEnd w:id="24"/>
      <w:r w:rsidR="007013B4" w:rsidRPr="007013B4">
        <w:rPr>
          <w:rFonts w:ascii="Tahoma" w:hAnsi="Tahoma" w:cs="Tahoma" w:hint="cs"/>
          <w:sz w:val="18"/>
          <w:szCs w:val="18"/>
          <w:rtl/>
        </w:rPr>
        <w:t xml:space="preserve"> 3 שלהלן מוצגות תשובות המנהלים למידת היכרות</w:t>
      </w:r>
      <w:r w:rsidR="007013B4" w:rsidRPr="007013B4">
        <w:rPr>
          <w:rFonts w:ascii="Tahoma" w:hAnsi="Tahoma" w:cs="Tahoma" w:hint="eastAsia"/>
          <w:sz w:val="18"/>
          <w:szCs w:val="18"/>
          <w:rtl/>
        </w:rPr>
        <w:t>ם</w:t>
      </w:r>
      <w:r w:rsidR="007013B4" w:rsidRPr="007013B4">
        <w:rPr>
          <w:rFonts w:ascii="Tahoma" w:hAnsi="Tahoma" w:cs="Tahoma" w:hint="cs"/>
          <w:sz w:val="18"/>
          <w:szCs w:val="18"/>
          <w:rtl/>
        </w:rPr>
        <w:t xml:space="preserve"> מסמכים אלה: חוזר אח"ם, </w:t>
      </w:r>
      <w:r w:rsidR="007013B4" w:rsidRPr="007013B4">
        <w:rPr>
          <w:rFonts w:ascii="Tahoma" w:hAnsi="Tahoma" w:cs="Tahoma" w:hint="eastAsia"/>
          <w:sz w:val="18"/>
          <w:szCs w:val="18"/>
          <w:rtl/>
        </w:rPr>
        <w:t>ת</w:t>
      </w:r>
      <w:r w:rsidR="007013B4" w:rsidRPr="007013B4">
        <w:rPr>
          <w:rFonts w:ascii="Tahoma" w:hAnsi="Tahoma" w:cs="Tahoma" w:hint="cs"/>
          <w:sz w:val="18"/>
          <w:szCs w:val="18"/>
          <w:rtl/>
        </w:rPr>
        <w:t>ו</w:t>
      </w:r>
      <w:r w:rsidR="007013B4" w:rsidRPr="007013B4">
        <w:rPr>
          <w:rFonts w:ascii="Tahoma" w:hAnsi="Tahoma" w:cs="Tahoma" w:hint="eastAsia"/>
          <w:sz w:val="18"/>
          <w:szCs w:val="18"/>
          <w:rtl/>
        </w:rPr>
        <w:t>כנית</w:t>
      </w:r>
      <w:r w:rsidR="007013B4" w:rsidRPr="007013B4">
        <w:rPr>
          <w:rFonts w:ascii="Tahoma" w:hAnsi="Tahoma" w:cs="Tahoma"/>
          <w:sz w:val="18"/>
          <w:szCs w:val="18"/>
          <w:rtl/>
        </w:rPr>
        <w:t xml:space="preserve"> </w:t>
      </w:r>
      <w:r w:rsidR="007013B4" w:rsidRPr="007013B4">
        <w:rPr>
          <w:rFonts w:ascii="Tahoma" w:hAnsi="Tahoma" w:cs="Tahoma" w:hint="eastAsia"/>
          <w:sz w:val="18"/>
          <w:szCs w:val="18"/>
          <w:rtl/>
        </w:rPr>
        <w:t>חיים</w:t>
      </w:r>
      <w:r w:rsidR="007013B4" w:rsidRPr="007013B4">
        <w:rPr>
          <w:rFonts w:ascii="Tahoma" w:hAnsi="Tahoma" w:cs="Tahoma"/>
          <w:sz w:val="18"/>
          <w:szCs w:val="18"/>
          <w:rtl/>
        </w:rPr>
        <w:t xml:space="preserve"> </w:t>
      </w:r>
      <w:r w:rsidR="007013B4" w:rsidRPr="007013B4">
        <w:rPr>
          <w:rFonts w:ascii="Tahoma" w:hAnsi="Tahoma" w:cs="Tahoma" w:hint="eastAsia"/>
          <w:sz w:val="18"/>
          <w:szCs w:val="18"/>
          <w:rtl/>
        </w:rPr>
        <w:t>ברשת</w:t>
      </w:r>
      <w:r w:rsidR="007013B4" w:rsidRPr="007013B4">
        <w:rPr>
          <w:rFonts w:ascii="Tahoma" w:hAnsi="Tahoma" w:cs="Tahoma"/>
          <w:sz w:val="18"/>
          <w:szCs w:val="18"/>
          <w:rtl/>
        </w:rPr>
        <w:t>,</w:t>
      </w:r>
      <w:r w:rsidR="007013B4" w:rsidRPr="007013B4">
        <w:rPr>
          <w:rFonts w:ascii="Tahoma" w:hAnsi="Tahoma" w:cs="Tahoma" w:hint="cs"/>
          <w:sz w:val="18"/>
          <w:szCs w:val="18"/>
          <w:rtl/>
        </w:rPr>
        <w:t xml:space="preserve"> והמסמך בנושא אקלים כיתה בטוח ותומך במרחב המקוון (להלן - מסמכים מרכזיים הנוגעים למרחב המקוון)</w:t>
      </w:r>
      <w:r w:rsidR="007013B4" w:rsidRPr="007013B4">
        <w:rPr>
          <w:rFonts w:ascii="Tahoma" w:hAnsi="Tahoma" w:cs="Tahoma"/>
          <w:sz w:val="18"/>
          <w:szCs w:val="18"/>
          <w:vertAlign w:val="superscript"/>
          <w:rtl/>
        </w:rPr>
        <w:footnoteReference w:id="49"/>
      </w:r>
      <w:r w:rsidR="007013B4" w:rsidRPr="007013B4">
        <w:rPr>
          <w:rFonts w:ascii="Tahoma" w:hAnsi="Tahoma" w:cs="Tahoma" w:hint="cs"/>
          <w:sz w:val="18"/>
          <w:szCs w:val="18"/>
          <w:rtl/>
        </w:rPr>
        <w:t>:</w:t>
      </w:r>
    </w:p>
    <w:p w14:paraId="6B537467" w14:textId="77777777" w:rsidR="00321A32" w:rsidRPr="0009026C"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09026C">
        <w:rPr>
          <w:rFonts w:ascii="Tahoma" w:hAnsi="Tahoma" w:cs="Tahoma" w:hint="cs"/>
          <w:color w:val="0D0D0D" w:themeColor="text1" w:themeTint="F2"/>
          <w:sz w:val="20"/>
          <w:szCs w:val="20"/>
          <w:rtl/>
        </w:rPr>
        <w:lastRenderedPageBreak/>
        <w:t xml:space="preserve">תרשים 3: </w:t>
      </w:r>
      <w:r w:rsidRPr="0009026C">
        <w:rPr>
          <w:rFonts w:ascii="Tahoma" w:hAnsi="Tahoma" w:cs="Tahoma" w:hint="cs"/>
          <w:b/>
          <w:bCs/>
          <w:color w:val="0D0D0D" w:themeColor="text1" w:themeTint="F2"/>
          <w:sz w:val="20"/>
          <w:szCs w:val="20"/>
          <w:rtl/>
        </w:rPr>
        <w:t>היכרות עם מסמכים מרכזיים הנוגעים למרחב המקוון</w:t>
      </w:r>
    </w:p>
    <w:p w14:paraId="27965D54" w14:textId="6B17D4D2" w:rsidR="001A2A8E" w:rsidRPr="000C0D9D" w:rsidRDefault="007F4753" w:rsidP="00063EF4">
      <w:pPr>
        <w:spacing w:line="240" w:lineRule="atLeast"/>
        <w:jc w:val="center"/>
        <w:rPr>
          <w:rtl/>
        </w:rPr>
      </w:pPr>
      <w:r>
        <w:rPr>
          <w:noProof/>
          <w:rtl/>
          <w:lang w:val="he-IL"/>
        </w:rPr>
        <w:drawing>
          <wp:inline distT="0" distB="0" distL="0" distR="0" wp14:anchorId="0C4C5B60" wp14:editId="42BBB5B3">
            <wp:extent cx="4679950" cy="3486150"/>
            <wp:effectExtent l="0" t="0" r="6350" b="0"/>
            <wp:docPr id="232" name="Picture 232" descr="בתרשים מוצג שיעור המנהלים המכירים את החוזרים, להלן פירוט:&#10;64% מהמנהלים מכירים את חוזר &quot;אקלים חינוכי מיטבי והתמודדות מוסדות חינוך עם אירועי אלימות וסיכון&quot;.&#10;61% מהמנהלים מכירים את החוזר בנושא &quot;התוכנית חיים ברשת חינוך להתנהגות נכונה ושקולה תוך מוגנות ברשת&quot;.&#10;49% מהמנהלים מכירים את המסמך &quot;אקלים כיתה בטוח ותומך&#10;במרחב המקוון&quot;.&#10;15% מהמנהלים אינם מכירים אף אחד מהמסמכים הללו.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rotWithShape="1">
                    <a:blip r:embed="rId18" cstate="print">
                      <a:extLst>
                        <a:ext uri="{28A0092B-C50C-407E-A947-70E740481C1C}">
                          <a14:useLocalDpi xmlns:a14="http://schemas.microsoft.com/office/drawing/2010/main" val="0"/>
                        </a:ext>
                      </a:extLst>
                    </a:blip>
                    <a:srcRect b="10118"/>
                    <a:stretch/>
                  </pic:blipFill>
                  <pic:spPr bwMode="auto">
                    <a:xfrm>
                      <a:off x="0" y="0"/>
                      <a:ext cx="4679950" cy="3486150"/>
                    </a:xfrm>
                    <a:prstGeom prst="rect">
                      <a:avLst/>
                    </a:prstGeom>
                    <a:ln>
                      <a:noFill/>
                    </a:ln>
                    <a:extLst>
                      <a:ext uri="{53640926-AAD7-44D8-BBD7-CCE9431645EC}">
                        <a14:shadowObscured xmlns:a14="http://schemas.microsoft.com/office/drawing/2010/main"/>
                      </a:ext>
                    </a:extLst>
                  </pic:spPr>
                </pic:pic>
              </a:graphicData>
            </a:graphic>
          </wp:inline>
        </w:drawing>
      </w:r>
    </w:p>
    <w:p w14:paraId="1549041F" w14:textId="602F26B6" w:rsidR="00321A32" w:rsidRPr="00F11FB0" w:rsidRDefault="005C6DF0" w:rsidP="00063EF4">
      <w:pPr>
        <w:tabs>
          <w:tab w:val="left" w:pos="424"/>
        </w:tabs>
        <w:spacing w:after="240" w:line="260" w:lineRule="exact"/>
        <w:jc w:val="both"/>
        <w:rPr>
          <w:rFonts w:ascii="Tahoma" w:hAnsi="Tahoma" w:cs="Tahoma"/>
          <w:sz w:val="16"/>
          <w:szCs w:val="16"/>
          <w:rtl/>
        </w:rPr>
      </w:pPr>
      <w:r w:rsidRPr="005C6DF0">
        <w:rPr>
          <w:rFonts w:ascii="Tahoma" w:hAnsi="Tahoma" w:cs="Tahoma" w:hint="eastAsia"/>
          <w:sz w:val="16"/>
          <w:szCs w:val="16"/>
          <w:rtl/>
        </w:rPr>
        <w:t>על</w:t>
      </w:r>
      <w:r w:rsidRPr="005C6DF0">
        <w:rPr>
          <w:rFonts w:ascii="Tahoma" w:hAnsi="Tahoma" w:cs="Tahoma"/>
          <w:sz w:val="16"/>
          <w:szCs w:val="16"/>
          <w:rtl/>
        </w:rPr>
        <w:t xml:space="preserve"> </w:t>
      </w:r>
      <w:r w:rsidRPr="005C6DF0">
        <w:rPr>
          <w:rFonts w:ascii="Tahoma" w:hAnsi="Tahoma" w:cs="Tahoma" w:hint="eastAsia"/>
          <w:sz w:val="16"/>
          <w:szCs w:val="16"/>
          <w:rtl/>
        </w:rPr>
        <w:t>פי</w:t>
      </w:r>
      <w:r w:rsidRPr="005C6DF0">
        <w:rPr>
          <w:rFonts w:ascii="Tahoma" w:hAnsi="Tahoma" w:cs="Tahoma"/>
          <w:sz w:val="16"/>
          <w:szCs w:val="16"/>
          <w:rtl/>
        </w:rPr>
        <w:t xml:space="preserve"> </w:t>
      </w:r>
      <w:r w:rsidRPr="005C6DF0">
        <w:rPr>
          <w:rFonts w:ascii="Tahoma" w:hAnsi="Tahoma" w:cs="Tahoma" w:hint="eastAsia"/>
          <w:sz w:val="16"/>
          <w:szCs w:val="16"/>
          <w:rtl/>
        </w:rPr>
        <w:t>נתוני</w:t>
      </w:r>
      <w:r w:rsidRPr="005C6DF0">
        <w:rPr>
          <w:rFonts w:ascii="Tahoma" w:hAnsi="Tahoma" w:cs="Tahoma"/>
          <w:sz w:val="16"/>
          <w:szCs w:val="16"/>
          <w:rtl/>
        </w:rPr>
        <w:t xml:space="preserve"> </w:t>
      </w:r>
      <w:r w:rsidRPr="005C6DF0">
        <w:rPr>
          <w:rFonts w:ascii="Tahoma" w:hAnsi="Tahoma" w:cs="Tahoma" w:hint="eastAsia"/>
          <w:sz w:val="16"/>
          <w:szCs w:val="16"/>
          <w:rtl/>
        </w:rPr>
        <w:t>סקר</w:t>
      </w:r>
      <w:r w:rsidRPr="005C6DF0">
        <w:rPr>
          <w:rFonts w:ascii="Tahoma" w:hAnsi="Tahoma" w:cs="Tahoma"/>
          <w:sz w:val="16"/>
          <w:szCs w:val="16"/>
          <w:rtl/>
        </w:rPr>
        <w:t xml:space="preserve"> </w:t>
      </w:r>
      <w:r w:rsidRPr="005C6DF0">
        <w:rPr>
          <w:rFonts w:ascii="Tahoma" w:hAnsi="Tahoma" w:cs="Tahoma" w:hint="eastAsia"/>
          <w:sz w:val="16"/>
          <w:szCs w:val="16"/>
          <w:rtl/>
        </w:rPr>
        <w:t>המנהלים</w:t>
      </w:r>
      <w:r w:rsidRPr="005C6DF0">
        <w:rPr>
          <w:rFonts w:ascii="Tahoma" w:hAnsi="Tahoma" w:cs="Tahoma"/>
          <w:sz w:val="16"/>
          <w:szCs w:val="16"/>
          <w:rtl/>
        </w:rPr>
        <w:t xml:space="preserve">, </w:t>
      </w:r>
      <w:r w:rsidRPr="005C6DF0">
        <w:rPr>
          <w:rFonts w:ascii="Tahoma" w:hAnsi="Tahoma" w:cs="Tahoma" w:hint="eastAsia"/>
          <w:sz w:val="16"/>
          <w:szCs w:val="16"/>
          <w:rtl/>
        </w:rPr>
        <w:t>בעיבוד</w:t>
      </w:r>
      <w:r w:rsidRPr="005C6DF0">
        <w:rPr>
          <w:rFonts w:ascii="Tahoma" w:hAnsi="Tahoma" w:cs="Tahoma"/>
          <w:sz w:val="16"/>
          <w:szCs w:val="16"/>
          <w:rtl/>
        </w:rPr>
        <w:t xml:space="preserve"> </w:t>
      </w:r>
      <w:r w:rsidRPr="005C6DF0">
        <w:rPr>
          <w:rFonts w:ascii="Tahoma" w:hAnsi="Tahoma" w:cs="Tahoma" w:hint="eastAsia"/>
          <w:sz w:val="16"/>
          <w:szCs w:val="16"/>
          <w:rtl/>
        </w:rPr>
        <w:t>משרד</w:t>
      </w:r>
      <w:r w:rsidRPr="005C6DF0">
        <w:rPr>
          <w:rFonts w:ascii="Tahoma" w:hAnsi="Tahoma" w:cs="Tahoma"/>
          <w:sz w:val="16"/>
          <w:szCs w:val="16"/>
          <w:rtl/>
        </w:rPr>
        <w:t xml:space="preserve"> </w:t>
      </w:r>
      <w:r w:rsidRPr="005C6DF0">
        <w:rPr>
          <w:rFonts w:ascii="Tahoma" w:hAnsi="Tahoma" w:cs="Tahoma" w:hint="eastAsia"/>
          <w:sz w:val="16"/>
          <w:szCs w:val="16"/>
          <w:rtl/>
        </w:rPr>
        <w:t>מבקר</w:t>
      </w:r>
      <w:r w:rsidRPr="005C6DF0">
        <w:rPr>
          <w:rFonts w:ascii="Tahoma" w:hAnsi="Tahoma" w:cs="Tahoma"/>
          <w:sz w:val="16"/>
          <w:szCs w:val="16"/>
          <w:rtl/>
        </w:rPr>
        <w:t xml:space="preserve"> </w:t>
      </w:r>
      <w:r w:rsidRPr="005C6DF0">
        <w:rPr>
          <w:rFonts w:ascii="Tahoma" w:hAnsi="Tahoma" w:cs="Tahoma" w:hint="eastAsia"/>
          <w:sz w:val="16"/>
          <w:szCs w:val="16"/>
          <w:rtl/>
        </w:rPr>
        <w:t>המדינה</w:t>
      </w:r>
      <w:r w:rsidRPr="005C6DF0">
        <w:rPr>
          <w:rFonts w:ascii="Tahoma" w:hAnsi="Tahoma" w:cs="Tahoma"/>
          <w:sz w:val="16"/>
          <w:szCs w:val="16"/>
          <w:rtl/>
        </w:rPr>
        <w:t>.</w:t>
      </w:r>
    </w:p>
    <w:p w14:paraId="2D2FDAAD" w14:textId="77777777" w:rsidR="00321A32" w:rsidRPr="001A2A8E"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1A2A8E">
        <w:rPr>
          <w:rFonts w:ascii="Tahoma" w:hAnsi="Tahoma" w:cs="Tahoma" w:hint="cs"/>
          <w:b/>
          <w:color w:val="0D0D0D" w:themeColor="text1" w:themeTint="F2"/>
          <w:sz w:val="18"/>
          <w:szCs w:val="18"/>
          <w:rtl/>
        </w:rPr>
        <w:t>מתרשים 3 עולה ש-</w:t>
      </w:r>
      <w:r w:rsidRPr="001A2A8E">
        <w:rPr>
          <w:rFonts w:ascii="Tahoma" w:hAnsi="Tahoma" w:cs="Tahoma"/>
          <w:b/>
          <w:color w:val="0D0D0D" w:themeColor="text1" w:themeTint="F2"/>
          <w:sz w:val="18"/>
          <w:szCs w:val="18"/>
          <w:rtl/>
        </w:rPr>
        <w:t xml:space="preserve">15% מהמנהלים ציינו שאינם מכירים </w:t>
      </w:r>
      <w:r w:rsidRPr="001A2A8E">
        <w:rPr>
          <w:rFonts w:ascii="Tahoma" w:hAnsi="Tahoma" w:cs="Tahoma" w:hint="cs"/>
          <w:b/>
          <w:color w:val="0D0D0D" w:themeColor="text1" w:themeTint="F2"/>
          <w:sz w:val="18"/>
          <w:szCs w:val="18"/>
          <w:rtl/>
        </w:rPr>
        <w:t>את המסמכים המרכזיים הנוגעים למרחב המקוון</w:t>
      </w:r>
      <w:r w:rsidRPr="001A2A8E">
        <w:rPr>
          <w:rFonts w:ascii="Tahoma" w:hAnsi="Tahoma" w:cs="Tahoma"/>
          <w:b/>
          <w:color w:val="0D0D0D" w:themeColor="text1" w:themeTint="F2"/>
          <w:sz w:val="18"/>
          <w:szCs w:val="18"/>
          <w:rtl/>
        </w:rPr>
        <w:t xml:space="preserve"> של משרד החינוך</w:t>
      </w:r>
      <w:r w:rsidRPr="001A2A8E">
        <w:rPr>
          <w:rFonts w:ascii="Tahoma" w:hAnsi="Tahoma" w:cs="Tahoma" w:hint="cs"/>
          <w:b/>
          <w:color w:val="0D0D0D" w:themeColor="text1" w:themeTint="F2"/>
          <w:sz w:val="18"/>
          <w:szCs w:val="18"/>
          <w:rtl/>
        </w:rPr>
        <w:t xml:space="preserve">, מסמכים העוסקים בנושא התנהלות מיטבית של תלמידים ובמניעת פגיעה בהם ברשת; קצת פחות מ-40% מהמנהלים אינם </w:t>
      </w:r>
      <w:r w:rsidRPr="001A2A8E">
        <w:rPr>
          <w:rFonts w:ascii="Tahoma" w:hAnsi="Tahoma" w:cs="Tahoma"/>
          <w:b/>
          <w:color w:val="0D0D0D" w:themeColor="text1" w:themeTint="F2"/>
          <w:sz w:val="18"/>
          <w:szCs w:val="18"/>
          <w:rtl/>
        </w:rPr>
        <w:t xml:space="preserve">מכירים את חוזר המנכ"ל "אקלים חינוכי מיטבי והתמודדות מוסדות חינוך עם אירועי אלימות וסיכון" </w:t>
      </w:r>
      <w:r w:rsidRPr="001A2A8E">
        <w:rPr>
          <w:rFonts w:ascii="Tahoma" w:hAnsi="Tahoma" w:cs="Tahoma" w:hint="cs"/>
          <w:b/>
          <w:color w:val="0D0D0D" w:themeColor="text1" w:themeTint="F2"/>
          <w:sz w:val="18"/>
          <w:szCs w:val="18"/>
          <w:rtl/>
        </w:rPr>
        <w:t xml:space="preserve">[36%] וכן את חוזר המנכ"ל המעגן </w:t>
      </w:r>
      <w:r w:rsidRPr="001A2A8E">
        <w:rPr>
          <w:rFonts w:ascii="Tahoma" w:hAnsi="Tahoma" w:cs="Tahoma"/>
          <w:b/>
          <w:color w:val="0D0D0D" w:themeColor="text1" w:themeTint="F2"/>
          <w:sz w:val="18"/>
          <w:szCs w:val="18"/>
          <w:rtl/>
        </w:rPr>
        <w:t>את התוכנית "חיים ברשת - חינוך להתנהגות נכונה ושקולה תוך מוגנות ברשת"</w:t>
      </w:r>
      <w:r w:rsidRPr="001A2A8E">
        <w:rPr>
          <w:rFonts w:ascii="Tahoma" w:hAnsi="Tahoma" w:cs="Tahoma" w:hint="cs"/>
          <w:b/>
          <w:color w:val="0D0D0D" w:themeColor="text1" w:themeTint="F2"/>
          <w:sz w:val="18"/>
          <w:szCs w:val="18"/>
          <w:rtl/>
        </w:rPr>
        <w:t xml:space="preserve"> [39%]; את המסמך "אקלים כיתה בטוח ותומך במרחב המקוון" לא הכירו כמחצית מהמנהלים [51%].</w:t>
      </w:r>
    </w:p>
    <w:p w14:paraId="1FE4E848" w14:textId="77777777" w:rsidR="00321A32" w:rsidRPr="007F4753"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F4753">
        <w:rPr>
          <w:rFonts w:ascii="Tahoma" w:hAnsi="Tahoma" w:cs="Tahoma" w:hint="cs"/>
          <w:b/>
          <w:color w:val="0D0D0D" w:themeColor="text1" w:themeTint="F2"/>
          <w:sz w:val="18"/>
          <w:szCs w:val="18"/>
          <w:rtl/>
        </w:rPr>
        <w:t xml:space="preserve">יצוין כי על פי ניתוח תשובות המנהלים עולה כי </w:t>
      </w:r>
      <w:r w:rsidRPr="007F4753">
        <w:rPr>
          <w:rFonts w:ascii="Tahoma" w:hAnsi="Tahoma" w:cs="Tahoma"/>
          <w:b/>
          <w:color w:val="0D0D0D" w:themeColor="text1" w:themeTint="F2"/>
          <w:sz w:val="18"/>
          <w:szCs w:val="18"/>
          <w:rtl/>
        </w:rPr>
        <w:t xml:space="preserve">יותר ממחצית מהמנהלים במוסדות החרדיים (56%) דיווחו שאינם מכירים </w:t>
      </w:r>
      <w:r w:rsidRPr="007F4753">
        <w:rPr>
          <w:rFonts w:ascii="Tahoma" w:hAnsi="Tahoma" w:cs="Tahoma" w:hint="cs"/>
          <w:b/>
          <w:color w:val="0D0D0D" w:themeColor="text1" w:themeTint="F2"/>
          <w:sz w:val="18"/>
          <w:szCs w:val="18"/>
          <w:rtl/>
        </w:rPr>
        <w:t xml:space="preserve">את שלושת </w:t>
      </w:r>
      <w:r w:rsidRPr="007F4753">
        <w:rPr>
          <w:rFonts w:ascii="Tahoma" w:hAnsi="Tahoma" w:cs="Tahoma"/>
          <w:b/>
          <w:color w:val="0D0D0D" w:themeColor="text1" w:themeTint="F2"/>
          <w:sz w:val="18"/>
          <w:szCs w:val="18"/>
          <w:rtl/>
        </w:rPr>
        <w:t>המסמכים.</w:t>
      </w:r>
      <w:r w:rsidRPr="007F4753">
        <w:rPr>
          <w:rFonts w:ascii="Tahoma" w:hAnsi="Tahoma" w:cs="Tahoma" w:hint="cs"/>
          <w:b/>
          <w:color w:val="0D0D0D" w:themeColor="text1" w:themeTint="F2"/>
          <w:sz w:val="18"/>
          <w:szCs w:val="18"/>
          <w:rtl/>
        </w:rPr>
        <w:t xml:space="preserve"> </w:t>
      </w:r>
    </w:p>
    <w:p w14:paraId="2BAFC5EF"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המשרד מסר בתשובתו כי מאז פורסם התיקון של חוזר האח"ם, הוא הוטמע באמצעות מפגשי למידה שבהם נכחו מנהלי בתיה"ס, לרבות יועצות בתיה"ס העובדות עימם. כמו כן, חוזרי מנכ"ל שעליהם נשאלו המנהלים, וכן מסמך "אקלים כיתה בטוח ומוגן במרחב המקוון", הופצו באתרי משרד החינוך השונים. המשרד הוסיף כי תיבחן הטמעה מיוחדת שתיתן מענה לתלמידי מוסדות החינוך החרדיים.</w:t>
      </w:r>
    </w:p>
    <w:p w14:paraId="11492902" w14:textId="7F30A01E" w:rsidR="00321A32" w:rsidRPr="007F4753" w:rsidRDefault="007013B4"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013B4">
        <w:rPr>
          <w:rFonts w:ascii="Tahoma" w:hAnsi="Tahoma" w:cs="Tahoma" w:hint="cs"/>
          <w:b/>
          <w:color w:val="0D0D0D" w:themeColor="text1" w:themeTint="F2"/>
          <w:sz w:val="18"/>
          <w:szCs w:val="18"/>
          <w:rtl/>
        </w:rPr>
        <w:lastRenderedPageBreak/>
        <w:t>עלה בביקורת שיחידות מטה משרד החינוך אינן עוקבות אחר יישומה של תוכנית חיים ברשת, התוכנית האופרטיבית הייעודית להבטחת התנהלות מיטבית של תלמידים ולמניעת פגיעה בהם ברשת</w:t>
      </w:r>
      <w:r w:rsidRPr="007013B4">
        <w:rPr>
          <w:rFonts w:ascii="Tahoma" w:hAnsi="Tahoma" w:cs="Tahoma"/>
          <w:b/>
          <w:color w:val="0D0D0D" w:themeColor="text1" w:themeTint="F2"/>
          <w:sz w:val="18"/>
          <w:szCs w:val="18"/>
          <w:rtl/>
        </w:rPr>
        <w:t>,</w:t>
      </w:r>
      <w:r w:rsidRPr="007013B4">
        <w:rPr>
          <w:rFonts w:ascii="Tahoma" w:hAnsi="Tahoma" w:cs="Tahoma" w:hint="cs"/>
          <w:b/>
          <w:color w:val="0D0D0D" w:themeColor="text1" w:themeTint="F2"/>
          <w:sz w:val="18"/>
          <w:szCs w:val="18"/>
          <w:rtl/>
        </w:rPr>
        <w:t xml:space="preserve"> ואינן פועלות לבחינתה באופן עתי ועדכונה בהתאם לצורך; וכי בקרב מנהלי בתי הספר קיימת חוסר ידיעה או חוסר בהירות לגבי תוקפה של ההסדרה האופרטיבית להטמעת נושא קידום התנהלות מיטבית של תלמידים ומניעת פגיעה בהם ברשת. כאמור מנהלי המחוזות ציינו בתשובותיהם שהמחוזות עושים ביקורת על טיב פעילות בתיה"ס בנושא אך ציינו שיש צורך לשפר את מנגנון המעקב והבקרה על הטמעת התוכניות בבתיה"ס.</w:t>
      </w:r>
    </w:p>
    <w:p w14:paraId="3EB6FAA2" w14:textId="77777777" w:rsidR="00321A32" w:rsidRPr="007F4753"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F4753">
        <w:rPr>
          <w:rFonts w:ascii="Tahoma" w:hAnsi="Tahoma" w:cs="Tahoma" w:hint="cs"/>
          <w:b/>
          <w:color w:val="0D0D0D" w:themeColor="text1" w:themeTint="F2"/>
          <w:sz w:val="18"/>
          <w:szCs w:val="18"/>
          <w:rtl/>
        </w:rPr>
        <w:t xml:space="preserve">מומלץ כי שפ"י, בשיתוף יחידות המשרד השותפות לשולחן העגול לנושא צמצום פגיעה ברשת - אגפי הגיל </w:t>
      </w:r>
      <w:proofErr w:type="spellStart"/>
      <w:r w:rsidRPr="007F4753">
        <w:rPr>
          <w:rFonts w:ascii="Tahoma" w:hAnsi="Tahoma" w:cs="Tahoma" w:hint="cs"/>
          <w:b/>
          <w:color w:val="0D0D0D" w:themeColor="text1" w:themeTint="F2"/>
          <w:sz w:val="18"/>
          <w:szCs w:val="18"/>
          <w:rtl/>
        </w:rPr>
        <w:t>במינהל</w:t>
      </w:r>
      <w:proofErr w:type="spellEnd"/>
      <w:r w:rsidRPr="007F4753">
        <w:rPr>
          <w:rFonts w:ascii="Tahoma" w:hAnsi="Tahoma" w:cs="Tahoma" w:hint="cs"/>
          <w:b/>
          <w:color w:val="0D0D0D" w:themeColor="text1" w:themeTint="F2"/>
          <w:sz w:val="18"/>
          <w:szCs w:val="18"/>
          <w:rtl/>
        </w:rPr>
        <w:t xml:space="preserve"> הפדגוגי, חטיבת תקשוב והטמעת טכנולוגיות, וכן אגף בכיר לחינוך המגזר הערבי </w:t>
      </w:r>
      <w:proofErr w:type="spellStart"/>
      <w:r w:rsidRPr="007F4753">
        <w:rPr>
          <w:rFonts w:ascii="Tahoma" w:hAnsi="Tahoma" w:cs="Tahoma" w:hint="cs"/>
          <w:b/>
          <w:color w:val="0D0D0D" w:themeColor="text1" w:themeTint="F2"/>
          <w:sz w:val="18"/>
          <w:szCs w:val="18"/>
          <w:rtl/>
        </w:rPr>
        <w:t>במינהל</w:t>
      </w:r>
      <w:proofErr w:type="spellEnd"/>
      <w:r w:rsidRPr="007F4753">
        <w:rPr>
          <w:rFonts w:ascii="Tahoma" w:hAnsi="Tahoma" w:cs="Tahoma" w:hint="cs"/>
          <w:b/>
          <w:color w:val="0D0D0D" w:themeColor="text1" w:themeTint="F2"/>
          <w:sz w:val="18"/>
          <w:szCs w:val="18"/>
          <w:rtl/>
        </w:rPr>
        <w:t xml:space="preserve">, </w:t>
      </w:r>
      <w:proofErr w:type="spellStart"/>
      <w:r w:rsidRPr="007F4753">
        <w:rPr>
          <w:rFonts w:ascii="Tahoma" w:hAnsi="Tahoma" w:cs="Tahoma" w:hint="cs"/>
          <w:b/>
          <w:color w:val="0D0D0D" w:themeColor="text1" w:themeTint="F2"/>
          <w:sz w:val="18"/>
          <w:szCs w:val="18"/>
          <w:rtl/>
        </w:rPr>
        <w:t>מינהל</w:t>
      </w:r>
      <w:proofErr w:type="spellEnd"/>
      <w:r w:rsidRPr="007F4753">
        <w:rPr>
          <w:rFonts w:ascii="Tahoma" w:hAnsi="Tahoma" w:cs="Tahoma" w:hint="cs"/>
          <w:b/>
          <w:color w:val="0D0D0D" w:themeColor="text1" w:themeTint="F2"/>
          <w:sz w:val="18"/>
          <w:szCs w:val="18"/>
          <w:rtl/>
        </w:rPr>
        <w:t xml:space="preserve"> חברה ונוער והחינוך הממלכתי דתי - ייתנו את דעתם לטיב ההסדרה הקיימת, ובמידת הצורך יתוו חוזר מנכ"ל אחד המעגן תוכנית מערכתית המחייבת את כל יחידות המטה, המחוזות ובתיה"ס, המסדירה את מכלול ההיבטים הרלוונטיים לקידום התנהלות מיטבית של תלמידים ומניעת פגיעה בהם ברשת. בבסיס התוכנית יפורטו ניתוח המאפיינים המרכזיים של התופעה, הגדרת העקרונות והנורמות שעליהם נסמך הטיפול בנושא, קביעת גורם מוביל האחראי לביצועה ברמת המטה, וחלוקת התפקידים בינו לבין יחידות המטה האחרות שלהן זיקה לנושא ומרכזות ידע וכלים לקידומו. מוצע לכלול במסמך כלי מדידה, בקרה והערכה לנושא. בנוסף לכך, מומלץ כי משרד החינוך ינקוט פעולות להפצת החוזר והטמעתו לידיעת כלל מנהלי בתיה"ס והצוות החינוכי.</w:t>
      </w:r>
    </w:p>
    <w:p w14:paraId="0CB9E894" w14:textId="77777777" w:rsidR="00321A32" w:rsidRPr="002952D1" w:rsidRDefault="00321A32" w:rsidP="00063EF4">
      <w:pPr>
        <w:spacing w:line="260" w:lineRule="exact"/>
        <w:jc w:val="both"/>
        <w:rPr>
          <w:rFonts w:ascii="Tahoma" w:hAnsi="Tahoma" w:cs="Tahoma"/>
          <w:sz w:val="18"/>
          <w:szCs w:val="18"/>
          <w:rtl/>
        </w:rPr>
      </w:pPr>
      <w:bookmarkStart w:id="25" w:name="_Toc85379917"/>
      <w:bookmarkStart w:id="26" w:name="_Toc88207207"/>
      <w:bookmarkStart w:id="27" w:name="_Toc88986069"/>
      <w:r w:rsidRPr="002952D1">
        <w:rPr>
          <w:rFonts w:ascii="Tahoma" w:hAnsi="Tahoma" w:cs="Tahoma" w:hint="cs"/>
          <w:sz w:val="18"/>
          <w:szCs w:val="18"/>
          <w:rtl/>
        </w:rPr>
        <w:t xml:space="preserve">משרד החינוך מסר בתשובתו המתייחסת לטיב חוזרי המנכ"ל ותוכניות לימוד לקידום ולהתנהלות מיטבית ברשת ולמניעת פגיעה בתלמידים כי מתקיימת סדרת ישיבות משותפות של נציגי </w:t>
      </w:r>
      <w:proofErr w:type="spellStart"/>
      <w:r w:rsidRPr="002952D1">
        <w:rPr>
          <w:rFonts w:ascii="Tahoma" w:hAnsi="Tahoma" w:cs="Tahoma" w:hint="cs"/>
          <w:sz w:val="18"/>
          <w:szCs w:val="18"/>
          <w:rtl/>
        </w:rPr>
        <w:t>המינהל</w:t>
      </w:r>
      <w:proofErr w:type="spellEnd"/>
      <w:r w:rsidRPr="002952D1">
        <w:rPr>
          <w:rFonts w:ascii="Tahoma" w:hAnsi="Tahoma" w:cs="Tahoma" w:hint="cs"/>
          <w:sz w:val="18"/>
          <w:szCs w:val="18"/>
          <w:rtl/>
        </w:rPr>
        <w:t xml:space="preserve"> הפדגוגי (לרבות שפ"י), </w:t>
      </w:r>
      <w:proofErr w:type="spellStart"/>
      <w:r w:rsidRPr="002952D1">
        <w:rPr>
          <w:rFonts w:ascii="Tahoma" w:hAnsi="Tahoma" w:cs="Tahoma" w:hint="cs"/>
          <w:sz w:val="18"/>
          <w:szCs w:val="18"/>
          <w:rtl/>
        </w:rPr>
        <w:t>מינהל</w:t>
      </w:r>
      <w:proofErr w:type="spellEnd"/>
      <w:r w:rsidRPr="002952D1">
        <w:rPr>
          <w:rFonts w:ascii="Tahoma" w:hAnsi="Tahoma" w:cs="Tahoma" w:hint="cs"/>
          <w:sz w:val="18"/>
          <w:szCs w:val="18"/>
          <w:rtl/>
        </w:rPr>
        <w:t xml:space="preserve"> מדע וטכנולוגיה (כולל חטיבת תקשוב והטמעת טכנולוגיות) והייעוץ המשפטי של המשרד, במטרה לדייק את הצרכים והשינויים הנדרשים במגוון חוזרי המנכ"ל המתייחסים למרחב המקוון, בדגש על התוויית המדיניות ותוכניות חינוכיות. העדכונים יפורסמו בערוצים השונים</w:t>
      </w:r>
      <w:r w:rsidRPr="002952D1">
        <w:rPr>
          <w:rStyle w:val="af4"/>
          <w:rFonts w:ascii="Tahoma" w:hAnsi="Tahoma" w:cs="Tahoma"/>
          <w:sz w:val="18"/>
          <w:szCs w:val="18"/>
          <w:rtl/>
        </w:rPr>
        <w:footnoteReference w:id="50"/>
      </w:r>
      <w:r w:rsidRPr="002952D1">
        <w:rPr>
          <w:rFonts w:ascii="Tahoma" w:hAnsi="Tahoma" w:cs="Tahoma"/>
          <w:sz w:val="18"/>
          <w:szCs w:val="18"/>
          <w:rtl/>
        </w:rPr>
        <w:t>.</w:t>
      </w:r>
      <w:r w:rsidRPr="002952D1">
        <w:rPr>
          <w:rFonts w:ascii="Tahoma" w:hAnsi="Tahoma" w:cs="Tahoma" w:hint="cs"/>
          <w:sz w:val="18"/>
          <w:szCs w:val="18"/>
          <w:rtl/>
        </w:rPr>
        <w:t xml:space="preserve"> משרד החינוך הוסיף כי ישיבות נוספות לקידום הנושא ימשיכו להתקיים במשך שנה"ל </w:t>
      </w:r>
      <w:proofErr w:type="spellStart"/>
      <w:r w:rsidRPr="002952D1">
        <w:rPr>
          <w:rFonts w:ascii="Tahoma" w:hAnsi="Tahoma" w:cs="Tahoma" w:hint="cs"/>
          <w:sz w:val="18"/>
          <w:szCs w:val="18"/>
          <w:rtl/>
        </w:rPr>
        <w:t>התשפ"ב</w:t>
      </w:r>
      <w:proofErr w:type="spellEnd"/>
      <w:r w:rsidRPr="002952D1">
        <w:rPr>
          <w:rFonts w:ascii="Tahoma" w:hAnsi="Tahoma" w:cs="Tahoma" w:hint="cs"/>
          <w:sz w:val="18"/>
          <w:szCs w:val="18"/>
          <w:rtl/>
        </w:rPr>
        <w:t xml:space="preserve">. לדברי המשרד, הנושא יובא לדיון גם במסגרת שולחן עגול (פורום פנים-משרדי) שיוקם לקידום חינוך להתנהלות מיטבית ולמניעת פגיעה של תלמידים ברשת. </w:t>
      </w:r>
    </w:p>
    <w:p w14:paraId="531C336E"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eastAsia"/>
          <w:sz w:val="18"/>
          <w:szCs w:val="18"/>
          <w:rtl/>
        </w:rPr>
        <w:t>בנוגע</w:t>
      </w:r>
      <w:r w:rsidRPr="002952D1">
        <w:rPr>
          <w:rFonts w:ascii="Tahoma" w:hAnsi="Tahoma" w:cs="Tahoma"/>
          <w:sz w:val="18"/>
          <w:szCs w:val="18"/>
          <w:rtl/>
        </w:rPr>
        <w:t xml:space="preserve"> </w:t>
      </w:r>
      <w:r w:rsidRPr="002952D1">
        <w:rPr>
          <w:rFonts w:ascii="Tahoma" w:hAnsi="Tahoma" w:cs="Tahoma" w:hint="eastAsia"/>
          <w:sz w:val="18"/>
          <w:szCs w:val="18"/>
          <w:rtl/>
        </w:rPr>
        <w:t>לעדכון</w:t>
      </w:r>
      <w:r w:rsidRPr="002952D1">
        <w:rPr>
          <w:rFonts w:ascii="Tahoma" w:hAnsi="Tahoma" w:cs="Tahoma"/>
          <w:sz w:val="18"/>
          <w:szCs w:val="18"/>
          <w:rtl/>
        </w:rPr>
        <w:t xml:space="preserve"> </w:t>
      </w:r>
      <w:r w:rsidRPr="002952D1">
        <w:rPr>
          <w:rFonts w:ascii="Tahoma" w:hAnsi="Tahoma" w:cs="Tahoma" w:hint="eastAsia"/>
          <w:sz w:val="18"/>
          <w:szCs w:val="18"/>
          <w:rtl/>
        </w:rPr>
        <w:t>שלושת</w:t>
      </w:r>
      <w:r w:rsidRPr="002952D1">
        <w:rPr>
          <w:rFonts w:ascii="Tahoma" w:hAnsi="Tahoma" w:cs="Tahoma"/>
          <w:sz w:val="18"/>
          <w:szCs w:val="18"/>
          <w:rtl/>
        </w:rPr>
        <w:t xml:space="preserve"> </w:t>
      </w:r>
      <w:r w:rsidRPr="002952D1">
        <w:rPr>
          <w:rFonts w:ascii="Tahoma" w:hAnsi="Tahoma" w:cs="Tahoma" w:hint="eastAsia"/>
          <w:sz w:val="18"/>
          <w:szCs w:val="18"/>
          <w:rtl/>
        </w:rPr>
        <w:t>חוזרי</w:t>
      </w:r>
      <w:r w:rsidRPr="002952D1">
        <w:rPr>
          <w:rFonts w:ascii="Tahoma" w:hAnsi="Tahoma" w:cs="Tahoma"/>
          <w:sz w:val="18"/>
          <w:szCs w:val="18"/>
          <w:rtl/>
        </w:rPr>
        <w:t xml:space="preserve"> </w:t>
      </w:r>
      <w:r w:rsidRPr="002952D1">
        <w:rPr>
          <w:rFonts w:ascii="Tahoma" w:hAnsi="Tahoma" w:cs="Tahoma" w:hint="eastAsia"/>
          <w:sz w:val="18"/>
          <w:szCs w:val="18"/>
          <w:rtl/>
        </w:rPr>
        <w:t>המנכ</w:t>
      </w:r>
      <w:r w:rsidRPr="002952D1">
        <w:rPr>
          <w:rFonts w:ascii="Tahoma" w:hAnsi="Tahoma" w:cs="Tahoma"/>
          <w:sz w:val="18"/>
          <w:szCs w:val="18"/>
          <w:rtl/>
        </w:rPr>
        <w:t>"ל</w:t>
      </w:r>
      <w:r w:rsidRPr="002952D1">
        <w:rPr>
          <w:rFonts w:ascii="Tahoma" w:hAnsi="Tahoma" w:cs="Tahoma" w:hint="cs"/>
          <w:sz w:val="18"/>
          <w:szCs w:val="18"/>
          <w:rtl/>
        </w:rPr>
        <w:t xml:space="preserve">: לגבי חוזר האח"ם מסר משרד החינוך בתשובתו כי פרק 3.3 בחוזר אח"ם משנת 2015 נועד לטיפול באירועי פגיעה ברשת, ונוסף על כך התרחשו שינויים ארגוניים שהצריכו חשיבה מחודשת לנושא. כאמור, הפרק עובר עדכון באופן שיכלול גם את </w:t>
      </w:r>
      <w:r w:rsidRPr="002952D1">
        <w:rPr>
          <w:rFonts w:ascii="Tahoma" w:hAnsi="Tahoma" w:cs="Tahoma"/>
          <w:sz w:val="18"/>
          <w:szCs w:val="18"/>
          <w:rtl/>
        </w:rPr>
        <w:t>הת</w:t>
      </w:r>
      <w:r w:rsidRPr="002952D1">
        <w:rPr>
          <w:rFonts w:ascii="Tahoma" w:hAnsi="Tahoma" w:cs="Tahoma" w:hint="cs"/>
          <w:sz w:val="18"/>
          <w:szCs w:val="18"/>
          <w:rtl/>
        </w:rPr>
        <w:t>ו</w:t>
      </w:r>
      <w:r w:rsidRPr="002952D1">
        <w:rPr>
          <w:rFonts w:ascii="Tahoma" w:hAnsi="Tahoma" w:cs="Tahoma"/>
          <w:sz w:val="18"/>
          <w:szCs w:val="18"/>
          <w:rtl/>
        </w:rPr>
        <w:t>כנית המערכתית</w:t>
      </w:r>
      <w:r w:rsidRPr="002952D1">
        <w:rPr>
          <w:rFonts w:ascii="Tahoma" w:hAnsi="Tahoma" w:cs="Tahoma" w:hint="cs"/>
          <w:sz w:val="18"/>
          <w:szCs w:val="18"/>
          <w:rtl/>
        </w:rPr>
        <w:t xml:space="preserve"> לגלישה בטוחה ברשת </w:t>
      </w:r>
      <w:r w:rsidRPr="002952D1">
        <w:rPr>
          <w:rFonts w:ascii="Tahoma" w:hAnsi="Tahoma" w:cs="Tahoma"/>
          <w:sz w:val="18"/>
          <w:szCs w:val="18"/>
          <w:rtl/>
        </w:rPr>
        <w:t xml:space="preserve">על מרכיביה השונים וצעדים אופרטיביים ליישומה בשטח. </w:t>
      </w:r>
    </w:p>
    <w:p w14:paraId="7BEDEF9B" w14:textId="24F343BD" w:rsidR="00321A32" w:rsidRPr="002952D1" w:rsidRDefault="00C10681"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אשר לחוזר אתיקה ומוגנות ברשת מסר משרד החינוך כי הוא נכתב בהתאם להנחות העבודה והדרישות שהיו נכונות לאותה עת (דצמבר 2011). המשרד הוסיף כי בשיתוף הלשכה המשפטית נכתבה טיוטת הנחיות הנוגעות להגנה על הפרטיות בהתנהלות ברשתות החברתיות, שמטרתן להשלים ולעבות הנחיות שנמצאו חסרות במסגרת חוזר אתיקה ומוגנות ברשת. בימים אלה המשרד מצוי לקראת סיום כתיבת ההנחיות בנושא ובדיקתן בשטח, ורק לאחר מכן הן יופצו </w:t>
      </w:r>
      <w:r w:rsidRPr="002952D1">
        <w:rPr>
          <w:rFonts w:ascii="Tahoma" w:hAnsi="Tahoma" w:cs="Tahoma" w:hint="cs"/>
          <w:sz w:val="18"/>
          <w:szCs w:val="18"/>
          <w:rtl/>
        </w:rPr>
        <w:lastRenderedPageBreak/>
        <w:t>כהנחיות וייכללו בחוזר אתיקה ומוגנות ברשת. משרד החינוך הוסיף כי במסגרת תהליך העדכון תידון שאלת אופן המעקב והבקרה אחר יישום התוכנית חיים ברשת.</w:t>
      </w:r>
    </w:p>
    <w:p w14:paraId="720DF5AE" w14:textId="186F12B5" w:rsidR="00321A32" w:rsidRDefault="005C6DF0"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אשר לחוזר כישורי חיים מסר משרד החינוך כי גם חוזר זה מעודכן ונמצא בימים אלו בשלבי סיום. המשרד ציין כי השיעורים נכתבו ועודכנו בהתאם לתובנות שהופקו ממחקרים, סקרים ושאלונים ומנתוני מוקד 105 והותאמו לגילים ולחברות השונים, וכי חוזר כישורי חיים יכלול התייחסות למרכיבי התוכנית להתנהלות מיטבית </w:t>
      </w:r>
      <w:r>
        <w:rPr>
          <w:rFonts w:ascii="Tahoma" w:hAnsi="Tahoma" w:cs="Tahoma" w:hint="cs"/>
          <w:sz w:val="18"/>
          <w:szCs w:val="18"/>
          <w:rtl/>
        </w:rPr>
        <w:t xml:space="preserve">ברשת </w:t>
      </w:r>
      <w:r w:rsidRPr="002952D1">
        <w:rPr>
          <w:rFonts w:ascii="Tahoma" w:hAnsi="Tahoma" w:cs="Tahoma" w:hint="cs"/>
          <w:sz w:val="18"/>
          <w:szCs w:val="18"/>
          <w:rtl/>
        </w:rPr>
        <w:t xml:space="preserve">ולמניעת פגיעה </w:t>
      </w:r>
      <w:r>
        <w:rPr>
          <w:rFonts w:ascii="Tahoma" w:hAnsi="Tahoma" w:cs="Tahoma" w:hint="cs"/>
          <w:sz w:val="18"/>
          <w:szCs w:val="18"/>
          <w:rtl/>
        </w:rPr>
        <w:t xml:space="preserve">בהם </w:t>
      </w:r>
      <w:r w:rsidRPr="002952D1">
        <w:rPr>
          <w:rFonts w:ascii="Tahoma" w:hAnsi="Tahoma" w:cs="Tahoma" w:hint="cs"/>
          <w:sz w:val="18"/>
          <w:szCs w:val="18"/>
          <w:rtl/>
        </w:rPr>
        <w:t>ברשת.</w:t>
      </w:r>
    </w:p>
    <w:p w14:paraId="150D1561" w14:textId="77777777" w:rsidR="007F4753" w:rsidRPr="002952D1" w:rsidRDefault="007F4753" w:rsidP="00063EF4">
      <w:pPr>
        <w:spacing w:line="260" w:lineRule="exact"/>
        <w:jc w:val="both"/>
        <w:rPr>
          <w:rFonts w:ascii="Tahoma" w:hAnsi="Tahoma" w:cs="Tahoma"/>
          <w:sz w:val="18"/>
          <w:szCs w:val="18"/>
          <w:rtl/>
        </w:rPr>
      </w:pPr>
    </w:p>
    <w:bookmarkEnd w:id="25"/>
    <w:bookmarkEnd w:id="26"/>
    <w:bookmarkEnd w:id="27"/>
    <w:p w14:paraId="1C971577" w14:textId="327F1F8D" w:rsidR="00321A32" w:rsidRPr="000C0D9D" w:rsidRDefault="00C10681" w:rsidP="00063EF4">
      <w:pPr>
        <w:pStyle w:val="KOT3N"/>
        <w:rPr>
          <w:rtl/>
        </w:rPr>
      </w:pPr>
      <w:r w:rsidRPr="000C0D9D">
        <w:rPr>
          <w:rFonts w:hint="cs"/>
          <w:rtl/>
        </w:rPr>
        <w:t>יישום חוזר אח"ם, תוכנית חיים ברשת</w:t>
      </w:r>
      <w:r>
        <w:rPr>
          <w:vertAlign w:val="superscript"/>
          <w:rtl/>
        </w:rPr>
        <w:footnoteReference w:id="51"/>
      </w:r>
      <w:r w:rsidRPr="000C0D9D">
        <w:rPr>
          <w:rFonts w:hint="cs"/>
          <w:rtl/>
        </w:rPr>
        <w:t xml:space="preserve"> ותוכנית כישורי חיים בבתי הספר</w:t>
      </w:r>
    </w:p>
    <w:p w14:paraId="6B1F3671" w14:textId="4AB3BA29" w:rsidR="00321A32"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בבסיס מסמכי המטה המרכזיים העוסקים, במלואם או בחלקם, בקידום</w:t>
      </w:r>
      <w:r w:rsidRPr="002952D1">
        <w:rPr>
          <w:rFonts w:ascii="Tahoma" w:hAnsi="Tahoma" w:cs="Tahoma"/>
          <w:sz w:val="18"/>
          <w:szCs w:val="18"/>
          <w:rtl/>
        </w:rPr>
        <w:t xml:space="preserve"> </w:t>
      </w:r>
      <w:r w:rsidRPr="002952D1">
        <w:rPr>
          <w:rFonts w:ascii="Tahoma" w:hAnsi="Tahoma" w:cs="Tahoma" w:hint="cs"/>
          <w:sz w:val="18"/>
          <w:szCs w:val="18"/>
          <w:rtl/>
        </w:rPr>
        <w:t>התנהלות מיטבית של תלמידים ומניעת פגיעה בהם ברשת, מונחת תפיסת משרד החינוך המטילה על בית הספר אחריות רבה בהתמודדות עם בריונות; התמודדות זו היא משימה משותפת של כל באי ביה"ס והקהילה שבה הוא ממוקם.</w:t>
      </w:r>
    </w:p>
    <w:p w14:paraId="6BF9A08B" w14:textId="77777777" w:rsidR="007F4753" w:rsidRPr="002952D1" w:rsidRDefault="007F4753" w:rsidP="00063EF4">
      <w:pPr>
        <w:spacing w:line="260" w:lineRule="exact"/>
        <w:jc w:val="both"/>
        <w:rPr>
          <w:rFonts w:ascii="Tahoma" w:hAnsi="Tahoma" w:cs="Tahoma"/>
          <w:sz w:val="18"/>
          <w:szCs w:val="18"/>
          <w:rtl/>
        </w:rPr>
      </w:pPr>
    </w:p>
    <w:p w14:paraId="27788071" w14:textId="77777777" w:rsidR="00321A32" w:rsidRPr="000C0D9D" w:rsidRDefault="00321A32" w:rsidP="00063EF4">
      <w:pPr>
        <w:pStyle w:val="KOT5N"/>
        <w:rPr>
          <w:rtl/>
        </w:rPr>
      </w:pPr>
      <w:bookmarkStart w:id="28" w:name="_Toc88207208"/>
      <w:r w:rsidRPr="000C0D9D">
        <w:rPr>
          <w:rFonts w:hint="cs"/>
          <w:rtl/>
        </w:rPr>
        <w:t>יישום המרכיבים הרלוונטיי</w:t>
      </w:r>
      <w:r w:rsidRPr="000C0D9D">
        <w:rPr>
          <w:rFonts w:hint="eastAsia"/>
          <w:rtl/>
        </w:rPr>
        <w:t>ם</w:t>
      </w:r>
      <w:r w:rsidRPr="000C0D9D">
        <w:rPr>
          <w:rFonts w:hint="cs"/>
          <w:rtl/>
        </w:rPr>
        <w:t xml:space="preserve"> בבתי הספר להיערכות בחוזר אח"ם</w:t>
      </w:r>
      <w:bookmarkEnd w:id="28"/>
    </w:p>
    <w:p w14:paraId="54E43E66"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בפרק "עקרונות ההיערכות" חוזר אח"ם קובע בין השאר שעל בתיה"ס לגבש תוכנית מערכתית מתמשכת ועקבית שהיא תנאי הכרחי ליצירת אקלים בטוח; התוכנית צריכה להתבסס על ניטור תופעת האלימות, היקפה ואפיונה בביה"ס. כמו כן קובע החוזר שעל בתיה"ס לקבוע מדיניות בנושא ההתנהלות ברשת, לעסוק בנושא בתקנון, ולעודד אחריות אישית בשימוש בטכנולוגיו</w:t>
      </w:r>
      <w:r w:rsidRPr="002952D1">
        <w:rPr>
          <w:rFonts w:ascii="Tahoma" w:hAnsi="Tahoma" w:cs="Tahoma" w:hint="eastAsia"/>
          <w:sz w:val="18"/>
          <w:szCs w:val="18"/>
          <w:rtl/>
        </w:rPr>
        <w:t>ת</w:t>
      </w:r>
      <w:r w:rsidRPr="002952D1">
        <w:rPr>
          <w:rFonts w:ascii="Tahoma" w:hAnsi="Tahoma" w:cs="Tahoma" w:hint="cs"/>
          <w:sz w:val="18"/>
          <w:szCs w:val="18"/>
          <w:rtl/>
        </w:rPr>
        <w:t xml:space="preserve"> כדי למנוע פגיעה</w:t>
      </w:r>
      <w:r w:rsidRPr="002952D1">
        <w:rPr>
          <w:rFonts w:ascii="Tahoma" w:hAnsi="Tahoma" w:cs="Tahoma"/>
          <w:sz w:val="18"/>
          <w:szCs w:val="18"/>
          <w:vertAlign w:val="superscript"/>
          <w:rtl/>
        </w:rPr>
        <w:footnoteReference w:id="52"/>
      </w:r>
      <w:r w:rsidRPr="002952D1">
        <w:rPr>
          <w:rFonts w:ascii="Tahoma" w:hAnsi="Tahoma" w:cs="Tahoma" w:hint="cs"/>
          <w:sz w:val="18"/>
          <w:szCs w:val="18"/>
          <w:rtl/>
        </w:rPr>
        <w:t>.</w:t>
      </w:r>
    </w:p>
    <w:p w14:paraId="533AB69B"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לבחינת טיב ההיערכות נשאלו המנהלים בשאלונים שהפיץ להם משרד מבקר המדינה, על קיומם של מרכיבים מרכזיים בהיערכות בית הספר להבטחת התנהלות מיטבית ומניעת פגיעה והיפגעות של תלמידיו ברשת. השאלון עסק בנושאים האלה: קיומם של כלים להגברת המודעות לסכנות ברשת והתנהגות אחראית בה (כגון תכנים להוראה, מחוונים, משאבי ייעוץ ויכולת שיתוף גורמים בקהילה והורים); קיום של נהלים להתמודדות עם אלימות כלפי תלמידים ברשת; בניית תוכנית מערכתית בית-ספרית על פי חוזר האח"ם הנותנת גם מענה יעיל להתנהלות מיטבית ברשת של תלמידיו, וכן האם ביה"ס משתמש באופן שיטתי בכלי ניטור שהמשרד מעמיד לרשותו לבניית "התוכנית המערכתית" הבית-ספרית. בשני התרשימים שלהלן תשובות המנהלים בנוגע לקיום מרכיבים אלו במסגרת היערכות בית ספרם. </w:t>
      </w:r>
    </w:p>
    <w:p w14:paraId="0E7C3333"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משרד מבקר המדינה ביקש ממנהלי בתיה"ס באמצעות השאלון להעריך את המענה שניתן להם, הן על ידי משרד החינוך והן באמצעות תוכניות המשרד להקניית כלים לתלמידים </w:t>
      </w:r>
      <w:r w:rsidRPr="002952D1">
        <w:rPr>
          <w:rFonts w:ascii="Tahoma" w:hAnsi="Tahoma" w:cs="Tahoma" w:hint="cs"/>
          <w:sz w:val="18"/>
          <w:szCs w:val="18"/>
          <w:rtl/>
        </w:rPr>
        <w:lastRenderedPageBreak/>
        <w:t>להתנהלות מיטבית ברשת</w:t>
      </w:r>
      <w:r w:rsidRPr="002952D1">
        <w:rPr>
          <w:rFonts w:ascii="Tahoma" w:hAnsi="Tahoma" w:cs="Tahoma"/>
          <w:sz w:val="18"/>
          <w:szCs w:val="18"/>
          <w:vertAlign w:val="superscript"/>
          <w:rtl/>
        </w:rPr>
        <w:footnoteReference w:id="53"/>
      </w:r>
      <w:r w:rsidRPr="002952D1">
        <w:rPr>
          <w:rFonts w:ascii="Tahoma" w:hAnsi="Tahoma" w:cs="Tahoma" w:hint="cs"/>
          <w:sz w:val="18"/>
          <w:szCs w:val="18"/>
          <w:rtl/>
        </w:rPr>
        <w:t>. בשני התרשימים שלהלן 4 ו-5 מפורטות תשובות מנהלי בתיה"ס בעניין טיב הכלים והמענה שמשרד החינוך מספק להם, וטיב פעולות בתיה"ס שמטרתן להקנות לתלמידים כלים להתנהלות מיטבית ברשת.</w:t>
      </w:r>
    </w:p>
    <w:p w14:paraId="4DC4EBAA" w14:textId="77777777" w:rsidR="00321A32" w:rsidRPr="0009026C"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09026C">
        <w:rPr>
          <w:rFonts w:ascii="Tahoma" w:hAnsi="Tahoma" w:cs="Tahoma" w:hint="cs"/>
          <w:color w:val="0D0D0D" w:themeColor="text1" w:themeTint="F2"/>
          <w:sz w:val="20"/>
          <w:szCs w:val="20"/>
          <w:rtl/>
        </w:rPr>
        <w:t xml:space="preserve">תרשים 4: </w:t>
      </w:r>
      <w:r w:rsidRPr="0009026C">
        <w:rPr>
          <w:rFonts w:ascii="Tahoma" w:hAnsi="Tahoma" w:cs="Tahoma" w:hint="cs"/>
          <w:b/>
          <w:bCs/>
          <w:color w:val="0D0D0D" w:themeColor="text1" w:themeTint="F2"/>
          <w:sz w:val="20"/>
          <w:szCs w:val="20"/>
          <w:rtl/>
        </w:rPr>
        <w:t>הערכת מנהלי בתי הספר את טיב הכלים והמענה שמשרד החינוך מספק ליישום התנהלות מיטבית ברשת</w:t>
      </w:r>
      <w:r w:rsidRPr="0009026C">
        <w:rPr>
          <w:rFonts w:ascii="Tahoma" w:hAnsi="Tahoma" w:cs="Tahoma"/>
          <w:b/>
          <w:bCs/>
          <w:color w:val="0D0D0D" w:themeColor="text1" w:themeTint="F2"/>
          <w:sz w:val="20"/>
          <w:szCs w:val="20"/>
          <w:vertAlign w:val="superscript"/>
          <w:rtl/>
        </w:rPr>
        <w:footnoteReference w:id="54"/>
      </w:r>
    </w:p>
    <w:p w14:paraId="23888ED7" w14:textId="3CF61E42" w:rsidR="007F4753" w:rsidRDefault="009F2190" w:rsidP="00063EF4">
      <w:pPr>
        <w:spacing w:line="240" w:lineRule="atLeast"/>
        <w:jc w:val="center"/>
        <w:rPr>
          <w:noProof/>
          <w:rtl/>
        </w:rPr>
      </w:pPr>
      <w:r>
        <w:rPr>
          <w:noProof/>
          <w:rtl/>
          <w:lang w:val="he-IL"/>
        </w:rPr>
        <w:drawing>
          <wp:inline distT="0" distB="0" distL="0" distR="0" wp14:anchorId="48F3A7A3" wp14:editId="38C1DD9C">
            <wp:extent cx="4495800" cy="3751583"/>
            <wp:effectExtent l="0" t="0" r="0" b="1270"/>
            <wp:docPr id="233" name="Picture 233" descr="בתרשים מפורטות הערכות המנהלים לגבי כל אחת מהשאלות בעניין הכלים להתנהלות מיטבית ברשת. ההערכות מחולקות לחמש קטגרויות: כלל לא; במידה מועטה; במידה בינונית; במידה רבה; במידה רבה מאוד. להלן פירוט:&#10;&#10;היכולת להסתמך על משרד החינוך בקבלת מענה איכותי ומקצועי - 2% כלל לא; 17% במידה מועטה; 31% במידה בינונית; 36% במידה רבה; 14% במידה רבה מאוד.&#10;&#10;תוכניות משרד החינוך המקנות לתלמידים כלים לגלישה בטוחה ברשת - 1% כלל לא; 8% במידה מועטה; 26% במידה בינונית; 50% במידה רבה; 15% במידה רבה מאוד.&#10;&#10;בנייית תוכנית מערכתית הנותנת מענה יעיל - 3% כלל לא; 7% במידה מועטה; 31% במידה בינונית; 45% במידה רבה; 14% במידה רבה מאוד.&#10;&#10;תוכנית כישורי חיים המסייעת לגלוש באופן מיטבי ומוגן - 1% כלל לא; 8% במידה מועטה; 34% במידה בינונית; 46% במידה רבה; 11% במידה רבה מאוד.&#10;&#10;תוכניות משרד החינוך המקנות כלים אפקטיביים להתמודדות עם אירועי פגיעה ברשת - 1% כלל לא; 9% במידה מועטה; 34% במידה בינונית; 44% במידה רבה; 12% במידה רבה מאו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rotWithShape="1">
                    <a:blip r:embed="rId19" cstate="print">
                      <a:extLst>
                        <a:ext uri="{28A0092B-C50C-407E-A947-70E740481C1C}">
                          <a14:useLocalDpi xmlns:a14="http://schemas.microsoft.com/office/drawing/2010/main" val="0"/>
                        </a:ext>
                      </a:extLst>
                    </a:blip>
                    <a:srcRect t="2152" b="3261"/>
                    <a:stretch/>
                  </pic:blipFill>
                  <pic:spPr bwMode="auto">
                    <a:xfrm>
                      <a:off x="0" y="0"/>
                      <a:ext cx="4497514" cy="3753013"/>
                    </a:xfrm>
                    <a:prstGeom prst="rect">
                      <a:avLst/>
                    </a:prstGeom>
                    <a:ln>
                      <a:noFill/>
                    </a:ln>
                    <a:extLst>
                      <a:ext uri="{53640926-AAD7-44D8-BBD7-CCE9431645EC}">
                        <a14:shadowObscured xmlns:a14="http://schemas.microsoft.com/office/drawing/2010/main"/>
                      </a:ext>
                    </a:extLst>
                  </pic:spPr>
                </pic:pic>
              </a:graphicData>
            </a:graphic>
          </wp:inline>
        </w:drawing>
      </w:r>
    </w:p>
    <w:p w14:paraId="7146492E" w14:textId="156A9C92" w:rsidR="00321A32" w:rsidRPr="005C6DF0" w:rsidRDefault="005C6DF0" w:rsidP="00063EF4">
      <w:pPr>
        <w:tabs>
          <w:tab w:val="left" w:pos="424"/>
        </w:tabs>
        <w:spacing w:after="240" w:line="260" w:lineRule="exact"/>
        <w:jc w:val="both"/>
        <w:rPr>
          <w:rFonts w:ascii="Tahoma" w:hAnsi="Tahoma" w:cs="Tahoma"/>
          <w:sz w:val="16"/>
          <w:szCs w:val="16"/>
          <w:rtl/>
        </w:rPr>
      </w:pPr>
      <w:r w:rsidRPr="005C6DF0">
        <w:rPr>
          <w:rFonts w:ascii="Tahoma" w:hAnsi="Tahoma" w:cs="Tahoma"/>
          <w:sz w:val="16"/>
          <w:szCs w:val="16"/>
          <w:rtl/>
        </w:rPr>
        <w:lastRenderedPageBreak/>
        <w:t>על פי נתוני סקר המנהלים, בעיבוד משרד מבקר המדינה.</w:t>
      </w:r>
    </w:p>
    <w:p w14:paraId="307250E3" w14:textId="77777777" w:rsidR="00321A32" w:rsidRPr="009F2190"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F2190">
        <w:rPr>
          <w:rFonts w:ascii="Tahoma" w:hAnsi="Tahoma" w:cs="Tahoma" w:hint="cs"/>
          <w:b/>
          <w:color w:val="0D0D0D" w:themeColor="text1" w:themeTint="F2"/>
          <w:sz w:val="18"/>
          <w:szCs w:val="18"/>
          <w:rtl/>
        </w:rPr>
        <w:t xml:space="preserve">מתרשים 4 עולה כי </w:t>
      </w:r>
      <w:r w:rsidRPr="009F2190">
        <w:rPr>
          <w:rFonts w:ascii="Tahoma" w:hAnsi="Tahoma" w:cs="Tahoma"/>
          <w:b/>
          <w:color w:val="0D0D0D" w:themeColor="text1" w:themeTint="F2"/>
          <w:sz w:val="18"/>
          <w:szCs w:val="18"/>
          <w:rtl/>
        </w:rPr>
        <w:t>50% מהמנהלים סבורים שניתן להסתמך</w:t>
      </w:r>
      <w:r w:rsidRPr="009F2190">
        <w:rPr>
          <w:rFonts w:ascii="Tahoma" w:hAnsi="Tahoma" w:cs="Tahoma" w:hint="cs"/>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במידה</w:t>
      </w:r>
      <w:r w:rsidRPr="009F2190">
        <w:rPr>
          <w:rFonts w:ascii="Tahoma" w:hAnsi="Tahoma" w:cs="Tahoma"/>
          <w:b/>
          <w:color w:val="0D0D0D" w:themeColor="text1" w:themeTint="F2"/>
          <w:sz w:val="18"/>
          <w:szCs w:val="18"/>
          <w:rtl/>
        </w:rPr>
        <w:t xml:space="preserve"> </w:t>
      </w:r>
      <w:r w:rsidRPr="009F2190">
        <w:rPr>
          <w:rFonts w:ascii="Tahoma" w:hAnsi="Tahoma" w:cs="Tahoma" w:hint="cs"/>
          <w:b/>
          <w:color w:val="0D0D0D" w:themeColor="text1" w:themeTint="F2"/>
          <w:sz w:val="18"/>
          <w:szCs w:val="18"/>
          <w:rtl/>
        </w:rPr>
        <w:t xml:space="preserve">בינונית עד כלל לא </w:t>
      </w:r>
      <w:r w:rsidRPr="009F2190">
        <w:rPr>
          <w:rFonts w:ascii="Tahoma" w:hAnsi="Tahoma" w:cs="Tahoma"/>
          <w:b/>
          <w:color w:val="0D0D0D" w:themeColor="text1" w:themeTint="F2"/>
          <w:sz w:val="18"/>
          <w:szCs w:val="18"/>
          <w:rtl/>
        </w:rPr>
        <w:t xml:space="preserve">על משרד החינוך </w:t>
      </w:r>
      <w:r w:rsidRPr="009F2190">
        <w:rPr>
          <w:rFonts w:ascii="Tahoma" w:hAnsi="Tahoma" w:cs="Tahoma" w:hint="cs"/>
          <w:b/>
          <w:color w:val="0D0D0D" w:themeColor="text1" w:themeTint="F2"/>
          <w:sz w:val="18"/>
          <w:szCs w:val="18"/>
          <w:rtl/>
        </w:rPr>
        <w:t>ל</w:t>
      </w:r>
      <w:r w:rsidRPr="009F2190">
        <w:rPr>
          <w:rFonts w:ascii="Tahoma" w:hAnsi="Tahoma" w:cs="Tahoma"/>
          <w:b/>
          <w:color w:val="0D0D0D" w:themeColor="text1" w:themeTint="F2"/>
          <w:sz w:val="18"/>
          <w:szCs w:val="18"/>
          <w:rtl/>
        </w:rPr>
        <w:t xml:space="preserve">קבלת מענה איכותי ומקצועי </w:t>
      </w:r>
      <w:r w:rsidRPr="009F2190">
        <w:rPr>
          <w:rFonts w:ascii="Tahoma" w:hAnsi="Tahoma" w:cs="Tahoma" w:hint="cs"/>
          <w:b/>
          <w:color w:val="0D0D0D" w:themeColor="text1" w:themeTint="F2"/>
          <w:sz w:val="18"/>
          <w:szCs w:val="18"/>
          <w:rtl/>
        </w:rPr>
        <w:t>ב</w:t>
      </w:r>
      <w:r w:rsidRPr="009F2190">
        <w:rPr>
          <w:rFonts w:ascii="Tahoma" w:hAnsi="Tahoma" w:cs="Tahoma"/>
          <w:b/>
          <w:color w:val="0D0D0D" w:themeColor="text1" w:themeTint="F2"/>
          <w:sz w:val="18"/>
          <w:szCs w:val="18"/>
          <w:rtl/>
        </w:rPr>
        <w:t xml:space="preserve">סוגיות הנוגעות להגנה על קטינים במרחב המקוון. 44% </w:t>
      </w:r>
      <w:r w:rsidRPr="009F2190">
        <w:rPr>
          <w:rFonts w:ascii="Tahoma" w:hAnsi="Tahoma" w:cs="Tahoma" w:hint="eastAsia"/>
          <w:b/>
          <w:color w:val="0D0D0D" w:themeColor="text1" w:themeTint="F2"/>
          <w:sz w:val="18"/>
          <w:szCs w:val="18"/>
          <w:rtl/>
        </w:rPr>
        <w:t>מהמנהלים</w:t>
      </w:r>
      <w:r w:rsidRPr="009F2190">
        <w:rPr>
          <w:rFonts w:ascii="Tahoma" w:hAnsi="Tahoma" w:cs="Tahoma"/>
          <w:b/>
          <w:color w:val="0D0D0D" w:themeColor="text1" w:themeTint="F2"/>
          <w:sz w:val="18"/>
          <w:szCs w:val="18"/>
          <w:rtl/>
        </w:rPr>
        <w:t xml:space="preserve"> סבורים </w:t>
      </w:r>
      <w:r w:rsidRPr="009F2190">
        <w:rPr>
          <w:rFonts w:ascii="Tahoma" w:hAnsi="Tahoma" w:cs="Tahoma" w:hint="eastAsia"/>
          <w:b/>
          <w:color w:val="0D0D0D" w:themeColor="text1" w:themeTint="F2"/>
          <w:sz w:val="18"/>
          <w:szCs w:val="18"/>
          <w:rtl/>
        </w:rPr>
        <w:t>שהתוכניות</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העדכניות</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הנוגעות</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למרחב</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המקוון</w:t>
      </w:r>
      <w:r w:rsidRPr="009F2190">
        <w:rPr>
          <w:rFonts w:ascii="Tahoma" w:hAnsi="Tahoma" w:cs="Tahoma" w:hint="cs"/>
          <w:b/>
          <w:color w:val="0D0D0D" w:themeColor="text1" w:themeTint="F2"/>
          <w:sz w:val="18"/>
          <w:szCs w:val="18"/>
          <w:rtl/>
        </w:rPr>
        <w:t xml:space="preserve"> שמפיץ מטה המשרד</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מקנות</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לתלמידים</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כלים</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אפקטיביים</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להתמודדות</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עם</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אירועי</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פגיעה</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ברשת</w:t>
      </w:r>
      <w:r w:rsidRPr="009F2190">
        <w:rPr>
          <w:rFonts w:ascii="Tahoma" w:hAnsi="Tahoma" w:cs="Tahoma"/>
          <w:b/>
          <w:color w:val="0D0D0D" w:themeColor="text1" w:themeTint="F2"/>
          <w:sz w:val="18"/>
          <w:szCs w:val="18"/>
          <w:rtl/>
        </w:rPr>
        <w:t xml:space="preserve"> במידה בינונית ומטה. 35% סבורים כי התוכניות </w:t>
      </w:r>
      <w:r w:rsidRPr="009F2190">
        <w:rPr>
          <w:rFonts w:ascii="Tahoma" w:hAnsi="Tahoma" w:cs="Tahoma" w:hint="eastAsia"/>
          <w:b/>
          <w:color w:val="0D0D0D" w:themeColor="text1" w:themeTint="F2"/>
          <w:sz w:val="18"/>
          <w:szCs w:val="18"/>
          <w:rtl/>
        </w:rPr>
        <w:t>מקנות</w:t>
      </w:r>
      <w:r w:rsidRPr="009F2190">
        <w:rPr>
          <w:rFonts w:ascii="Tahoma" w:hAnsi="Tahoma" w:cs="Tahoma"/>
          <w:b/>
          <w:color w:val="0D0D0D" w:themeColor="text1" w:themeTint="F2"/>
          <w:sz w:val="18"/>
          <w:szCs w:val="18"/>
          <w:rtl/>
        </w:rPr>
        <w:t xml:space="preserve"> </w:t>
      </w:r>
      <w:r w:rsidRPr="009F2190">
        <w:rPr>
          <w:rFonts w:ascii="Tahoma" w:hAnsi="Tahoma" w:cs="Tahoma" w:hint="cs"/>
          <w:b/>
          <w:color w:val="0D0D0D" w:themeColor="text1" w:themeTint="F2"/>
          <w:sz w:val="18"/>
          <w:szCs w:val="18"/>
          <w:rtl/>
        </w:rPr>
        <w:t xml:space="preserve">לתלמידים כלים לגלישה בטוחה ברשת - הן במסגרת הפעילות בביה"ס והן בשעות הפנאי - </w:t>
      </w:r>
      <w:r w:rsidRPr="009F2190">
        <w:rPr>
          <w:rFonts w:ascii="Tahoma" w:hAnsi="Tahoma" w:cs="Tahoma" w:hint="eastAsia"/>
          <w:b/>
          <w:color w:val="0D0D0D" w:themeColor="text1" w:themeTint="F2"/>
          <w:sz w:val="18"/>
          <w:szCs w:val="18"/>
          <w:rtl/>
        </w:rPr>
        <w:t>במידה</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בינונית</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ומטה</w:t>
      </w:r>
      <w:r w:rsidRPr="009F2190">
        <w:rPr>
          <w:rFonts w:ascii="Tahoma" w:hAnsi="Tahoma" w:cs="Tahoma" w:hint="cs"/>
          <w:b/>
          <w:color w:val="0D0D0D" w:themeColor="text1" w:themeTint="F2"/>
          <w:sz w:val="18"/>
          <w:szCs w:val="18"/>
          <w:rtl/>
        </w:rPr>
        <w:t xml:space="preserve">. עוד עלה כי 41% מהמנהלים סבורים במידה בינונית עד כלל לא שבניית תוכנית מערכתית על פי חוזר אח"ם נותנת לנושא מענה יעיל; שיעור דומה מהמנהלים סבור שתוכנית כישורי חיים אינה מסייעת באופן ממשי </w:t>
      </w:r>
      <w:r w:rsidRPr="009F2190">
        <w:rPr>
          <w:rFonts w:ascii="Tahoma" w:hAnsi="Tahoma" w:cs="Tahoma"/>
          <w:b/>
          <w:color w:val="0D0D0D" w:themeColor="text1" w:themeTint="F2"/>
          <w:sz w:val="18"/>
          <w:szCs w:val="18"/>
          <w:rtl/>
        </w:rPr>
        <w:t xml:space="preserve">(במידה </w:t>
      </w:r>
      <w:r w:rsidRPr="009F2190">
        <w:rPr>
          <w:rFonts w:ascii="Tahoma" w:hAnsi="Tahoma" w:cs="Tahoma" w:hint="eastAsia"/>
          <w:b/>
          <w:color w:val="0D0D0D" w:themeColor="text1" w:themeTint="F2"/>
          <w:sz w:val="18"/>
          <w:szCs w:val="18"/>
          <w:rtl/>
        </w:rPr>
        <w:t>רבה</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או</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במידה</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רבה</w:t>
      </w:r>
      <w:r w:rsidRPr="009F2190">
        <w:rPr>
          <w:rFonts w:ascii="Tahoma" w:hAnsi="Tahoma" w:cs="Tahoma"/>
          <w:b/>
          <w:color w:val="0D0D0D" w:themeColor="text1" w:themeTint="F2"/>
          <w:sz w:val="18"/>
          <w:szCs w:val="18"/>
          <w:rtl/>
        </w:rPr>
        <w:t xml:space="preserve"> </w:t>
      </w:r>
      <w:r w:rsidRPr="009F2190">
        <w:rPr>
          <w:rFonts w:ascii="Tahoma" w:hAnsi="Tahoma" w:cs="Tahoma" w:hint="eastAsia"/>
          <w:b/>
          <w:color w:val="0D0D0D" w:themeColor="text1" w:themeTint="F2"/>
          <w:sz w:val="18"/>
          <w:szCs w:val="18"/>
          <w:rtl/>
        </w:rPr>
        <w:t>מאוד</w:t>
      </w:r>
      <w:r w:rsidRPr="009F2190">
        <w:rPr>
          <w:rFonts w:ascii="Tahoma" w:hAnsi="Tahoma" w:cs="Tahoma"/>
          <w:b/>
          <w:color w:val="0D0D0D" w:themeColor="text1" w:themeTint="F2"/>
          <w:sz w:val="18"/>
          <w:szCs w:val="18"/>
          <w:rtl/>
        </w:rPr>
        <w:t>)</w:t>
      </w:r>
      <w:r w:rsidRPr="009F2190">
        <w:rPr>
          <w:rFonts w:ascii="Tahoma" w:hAnsi="Tahoma" w:cs="Tahoma" w:hint="cs"/>
          <w:b/>
          <w:color w:val="0D0D0D" w:themeColor="text1" w:themeTint="F2"/>
          <w:sz w:val="18"/>
          <w:szCs w:val="18"/>
          <w:rtl/>
        </w:rPr>
        <w:t xml:space="preserve"> לתלמידים לגלוש באופן מיטבי, מוגן ואחראי ברשת.</w:t>
      </w:r>
    </w:p>
    <w:p w14:paraId="2C95F2F3" w14:textId="77777777" w:rsidR="00321A32" w:rsidRPr="009F2190"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F2190">
        <w:rPr>
          <w:rFonts w:ascii="Tahoma" w:hAnsi="Tahoma" w:cs="Tahoma" w:hint="cs"/>
          <w:b/>
          <w:color w:val="0D0D0D" w:themeColor="text1" w:themeTint="F2"/>
          <w:sz w:val="18"/>
          <w:szCs w:val="18"/>
          <w:rtl/>
        </w:rPr>
        <w:t xml:space="preserve">מהשוואת תשובות המנהלים עולה כי רק </w:t>
      </w:r>
      <w:r w:rsidRPr="009F2190">
        <w:rPr>
          <w:rFonts w:ascii="Tahoma" w:hAnsi="Tahoma" w:cs="Tahoma"/>
          <w:b/>
          <w:color w:val="0D0D0D" w:themeColor="text1" w:themeTint="F2"/>
          <w:sz w:val="18"/>
          <w:szCs w:val="18"/>
          <w:rtl/>
        </w:rPr>
        <w:t>43% מהמנהלים במגזר היהודי</w:t>
      </w:r>
      <w:r w:rsidRPr="009F2190">
        <w:rPr>
          <w:rFonts w:ascii="Tahoma" w:hAnsi="Tahoma" w:cs="Tahoma" w:hint="cs"/>
          <w:b/>
          <w:color w:val="0D0D0D" w:themeColor="text1" w:themeTint="F2"/>
          <w:sz w:val="18"/>
          <w:szCs w:val="18"/>
          <w:rtl/>
        </w:rPr>
        <w:t xml:space="preserve"> ציינו שהם סומכים במידה רבה או במידה רבה מאוד</w:t>
      </w:r>
      <w:r w:rsidRPr="009F2190">
        <w:rPr>
          <w:rFonts w:ascii="Tahoma" w:hAnsi="Tahoma" w:cs="Tahoma"/>
          <w:b/>
          <w:color w:val="0D0D0D" w:themeColor="text1" w:themeTint="F2"/>
          <w:sz w:val="18"/>
          <w:szCs w:val="18"/>
          <w:rtl/>
        </w:rPr>
        <w:t xml:space="preserve"> על משרד החינוך </w:t>
      </w:r>
      <w:r w:rsidRPr="009F2190">
        <w:rPr>
          <w:rFonts w:ascii="Tahoma" w:hAnsi="Tahoma" w:cs="Tahoma" w:hint="cs"/>
          <w:b/>
          <w:color w:val="0D0D0D" w:themeColor="text1" w:themeTint="F2"/>
          <w:sz w:val="18"/>
          <w:szCs w:val="18"/>
          <w:rtl/>
        </w:rPr>
        <w:t>כמי שיספק</w:t>
      </w:r>
      <w:r w:rsidRPr="009F2190">
        <w:rPr>
          <w:rFonts w:ascii="Tahoma" w:hAnsi="Tahoma" w:cs="Tahoma"/>
          <w:b/>
          <w:color w:val="0D0D0D" w:themeColor="text1" w:themeTint="F2"/>
          <w:sz w:val="18"/>
          <w:szCs w:val="18"/>
          <w:rtl/>
        </w:rPr>
        <w:t xml:space="preserve"> מענה איכותי ומקצועי</w:t>
      </w:r>
      <w:r w:rsidRPr="009F2190">
        <w:rPr>
          <w:rFonts w:ascii="Tahoma" w:hAnsi="Tahoma" w:cs="Tahoma" w:hint="cs"/>
          <w:b/>
          <w:color w:val="0D0D0D" w:themeColor="text1" w:themeTint="F2"/>
          <w:sz w:val="18"/>
          <w:szCs w:val="18"/>
          <w:rtl/>
        </w:rPr>
        <w:t xml:space="preserve"> בנושאים האמורים</w:t>
      </w:r>
      <w:r w:rsidRPr="009F2190">
        <w:rPr>
          <w:rFonts w:ascii="Tahoma" w:hAnsi="Tahoma" w:cs="Tahoma"/>
          <w:b/>
          <w:color w:val="0D0D0D" w:themeColor="text1" w:themeTint="F2"/>
          <w:sz w:val="18"/>
          <w:szCs w:val="18"/>
          <w:rtl/>
        </w:rPr>
        <w:t xml:space="preserve">. </w:t>
      </w:r>
    </w:p>
    <w:p w14:paraId="0F962FFE" w14:textId="77777777" w:rsidR="00321A32" w:rsidRPr="0009026C"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09026C">
        <w:rPr>
          <w:rFonts w:ascii="Tahoma" w:hAnsi="Tahoma" w:cs="Tahoma" w:hint="cs"/>
          <w:color w:val="0D0D0D" w:themeColor="text1" w:themeTint="F2"/>
          <w:sz w:val="20"/>
          <w:szCs w:val="20"/>
          <w:rtl/>
        </w:rPr>
        <w:lastRenderedPageBreak/>
        <w:t xml:space="preserve">תרשים 5: </w:t>
      </w:r>
      <w:r w:rsidRPr="0009026C">
        <w:rPr>
          <w:rFonts w:ascii="Tahoma" w:hAnsi="Tahoma" w:cs="Tahoma" w:hint="cs"/>
          <w:b/>
          <w:bCs/>
          <w:color w:val="0D0D0D" w:themeColor="text1" w:themeTint="F2"/>
          <w:sz w:val="20"/>
          <w:szCs w:val="20"/>
          <w:rtl/>
        </w:rPr>
        <w:t>הערכת פעולות בית הספר במתן מענה להגנת התלמידים ברשת</w:t>
      </w:r>
    </w:p>
    <w:p w14:paraId="66883217" w14:textId="381E2275" w:rsidR="009F2190" w:rsidRDefault="009F2190" w:rsidP="00063EF4">
      <w:pPr>
        <w:spacing w:line="240" w:lineRule="atLeast"/>
        <w:jc w:val="center"/>
        <w:rPr>
          <w:szCs w:val="20"/>
          <w:rtl/>
        </w:rPr>
      </w:pPr>
      <w:r>
        <w:rPr>
          <w:noProof/>
          <w:szCs w:val="20"/>
          <w:rtl/>
          <w:lang w:val="he-IL"/>
        </w:rPr>
        <w:drawing>
          <wp:inline distT="0" distB="0" distL="0" distR="0" wp14:anchorId="771CAA82" wp14:editId="3DBD52FF">
            <wp:extent cx="4679950" cy="4128770"/>
            <wp:effectExtent l="0" t="0" r="6350" b="5080"/>
            <wp:docPr id="234" name="Picture 234" descr="בתרשים מוצגות הערכות המנהלים לגבי כל אחת מהשאלות בעניין הגנת התלמידים ברשת. ההערכת מחולקות לחמש קטגוריות: כלל לא; במידה מועטה; במידה בינונית; במידה רבה; במידה רבה מאוד. להלן פירוט:&#10;&#10;לבית הספר יש נהלים להתמודדות עם אלימות כלפי תלמידים ברשת - 3% כלל לא; 9% במידה מועטה; 24% במידה בינונית; 42% במידה רבה; 22% במידה רבה מאוד.&#10;&#10;לגורמים בבית הספר האחראים לקידום גלישה בטוחה יש הכלים הנדרשים להובלת נושא המוגנות ברשת - 2% כלל לא; 7% במידה מועטה; 29% במידה בינונית; 48% במידה רבה; 14% במידה רבה מאוד. &#10;&#10;בית הספר משתמש באופן שיטתי בכלי ניטור שמשרד החינוך מעמיד לרשותו לבניית התוכנית המערכתית הבית ספרית - 7% כלל לא; 15% במידה מועטה; 24% במידה בינונית; 38% במידה רבה; 16% במידה רבה מאו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9950" cy="4128770"/>
                    </a:xfrm>
                    <a:prstGeom prst="rect">
                      <a:avLst/>
                    </a:prstGeom>
                  </pic:spPr>
                </pic:pic>
              </a:graphicData>
            </a:graphic>
          </wp:inline>
        </w:drawing>
      </w:r>
    </w:p>
    <w:p w14:paraId="360D3FB2" w14:textId="3DE72580" w:rsidR="00321A32" w:rsidRPr="005C6DF0" w:rsidRDefault="005C6DF0" w:rsidP="00063EF4">
      <w:pPr>
        <w:tabs>
          <w:tab w:val="left" w:pos="424"/>
        </w:tabs>
        <w:spacing w:after="240" w:line="260" w:lineRule="exact"/>
        <w:jc w:val="both"/>
        <w:rPr>
          <w:rFonts w:ascii="Tahoma" w:hAnsi="Tahoma" w:cs="Tahoma"/>
          <w:sz w:val="16"/>
          <w:szCs w:val="16"/>
          <w:rtl/>
        </w:rPr>
      </w:pPr>
      <w:r w:rsidRPr="005C6DF0">
        <w:rPr>
          <w:rFonts w:ascii="Tahoma" w:hAnsi="Tahoma" w:cs="Tahoma"/>
          <w:sz w:val="16"/>
          <w:szCs w:val="16"/>
          <w:rtl/>
        </w:rPr>
        <w:t>על פי נתוני סקר המנהלים, בעיבוד משרד מבקר המדינה.</w:t>
      </w:r>
    </w:p>
    <w:p w14:paraId="35516742" w14:textId="77777777" w:rsidR="00321A32" w:rsidRPr="009F2190"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F2190">
        <w:rPr>
          <w:rFonts w:ascii="Tahoma" w:hAnsi="Tahoma" w:cs="Tahoma" w:hint="cs"/>
          <w:b/>
          <w:color w:val="0D0D0D" w:themeColor="text1" w:themeTint="F2"/>
          <w:sz w:val="18"/>
          <w:szCs w:val="18"/>
          <w:rtl/>
        </w:rPr>
        <w:t xml:space="preserve">מתרשים 5 עולה, בין השאר, כי מעל ל-60% </w:t>
      </w:r>
      <w:r w:rsidRPr="009F2190">
        <w:rPr>
          <w:rFonts w:ascii="Tahoma" w:hAnsi="Tahoma" w:cs="Tahoma"/>
          <w:b/>
          <w:color w:val="0D0D0D" w:themeColor="text1" w:themeTint="F2"/>
          <w:sz w:val="18"/>
          <w:szCs w:val="18"/>
          <w:rtl/>
        </w:rPr>
        <w:t>מהמנהלים מדווחים</w:t>
      </w:r>
      <w:r w:rsidRPr="009F2190">
        <w:rPr>
          <w:rFonts w:ascii="Tahoma" w:hAnsi="Tahoma" w:cs="Tahoma" w:hint="cs"/>
          <w:b/>
          <w:color w:val="0D0D0D" w:themeColor="text1" w:themeTint="F2"/>
          <w:sz w:val="18"/>
          <w:szCs w:val="18"/>
          <w:rtl/>
        </w:rPr>
        <w:t xml:space="preserve"> כי במידה רבה ובמידה רבה מאוד</w:t>
      </w:r>
      <w:r w:rsidRPr="009F2190">
        <w:rPr>
          <w:rFonts w:ascii="Tahoma" w:hAnsi="Tahoma" w:cs="Tahoma"/>
          <w:b/>
          <w:color w:val="0D0D0D" w:themeColor="text1" w:themeTint="F2"/>
          <w:sz w:val="18"/>
          <w:szCs w:val="18"/>
          <w:rtl/>
        </w:rPr>
        <w:t xml:space="preserve"> יש לבית הספר נהלים להתמודדות</w:t>
      </w:r>
      <w:r w:rsidRPr="009F2190">
        <w:rPr>
          <w:rFonts w:ascii="Tahoma" w:hAnsi="Tahoma" w:cs="Tahoma" w:hint="cs"/>
          <w:b/>
          <w:color w:val="0D0D0D" w:themeColor="text1" w:themeTint="F2"/>
          <w:sz w:val="18"/>
          <w:szCs w:val="18"/>
          <w:rtl/>
        </w:rPr>
        <w:t xml:space="preserve"> עם אלימות כלפי תלמידים ברשת (64%),</w:t>
      </w:r>
      <w:r w:rsidRPr="009F2190">
        <w:rPr>
          <w:rFonts w:ascii="Tahoma" w:hAnsi="Tahoma" w:cs="Tahoma"/>
          <w:b/>
          <w:color w:val="0D0D0D" w:themeColor="text1" w:themeTint="F2"/>
          <w:sz w:val="18"/>
          <w:szCs w:val="18"/>
          <w:rtl/>
        </w:rPr>
        <w:t xml:space="preserve"> ו</w:t>
      </w:r>
      <w:r w:rsidRPr="009F2190">
        <w:rPr>
          <w:rFonts w:ascii="Tahoma" w:hAnsi="Tahoma" w:cs="Tahoma" w:hint="cs"/>
          <w:b/>
          <w:color w:val="0D0D0D" w:themeColor="text1" w:themeTint="F2"/>
          <w:sz w:val="18"/>
          <w:szCs w:val="18"/>
          <w:rtl/>
        </w:rPr>
        <w:t>ה</w:t>
      </w:r>
      <w:r w:rsidRPr="009F2190">
        <w:rPr>
          <w:rFonts w:ascii="Tahoma" w:hAnsi="Tahoma" w:cs="Tahoma"/>
          <w:b/>
          <w:color w:val="0D0D0D" w:themeColor="text1" w:themeTint="F2"/>
          <w:sz w:val="18"/>
          <w:szCs w:val="18"/>
          <w:rtl/>
        </w:rPr>
        <w:t xml:space="preserve">גורמים האחראיים </w:t>
      </w:r>
      <w:r w:rsidRPr="009F2190">
        <w:rPr>
          <w:rFonts w:ascii="Tahoma" w:hAnsi="Tahoma" w:cs="Tahoma" w:hint="cs"/>
          <w:b/>
          <w:color w:val="0D0D0D" w:themeColor="text1" w:themeTint="F2"/>
          <w:sz w:val="18"/>
          <w:szCs w:val="18"/>
          <w:rtl/>
        </w:rPr>
        <w:t>מצוידים ב</w:t>
      </w:r>
      <w:r w:rsidRPr="009F2190">
        <w:rPr>
          <w:rFonts w:ascii="Tahoma" w:hAnsi="Tahoma" w:cs="Tahoma"/>
          <w:b/>
          <w:color w:val="0D0D0D" w:themeColor="text1" w:themeTint="F2"/>
          <w:sz w:val="18"/>
          <w:szCs w:val="18"/>
          <w:rtl/>
        </w:rPr>
        <w:t>כלים הנדרשים להובלת הנושא</w:t>
      </w:r>
      <w:r w:rsidRPr="009F2190">
        <w:rPr>
          <w:rFonts w:ascii="Tahoma" w:hAnsi="Tahoma" w:cs="Tahoma" w:hint="cs"/>
          <w:b/>
          <w:color w:val="0D0D0D" w:themeColor="text1" w:themeTint="F2"/>
          <w:sz w:val="18"/>
          <w:szCs w:val="18"/>
          <w:rtl/>
        </w:rPr>
        <w:t xml:space="preserve"> (62%);</w:t>
      </w:r>
      <w:r w:rsidRPr="009F2190">
        <w:rPr>
          <w:rFonts w:ascii="Tahoma" w:hAnsi="Tahoma" w:cs="Tahoma"/>
          <w:b/>
          <w:color w:val="0D0D0D" w:themeColor="text1" w:themeTint="F2"/>
          <w:sz w:val="18"/>
          <w:szCs w:val="18"/>
          <w:rtl/>
        </w:rPr>
        <w:t xml:space="preserve"> אך רק כמחצית (54%) </w:t>
      </w:r>
      <w:r w:rsidRPr="009F2190">
        <w:rPr>
          <w:rFonts w:ascii="Tahoma" w:hAnsi="Tahoma" w:cs="Tahoma" w:hint="cs"/>
          <w:b/>
          <w:color w:val="0D0D0D" w:themeColor="text1" w:themeTint="F2"/>
          <w:sz w:val="18"/>
          <w:szCs w:val="18"/>
          <w:rtl/>
        </w:rPr>
        <w:t xml:space="preserve">מהמנהלים דיווחו </w:t>
      </w:r>
      <w:r w:rsidRPr="009F2190">
        <w:rPr>
          <w:rFonts w:ascii="Tahoma" w:hAnsi="Tahoma" w:cs="Tahoma"/>
          <w:b/>
          <w:color w:val="0D0D0D" w:themeColor="text1" w:themeTint="F2"/>
          <w:sz w:val="18"/>
          <w:szCs w:val="18"/>
          <w:rtl/>
        </w:rPr>
        <w:t>שבית הספר משתמש באופן שיטתי בכלי</w:t>
      </w:r>
      <w:r w:rsidRPr="009F2190">
        <w:rPr>
          <w:rFonts w:ascii="Tahoma" w:hAnsi="Tahoma" w:cs="Tahoma" w:hint="cs"/>
          <w:b/>
          <w:color w:val="0D0D0D" w:themeColor="text1" w:themeTint="F2"/>
          <w:sz w:val="18"/>
          <w:szCs w:val="18"/>
          <w:rtl/>
        </w:rPr>
        <w:t xml:space="preserve"> הניטור</w:t>
      </w:r>
      <w:r w:rsidRPr="009F2190">
        <w:rPr>
          <w:rFonts w:ascii="Tahoma" w:hAnsi="Tahoma" w:cs="Tahoma"/>
          <w:b/>
          <w:color w:val="0D0D0D" w:themeColor="text1" w:themeTint="F2"/>
          <w:sz w:val="18"/>
          <w:szCs w:val="18"/>
          <w:rtl/>
        </w:rPr>
        <w:t xml:space="preserve"> שמשרד החינוך מעמיד לרשותו</w:t>
      </w:r>
      <w:r w:rsidRPr="009F2190">
        <w:rPr>
          <w:rFonts w:ascii="Tahoma" w:hAnsi="Tahoma" w:cs="Tahoma" w:hint="cs"/>
          <w:b/>
          <w:color w:val="0D0D0D" w:themeColor="text1" w:themeTint="F2"/>
          <w:sz w:val="18"/>
          <w:szCs w:val="18"/>
          <w:rtl/>
        </w:rPr>
        <w:t xml:space="preserve"> לבניית התוכנית המערכתית הבית ספרית - במידה רבה או במידה רבה מאוד. 22% מהמנהלים ציינו כי בית הספר משתמש באופן שיטתי בכלים אלה במידה מועטה או שכלל אינו משתמש בהם.</w:t>
      </w:r>
    </w:p>
    <w:p w14:paraId="0EF30F6B" w14:textId="7CB2482F" w:rsidR="00321A32" w:rsidRPr="009F2190" w:rsidRDefault="006E0BFD"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6E0BFD">
        <w:rPr>
          <w:rFonts w:ascii="Tahoma" w:hAnsi="Tahoma" w:cs="Tahoma" w:hint="cs"/>
          <w:b/>
          <w:color w:val="0D0D0D" w:themeColor="text1" w:themeTint="F2"/>
          <w:sz w:val="18"/>
          <w:szCs w:val="18"/>
          <w:rtl/>
        </w:rPr>
        <w:t>יצוין כי על פי ניתוח תשובות מנהלי בתיה"ס לפי פיקוח ולפי שלב החינוך, עולה של</w:t>
      </w:r>
      <w:r w:rsidRPr="006E0BFD">
        <w:rPr>
          <w:rFonts w:ascii="Tahoma" w:hAnsi="Tahoma" w:cs="Tahoma"/>
          <w:b/>
          <w:color w:val="0D0D0D" w:themeColor="text1" w:themeTint="F2"/>
          <w:sz w:val="18"/>
          <w:szCs w:val="18"/>
          <w:rtl/>
        </w:rPr>
        <w:t>מנהלי בתי</w:t>
      </w:r>
      <w:r w:rsidRPr="006E0BFD">
        <w:rPr>
          <w:rFonts w:ascii="Tahoma" w:hAnsi="Tahoma" w:cs="Tahoma" w:hint="eastAsia"/>
          <w:b/>
          <w:color w:val="0D0D0D" w:themeColor="text1" w:themeTint="F2"/>
          <w:sz w:val="18"/>
          <w:szCs w:val="18"/>
          <w:rtl/>
        </w:rPr>
        <w:t>ה</w:t>
      </w:r>
      <w:r w:rsidRPr="006E0BFD">
        <w:rPr>
          <w:rFonts w:ascii="Tahoma" w:hAnsi="Tahoma" w:cs="Tahoma" w:hint="cs"/>
          <w:b/>
          <w:color w:val="0D0D0D" w:themeColor="text1" w:themeTint="F2"/>
          <w:sz w:val="18"/>
          <w:szCs w:val="18"/>
          <w:rtl/>
        </w:rPr>
        <w:t>"</w:t>
      </w:r>
      <w:r w:rsidRPr="006E0BFD">
        <w:rPr>
          <w:rFonts w:ascii="Tahoma" w:hAnsi="Tahoma" w:cs="Tahoma"/>
          <w:b/>
          <w:color w:val="0D0D0D" w:themeColor="text1" w:themeTint="F2"/>
          <w:sz w:val="18"/>
          <w:szCs w:val="18"/>
          <w:rtl/>
        </w:rPr>
        <w:t xml:space="preserve">ס בפיקוח </w:t>
      </w:r>
      <w:r w:rsidRPr="006E0BFD">
        <w:rPr>
          <w:rFonts w:ascii="Tahoma" w:hAnsi="Tahoma" w:cs="Tahoma" w:hint="cs"/>
          <w:b/>
          <w:color w:val="0D0D0D" w:themeColor="text1" w:themeTint="F2"/>
          <w:sz w:val="18"/>
          <w:szCs w:val="18"/>
          <w:rtl/>
        </w:rPr>
        <w:t>ה</w:t>
      </w:r>
      <w:r w:rsidRPr="006E0BFD">
        <w:rPr>
          <w:rFonts w:ascii="Tahoma" w:hAnsi="Tahoma" w:cs="Tahoma"/>
          <w:b/>
          <w:color w:val="0D0D0D" w:themeColor="text1" w:themeTint="F2"/>
          <w:sz w:val="18"/>
          <w:szCs w:val="18"/>
          <w:rtl/>
        </w:rPr>
        <w:t xml:space="preserve">ממלכתי </w:t>
      </w:r>
      <w:r w:rsidRPr="006E0BFD">
        <w:rPr>
          <w:rFonts w:ascii="Tahoma" w:hAnsi="Tahoma" w:cs="Tahoma" w:hint="cs"/>
          <w:b/>
          <w:color w:val="0D0D0D" w:themeColor="text1" w:themeTint="F2"/>
          <w:sz w:val="18"/>
          <w:szCs w:val="18"/>
          <w:rtl/>
        </w:rPr>
        <w:t>יש</w:t>
      </w:r>
      <w:r w:rsidRPr="006E0BFD">
        <w:rPr>
          <w:rFonts w:ascii="Tahoma" w:hAnsi="Tahoma" w:cs="Tahoma"/>
          <w:b/>
          <w:color w:val="0D0D0D" w:themeColor="text1" w:themeTint="F2"/>
          <w:sz w:val="18"/>
          <w:szCs w:val="18"/>
          <w:rtl/>
        </w:rPr>
        <w:t xml:space="preserve"> הערכה גבוהה יותר של יכולות בי</w:t>
      </w:r>
      <w:r w:rsidRPr="006E0BFD">
        <w:rPr>
          <w:rFonts w:ascii="Tahoma" w:hAnsi="Tahoma" w:cs="Tahoma" w:hint="cs"/>
          <w:b/>
          <w:color w:val="0D0D0D" w:themeColor="text1" w:themeTint="F2"/>
          <w:sz w:val="18"/>
          <w:szCs w:val="18"/>
          <w:rtl/>
        </w:rPr>
        <w:t>ה"ס (66%)</w:t>
      </w:r>
      <w:r w:rsidRPr="006E0BFD">
        <w:rPr>
          <w:rFonts w:ascii="Tahoma" w:hAnsi="Tahoma" w:cs="Tahoma"/>
          <w:b/>
          <w:color w:val="0D0D0D" w:themeColor="text1" w:themeTint="F2"/>
          <w:sz w:val="18"/>
          <w:szCs w:val="18"/>
          <w:rtl/>
        </w:rPr>
        <w:t xml:space="preserve"> </w:t>
      </w:r>
      <w:r w:rsidRPr="006E0BFD">
        <w:rPr>
          <w:rFonts w:ascii="Tahoma" w:hAnsi="Tahoma" w:cs="Tahoma" w:hint="cs"/>
          <w:b/>
          <w:color w:val="0D0D0D" w:themeColor="text1" w:themeTint="F2"/>
          <w:sz w:val="18"/>
          <w:szCs w:val="18"/>
          <w:rtl/>
        </w:rPr>
        <w:t>לתת</w:t>
      </w:r>
      <w:r w:rsidRPr="006E0BFD">
        <w:rPr>
          <w:rFonts w:ascii="Tahoma" w:hAnsi="Tahoma" w:cs="Tahoma"/>
          <w:b/>
          <w:color w:val="0D0D0D" w:themeColor="text1" w:themeTint="F2"/>
          <w:sz w:val="18"/>
          <w:szCs w:val="18"/>
          <w:rtl/>
        </w:rPr>
        <w:t xml:space="preserve"> מענה </w:t>
      </w:r>
      <w:r w:rsidRPr="006E0BFD">
        <w:rPr>
          <w:rFonts w:ascii="Tahoma" w:hAnsi="Tahoma" w:cs="Tahoma" w:hint="cs"/>
          <w:b/>
          <w:color w:val="0D0D0D" w:themeColor="text1" w:themeTint="F2"/>
          <w:sz w:val="18"/>
          <w:szCs w:val="18"/>
          <w:rtl/>
        </w:rPr>
        <w:t>ל</w:t>
      </w:r>
      <w:r w:rsidRPr="006E0BFD">
        <w:rPr>
          <w:rFonts w:ascii="Tahoma" w:hAnsi="Tahoma" w:cs="Tahoma"/>
          <w:b/>
          <w:color w:val="0D0D0D" w:themeColor="text1" w:themeTint="F2"/>
          <w:sz w:val="18"/>
          <w:szCs w:val="18"/>
          <w:rtl/>
        </w:rPr>
        <w:t>הגנת התלמידים ברשת</w:t>
      </w:r>
      <w:r w:rsidRPr="006E0BFD">
        <w:rPr>
          <w:rFonts w:ascii="Tahoma" w:hAnsi="Tahoma" w:cs="Tahoma" w:hint="cs"/>
          <w:b/>
          <w:color w:val="0D0D0D" w:themeColor="text1" w:themeTint="F2"/>
          <w:sz w:val="18"/>
          <w:szCs w:val="18"/>
          <w:rtl/>
        </w:rPr>
        <w:t xml:space="preserve"> לעומת מנהלי בתי</w:t>
      </w:r>
      <w:r w:rsidRPr="006E0BFD">
        <w:rPr>
          <w:rFonts w:ascii="Tahoma" w:hAnsi="Tahoma" w:cs="Tahoma" w:hint="eastAsia"/>
          <w:b/>
          <w:color w:val="0D0D0D" w:themeColor="text1" w:themeTint="F2"/>
          <w:sz w:val="18"/>
          <w:szCs w:val="18"/>
          <w:rtl/>
        </w:rPr>
        <w:t>ה</w:t>
      </w:r>
      <w:r w:rsidRPr="006E0BFD">
        <w:rPr>
          <w:rFonts w:ascii="Tahoma" w:hAnsi="Tahoma" w:cs="Tahoma" w:hint="cs"/>
          <w:b/>
          <w:color w:val="0D0D0D" w:themeColor="text1" w:themeTint="F2"/>
          <w:sz w:val="18"/>
          <w:szCs w:val="18"/>
          <w:rtl/>
        </w:rPr>
        <w:t xml:space="preserve">"ס </w:t>
      </w:r>
      <w:proofErr w:type="spellStart"/>
      <w:r w:rsidRPr="006E0BFD">
        <w:rPr>
          <w:rFonts w:ascii="Tahoma" w:hAnsi="Tahoma" w:cs="Tahoma" w:hint="cs"/>
          <w:b/>
          <w:color w:val="0D0D0D" w:themeColor="text1" w:themeTint="F2"/>
          <w:sz w:val="18"/>
          <w:szCs w:val="18"/>
          <w:rtl/>
        </w:rPr>
        <w:t>מהחמ"ד</w:t>
      </w:r>
      <w:proofErr w:type="spellEnd"/>
      <w:r w:rsidRPr="006E0BFD">
        <w:rPr>
          <w:rFonts w:ascii="Tahoma" w:hAnsi="Tahoma" w:cs="Tahoma" w:hint="cs"/>
          <w:b/>
          <w:color w:val="0D0D0D" w:themeColor="text1" w:themeTint="F2"/>
          <w:sz w:val="18"/>
          <w:szCs w:val="18"/>
          <w:rtl/>
        </w:rPr>
        <w:t xml:space="preserve"> (56%) או בתי</w:t>
      </w:r>
      <w:r w:rsidRPr="006E0BFD">
        <w:rPr>
          <w:rFonts w:ascii="Tahoma" w:hAnsi="Tahoma" w:cs="Tahoma" w:hint="eastAsia"/>
          <w:b/>
          <w:color w:val="0D0D0D" w:themeColor="text1" w:themeTint="F2"/>
          <w:sz w:val="18"/>
          <w:szCs w:val="18"/>
          <w:rtl/>
        </w:rPr>
        <w:t>ה</w:t>
      </w:r>
      <w:r w:rsidRPr="006E0BFD">
        <w:rPr>
          <w:rFonts w:ascii="Tahoma" w:hAnsi="Tahoma" w:cs="Tahoma" w:hint="cs"/>
          <w:b/>
          <w:color w:val="0D0D0D" w:themeColor="text1" w:themeTint="F2"/>
          <w:sz w:val="18"/>
          <w:szCs w:val="18"/>
          <w:rtl/>
        </w:rPr>
        <w:t>"ס חרדיים (25%)</w:t>
      </w:r>
      <w:r w:rsidRPr="006E0BFD">
        <w:rPr>
          <w:rFonts w:ascii="Tahoma" w:hAnsi="Tahoma" w:cs="Tahoma"/>
          <w:b/>
          <w:color w:val="0D0D0D" w:themeColor="text1" w:themeTint="F2"/>
          <w:sz w:val="18"/>
          <w:szCs w:val="18"/>
          <w:rtl/>
        </w:rPr>
        <w:t>.</w:t>
      </w:r>
      <w:r w:rsidRPr="006E0BFD">
        <w:rPr>
          <w:rFonts w:ascii="Tahoma" w:hAnsi="Tahoma" w:cs="Tahoma" w:hint="cs"/>
          <w:b/>
          <w:color w:val="0D0D0D" w:themeColor="text1" w:themeTint="F2"/>
          <w:sz w:val="18"/>
          <w:szCs w:val="18"/>
          <w:rtl/>
        </w:rPr>
        <w:t xml:space="preserve"> בבתיה"</w:t>
      </w:r>
      <w:r w:rsidRPr="006E0BFD">
        <w:rPr>
          <w:rFonts w:ascii="Tahoma" w:hAnsi="Tahoma" w:cs="Tahoma" w:hint="eastAsia"/>
          <w:b/>
          <w:color w:val="0D0D0D" w:themeColor="text1" w:themeTint="F2"/>
          <w:sz w:val="18"/>
          <w:szCs w:val="18"/>
          <w:rtl/>
        </w:rPr>
        <w:t>ס</w:t>
      </w:r>
      <w:r w:rsidRPr="006E0BFD">
        <w:rPr>
          <w:rFonts w:ascii="Tahoma" w:hAnsi="Tahoma" w:cs="Tahoma"/>
          <w:b/>
          <w:color w:val="0D0D0D" w:themeColor="text1" w:themeTint="F2"/>
          <w:sz w:val="18"/>
          <w:szCs w:val="18"/>
          <w:rtl/>
        </w:rPr>
        <w:t xml:space="preserve"> היסודיים הערכ</w:t>
      </w:r>
      <w:r w:rsidRPr="006E0BFD">
        <w:rPr>
          <w:rFonts w:ascii="Tahoma" w:hAnsi="Tahoma" w:cs="Tahoma" w:hint="cs"/>
          <w:b/>
          <w:color w:val="0D0D0D" w:themeColor="text1" w:themeTint="F2"/>
          <w:sz w:val="18"/>
          <w:szCs w:val="18"/>
          <w:rtl/>
        </w:rPr>
        <w:t>ת</w:t>
      </w:r>
      <w:r w:rsidRPr="006E0BFD">
        <w:rPr>
          <w:rFonts w:ascii="Tahoma" w:hAnsi="Tahoma" w:cs="Tahoma"/>
          <w:b/>
          <w:color w:val="0D0D0D" w:themeColor="text1" w:themeTint="F2"/>
          <w:sz w:val="18"/>
          <w:szCs w:val="18"/>
          <w:rtl/>
        </w:rPr>
        <w:t xml:space="preserve"> יכולות</w:t>
      </w:r>
      <w:r w:rsidRPr="006E0BFD">
        <w:rPr>
          <w:rFonts w:ascii="Tahoma" w:hAnsi="Tahoma" w:cs="Tahoma" w:hint="cs"/>
          <w:b/>
          <w:color w:val="0D0D0D" w:themeColor="text1" w:themeTint="F2"/>
          <w:sz w:val="18"/>
          <w:szCs w:val="18"/>
          <w:rtl/>
        </w:rPr>
        <w:t>יהם</w:t>
      </w:r>
      <w:r w:rsidRPr="006E0BFD">
        <w:rPr>
          <w:rFonts w:ascii="Tahoma" w:hAnsi="Tahoma" w:cs="Tahoma"/>
          <w:b/>
          <w:color w:val="0D0D0D" w:themeColor="text1" w:themeTint="F2"/>
          <w:sz w:val="18"/>
          <w:szCs w:val="18"/>
          <w:rtl/>
        </w:rPr>
        <w:t xml:space="preserve"> </w:t>
      </w:r>
      <w:r w:rsidRPr="006E0BFD">
        <w:rPr>
          <w:rFonts w:ascii="Tahoma" w:hAnsi="Tahoma" w:cs="Tahoma" w:hint="cs"/>
          <w:b/>
          <w:color w:val="0D0D0D" w:themeColor="text1" w:themeTint="F2"/>
          <w:sz w:val="18"/>
          <w:szCs w:val="18"/>
          <w:rtl/>
        </w:rPr>
        <w:t xml:space="preserve">בתחום זה </w:t>
      </w:r>
      <w:r w:rsidRPr="006E0BFD">
        <w:rPr>
          <w:rFonts w:ascii="Tahoma" w:hAnsi="Tahoma" w:cs="Tahoma"/>
          <w:b/>
          <w:color w:val="0D0D0D" w:themeColor="text1" w:themeTint="F2"/>
          <w:sz w:val="18"/>
          <w:szCs w:val="18"/>
          <w:rtl/>
        </w:rPr>
        <w:t>גבוהה יותר</w:t>
      </w:r>
      <w:r w:rsidRPr="006E0BFD">
        <w:rPr>
          <w:rFonts w:ascii="Tahoma" w:hAnsi="Tahoma" w:cs="Tahoma" w:hint="cs"/>
          <w:b/>
          <w:color w:val="0D0D0D" w:themeColor="text1" w:themeTint="F2"/>
          <w:sz w:val="18"/>
          <w:szCs w:val="18"/>
          <w:rtl/>
        </w:rPr>
        <w:t xml:space="preserve"> (67%)</w:t>
      </w:r>
      <w:r w:rsidRPr="006E0BFD">
        <w:rPr>
          <w:rFonts w:ascii="Tahoma" w:hAnsi="Tahoma" w:cs="Tahoma"/>
          <w:b/>
          <w:color w:val="0D0D0D" w:themeColor="text1" w:themeTint="F2"/>
          <w:sz w:val="18"/>
          <w:szCs w:val="18"/>
          <w:rtl/>
        </w:rPr>
        <w:t xml:space="preserve"> </w:t>
      </w:r>
      <w:r w:rsidRPr="006E0BFD">
        <w:rPr>
          <w:rFonts w:ascii="Tahoma" w:hAnsi="Tahoma" w:cs="Tahoma" w:hint="cs"/>
          <w:b/>
          <w:color w:val="0D0D0D" w:themeColor="text1" w:themeTint="F2"/>
          <w:sz w:val="18"/>
          <w:szCs w:val="18"/>
          <w:rtl/>
        </w:rPr>
        <w:t xml:space="preserve">מזו </w:t>
      </w:r>
      <w:r w:rsidRPr="006E0BFD">
        <w:rPr>
          <w:rFonts w:ascii="Tahoma" w:hAnsi="Tahoma" w:cs="Tahoma"/>
          <w:b/>
          <w:color w:val="0D0D0D" w:themeColor="text1" w:themeTint="F2"/>
          <w:sz w:val="18"/>
          <w:szCs w:val="18"/>
          <w:rtl/>
        </w:rPr>
        <w:t xml:space="preserve">של </w:t>
      </w:r>
      <w:r w:rsidRPr="006E0BFD">
        <w:rPr>
          <w:rFonts w:ascii="Tahoma" w:hAnsi="Tahoma" w:cs="Tahoma" w:hint="cs"/>
          <w:b/>
          <w:color w:val="0D0D0D" w:themeColor="text1" w:themeTint="F2"/>
          <w:sz w:val="18"/>
          <w:szCs w:val="18"/>
          <w:rtl/>
        </w:rPr>
        <w:t>בתיה"ס של חטיבות הביניים או החטיבות העליונות (56%).</w:t>
      </w:r>
    </w:p>
    <w:p w14:paraId="1DA33771" w14:textId="77777777" w:rsidR="00321A32" w:rsidRPr="002952D1" w:rsidRDefault="00321A32" w:rsidP="00063EF4">
      <w:pPr>
        <w:spacing w:line="260" w:lineRule="exact"/>
        <w:jc w:val="both"/>
        <w:rPr>
          <w:rFonts w:ascii="Tahoma" w:hAnsi="Tahoma" w:cs="Tahoma"/>
          <w:sz w:val="18"/>
          <w:szCs w:val="18"/>
        </w:rPr>
      </w:pPr>
    </w:p>
    <w:p w14:paraId="1992AD0A" w14:textId="77777777" w:rsidR="00321A32" w:rsidRPr="000C0D9D" w:rsidRDefault="00321A32" w:rsidP="00063EF4">
      <w:pPr>
        <w:pStyle w:val="KOT5N"/>
        <w:rPr>
          <w:rtl/>
        </w:rPr>
      </w:pPr>
      <w:bookmarkStart w:id="29" w:name="_Toc88207209"/>
      <w:r w:rsidRPr="000C0D9D">
        <w:rPr>
          <w:rFonts w:hint="cs"/>
          <w:rtl/>
        </w:rPr>
        <w:t>הרכב צוות "חיים ברשת" והכלים העומדים לרשותו</w:t>
      </w:r>
      <w:bookmarkEnd w:id="29"/>
      <w:r w:rsidRPr="000C0D9D">
        <w:rPr>
          <w:rFonts w:hint="cs"/>
          <w:rtl/>
        </w:rPr>
        <w:t xml:space="preserve"> </w:t>
      </w:r>
    </w:p>
    <w:p w14:paraId="2B051AF2" w14:textId="303696F1" w:rsidR="00321A32" w:rsidRPr="002952D1" w:rsidRDefault="006E0BFD" w:rsidP="00063EF4">
      <w:pPr>
        <w:spacing w:line="260" w:lineRule="exact"/>
        <w:jc w:val="both"/>
        <w:rPr>
          <w:rFonts w:ascii="Tahoma" w:hAnsi="Tahoma" w:cs="Tahoma"/>
          <w:sz w:val="18"/>
          <w:szCs w:val="18"/>
          <w:rtl/>
        </w:rPr>
      </w:pPr>
      <w:r w:rsidRPr="002952D1">
        <w:rPr>
          <w:rFonts w:ascii="Tahoma" w:hAnsi="Tahoma" w:cs="Tahoma" w:hint="cs"/>
          <w:sz w:val="18"/>
          <w:szCs w:val="18"/>
          <w:rtl/>
        </w:rPr>
        <w:t>על פי חוזר אתיקה ומוגנות ברשת</w:t>
      </w:r>
      <w:r>
        <w:rPr>
          <w:rFonts w:ascii="Tahoma" w:hAnsi="Tahoma" w:cs="Tahoma"/>
          <w:sz w:val="18"/>
          <w:szCs w:val="18"/>
          <w:vertAlign w:val="superscript"/>
          <w:rtl/>
        </w:rPr>
        <w:footnoteReference w:id="55"/>
      </w:r>
      <w:r w:rsidRPr="002952D1">
        <w:rPr>
          <w:rFonts w:ascii="Tahoma" w:hAnsi="Tahoma" w:cs="Tahoma" w:hint="cs"/>
          <w:sz w:val="18"/>
          <w:szCs w:val="18"/>
          <w:rtl/>
        </w:rPr>
        <w:t xml:space="preserve"> על מנהלי בתיה"ס להקים צוות "חיים ברשת". על הצוות לפעול לקידום התנהגות נבונה ובטוחה ברשת ולהנחלת ערכים ונורמות התנהגות נכונים בה כחלק עקבי, שיטתי וסדיר מהתרבות הבית-ספרית הכוללת לאורך השנה. הצוות יכלול רכז חברתי, רכז תקשוב, יועץ חינוכי ומורה מוביל. צוות "חיים ברשת" אינו חייב להיות צוות ייחודי לעניין זה. העיסוק בנושא יכול להיות של כל צוות קבוע, וחלק אינטגרלי של כלל הפעילות הבית-ספרית. פעילות הצוות תכוון למורים, לתלמידים, להורים ולקהילה.</w:t>
      </w:r>
    </w:p>
    <w:p w14:paraId="7DE7863C"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לבחינת הקמת צוות ייעודי לנושא "חיים ברשת" נשאלו המנהלים בשאלון שהפיץ להם משרד מבקר המדינה בדבר קיומו והרכבו של צוות בית-ספרי האחראי לגלישה בטוחה</w:t>
      </w:r>
      <w:r w:rsidRPr="002952D1">
        <w:rPr>
          <w:rFonts w:ascii="Tahoma" w:hAnsi="Tahoma" w:cs="Tahoma"/>
          <w:sz w:val="18"/>
          <w:szCs w:val="18"/>
          <w:vertAlign w:val="superscript"/>
          <w:rtl/>
        </w:rPr>
        <w:footnoteReference w:id="56"/>
      </w:r>
      <w:r w:rsidRPr="002952D1">
        <w:rPr>
          <w:rFonts w:ascii="Tahoma" w:hAnsi="Tahoma" w:cs="Tahoma" w:hint="cs"/>
          <w:sz w:val="18"/>
          <w:szCs w:val="18"/>
          <w:rtl/>
        </w:rPr>
        <w:t xml:space="preserve">. בתרשים 6 שלהלן מוצגות תשובות המנהלים. </w:t>
      </w:r>
    </w:p>
    <w:p w14:paraId="3615A136" w14:textId="77777777" w:rsidR="00321A32" w:rsidRPr="0009026C"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09026C">
        <w:rPr>
          <w:rFonts w:ascii="Tahoma" w:hAnsi="Tahoma" w:cs="Tahoma" w:hint="cs"/>
          <w:color w:val="0D0D0D" w:themeColor="text1" w:themeTint="F2"/>
          <w:sz w:val="20"/>
          <w:szCs w:val="20"/>
          <w:rtl/>
        </w:rPr>
        <w:t xml:space="preserve">תרשים 6: </w:t>
      </w:r>
      <w:r w:rsidRPr="0009026C">
        <w:rPr>
          <w:rFonts w:ascii="Tahoma" w:hAnsi="Tahoma" w:cs="Tahoma" w:hint="cs"/>
          <w:b/>
          <w:bCs/>
          <w:color w:val="0D0D0D" w:themeColor="text1" w:themeTint="F2"/>
          <w:sz w:val="20"/>
          <w:szCs w:val="20"/>
          <w:rtl/>
        </w:rPr>
        <w:t>הגורמים האחראיים בבית הספר לנושא הגלישה הבטוחה ברשת</w:t>
      </w:r>
    </w:p>
    <w:p w14:paraId="256F8B61" w14:textId="7344C059" w:rsidR="00C71C1E" w:rsidRPr="000C0D9D" w:rsidRDefault="00C71C1E" w:rsidP="00063EF4">
      <w:pPr>
        <w:spacing w:line="240" w:lineRule="atLeast"/>
        <w:jc w:val="center"/>
        <w:rPr>
          <w:rtl/>
        </w:rPr>
      </w:pPr>
      <w:r>
        <w:rPr>
          <w:noProof/>
          <w:rtl/>
          <w:lang w:val="he-IL"/>
        </w:rPr>
        <w:drawing>
          <wp:inline distT="0" distB="0" distL="0" distR="0" wp14:anchorId="2F93FDBC" wp14:editId="1DDC6A46">
            <wp:extent cx="4679950" cy="3187700"/>
            <wp:effectExtent l="0" t="0" r="6350" b="0"/>
            <wp:docPr id="235" name="Picture 235" descr="בתרשים מוצגות תשובות המנהלים לגבי הגורמים האחראים בבית הספר לנושא הגלישה הבטוחה. להלן פירוט:&#10;היועץ החינוכי - 85%; מנהל בית הספר - 70%; רכז התקשוב - 70%; רכז חינוך חברתי - 38%; הפסיכולוג - 30%; המורה המוביל - 22%; נציגות ההורים - 11%; שום גורם בבית הספר אינו אחראי לכך -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rotWithShape="1">
                    <a:blip r:embed="rId21" cstate="print">
                      <a:extLst>
                        <a:ext uri="{28A0092B-C50C-407E-A947-70E740481C1C}">
                          <a14:useLocalDpi xmlns:a14="http://schemas.microsoft.com/office/drawing/2010/main" val="0"/>
                        </a:ext>
                      </a:extLst>
                    </a:blip>
                    <a:srcRect t="11535" b="11258"/>
                    <a:stretch/>
                  </pic:blipFill>
                  <pic:spPr bwMode="auto">
                    <a:xfrm>
                      <a:off x="0" y="0"/>
                      <a:ext cx="4679950" cy="3187700"/>
                    </a:xfrm>
                    <a:prstGeom prst="rect">
                      <a:avLst/>
                    </a:prstGeom>
                    <a:ln>
                      <a:noFill/>
                    </a:ln>
                    <a:extLst>
                      <a:ext uri="{53640926-AAD7-44D8-BBD7-CCE9431645EC}">
                        <a14:shadowObscured xmlns:a14="http://schemas.microsoft.com/office/drawing/2010/main"/>
                      </a:ext>
                    </a:extLst>
                  </pic:spPr>
                </pic:pic>
              </a:graphicData>
            </a:graphic>
          </wp:inline>
        </w:drawing>
      </w:r>
    </w:p>
    <w:p w14:paraId="193BE87E" w14:textId="4BEE779F" w:rsidR="00321A32" w:rsidRPr="00F11FB0" w:rsidRDefault="005C6DF0" w:rsidP="00063EF4">
      <w:pPr>
        <w:tabs>
          <w:tab w:val="left" w:pos="424"/>
        </w:tabs>
        <w:spacing w:after="240" w:line="260" w:lineRule="exact"/>
        <w:jc w:val="both"/>
        <w:rPr>
          <w:rFonts w:ascii="Tahoma" w:hAnsi="Tahoma" w:cs="Tahoma"/>
          <w:sz w:val="16"/>
          <w:szCs w:val="16"/>
          <w:rtl/>
        </w:rPr>
      </w:pPr>
      <w:r w:rsidRPr="005C6DF0">
        <w:rPr>
          <w:rFonts w:ascii="Tahoma" w:hAnsi="Tahoma" w:cs="Tahoma" w:hint="eastAsia"/>
          <w:sz w:val="16"/>
          <w:szCs w:val="16"/>
          <w:rtl/>
        </w:rPr>
        <w:t>על</w:t>
      </w:r>
      <w:r w:rsidRPr="005C6DF0">
        <w:rPr>
          <w:rFonts w:ascii="Tahoma" w:hAnsi="Tahoma" w:cs="Tahoma"/>
          <w:sz w:val="16"/>
          <w:szCs w:val="16"/>
          <w:rtl/>
        </w:rPr>
        <w:t xml:space="preserve"> </w:t>
      </w:r>
      <w:r w:rsidRPr="005C6DF0">
        <w:rPr>
          <w:rFonts w:ascii="Tahoma" w:hAnsi="Tahoma" w:cs="Tahoma" w:hint="eastAsia"/>
          <w:sz w:val="16"/>
          <w:szCs w:val="16"/>
          <w:rtl/>
        </w:rPr>
        <w:t>פי</w:t>
      </w:r>
      <w:r w:rsidRPr="005C6DF0">
        <w:rPr>
          <w:rFonts w:ascii="Tahoma" w:hAnsi="Tahoma" w:cs="Tahoma"/>
          <w:sz w:val="16"/>
          <w:szCs w:val="16"/>
          <w:rtl/>
        </w:rPr>
        <w:t xml:space="preserve"> </w:t>
      </w:r>
      <w:r w:rsidRPr="005C6DF0">
        <w:rPr>
          <w:rFonts w:ascii="Tahoma" w:hAnsi="Tahoma" w:cs="Tahoma" w:hint="eastAsia"/>
          <w:sz w:val="16"/>
          <w:szCs w:val="16"/>
          <w:rtl/>
        </w:rPr>
        <w:t>נתוני</w:t>
      </w:r>
      <w:r w:rsidRPr="005C6DF0">
        <w:rPr>
          <w:rFonts w:ascii="Tahoma" w:hAnsi="Tahoma" w:cs="Tahoma"/>
          <w:sz w:val="16"/>
          <w:szCs w:val="16"/>
          <w:rtl/>
        </w:rPr>
        <w:t xml:space="preserve"> </w:t>
      </w:r>
      <w:r w:rsidRPr="005C6DF0">
        <w:rPr>
          <w:rFonts w:ascii="Tahoma" w:hAnsi="Tahoma" w:cs="Tahoma" w:hint="eastAsia"/>
          <w:sz w:val="16"/>
          <w:szCs w:val="16"/>
          <w:rtl/>
        </w:rPr>
        <w:t>סקר</w:t>
      </w:r>
      <w:r w:rsidRPr="005C6DF0">
        <w:rPr>
          <w:rFonts w:ascii="Tahoma" w:hAnsi="Tahoma" w:cs="Tahoma"/>
          <w:sz w:val="16"/>
          <w:szCs w:val="16"/>
          <w:rtl/>
        </w:rPr>
        <w:t xml:space="preserve"> </w:t>
      </w:r>
      <w:r w:rsidRPr="005C6DF0">
        <w:rPr>
          <w:rFonts w:ascii="Tahoma" w:hAnsi="Tahoma" w:cs="Tahoma" w:hint="eastAsia"/>
          <w:sz w:val="16"/>
          <w:szCs w:val="16"/>
          <w:rtl/>
        </w:rPr>
        <w:t>המנהלים</w:t>
      </w:r>
      <w:r w:rsidRPr="005C6DF0">
        <w:rPr>
          <w:rFonts w:ascii="Tahoma" w:hAnsi="Tahoma" w:cs="Tahoma"/>
          <w:sz w:val="16"/>
          <w:szCs w:val="16"/>
          <w:rtl/>
        </w:rPr>
        <w:t xml:space="preserve">, </w:t>
      </w:r>
      <w:r w:rsidRPr="005C6DF0">
        <w:rPr>
          <w:rFonts w:ascii="Tahoma" w:hAnsi="Tahoma" w:cs="Tahoma" w:hint="eastAsia"/>
          <w:sz w:val="16"/>
          <w:szCs w:val="16"/>
          <w:rtl/>
        </w:rPr>
        <w:t>בעיבוד</w:t>
      </w:r>
      <w:r w:rsidRPr="005C6DF0">
        <w:rPr>
          <w:rFonts w:ascii="Tahoma" w:hAnsi="Tahoma" w:cs="Tahoma"/>
          <w:sz w:val="16"/>
          <w:szCs w:val="16"/>
          <w:rtl/>
        </w:rPr>
        <w:t xml:space="preserve"> </w:t>
      </w:r>
      <w:r w:rsidRPr="005C6DF0">
        <w:rPr>
          <w:rFonts w:ascii="Tahoma" w:hAnsi="Tahoma" w:cs="Tahoma" w:hint="eastAsia"/>
          <w:sz w:val="16"/>
          <w:szCs w:val="16"/>
          <w:rtl/>
        </w:rPr>
        <w:t>משרד</w:t>
      </w:r>
      <w:r w:rsidRPr="005C6DF0">
        <w:rPr>
          <w:rFonts w:ascii="Tahoma" w:hAnsi="Tahoma" w:cs="Tahoma"/>
          <w:sz w:val="16"/>
          <w:szCs w:val="16"/>
          <w:rtl/>
        </w:rPr>
        <w:t xml:space="preserve"> </w:t>
      </w:r>
      <w:r w:rsidRPr="005C6DF0">
        <w:rPr>
          <w:rFonts w:ascii="Tahoma" w:hAnsi="Tahoma" w:cs="Tahoma" w:hint="eastAsia"/>
          <w:sz w:val="16"/>
          <w:szCs w:val="16"/>
          <w:rtl/>
        </w:rPr>
        <w:t>מבקר</w:t>
      </w:r>
      <w:r w:rsidRPr="005C6DF0">
        <w:rPr>
          <w:rFonts w:ascii="Tahoma" w:hAnsi="Tahoma" w:cs="Tahoma"/>
          <w:sz w:val="16"/>
          <w:szCs w:val="16"/>
          <w:rtl/>
        </w:rPr>
        <w:t xml:space="preserve"> </w:t>
      </w:r>
      <w:r w:rsidRPr="005C6DF0">
        <w:rPr>
          <w:rFonts w:ascii="Tahoma" w:hAnsi="Tahoma" w:cs="Tahoma" w:hint="eastAsia"/>
          <w:sz w:val="16"/>
          <w:szCs w:val="16"/>
          <w:rtl/>
        </w:rPr>
        <w:t>המדינה</w:t>
      </w:r>
      <w:r w:rsidRPr="005C6DF0">
        <w:rPr>
          <w:rFonts w:ascii="Tahoma" w:hAnsi="Tahoma" w:cs="Tahoma"/>
          <w:sz w:val="16"/>
          <w:szCs w:val="16"/>
          <w:rtl/>
        </w:rPr>
        <w:t>.</w:t>
      </w:r>
    </w:p>
    <w:p w14:paraId="2A52E472" w14:textId="4400E541" w:rsidR="00321A32" w:rsidRPr="00C71C1E"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71C1E">
        <w:rPr>
          <w:rFonts w:ascii="Tahoma" w:hAnsi="Tahoma" w:cs="Tahoma" w:hint="cs"/>
          <w:b/>
          <w:color w:val="0D0D0D" w:themeColor="text1" w:themeTint="F2"/>
          <w:sz w:val="18"/>
          <w:szCs w:val="18"/>
          <w:rtl/>
        </w:rPr>
        <w:lastRenderedPageBreak/>
        <w:t xml:space="preserve">מתרשים 6 עולה כי באופן כללי ב-95% מבתיה"ס </w:t>
      </w:r>
      <w:r w:rsidRPr="00C71C1E">
        <w:rPr>
          <w:rFonts w:ascii="Tahoma" w:hAnsi="Tahoma" w:cs="Tahoma"/>
          <w:b/>
          <w:color w:val="0D0D0D" w:themeColor="text1" w:themeTint="F2"/>
          <w:sz w:val="18"/>
          <w:szCs w:val="18"/>
          <w:rtl/>
        </w:rPr>
        <w:t>יש</w:t>
      </w:r>
      <w:r w:rsidRPr="00C71C1E">
        <w:rPr>
          <w:rFonts w:ascii="Tahoma" w:hAnsi="Tahoma" w:cs="Tahoma" w:hint="cs"/>
          <w:b/>
          <w:color w:val="0D0D0D" w:themeColor="text1" w:themeTint="F2"/>
          <w:sz w:val="18"/>
          <w:szCs w:val="18"/>
          <w:rtl/>
        </w:rPr>
        <w:t xml:space="preserve"> לפחות</w:t>
      </w:r>
      <w:r w:rsidRPr="00C71C1E">
        <w:rPr>
          <w:rFonts w:ascii="Tahoma" w:hAnsi="Tahoma" w:cs="Tahoma"/>
          <w:b/>
          <w:color w:val="0D0D0D" w:themeColor="text1" w:themeTint="F2"/>
          <w:sz w:val="18"/>
          <w:szCs w:val="18"/>
          <w:rtl/>
        </w:rPr>
        <w:t xml:space="preserve"> גורם </w:t>
      </w:r>
      <w:r w:rsidRPr="00C71C1E">
        <w:rPr>
          <w:rFonts w:ascii="Tahoma" w:hAnsi="Tahoma" w:cs="Tahoma" w:hint="cs"/>
          <w:b/>
          <w:color w:val="0D0D0D" w:themeColor="text1" w:themeTint="F2"/>
          <w:sz w:val="18"/>
          <w:szCs w:val="18"/>
          <w:rtl/>
        </w:rPr>
        <w:t xml:space="preserve">אחד </w:t>
      </w:r>
      <w:r w:rsidRPr="00C71C1E">
        <w:rPr>
          <w:rFonts w:ascii="Tahoma" w:hAnsi="Tahoma" w:cs="Tahoma"/>
          <w:b/>
          <w:color w:val="0D0D0D" w:themeColor="text1" w:themeTint="F2"/>
          <w:sz w:val="18"/>
          <w:szCs w:val="18"/>
          <w:rtl/>
        </w:rPr>
        <w:t>אחראי לגלישה בטוחה ברשת</w:t>
      </w:r>
      <w:r w:rsidR="00C71C1E" w:rsidRPr="00C71C1E">
        <w:rPr>
          <w:rFonts w:ascii="Tahoma" w:hAnsi="Tahoma" w:cs="Tahoma"/>
          <w:b/>
          <w:color w:val="0D0D0D" w:themeColor="text1" w:themeTint="F2"/>
          <w:sz w:val="18"/>
          <w:szCs w:val="18"/>
          <w:vertAlign w:val="superscript"/>
          <w:rtl/>
        </w:rPr>
        <w:footnoteReference w:id="57"/>
      </w:r>
      <w:r w:rsidRPr="00C71C1E">
        <w:rPr>
          <w:rFonts w:ascii="Tahoma" w:hAnsi="Tahoma" w:cs="Tahoma" w:hint="cs"/>
          <w:b/>
          <w:color w:val="0D0D0D" w:themeColor="text1" w:themeTint="F2"/>
          <w:sz w:val="18"/>
          <w:szCs w:val="18"/>
          <w:rtl/>
        </w:rPr>
        <w:t xml:space="preserve">; עוד עולה מהתרשים כי </w:t>
      </w:r>
      <w:r w:rsidRPr="00C71C1E">
        <w:rPr>
          <w:rFonts w:ascii="Tahoma" w:hAnsi="Tahoma" w:cs="Tahoma"/>
          <w:b/>
          <w:color w:val="0D0D0D" w:themeColor="text1" w:themeTint="F2"/>
          <w:sz w:val="18"/>
          <w:szCs w:val="18"/>
          <w:rtl/>
        </w:rPr>
        <w:t xml:space="preserve">אנשי הצוות </w:t>
      </w:r>
      <w:r w:rsidRPr="00C71C1E">
        <w:rPr>
          <w:rFonts w:ascii="Tahoma" w:hAnsi="Tahoma" w:cs="Tahoma" w:hint="cs"/>
          <w:b/>
          <w:color w:val="0D0D0D" w:themeColor="text1" w:themeTint="F2"/>
          <w:sz w:val="18"/>
          <w:szCs w:val="18"/>
          <w:rtl/>
        </w:rPr>
        <w:t xml:space="preserve">הנושאים בתפקיד הם </w:t>
      </w:r>
      <w:r w:rsidRPr="00C71C1E">
        <w:rPr>
          <w:rFonts w:ascii="Tahoma" w:hAnsi="Tahoma" w:cs="Tahoma"/>
          <w:b/>
          <w:color w:val="0D0D0D" w:themeColor="text1" w:themeTint="F2"/>
          <w:sz w:val="18"/>
          <w:szCs w:val="18"/>
          <w:rtl/>
        </w:rPr>
        <w:t xml:space="preserve">בעיקר </w:t>
      </w:r>
      <w:r w:rsidRPr="00C71C1E">
        <w:rPr>
          <w:rFonts w:ascii="Tahoma" w:hAnsi="Tahoma" w:cs="Tahoma" w:hint="cs"/>
          <w:b/>
          <w:color w:val="0D0D0D" w:themeColor="text1" w:themeTint="F2"/>
          <w:sz w:val="18"/>
          <w:szCs w:val="18"/>
          <w:rtl/>
        </w:rPr>
        <w:t>היועצות החינוכיות (85%)</w:t>
      </w:r>
      <w:r w:rsidRPr="00C71C1E">
        <w:rPr>
          <w:rFonts w:ascii="Tahoma" w:hAnsi="Tahoma" w:cs="Tahoma"/>
          <w:b/>
          <w:color w:val="0D0D0D" w:themeColor="text1" w:themeTint="F2"/>
          <w:sz w:val="18"/>
          <w:szCs w:val="18"/>
          <w:rtl/>
        </w:rPr>
        <w:t>, המנהלים</w:t>
      </w:r>
      <w:r w:rsidRPr="00C71C1E">
        <w:rPr>
          <w:rFonts w:ascii="Tahoma" w:hAnsi="Tahoma" w:cs="Tahoma" w:hint="cs"/>
          <w:b/>
          <w:color w:val="0D0D0D" w:themeColor="text1" w:themeTint="F2"/>
          <w:sz w:val="18"/>
          <w:szCs w:val="18"/>
          <w:rtl/>
        </w:rPr>
        <w:t>/</w:t>
      </w:r>
      <w:proofErr w:type="spellStart"/>
      <w:r w:rsidRPr="00C71C1E">
        <w:rPr>
          <w:rFonts w:ascii="Tahoma" w:hAnsi="Tahoma" w:cs="Tahoma" w:hint="cs"/>
          <w:b/>
          <w:color w:val="0D0D0D" w:themeColor="text1" w:themeTint="F2"/>
          <w:sz w:val="18"/>
          <w:szCs w:val="18"/>
          <w:rtl/>
        </w:rPr>
        <w:t>ות</w:t>
      </w:r>
      <w:proofErr w:type="spellEnd"/>
      <w:r w:rsidRPr="00C71C1E">
        <w:rPr>
          <w:rFonts w:ascii="Tahoma" w:hAnsi="Tahoma" w:cs="Tahoma"/>
          <w:b/>
          <w:color w:val="0D0D0D" w:themeColor="text1" w:themeTint="F2"/>
          <w:sz w:val="18"/>
          <w:szCs w:val="18"/>
          <w:rtl/>
        </w:rPr>
        <w:t xml:space="preserve"> ורכזי</w:t>
      </w:r>
      <w:r w:rsidRPr="00C71C1E">
        <w:rPr>
          <w:rFonts w:ascii="Tahoma" w:hAnsi="Tahoma" w:cs="Tahoma" w:hint="cs"/>
          <w:b/>
          <w:color w:val="0D0D0D" w:themeColor="text1" w:themeTint="F2"/>
          <w:sz w:val="18"/>
          <w:szCs w:val="18"/>
          <w:rtl/>
        </w:rPr>
        <w:t>/</w:t>
      </w:r>
      <w:proofErr w:type="spellStart"/>
      <w:r w:rsidRPr="00C71C1E">
        <w:rPr>
          <w:rFonts w:ascii="Tahoma" w:hAnsi="Tahoma" w:cs="Tahoma" w:hint="cs"/>
          <w:b/>
          <w:color w:val="0D0D0D" w:themeColor="text1" w:themeTint="F2"/>
          <w:sz w:val="18"/>
          <w:szCs w:val="18"/>
          <w:rtl/>
        </w:rPr>
        <w:t>ות</w:t>
      </w:r>
      <w:proofErr w:type="spellEnd"/>
      <w:r w:rsidRPr="00C71C1E">
        <w:rPr>
          <w:rFonts w:ascii="Tahoma" w:hAnsi="Tahoma" w:cs="Tahoma"/>
          <w:b/>
          <w:color w:val="0D0D0D" w:themeColor="text1" w:themeTint="F2"/>
          <w:sz w:val="18"/>
          <w:szCs w:val="18"/>
          <w:rtl/>
        </w:rPr>
        <w:t xml:space="preserve"> התקשוב</w:t>
      </w:r>
      <w:r w:rsidRPr="00C71C1E">
        <w:rPr>
          <w:rFonts w:ascii="Tahoma" w:hAnsi="Tahoma" w:cs="Tahoma" w:hint="cs"/>
          <w:b/>
          <w:color w:val="0D0D0D" w:themeColor="text1" w:themeTint="F2"/>
          <w:sz w:val="18"/>
          <w:szCs w:val="18"/>
          <w:rtl/>
        </w:rPr>
        <w:t xml:space="preserve"> (70%). רק ב-11% מבתיה"ס יש נציגות הורים בצוות.</w:t>
      </w:r>
    </w:p>
    <w:p w14:paraId="4912A582" w14:textId="77777777" w:rsidR="00321A32" w:rsidRPr="00C71C1E"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71C1E">
        <w:rPr>
          <w:rFonts w:ascii="Tahoma" w:hAnsi="Tahoma" w:cs="Tahoma" w:hint="cs"/>
          <w:b/>
          <w:color w:val="0D0D0D" w:themeColor="text1" w:themeTint="F2"/>
          <w:sz w:val="18"/>
          <w:szCs w:val="18"/>
          <w:rtl/>
        </w:rPr>
        <w:t>יצוין עוד כי לפי תרשים 5 38% ממנהלי בתיה"ס אינם סבורים שהגורמים המובילים את הנושא בבתיה"ס מצוידים בכלים לצורך זה, לכל הפחות במידה רבה.</w:t>
      </w:r>
    </w:p>
    <w:p w14:paraId="6B6439A0" w14:textId="77777777" w:rsidR="00321A32" w:rsidRPr="00C71C1E"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71C1E">
        <w:rPr>
          <w:rFonts w:ascii="Tahoma" w:hAnsi="Tahoma" w:cs="Tahoma" w:hint="cs"/>
          <w:b/>
          <w:color w:val="0D0D0D" w:themeColor="text1" w:themeTint="F2"/>
          <w:sz w:val="18"/>
          <w:szCs w:val="18"/>
          <w:rtl/>
        </w:rPr>
        <w:t xml:space="preserve">נוסף על כך עולה מניתוח תשובות המנהלים בנוגע לגורמים האחראיים בביה"ס לנושא הגלישה הבטוחה כי </w:t>
      </w:r>
      <w:r w:rsidRPr="00C71C1E">
        <w:rPr>
          <w:rFonts w:ascii="Tahoma" w:hAnsi="Tahoma" w:cs="Tahoma"/>
          <w:b/>
          <w:color w:val="0D0D0D" w:themeColor="text1" w:themeTint="F2"/>
          <w:sz w:val="18"/>
          <w:szCs w:val="18"/>
          <w:rtl/>
        </w:rPr>
        <w:t xml:space="preserve">בשליש </w:t>
      </w:r>
      <w:r w:rsidRPr="00C71C1E">
        <w:rPr>
          <w:rFonts w:ascii="Tahoma" w:hAnsi="Tahoma" w:cs="Tahoma" w:hint="cs"/>
          <w:b/>
          <w:color w:val="0D0D0D" w:themeColor="text1" w:themeTint="F2"/>
          <w:sz w:val="18"/>
          <w:szCs w:val="18"/>
          <w:rtl/>
        </w:rPr>
        <w:t>מבתיה"ס</w:t>
      </w:r>
      <w:r w:rsidRPr="00C71C1E">
        <w:rPr>
          <w:rFonts w:ascii="Tahoma" w:hAnsi="Tahoma" w:cs="Tahoma"/>
          <w:b/>
          <w:color w:val="0D0D0D" w:themeColor="text1" w:themeTint="F2"/>
          <w:sz w:val="18"/>
          <w:szCs w:val="18"/>
          <w:rtl/>
        </w:rPr>
        <w:t xml:space="preserve"> החרדי</w:t>
      </w:r>
      <w:r w:rsidRPr="00C71C1E">
        <w:rPr>
          <w:rFonts w:ascii="Tahoma" w:hAnsi="Tahoma" w:cs="Tahoma" w:hint="cs"/>
          <w:b/>
          <w:color w:val="0D0D0D" w:themeColor="text1" w:themeTint="F2"/>
          <w:sz w:val="18"/>
          <w:szCs w:val="18"/>
          <w:rtl/>
        </w:rPr>
        <w:t>י</w:t>
      </w:r>
      <w:r w:rsidRPr="00C71C1E">
        <w:rPr>
          <w:rFonts w:ascii="Tahoma" w:hAnsi="Tahoma" w:cs="Tahoma"/>
          <w:b/>
          <w:color w:val="0D0D0D" w:themeColor="text1" w:themeTint="F2"/>
          <w:sz w:val="18"/>
          <w:szCs w:val="18"/>
          <w:rtl/>
        </w:rPr>
        <w:t xml:space="preserve">ם אין צוות ייעודי האחראי לנושא </w:t>
      </w:r>
      <w:r w:rsidRPr="00C71C1E">
        <w:rPr>
          <w:rFonts w:ascii="Tahoma" w:hAnsi="Tahoma" w:cs="Tahoma" w:hint="cs"/>
          <w:b/>
          <w:color w:val="0D0D0D" w:themeColor="text1" w:themeTint="F2"/>
          <w:sz w:val="18"/>
          <w:szCs w:val="18"/>
          <w:rtl/>
        </w:rPr>
        <w:t>זה.</w:t>
      </w:r>
    </w:p>
    <w:p w14:paraId="7F03A150" w14:textId="2B36E1C9" w:rsidR="00321A32" w:rsidRPr="002952D1" w:rsidRDefault="00061F0F" w:rsidP="00063EF4">
      <w:pPr>
        <w:spacing w:line="260" w:lineRule="exact"/>
        <w:jc w:val="both"/>
        <w:rPr>
          <w:rFonts w:ascii="Tahoma" w:hAnsi="Tahoma" w:cs="Tahoma"/>
          <w:sz w:val="18"/>
          <w:szCs w:val="18"/>
          <w:rtl/>
        </w:rPr>
      </w:pPr>
      <w:r w:rsidRPr="00061F0F">
        <w:rPr>
          <w:rFonts w:ascii="Tahoma" w:hAnsi="Tahoma" w:cs="Tahoma" w:hint="cs"/>
          <w:sz w:val="18"/>
          <w:szCs w:val="18"/>
          <w:rtl/>
        </w:rPr>
        <w:t xml:space="preserve">משרד החינוך מסר בתשובתו למשרד מבקר המדינה כי הגורמים המובילים את הנושא בבית הספר מחויבים בהכשרות שונות, שבהן ניתן דגש על קידום התנהלות מיטבית ברשת. משרד החינוך פירט את ההכשרות שביצע למנהלי בתי הספר, ליועצות החינוכיות, למפקחים ומדריכים ולצוותי </w:t>
      </w:r>
      <w:r w:rsidRPr="00061F0F">
        <w:rPr>
          <w:rFonts w:ascii="Tahoma" w:hAnsi="Tahoma" w:cs="Tahoma" w:hint="eastAsia"/>
          <w:sz w:val="18"/>
          <w:szCs w:val="18"/>
          <w:rtl/>
        </w:rPr>
        <w:t>חינוך</w:t>
      </w:r>
      <w:r w:rsidRPr="00061F0F">
        <w:rPr>
          <w:rStyle w:val="af4"/>
          <w:rFonts w:ascii="Tahoma" w:hAnsi="Tahoma" w:cs="Tahoma"/>
          <w:sz w:val="18"/>
          <w:szCs w:val="18"/>
          <w:rtl/>
        </w:rPr>
        <w:footnoteReference w:id="58"/>
      </w:r>
      <w:r w:rsidRPr="00061F0F">
        <w:rPr>
          <w:rFonts w:ascii="Tahoma" w:hAnsi="Tahoma" w:cs="Tahoma" w:hint="cs"/>
          <w:sz w:val="18"/>
          <w:szCs w:val="18"/>
          <w:rtl/>
        </w:rPr>
        <w:t>.</w:t>
      </w:r>
    </w:p>
    <w:p w14:paraId="4950735F"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בנוגע לחברה החרדית ציין משרד החינוך שקיימת שונות בעבודה עם התלמידים, צוותי החינוך וההורים ממגזר זה בתחום הרשת, בשל תפיסה </w:t>
      </w:r>
      <w:proofErr w:type="spellStart"/>
      <w:r w:rsidRPr="002952D1">
        <w:rPr>
          <w:rFonts w:ascii="Tahoma" w:hAnsi="Tahoma" w:cs="Tahoma" w:hint="cs"/>
          <w:sz w:val="18"/>
          <w:szCs w:val="18"/>
          <w:rtl/>
        </w:rPr>
        <w:t>אמונית</w:t>
      </w:r>
      <w:proofErr w:type="spellEnd"/>
      <w:r w:rsidRPr="002952D1">
        <w:rPr>
          <w:rFonts w:ascii="Tahoma" w:hAnsi="Tahoma" w:cs="Tahoma" w:hint="cs"/>
          <w:sz w:val="18"/>
          <w:szCs w:val="18"/>
          <w:rtl/>
        </w:rPr>
        <w:t>-ערכית, והמפקחים והמדריכים של שפ"י פועלים במחוז החרדי, והוא מקיים עימם שיח מתמיד לגבי הצרכים שלהם בתחום הרשת, ובהתאם לכך מפותחים ומונגשים תכנים וכלים לעבודה.</w:t>
      </w:r>
    </w:p>
    <w:p w14:paraId="2E66E059" w14:textId="77777777" w:rsidR="00321A32" w:rsidRPr="002952D1" w:rsidRDefault="00321A32" w:rsidP="00063EF4">
      <w:pPr>
        <w:spacing w:line="260" w:lineRule="exact"/>
        <w:jc w:val="both"/>
        <w:rPr>
          <w:rFonts w:ascii="Tahoma" w:hAnsi="Tahoma" w:cs="Tahoma"/>
          <w:sz w:val="18"/>
          <w:szCs w:val="18"/>
          <w:rtl/>
        </w:rPr>
      </w:pPr>
    </w:p>
    <w:p w14:paraId="3BB99232" w14:textId="68E16309" w:rsidR="00321A32" w:rsidRPr="000C0D9D" w:rsidRDefault="00061F0F" w:rsidP="00063EF4">
      <w:pPr>
        <w:pStyle w:val="KOT5N"/>
        <w:rPr>
          <w:rtl/>
        </w:rPr>
      </w:pPr>
      <w:bookmarkStart w:id="30" w:name="_Toc88207210"/>
      <w:r w:rsidRPr="000C0D9D">
        <w:rPr>
          <w:rFonts w:hint="cs"/>
          <w:rtl/>
        </w:rPr>
        <w:t>תרומת תוכנית כישורי חיים לחינוך להתנהלות מיטבית ברשת</w:t>
      </w:r>
      <w:bookmarkEnd w:id="30"/>
    </w:p>
    <w:p w14:paraId="592A562A" w14:textId="0E375002" w:rsidR="00321A32" w:rsidRPr="002952D1" w:rsidRDefault="00061F0F" w:rsidP="00063EF4">
      <w:pPr>
        <w:spacing w:line="260" w:lineRule="exact"/>
        <w:jc w:val="both"/>
        <w:rPr>
          <w:rFonts w:ascii="Tahoma" w:hAnsi="Tahoma" w:cs="Tahoma"/>
          <w:sz w:val="18"/>
          <w:szCs w:val="18"/>
          <w:rtl/>
        </w:rPr>
      </w:pPr>
      <w:r w:rsidRPr="002952D1">
        <w:rPr>
          <w:rFonts w:ascii="Tahoma" w:hAnsi="Tahoma" w:cs="Tahoma" w:hint="cs"/>
          <w:sz w:val="18"/>
          <w:szCs w:val="18"/>
          <w:rtl/>
        </w:rPr>
        <w:t>כאמור תוכנית כישורי חיים נועדה לפתח בקרב התלמידים, בכל הגילים והמגזרים, כישורים ומיומנויות להתמודדות במצבי חיים שגרתיים ובמצבי סיכון</w:t>
      </w:r>
      <w:r>
        <w:rPr>
          <w:rFonts w:ascii="Tahoma" w:hAnsi="Tahoma" w:cs="Tahoma"/>
          <w:sz w:val="18"/>
          <w:szCs w:val="18"/>
          <w:vertAlign w:val="superscript"/>
          <w:rtl/>
        </w:rPr>
        <w:footnoteReference w:id="59"/>
      </w:r>
      <w:r w:rsidRPr="002952D1">
        <w:rPr>
          <w:rFonts w:ascii="Tahoma" w:hAnsi="Tahoma" w:cs="Tahoma" w:hint="cs"/>
          <w:sz w:val="18"/>
          <w:szCs w:val="18"/>
          <w:rtl/>
        </w:rPr>
        <w:t>. התוכנית מורכבת ממערכים מובנים של שיחות מחנכים עם תלמידים בנושאים בעלי נגיעה ישירה או עקיפה לקידום התנהלות מיטבית ברשת</w:t>
      </w:r>
      <w:r w:rsidRPr="002952D1">
        <w:rPr>
          <w:rFonts w:ascii="Tahoma" w:hAnsi="Tahoma" w:cs="Tahoma"/>
          <w:sz w:val="18"/>
          <w:szCs w:val="18"/>
          <w:rtl/>
        </w:rPr>
        <w:t xml:space="preserve">; </w:t>
      </w:r>
      <w:r w:rsidRPr="002952D1">
        <w:rPr>
          <w:rFonts w:ascii="Tahoma" w:hAnsi="Tahoma" w:cs="Tahoma" w:hint="cs"/>
          <w:sz w:val="18"/>
          <w:szCs w:val="18"/>
          <w:rtl/>
        </w:rPr>
        <w:t>התוכנית נלמדת לאורך השנה בשעות המוקצות לה.</w:t>
      </w:r>
    </w:p>
    <w:p w14:paraId="48386678" w14:textId="26446D81" w:rsidR="00321A32" w:rsidRPr="003F7A74" w:rsidRDefault="003F7A74" w:rsidP="00063EF4">
      <w:pPr>
        <w:spacing w:line="260" w:lineRule="exact"/>
        <w:jc w:val="both"/>
        <w:rPr>
          <w:rFonts w:ascii="Tahoma" w:hAnsi="Tahoma" w:cs="Tahoma"/>
          <w:sz w:val="18"/>
          <w:szCs w:val="18"/>
          <w:rtl/>
        </w:rPr>
      </w:pPr>
      <w:r w:rsidRPr="003F7A74">
        <w:rPr>
          <w:rFonts w:ascii="Tahoma" w:hAnsi="Tahoma" w:cs="Tahoma"/>
          <w:sz w:val="18"/>
          <w:szCs w:val="18"/>
          <w:rtl/>
        </w:rPr>
        <w:t xml:space="preserve">שפ"י עוקב אחר פעילויות בתיה"ס בכל הנושאים שבהם עוסקת התוכנית באמצעות "סקר כישורי חיים" שהוא מבצע מדי שנה באמצעות היועצות החינוכיות של בתיה"ס. בסקר יש שאלות העוסקות בפעילויות של בתיה"ס בתחום הגלישה הבטוחה [התנהלות מיטבית ברשת]. בלוח 2 שלהלן התפלגות תשובות יועצות חינוכיות בכלל בתיה"ס ובכל שלבי החינוך, לשאלה האם התקיימו שיעורי כישורי חיים בסקרים שנערכו בשנות הלימודים </w:t>
      </w:r>
      <w:proofErr w:type="spellStart"/>
      <w:r w:rsidRPr="003F7A74">
        <w:rPr>
          <w:rFonts w:ascii="Tahoma" w:hAnsi="Tahoma" w:cs="Tahoma"/>
          <w:sz w:val="18"/>
          <w:szCs w:val="18"/>
          <w:rtl/>
        </w:rPr>
        <w:t>התשע"ז</w:t>
      </w:r>
      <w:proofErr w:type="spellEnd"/>
      <w:r w:rsidRPr="003F7A74">
        <w:rPr>
          <w:rFonts w:ascii="Tahoma" w:hAnsi="Tahoma" w:cs="Tahoma"/>
          <w:sz w:val="18"/>
          <w:szCs w:val="18"/>
          <w:rtl/>
        </w:rPr>
        <w:t xml:space="preserve"> - </w:t>
      </w:r>
      <w:proofErr w:type="spellStart"/>
      <w:r w:rsidRPr="003F7A74">
        <w:rPr>
          <w:rFonts w:ascii="Tahoma" w:hAnsi="Tahoma" w:cs="Tahoma"/>
          <w:sz w:val="18"/>
          <w:szCs w:val="18"/>
          <w:rtl/>
        </w:rPr>
        <w:t>התשע"ט</w:t>
      </w:r>
      <w:proofErr w:type="spellEnd"/>
      <w:r w:rsidRPr="003F7A74">
        <w:rPr>
          <w:rFonts w:ascii="Tahoma" w:hAnsi="Tahoma" w:cs="Tahoma"/>
          <w:sz w:val="18"/>
          <w:szCs w:val="18"/>
          <w:rtl/>
        </w:rPr>
        <w:t>, בחלוקה לשלב החינוך על פי נתוני משרד החינוך:</w:t>
      </w:r>
    </w:p>
    <w:p w14:paraId="36BFE1EF" w14:textId="77777777" w:rsidR="00321A32" w:rsidRPr="00F11FB0" w:rsidRDefault="00321A32"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F11FB0">
        <w:rPr>
          <w:rFonts w:ascii="Tahoma" w:hAnsi="Tahoma" w:cs="Tahoma" w:hint="cs"/>
          <w:color w:val="0D0D0D" w:themeColor="text1" w:themeTint="F2"/>
          <w:sz w:val="20"/>
          <w:szCs w:val="20"/>
          <w:rtl/>
        </w:rPr>
        <w:lastRenderedPageBreak/>
        <w:t xml:space="preserve">לוח 2: </w:t>
      </w:r>
      <w:r w:rsidRPr="00F11FB0">
        <w:rPr>
          <w:rFonts w:ascii="Tahoma" w:hAnsi="Tahoma" w:cs="Tahoma" w:hint="cs"/>
          <w:b/>
          <w:bCs/>
          <w:color w:val="0D0D0D" w:themeColor="text1" w:themeTint="F2"/>
          <w:sz w:val="20"/>
          <w:szCs w:val="20"/>
          <w:rtl/>
        </w:rPr>
        <w:t>קיום שיעורי כישורי חיים בתחום הגלישה הבטוחה</w:t>
      </w:r>
      <w:r w:rsidRPr="00F11FB0">
        <w:rPr>
          <w:rFonts w:ascii="Tahoma" w:hAnsi="Tahoma" w:cs="Tahoma" w:hint="cs"/>
          <w:color w:val="0D0D0D" w:themeColor="text1" w:themeTint="F2"/>
          <w:sz w:val="20"/>
          <w:szCs w:val="20"/>
          <w:rtl/>
        </w:rPr>
        <w:t xml:space="preserve"> </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875"/>
        <w:gridCol w:w="1830"/>
        <w:gridCol w:w="1833"/>
        <w:gridCol w:w="1833"/>
      </w:tblGrid>
      <w:tr w:rsidR="00321A32" w14:paraId="02C23688" w14:textId="77777777" w:rsidTr="00061F0F">
        <w:trPr>
          <w:tblHeader/>
          <w:jc w:val="center"/>
        </w:trPr>
        <w:tc>
          <w:tcPr>
            <w:tcW w:w="1875" w:type="dxa"/>
            <w:tcBorders>
              <w:bottom w:val="single" w:sz="8" w:space="0" w:color="auto"/>
            </w:tcBorders>
            <w:shd w:val="clear" w:color="auto" w:fill="C6DCE4"/>
          </w:tcPr>
          <w:p w14:paraId="7A4B6D94"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שנת הלימודים</w:t>
            </w:r>
          </w:p>
        </w:tc>
        <w:tc>
          <w:tcPr>
            <w:tcW w:w="1830" w:type="dxa"/>
            <w:tcBorders>
              <w:bottom w:val="single" w:sz="8" w:space="0" w:color="auto"/>
            </w:tcBorders>
            <w:shd w:val="clear" w:color="auto" w:fill="C6DCE4"/>
          </w:tcPr>
          <w:p w14:paraId="3AB7CC37"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יסודי</w:t>
            </w:r>
          </w:p>
        </w:tc>
        <w:tc>
          <w:tcPr>
            <w:tcW w:w="1833" w:type="dxa"/>
            <w:tcBorders>
              <w:bottom w:val="single" w:sz="8" w:space="0" w:color="auto"/>
            </w:tcBorders>
            <w:shd w:val="clear" w:color="auto" w:fill="C6DCE4"/>
          </w:tcPr>
          <w:p w14:paraId="382220CA"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חטיבת ביניים</w:t>
            </w:r>
          </w:p>
        </w:tc>
        <w:tc>
          <w:tcPr>
            <w:tcW w:w="1833" w:type="dxa"/>
            <w:tcBorders>
              <w:bottom w:val="single" w:sz="8" w:space="0" w:color="auto"/>
            </w:tcBorders>
            <w:shd w:val="clear" w:color="auto" w:fill="C6DCE4"/>
          </w:tcPr>
          <w:p w14:paraId="1050B1D0"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חטיבה עליונה</w:t>
            </w:r>
          </w:p>
        </w:tc>
      </w:tr>
      <w:tr w:rsidR="00321A32" w14:paraId="529FA599" w14:textId="77777777" w:rsidTr="00061F0F">
        <w:trPr>
          <w:jc w:val="center"/>
        </w:trPr>
        <w:tc>
          <w:tcPr>
            <w:tcW w:w="1875" w:type="dxa"/>
            <w:tcBorders>
              <w:top w:val="single" w:sz="8" w:space="0" w:color="auto"/>
            </w:tcBorders>
            <w:shd w:val="clear" w:color="auto" w:fill="DBE8EE"/>
          </w:tcPr>
          <w:p w14:paraId="6FB2BB32"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06D1E">
              <w:rPr>
                <w:rFonts w:ascii="Tahoma" w:hAnsi="Tahoma" w:cs="Tahoma" w:hint="cs"/>
                <w:color w:val="0D0D0D" w:themeColor="text1" w:themeTint="F2"/>
                <w:sz w:val="16"/>
                <w:szCs w:val="16"/>
                <w:rtl/>
              </w:rPr>
              <w:t>התשע"ז</w:t>
            </w:r>
            <w:proofErr w:type="spellEnd"/>
          </w:p>
        </w:tc>
        <w:tc>
          <w:tcPr>
            <w:tcW w:w="1830" w:type="dxa"/>
            <w:tcBorders>
              <w:top w:val="single" w:sz="8" w:space="0" w:color="auto"/>
            </w:tcBorders>
            <w:shd w:val="clear" w:color="auto" w:fill="DBE8EE"/>
          </w:tcPr>
          <w:p w14:paraId="36C46B6C"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83%</w:t>
            </w:r>
          </w:p>
        </w:tc>
        <w:tc>
          <w:tcPr>
            <w:tcW w:w="1833" w:type="dxa"/>
            <w:tcBorders>
              <w:top w:val="single" w:sz="8" w:space="0" w:color="auto"/>
            </w:tcBorders>
            <w:shd w:val="clear" w:color="auto" w:fill="DBE8EE"/>
          </w:tcPr>
          <w:p w14:paraId="2859DB30"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93%</w:t>
            </w:r>
          </w:p>
        </w:tc>
        <w:tc>
          <w:tcPr>
            <w:tcW w:w="1833" w:type="dxa"/>
            <w:tcBorders>
              <w:top w:val="single" w:sz="8" w:space="0" w:color="auto"/>
            </w:tcBorders>
            <w:shd w:val="clear" w:color="auto" w:fill="DBE8EE"/>
          </w:tcPr>
          <w:p w14:paraId="1A3A88D2"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79%</w:t>
            </w:r>
          </w:p>
        </w:tc>
      </w:tr>
      <w:tr w:rsidR="00321A32" w14:paraId="0DE5E532" w14:textId="77777777" w:rsidTr="00061F0F">
        <w:trPr>
          <w:jc w:val="center"/>
        </w:trPr>
        <w:tc>
          <w:tcPr>
            <w:tcW w:w="1875" w:type="dxa"/>
            <w:shd w:val="clear" w:color="auto" w:fill="ECF4F5"/>
          </w:tcPr>
          <w:p w14:paraId="51A0B918" w14:textId="3B2F6CFD"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06D1E">
              <w:rPr>
                <w:rFonts w:ascii="Tahoma" w:hAnsi="Tahoma" w:cs="Tahoma" w:hint="cs"/>
                <w:color w:val="0D0D0D" w:themeColor="text1" w:themeTint="F2"/>
                <w:sz w:val="16"/>
                <w:szCs w:val="16"/>
                <w:rtl/>
              </w:rPr>
              <w:t>התשע"ח</w:t>
            </w:r>
            <w:proofErr w:type="spellEnd"/>
            <w:r w:rsidR="00843B86" w:rsidRPr="00843B86">
              <w:rPr>
                <w:rFonts w:ascii="Tahoma" w:hAnsi="Tahoma" w:cs="Tahoma"/>
                <w:color w:val="0D0D0D" w:themeColor="text1" w:themeTint="F2"/>
                <w:sz w:val="16"/>
                <w:szCs w:val="16"/>
                <w:vertAlign w:val="superscript"/>
                <w:rtl/>
              </w:rPr>
              <w:footnoteReference w:id="60"/>
            </w:r>
          </w:p>
        </w:tc>
        <w:tc>
          <w:tcPr>
            <w:tcW w:w="1830" w:type="dxa"/>
            <w:shd w:val="clear" w:color="auto" w:fill="ECF4F5"/>
          </w:tcPr>
          <w:p w14:paraId="1DE9B7BF"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79%</w:t>
            </w:r>
          </w:p>
        </w:tc>
        <w:tc>
          <w:tcPr>
            <w:tcW w:w="1833" w:type="dxa"/>
            <w:shd w:val="clear" w:color="auto" w:fill="ECF4F5"/>
          </w:tcPr>
          <w:p w14:paraId="2A3ACEB0"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88%</w:t>
            </w:r>
          </w:p>
        </w:tc>
        <w:tc>
          <w:tcPr>
            <w:tcW w:w="1833" w:type="dxa"/>
            <w:shd w:val="clear" w:color="auto" w:fill="ECF4F5"/>
          </w:tcPr>
          <w:p w14:paraId="2D180789"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74%</w:t>
            </w:r>
          </w:p>
        </w:tc>
      </w:tr>
      <w:tr w:rsidR="00321A32" w14:paraId="03799190" w14:textId="77777777" w:rsidTr="00061F0F">
        <w:trPr>
          <w:jc w:val="center"/>
        </w:trPr>
        <w:tc>
          <w:tcPr>
            <w:tcW w:w="1875" w:type="dxa"/>
            <w:shd w:val="clear" w:color="auto" w:fill="DBE8EE"/>
          </w:tcPr>
          <w:p w14:paraId="47965B26"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06D1E">
              <w:rPr>
                <w:rFonts w:ascii="Tahoma" w:hAnsi="Tahoma" w:cs="Tahoma" w:hint="cs"/>
                <w:color w:val="0D0D0D" w:themeColor="text1" w:themeTint="F2"/>
                <w:sz w:val="16"/>
                <w:szCs w:val="16"/>
                <w:rtl/>
              </w:rPr>
              <w:t>התשע"ט</w:t>
            </w:r>
            <w:proofErr w:type="spellEnd"/>
          </w:p>
        </w:tc>
        <w:tc>
          <w:tcPr>
            <w:tcW w:w="1830" w:type="dxa"/>
            <w:shd w:val="clear" w:color="auto" w:fill="DBE8EE"/>
          </w:tcPr>
          <w:p w14:paraId="6E338C2E"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84%</w:t>
            </w:r>
          </w:p>
        </w:tc>
        <w:tc>
          <w:tcPr>
            <w:tcW w:w="1833" w:type="dxa"/>
            <w:shd w:val="clear" w:color="auto" w:fill="DBE8EE"/>
          </w:tcPr>
          <w:p w14:paraId="4A95B693"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91%</w:t>
            </w:r>
          </w:p>
        </w:tc>
        <w:tc>
          <w:tcPr>
            <w:tcW w:w="1833" w:type="dxa"/>
            <w:shd w:val="clear" w:color="auto" w:fill="DBE8EE"/>
          </w:tcPr>
          <w:p w14:paraId="6C89F499"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75%</w:t>
            </w:r>
          </w:p>
        </w:tc>
      </w:tr>
      <w:tr w:rsidR="00321A32" w14:paraId="2262BF5F" w14:textId="77777777" w:rsidTr="00061F0F">
        <w:trPr>
          <w:jc w:val="center"/>
        </w:trPr>
        <w:tc>
          <w:tcPr>
            <w:tcW w:w="1875" w:type="dxa"/>
            <w:shd w:val="clear" w:color="auto" w:fill="ECF4F5"/>
          </w:tcPr>
          <w:p w14:paraId="69D1FE14" w14:textId="7AA5545A"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06D1E">
              <w:rPr>
                <w:rFonts w:ascii="Tahoma" w:hAnsi="Tahoma" w:cs="Tahoma" w:hint="cs"/>
                <w:color w:val="0D0D0D" w:themeColor="text1" w:themeTint="F2"/>
                <w:sz w:val="16"/>
                <w:szCs w:val="16"/>
                <w:rtl/>
              </w:rPr>
              <w:t>התש"ף</w:t>
            </w:r>
            <w:proofErr w:type="spellEnd"/>
            <w:r w:rsidR="00843B86" w:rsidRPr="00843B86">
              <w:rPr>
                <w:rFonts w:ascii="Tahoma" w:hAnsi="Tahoma" w:cs="Tahoma"/>
                <w:color w:val="0D0D0D" w:themeColor="text1" w:themeTint="F2"/>
                <w:sz w:val="16"/>
                <w:szCs w:val="16"/>
                <w:vertAlign w:val="superscript"/>
                <w:rtl/>
              </w:rPr>
              <w:footnoteReference w:id="61"/>
            </w:r>
          </w:p>
        </w:tc>
        <w:tc>
          <w:tcPr>
            <w:tcW w:w="1830" w:type="dxa"/>
            <w:shd w:val="clear" w:color="auto" w:fill="ECF4F5"/>
          </w:tcPr>
          <w:p w14:paraId="380D2B05"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86%</w:t>
            </w:r>
          </w:p>
        </w:tc>
        <w:tc>
          <w:tcPr>
            <w:tcW w:w="1833" w:type="dxa"/>
            <w:shd w:val="clear" w:color="auto" w:fill="ECF4F5"/>
          </w:tcPr>
          <w:p w14:paraId="6C382BEA"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89%</w:t>
            </w:r>
          </w:p>
        </w:tc>
        <w:tc>
          <w:tcPr>
            <w:tcW w:w="1833" w:type="dxa"/>
            <w:shd w:val="clear" w:color="auto" w:fill="ECF4F5"/>
          </w:tcPr>
          <w:p w14:paraId="41F9ACB0"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70%</w:t>
            </w:r>
          </w:p>
        </w:tc>
      </w:tr>
      <w:tr w:rsidR="00321A32" w14:paraId="779FD655" w14:textId="77777777" w:rsidTr="00061F0F">
        <w:trPr>
          <w:jc w:val="center"/>
        </w:trPr>
        <w:tc>
          <w:tcPr>
            <w:tcW w:w="1875" w:type="dxa"/>
            <w:shd w:val="clear" w:color="auto" w:fill="DBE8EE"/>
          </w:tcPr>
          <w:p w14:paraId="41545469"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06D1E">
              <w:rPr>
                <w:rFonts w:ascii="Tahoma" w:hAnsi="Tahoma" w:cs="Tahoma" w:hint="cs"/>
                <w:color w:val="0D0D0D" w:themeColor="text1" w:themeTint="F2"/>
                <w:sz w:val="16"/>
                <w:szCs w:val="16"/>
                <w:rtl/>
              </w:rPr>
              <w:t>התשפ"א</w:t>
            </w:r>
            <w:proofErr w:type="spellEnd"/>
          </w:p>
        </w:tc>
        <w:tc>
          <w:tcPr>
            <w:tcW w:w="1830" w:type="dxa"/>
            <w:shd w:val="clear" w:color="auto" w:fill="DBE8EE"/>
          </w:tcPr>
          <w:p w14:paraId="5B372320"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94.5%</w:t>
            </w:r>
          </w:p>
        </w:tc>
        <w:tc>
          <w:tcPr>
            <w:tcW w:w="1833" w:type="dxa"/>
            <w:shd w:val="clear" w:color="auto" w:fill="DBE8EE"/>
          </w:tcPr>
          <w:p w14:paraId="6D4B5A70"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96.7%</w:t>
            </w:r>
          </w:p>
        </w:tc>
        <w:tc>
          <w:tcPr>
            <w:tcW w:w="1833" w:type="dxa"/>
            <w:shd w:val="clear" w:color="auto" w:fill="DBE8EE"/>
          </w:tcPr>
          <w:p w14:paraId="7ED97664"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86.5%</w:t>
            </w:r>
          </w:p>
        </w:tc>
      </w:tr>
    </w:tbl>
    <w:p w14:paraId="49EE6C65" w14:textId="7755F653" w:rsidR="00321A32" w:rsidRPr="002952D1" w:rsidRDefault="00061F0F" w:rsidP="00063EF4">
      <w:pPr>
        <w:spacing w:before="240" w:line="260" w:lineRule="exact"/>
        <w:jc w:val="both"/>
        <w:rPr>
          <w:rFonts w:ascii="Tahoma" w:hAnsi="Tahoma" w:cs="Tahoma"/>
          <w:sz w:val="18"/>
          <w:szCs w:val="18"/>
          <w:rtl/>
        </w:rPr>
      </w:pPr>
      <w:r w:rsidRPr="00061F0F">
        <w:rPr>
          <w:rFonts w:hint="cs"/>
          <w:b/>
          <w:bCs/>
          <w:color w:val="00305F"/>
          <w:spacing w:val="20"/>
          <w:rtl/>
        </w:rPr>
        <w:t xml:space="preserve">הערכת התחומים העיקריים שבתי הספר יכולים להקנות לתלמידים כלים במסגרת </w:t>
      </w:r>
      <w:r w:rsidRPr="00061F0F">
        <w:rPr>
          <w:rFonts w:hint="eastAsia"/>
          <w:b/>
          <w:bCs/>
          <w:color w:val="00305F"/>
          <w:spacing w:val="20"/>
          <w:rtl/>
        </w:rPr>
        <w:t>תוכנית</w:t>
      </w:r>
      <w:r w:rsidRPr="00061F0F">
        <w:rPr>
          <w:b/>
          <w:bCs/>
          <w:color w:val="00305F"/>
          <w:spacing w:val="20"/>
          <w:rtl/>
        </w:rPr>
        <w:t xml:space="preserve"> </w:t>
      </w:r>
      <w:r w:rsidRPr="00061F0F">
        <w:rPr>
          <w:rFonts w:hint="eastAsia"/>
          <w:b/>
          <w:bCs/>
          <w:color w:val="00305F"/>
          <w:spacing w:val="20"/>
          <w:rtl/>
        </w:rPr>
        <w:t>כישורי</w:t>
      </w:r>
      <w:r w:rsidRPr="00061F0F">
        <w:rPr>
          <w:b/>
          <w:bCs/>
          <w:color w:val="00305F"/>
          <w:spacing w:val="20"/>
          <w:rtl/>
        </w:rPr>
        <w:t xml:space="preserve"> </w:t>
      </w:r>
      <w:r w:rsidRPr="00061F0F">
        <w:rPr>
          <w:rFonts w:hint="eastAsia"/>
          <w:b/>
          <w:bCs/>
          <w:color w:val="00305F"/>
          <w:spacing w:val="20"/>
          <w:rtl/>
        </w:rPr>
        <w:t>חיים</w:t>
      </w:r>
      <w:r w:rsidRPr="00061F0F">
        <w:rPr>
          <w:b/>
          <w:bCs/>
          <w:color w:val="00305F"/>
          <w:spacing w:val="20"/>
          <w:rtl/>
        </w:rPr>
        <w:t>:</w:t>
      </w:r>
      <w:r w:rsidRPr="00061F0F">
        <w:rPr>
          <w:rFonts w:ascii="Tahoma" w:hAnsi="Tahoma" w:cs="Tahoma" w:hint="cs"/>
          <w:sz w:val="18"/>
          <w:szCs w:val="18"/>
          <w:rtl/>
        </w:rPr>
        <w:t xml:space="preserve"> כפי שעלה מתרשים 4, 43% מהמנהלים סבורים כי </w:t>
      </w:r>
      <w:r w:rsidRPr="00061F0F">
        <w:rPr>
          <w:rFonts w:ascii="Tahoma" w:hAnsi="Tahoma" w:cs="Tahoma"/>
          <w:sz w:val="18"/>
          <w:szCs w:val="18"/>
          <w:rtl/>
        </w:rPr>
        <w:t xml:space="preserve">תוכנית כישורי חיים מסייעת </w:t>
      </w:r>
      <w:r w:rsidRPr="00061F0F">
        <w:rPr>
          <w:rFonts w:ascii="Tahoma" w:hAnsi="Tahoma" w:cs="Tahoma" w:hint="cs"/>
          <w:sz w:val="18"/>
          <w:szCs w:val="18"/>
          <w:rtl/>
        </w:rPr>
        <w:t xml:space="preserve">במידה בינונית ומטה </w:t>
      </w:r>
      <w:r w:rsidRPr="00061F0F">
        <w:rPr>
          <w:rFonts w:ascii="Tahoma" w:hAnsi="Tahoma" w:cs="Tahoma"/>
          <w:sz w:val="18"/>
          <w:szCs w:val="18"/>
          <w:rtl/>
        </w:rPr>
        <w:t>לתלמידים לגלוש באופן מיטבי, מוגן ואחראי ברשת</w:t>
      </w:r>
      <w:r w:rsidRPr="00061F0F">
        <w:rPr>
          <w:rFonts w:ascii="Tahoma" w:hAnsi="Tahoma" w:cs="Tahoma" w:hint="cs"/>
          <w:sz w:val="18"/>
          <w:szCs w:val="18"/>
          <w:rtl/>
        </w:rPr>
        <w:t xml:space="preserve">, ו-44% מהמנהלים סבורים שהכלים הקיימים </w:t>
      </w:r>
      <w:r w:rsidRPr="00061F0F">
        <w:rPr>
          <w:rFonts w:ascii="Tahoma" w:hAnsi="Tahoma" w:cs="Tahoma"/>
          <w:sz w:val="18"/>
          <w:szCs w:val="18"/>
          <w:rtl/>
        </w:rPr>
        <w:t>אפקטיביים להתמודדות עם אירועי פגיעה ברשת</w:t>
      </w:r>
      <w:r w:rsidRPr="00061F0F">
        <w:rPr>
          <w:rFonts w:ascii="Tahoma" w:hAnsi="Tahoma" w:cs="Tahoma" w:hint="cs"/>
          <w:sz w:val="18"/>
          <w:szCs w:val="18"/>
          <w:rtl/>
        </w:rPr>
        <w:t xml:space="preserve"> באופן בינוני ומטה</w:t>
      </w:r>
      <w:r w:rsidRPr="00061F0F">
        <w:rPr>
          <w:rFonts w:ascii="Tahoma" w:hAnsi="Tahoma" w:cs="Tahoma"/>
          <w:sz w:val="18"/>
          <w:szCs w:val="18"/>
          <w:rtl/>
        </w:rPr>
        <w:t>.</w:t>
      </w:r>
    </w:p>
    <w:p w14:paraId="5AC13FB9" w14:textId="21C19478" w:rsidR="00321A32" w:rsidRPr="002952D1" w:rsidRDefault="00061F0F" w:rsidP="00063EF4">
      <w:pPr>
        <w:spacing w:line="260" w:lineRule="exact"/>
        <w:jc w:val="both"/>
        <w:rPr>
          <w:rFonts w:ascii="Tahoma" w:hAnsi="Tahoma" w:cs="Tahoma"/>
          <w:sz w:val="18"/>
          <w:szCs w:val="18"/>
          <w:rtl/>
        </w:rPr>
      </w:pPr>
      <w:r w:rsidRPr="002952D1">
        <w:rPr>
          <w:rFonts w:ascii="Tahoma" w:hAnsi="Tahoma" w:cs="Tahoma" w:hint="cs"/>
          <w:sz w:val="18"/>
          <w:szCs w:val="18"/>
          <w:rtl/>
        </w:rPr>
        <w:t>לבחינת הנושאים הנלמדים בתוכנית כישורי חיים הנוגעים להתנהלות מיטבית של תלמידים ולמניעת פגיעה בהם ברשת</w:t>
      </w:r>
      <w:r>
        <w:rPr>
          <w:rFonts w:ascii="Tahoma" w:hAnsi="Tahoma" w:cs="Tahoma"/>
          <w:sz w:val="18"/>
          <w:szCs w:val="18"/>
          <w:vertAlign w:val="superscript"/>
          <w:rtl/>
        </w:rPr>
        <w:footnoteReference w:id="62"/>
      </w:r>
      <w:r w:rsidRPr="002952D1">
        <w:rPr>
          <w:rFonts w:ascii="Tahoma" w:hAnsi="Tahoma" w:cs="Tahoma" w:hint="cs"/>
          <w:sz w:val="18"/>
          <w:szCs w:val="18"/>
          <w:rtl/>
        </w:rPr>
        <w:t xml:space="preserve"> נשאלו המנהלים בשאלון שהפיץ להם משרד מבקר המדינה את השאלות האלה: מהם הנושאים שנלמדו בשנתיים האחרונות בתחום התנהלות מיטבית ברשת הנלמדים בביה"ס במסגרת תוכנית כישורי חיים</w:t>
      </w:r>
      <w:r>
        <w:rPr>
          <w:rFonts w:ascii="Tahoma" w:hAnsi="Tahoma" w:cs="Tahoma"/>
          <w:sz w:val="18"/>
          <w:szCs w:val="18"/>
          <w:vertAlign w:val="superscript"/>
          <w:rtl/>
        </w:rPr>
        <w:footnoteReference w:id="63"/>
      </w:r>
      <w:r w:rsidRPr="002952D1">
        <w:rPr>
          <w:rFonts w:ascii="Tahoma" w:hAnsi="Tahoma" w:cs="Tahoma" w:hint="cs"/>
          <w:sz w:val="18"/>
          <w:szCs w:val="18"/>
          <w:rtl/>
        </w:rPr>
        <w:t>, וכן מהם להערכתם התחומים העיקריים שבהם בתיה"ס והמורים יכולים להקנות כלים לתלמידים</w:t>
      </w:r>
      <w:r>
        <w:rPr>
          <w:rFonts w:ascii="Tahoma" w:hAnsi="Tahoma" w:cs="Tahoma"/>
          <w:sz w:val="18"/>
          <w:szCs w:val="18"/>
          <w:vertAlign w:val="superscript"/>
          <w:rtl/>
        </w:rPr>
        <w:footnoteReference w:id="64"/>
      </w:r>
      <w:r w:rsidRPr="002952D1">
        <w:rPr>
          <w:rFonts w:ascii="Tahoma" w:hAnsi="Tahoma" w:cs="Tahoma" w:hint="cs"/>
          <w:sz w:val="18"/>
          <w:szCs w:val="18"/>
          <w:rtl/>
        </w:rPr>
        <w:t>. תשובותיהם מפורטות בתרשימים 7 ו-8 שלהלן</w:t>
      </w:r>
      <w:r>
        <w:rPr>
          <w:rStyle w:val="af4"/>
          <w:rFonts w:ascii="Tahoma" w:hAnsi="Tahoma" w:cs="Tahoma"/>
          <w:sz w:val="18"/>
          <w:szCs w:val="18"/>
          <w:rtl/>
        </w:rPr>
        <w:footnoteReference w:id="65"/>
      </w:r>
      <w:r w:rsidRPr="002952D1">
        <w:rPr>
          <w:rFonts w:ascii="Tahoma" w:hAnsi="Tahoma" w:cs="Tahoma" w:hint="cs"/>
          <w:sz w:val="18"/>
          <w:szCs w:val="18"/>
          <w:rtl/>
        </w:rPr>
        <w:t>:</w:t>
      </w:r>
    </w:p>
    <w:p w14:paraId="42B67EAA" w14:textId="77777777" w:rsidR="00321A32" w:rsidRPr="0009026C" w:rsidRDefault="00321A32"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09026C">
        <w:rPr>
          <w:rFonts w:ascii="Tahoma" w:hAnsi="Tahoma" w:cs="Tahoma" w:hint="cs"/>
          <w:color w:val="0D0D0D" w:themeColor="text1" w:themeTint="F2"/>
          <w:sz w:val="20"/>
          <w:szCs w:val="20"/>
          <w:rtl/>
        </w:rPr>
        <w:lastRenderedPageBreak/>
        <w:t xml:space="preserve">תרשים 7: </w:t>
      </w:r>
      <w:r w:rsidRPr="0009026C">
        <w:rPr>
          <w:rFonts w:ascii="Tahoma" w:hAnsi="Tahoma" w:cs="Tahoma" w:hint="cs"/>
          <w:b/>
          <w:bCs/>
          <w:color w:val="0D0D0D" w:themeColor="text1" w:themeTint="F2"/>
          <w:sz w:val="20"/>
          <w:szCs w:val="20"/>
          <w:rtl/>
        </w:rPr>
        <w:t>הנושאים שנלמדו בבתי הספר במסגרת תוכנית כישורי חיים בשנתיים האחרונות</w:t>
      </w:r>
    </w:p>
    <w:p w14:paraId="41AD191C" w14:textId="7C83B4D3" w:rsidR="00C71C1E" w:rsidRPr="000C0D9D" w:rsidRDefault="00C71C1E" w:rsidP="00063EF4">
      <w:pPr>
        <w:spacing w:line="240" w:lineRule="atLeast"/>
        <w:jc w:val="center"/>
        <w:rPr>
          <w:szCs w:val="20"/>
        </w:rPr>
      </w:pPr>
      <w:r>
        <w:rPr>
          <w:noProof/>
          <w:szCs w:val="20"/>
        </w:rPr>
        <w:drawing>
          <wp:inline distT="0" distB="0" distL="0" distR="0" wp14:anchorId="63BD0C4B" wp14:editId="086B221F">
            <wp:extent cx="3784600" cy="4324350"/>
            <wp:effectExtent l="0" t="0" r="6350" b="0"/>
            <wp:docPr id="237" name="Picture 237" descr="בתרשים מוצג שיעור המנהלים שציינו את הנושאים שנלמדו בשנתיים האחרונות במסגרת תוכנית כישורי חיים. להלן פירוט לגבי כל נושא:&#10; &#10;נורמות התנהגות וגבולות ברשת - 82%; שמירת הפרטיות ואבטחת מידע אישי - 69%; אחריות אישית, התמודדות עם בריונות ברשת - 68%; זמן מסך וחשיפת יתר למסכים - 58%; מניעת פגיעות מיניות ברשת - יסודי - 52%; אמפתיה ורגישות ברשת - 50%; מיניות מקוונת, מניעת פגיעות מיניות - 34%; תדמית דיגיטלית ברשת, השוואה חברתית - 25%; עלוני מידע לתלמידים - 15%; כישורי חיים מוקלטים - 11%; מגן מסך -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rotWithShape="1">
                    <a:blip r:embed="rId22" cstate="print">
                      <a:extLst>
                        <a:ext uri="{28A0092B-C50C-407E-A947-70E740481C1C}">
                          <a14:useLocalDpi xmlns:a14="http://schemas.microsoft.com/office/drawing/2010/main" val="0"/>
                        </a:ext>
                      </a:extLst>
                    </a:blip>
                    <a:srcRect l="5698" t="4964" r="13433" b="3650"/>
                    <a:stretch/>
                  </pic:blipFill>
                  <pic:spPr bwMode="auto">
                    <a:xfrm>
                      <a:off x="0" y="0"/>
                      <a:ext cx="3784600" cy="4324350"/>
                    </a:xfrm>
                    <a:prstGeom prst="rect">
                      <a:avLst/>
                    </a:prstGeom>
                    <a:ln>
                      <a:noFill/>
                    </a:ln>
                    <a:extLst>
                      <a:ext uri="{53640926-AAD7-44D8-BBD7-CCE9431645EC}">
                        <a14:shadowObscured xmlns:a14="http://schemas.microsoft.com/office/drawing/2010/main"/>
                      </a:ext>
                    </a:extLst>
                  </pic:spPr>
                </pic:pic>
              </a:graphicData>
            </a:graphic>
          </wp:inline>
        </w:drawing>
      </w:r>
    </w:p>
    <w:p w14:paraId="44D3A9B9" w14:textId="0F596777" w:rsidR="00321A32" w:rsidRPr="003F7A74" w:rsidRDefault="003F7A74" w:rsidP="00063EF4">
      <w:pPr>
        <w:tabs>
          <w:tab w:val="left" w:pos="424"/>
        </w:tabs>
        <w:spacing w:after="240" w:line="260" w:lineRule="exact"/>
        <w:jc w:val="both"/>
        <w:rPr>
          <w:rFonts w:ascii="Tahoma" w:hAnsi="Tahoma" w:cs="Tahoma"/>
          <w:sz w:val="16"/>
          <w:szCs w:val="16"/>
          <w:rtl/>
        </w:rPr>
      </w:pPr>
      <w:r w:rsidRPr="003F7A74">
        <w:rPr>
          <w:rFonts w:ascii="Tahoma" w:hAnsi="Tahoma" w:cs="Tahoma"/>
          <w:sz w:val="16"/>
          <w:szCs w:val="16"/>
          <w:rtl/>
        </w:rPr>
        <w:t>על פי נתוני סקר המנהלים, בעיבוד משרד מבקר המדינה.</w:t>
      </w:r>
    </w:p>
    <w:p w14:paraId="0722F128" w14:textId="77777777" w:rsidR="00321A32" w:rsidRPr="00C71C1E"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71C1E">
        <w:rPr>
          <w:rFonts w:ascii="Tahoma" w:hAnsi="Tahoma" w:cs="Tahoma" w:hint="cs"/>
          <w:b/>
          <w:color w:val="0D0D0D" w:themeColor="text1" w:themeTint="F2"/>
          <w:sz w:val="18"/>
          <w:szCs w:val="18"/>
          <w:rtl/>
        </w:rPr>
        <w:t>מתרשים 7 עולה ש</w:t>
      </w:r>
      <w:r w:rsidRPr="00C71C1E">
        <w:rPr>
          <w:rFonts w:ascii="Tahoma" w:hAnsi="Tahoma" w:cs="Tahoma"/>
          <w:b/>
          <w:color w:val="0D0D0D" w:themeColor="text1" w:themeTint="F2"/>
          <w:sz w:val="18"/>
          <w:szCs w:val="18"/>
          <w:rtl/>
        </w:rPr>
        <w:t xml:space="preserve">הנושאים העיקריים הנלמדים במסגרת </w:t>
      </w:r>
      <w:r w:rsidRPr="00C71C1E">
        <w:rPr>
          <w:rFonts w:ascii="Tahoma" w:hAnsi="Tahoma" w:cs="Tahoma" w:hint="cs"/>
          <w:b/>
          <w:color w:val="0D0D0D" w:themeColor="text1" w:themeTint="F2"/>
          <w:sz w:val="18"/>
          <w:szCs w:val="18"/>
          <w:rtl/>
        </w:rPr>
        <w:t xml:space="preserve">שיעורי </w:t>
      </w:r>
      <w:r w:rsidRPr="00C71C1E">
        <w:rPr>
          <w:rFonts w:ascii="Tahoma" w:hAnsi="Tahoma" w:cs="Tahoma"/>
          <w:b/>
          <w:color w:val="0D0D0D" w:themeColor="text1" w:themeTint="F2"/>
          <w:sz w:val="18"/>
          <w:szCs w:val="18"/>
          <w:rtl/>
        </w:rPr>
        <w:t xml:space="preserve">כישורי חיים </w:t>
      </w:r>
      <w:r w:rsidRPr="00C71C1E">
        <w:rPr>
          <w:rFonts w:ascii="Tahoma" w:hAnsi="Tahoma" w:cs="Tahoma" w:hint="cs"/>
          <w:b/>
          <w:color w:val="0D0D0D" w:themeColor="text1" w:themeTint="F2"/>
          <w:sz w:val="18"/>
          <w:szCs w:val="18"/>
          <w:rtl/>
        </w:rPr>
        <w:t xml:space="preserve">בבתיה"ס </w:t>
      </w:r>
      <w:r w:rsidRPr="00C71C1E">
        <w:rPr>
          <w:rFonts w:ascii="Tahoma" w:hAnsi="Tahoma" w:cs="Tahoma"/>
          <w:b/>
          <w:color w:val="0D0D0D" w:themeColor="text1" w:themeTint="F2"/>
          <w:sz w:val="18"/>
          <w:szCs w:val="18"/>
          <w:rtl/>
        </w:rPr>
        <w:t>הם נורמות התנהגות וגבולות ברשת</w:t>
      </w:r>
      <w:r w:rsidRPr="00C71C1E">
        <w:rPr>
          <w:rFonts w:ascii="Tahoma" w:hAnsi="Tahoma" w:cs="Tahoma" w:hint="cs"/>
          <w:b/>
          <w:color w:val="0D0D0D" w:themeColor="text1" w:themeTint="F2"/>
          <w:sz w:val="18"/>
          <w:szCs w:val="18"/>
          <w:rtl/>
        </w:rPr>
        <w:t xml:space="preserve"> (82%)</w:t>
      </w:r>
      <w:r w:rsidRPr="00C71C1E">
        <w:rPr>
          <w:rFonts w:ascii="Tahoma" w:hAnsi="Tahoma" w:cs="Tahoma"/>
          <w:b/>
          <w:color w:val="0D0D0D" w:themeColor="text1" w:themeTint="F2"/>
          <w:sz w:val="18"/>
          <w:szCs w:val="18"/>
          <w:rtl/>
        </w:rPr>
        <w:t>, שמירת הפרטיות</w:t>
      </w:r>
      <w:r w:rsidRPr="00C71C1E">
        <w:rPr>
          <w:rFonts w:ascii="Tahoma" w:hAnsi="Tahoma" w:cs="Tahoma" w:hint="cs"/>
          <w:b/>
          <w:color w:val="0D0D0D" w:themeColor="text1" w:themeTint="F2"/>
          <w:sz w:val="18"/>
          <w:szCs w:val="18"/>
          <w:rtl/>
        </w:rPr>
        <w:t xml:space="preserve"> ואבטחת מידע אישי (69%)</w:t>
      </w:r>
      <w:r w:rsidRPr="00C71C1E">
        <w:rPr>
          <w:rFonts w:ascii="Tahoma" w:hAnsi="Tahoma" w:cs="Tahoma"/>
          <w:b/>
          <w:color w:val="0D0D0D" w:themeColor="text1" w:themeTint="F2"/>
          <w:sz w:val="18"/>
          <w:szCs w:val="18"/>
          <w:rtl/>
        </w:rPr>
        <w:t xml:space="preserve">, ואחריות אישית </w:t>
      </w:r>
      <w:r w:rsidRPr="00C71C1E">
        <w:rPr>
          <w:rFonts w:ascii="Tahoma" w:hAnsi="Tahoma" w:cs="Tahoma" w:hint="cs"/>
          <w:b/>
          <w:color w:val="0D0D0D" w:themeColor="text1" w:themeTint="F2"/>
          <w:sz w:val="18"/>
          <w:szCs w:val="18"/>
          <w:rtl/>
        </w:rPr>
        <w:t>ו</w:t>
      </w:r>
      <w:r w:rsidRPr="00C71C1E">
        <w:rPr>
          <w:rFonts w:ascii="Tahoma" w:hAnsi="Tahoma" w:cs="Tahoma"/>
          <w:b/>
          <w:color w:val="0D0D0D" w:themeColor="text1" w:themeTint="F2"/>
          <w:sz w:val="18"/>
          <w:szCs w:val="18"/>
          <w:rtl/>
        </w:rPr>
        <w:t>התמודדות עם בריונות ברשת</w:t>
      </w:r>
      <w:r w:rsidRPr="00C71C1E">
        <w:rPr>
          <w:rFonts w:ascii="Tahoma" w:hAnsi="Tahoma" w:cs="Tahoma" w:hint="cs"/>
          <w:b/>
          <w:color w:val="0D0D0D" w:themeColor="text1" w:themeTint="F2"/>
          <w:sz w:val="18"/>
          <w:szCs w:val="18"/>
          <w:rtl/>
        </w:rPr>
        <w:t xml:space="preserve"> (68%). </w:t>
      </w:r>
    </w:p>
    <w:p w14:paraId="628A41ED" w14:textId="77777777" w:rsidR="00321A32" w:rsidRPr="0009026C" w:rsidRDefault="00321A32"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09026C">
        <w:rPr>
          <w:rFonts w:ascii="Tahoma" w:hAnsi="Tahoma" w:cs="Tahoma" w:hint="cs"/>
          <w:color w:val="0D0D0D" w:themeColor="text1" w:themeTint="F2"/>
          <w:sz w:val="20"/>
          <w:szCs w:val="20"/>
          <w:rtl/>
        </w:rPr>
        <w:lastRenderedPageBreak/>
        <w:t xml:space="preserve">תרשים 8: </w:t>
      </w:r>
      <w:r w:rsidRPr="0009026C">
        <w:rPr>
          <w:rFonts w:ascii="Tahoma" w:hAnsi="Tahoma" w:cs="Tahoma" w:hint="cs"/>
          <w:b/>
          <w:bCs/>
          <w:color w:val="0D0D0D" w:themeColor="text1" w:themeTint="F2"/>
          <w:sz w:val="20"/>
          <w:szCs w:val="20"/>
          <w:rtl/>
        </w:rPr>
        <w:t>הערכת מנהלי בתי הספר לגבי התחומים העיקריים שבתי הספר והמורים יכולים להקנות לתלמידים כלים להתמודד עמם</w:t>
      </w:r>
    </w:p>
    <w:p w14:paraId="0C0A8C9F" w14:textId="4A1203D6" w:rsidR="00C71C1E" w:rsidRPr="000C0D9D" w:rsidRDefault="00704976" w:rsidP="00063EF4">
      <w:pPr>
        <w:spacing w:line="240" w:lineRule="atLeast"/>
        <w:jc w:val="center"/>
        <w:rPr>
          <w:noProof/>
          <w:rtl/>
        </w:rPr>
      </w:pPr>
      <w:r>
        <w:rPr>
          <w:noProof/>
          <w:rtl/>
          <w:lang w:val="he-IL"/>
        </w:rPr>
        <w:drawing>
          <wp:inline distT="0" distB="0" distL="0" distR="0" wp14:anchorId="302A0D86" wp14:editId="4F17473B">
            <wp:extent cx="4679950" cy="4411980"/>
            <wp:effectExtent l="0" t="0" r="6350" b="7620"/>
            <wp:docPr id="238" name="Picture 238" descr="בתרשים מפורט שיעור המנהלים שציינו כל תחום מהתחומים העיקריים שבהם בית הספר והמורים יכולים להקנות לתלמידים כלים להתמודדות: &#10;הימנעות ממתן פרטים אישיים לחברות או לאנשים זרים - 80%; חשיפה לתכנים פוגעניים ברשת - 77%; פגיעה מבריונות ברשת - 71%; הזמן שבו מבלה הילד מול המסך - 69%; הפצת תמונות או סרטונים בעלי אופי מיני - 61%; הימנעות ממצבי סיכון ופנייה לגורמי סיוע - 59%; הטרדה מינית או ניצול מיני באופן מקוון - 58%; חשיפה לתכנים המעודדים פגיעה עצמית - 46%; השפעה על רכישת מוצרים באופן מקוון - 25%; איסוף מידע בנוגע לפעילות המקוונת של הילדים - 1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411980"/>
                    </a:xfrm>
                    <a:prstGeom prst="rect">
                      <a:avLst/>
                    </a:prstGeom>
                  </pic:spPr>
                </pic:pic>
              </a:graphicData>
            </a:graphic>
          </wp:inline>
        </w:drawing>
      </w:r>
    </w:p>
    <w:p w14:paraId="1E1CA12F" w14:textId="6F3C5DA6" w:rsidR="00321A32" w:rsidRPr="00F11FB0" w:rsidRDefault="005C6DF0" w:rsidP="00063EF4">
      <w:pPr>
        <w:tabs>
          <w:tab w:val="left" w:pos="424"/>
        </w:tabs>
        <w:spacing w:after="240" w:line="260" w:lineRule="exact"/>
        <w:jc w:val="both"/>
        <w:rPr>
          <w:rFonts w:ascii="Tahoma" w:hAnsi="Tahoma" w:cs="Tahoma"/>
          <w:sz w:val="16"/>
          <w:szCs w:val="16"/>
          <w:rtl/>
        </w:rPr>
      </w:pPr>
      <w:r w:rsidRPr="005C6DF0">
        <w:rPr>
          <w:rFonts w:ascii="Tahoma" w:hAnsi="Tahoma" w:cs="Tahoma" w:hint="eastAsia"/>
          <w:sz w:val="16"/>
          <w:szCs w:val="16"/>
          <w:rtl/>
        </w:rPr>
        <w:t>על</w:t>
      </w:r>
      <w:r w:rsidRPr="005C6DF0">
        <w:rPr>
          <w:rFonts w:ascii="Tahoma" w:hAnsi="Tahoma" w:cs="Tahoma"/>
          <w:sz w:val="16"/>
          <w:szCs w:val="16"/>
          <w:rtl/>
        </w:rPr>
        <w:t xml:space="preserve"> </w:t>
      </w:r>
      <w:r w:rsidRPr="005C6DF0">
        <w:rPr>
          <w:rFonts w:ascii="Tahoma" w:hAnsi="Tahoma" w:cs="Tahoma" w:hint="eastAsia"/>
          <w:sz w:val="16"/>
          <w:szCs w:val="16"/>
          <w:rtl/>
        </w:rPr>
        <w:t>פי</w:t>
      </w:r>
      <w:r w:rsidRPr="005C6DF0">
        <w:rPr>
          <w:rFonts w:ascii="Tahoma" w:hAnsi="Tahoma" w:cs="Tahoma"/>
          <w:sz w:val="16"/>
          <w:szCs w:val="16"/>
          <w:rtl/>
        </w:rPr>
        <w:t xml:space="preserve"> </w:t>
      </w:r>
      <w:r w:rsidRPr="005C6DF0">
        <w:rPr>
          <w:rFonts w:ascii="Tahoma" w:hAnsi="Tahoma" w:cs="Tahoma" w:hint="eastAsia"/>
          <w:sz w:val="16"/>
          <w:szCs w:val="16"/>
          <w:rtl/>
        </w:rPr>
        <w:t>נתוני</w:t>
      </w:r>
      <w:r w:rsidRPr="005C6DF0">
        <w:rPr>
          <w:rFonts w:ascii="Tahoma" w:hAnsi="Tahoma" w:cs="Tahoma"/>
          <w:sz w:val="16"/>
          <w:szCs w:val="16"/>
          <w:rtl/>
        </w:rPr>
        <w:t xml:space="preserve"> </w:t>
      </w:r>
      <w:r w:rsidRPr="005C6DF0">
        <w:rPr>
          <w:rFonts w:ascii="Tahoma" w:hAnsi="Tahoma" w:cs="Tahoma" w:hint="eastAsia"/>
          <w:sz w:val="16"/>
          <w:szCs w:val="16"/>
          <w:rtl/>
        </w:rPr>
        <w:t>סקר</w:t>
      </w:r>
      <w:r w:rsidRPr="005C6DF0">
        <w:rPr>
          <w:rFonts w:ascii="Tahoma" w:hAnsi="Tahoma" w:cs="Tahoma"/>
          <w:sz w:val="16"/>
          <w:szCs w:val="16"/>
          <w:rtl/>
        </w:rPr>
        <w:t xml:space="preserve"> </w:t>
      </w:r>
      <w:r w:rsidRPr="005C6DF0">
        <w:rPr>
          <w:rFonts w:ascii="Tahoma" w:hAnsi="Tahoma" w:cs="Tahoma" w:hint="eastAsia"/>
          <w:sz w:val="16"/>
          <w:szCs w:val="16"/>
          <w:rtl/>
        </w:rPr>
        <w:t>המנהלים</w:t>
      </w:r>
      <w:r w:rsidRPr="005C6DF0">
        <w:rPr>
          <w:rFonts w:ascii="Tahoma" w:hAnsi="Tahoma" w:cs="Tahoma"/>
          <w:sz w:val="16"/>
          <w:szCs w:val="16"/>
          <w:rtl/>
        </w:rPr>
        <w:t xml:space="preserve">, </w:t>
      </w:r>
      <w:r w:rsidRPr="005C6DF0">
        <w:rPr>
          <w:rFonts w:ascii="Tahoma" w:hAnsi="Tahoma" w:cs="Tahoma" w:hint="eastAsia"/>
          <w:sz w:val="16"/>
          <w:szCs w:val="16"/>
          <w:rtl/>
        </w:rPr>
        <w:t>בעיבוד</w:t>
      </w:r>
      <w:r w:rsidRPr="005C6DF0">
        <w:rPr>
          <w:rFonts w:ascii="Tahoma" w:hAnsi="Tahoma" w:cs="Tahoma"/>
          <w:sz w:val="16"/>
          <w:szCs w:val="16"/>
          <w:rtl/>
        </w:rPr>
        <w:t xml:space="preserve"> </w:t>
      </w:r>
      <w:r w:rsidRPr="005C6DF0">
        <w:rPr>
          <w:rFonts w:ascii="Tahoma" w:hAnsi="Tahoma" w:cs="Tahoma" w:hint="eastAsia"/>
          <w:sz w:val="16"/>
          <w:szCs w:val="16"/>
          <w:rtl/>
        </w:rPr>
        <w:t>משרד</w:t>
      </w:r>
      <w:r w:rsidRPr="005C6DF0">
        <w:rPr>
          <w:rFonts w:ascii="Tahoma" w:hAnsi="Tahoma" w:cs="Tahoma"/>
          <w:sz w:val="16"/>
          <w:szCs w:val="16"/>
          <w:rtl/>
        </w:rPr>
        <w:t xml:space="preserve"> </w:t>
      </w:r>
      <w:r w:rsidRPr="005C6DF0">
        <w:rPr>
          <w:rFonts w:ascii="Tahoma" w:hAnsi="Tahoma" w:cs="Tahoma" w:hint="eastAsia"/>
          <w:sz w:val="16"/>
          <w:szCs w:val="16"/>
          <w:rtl/>
        </w:rPr>
        <w:t>מבקר</w:t>
      </w:r>
      <w:r w:rsidRPr="005C6DF0">
        <w:rPr>
          <w:rFonts w:ascii="Tahoma" w:hAnsi="Tahoma" w:cs="Tahoma"/>
          <w:sz w:val="16"/>
          <w:szCs w:val="16"/>
          <w:rtl/>
        </w:rPr>
        <w:t xml:space="preserve"> </w:t>
      </w:r>
      <w:r w:rsidRPr="005C6DF0">
        <w:rPr>
          <w:rFonts w:ascii="Tahoma" w:hAnsi="Tahoma" w:cs="Tahoma" w:hint="eastAsia"/>
          <w:sz w:val="16"/>
          <w:szCs w:val="16"/>
          <w:rtl/>
        </w:rPr>
        <w:t>המדינה</w:t>
      </w:r>
      <w:r w:rsidRPr="005C6DF0">
        <w:rPr>
          <w:rFonts w:ascii="Tahoma" w:hAnsi="Tahoma" w:cs="Tahoma"/>
          <w:sz w:val="16"/>
          <w:szCs w:val="16"/>
          <w:rtl/>
        </w:rPr>
        <w:t>.</w:t>
      </w:r>
    </w:p>
    <w:p w14:paraId="4B603E8C" w14:textId="006137B2" w:rsidR="00321A32" w:rsidRPr="00C71C1E" w:rsidRDefault="00061F0F" w:rsidP="00063EF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61F0F">
        <w:rPr>
          <w:rFonts w:ascii="Tahoma" w:hAnsi="Tahoma" w:cs="Tahoma" w:hint="cs"/>
          <w:b/>
          <w:color w:val="0D0D0D" w:themeColor="text1" w:themeTint="F2"/>
          <w:sz w:val="18"/>
          <w:szCs w:val="18"/>
          <w:rtl/>
        </w:rPr>
        <w:t xml:space="preserve">על פי דוח מינואר 2020 </w:t>
      </w:r>
      <w:r w:rsidRPr="00061F0F">
        <w:rPr>
          <w:rFonts w:ascii="Tahoma" w:hAnsi="Tahoma" w:cs="Tahoma"/>
          <w:b/>
          <w:color w:val="0D0D0D" w:themeColor="text1" w:themeTint="F2"/>
          <w:sz w:val="18"/>
          <w:szCs w:val="18"/>
          <w:rtl/>
        </w:rPr>
        <w:t>שהגיש</w:t>
      </w:r>
      <w:r w:rsidRPr="00061F0F">
        <w:rPr>
          <w:rFonts w:ascii="Tahoma" w:hAnsi="Tahoma" w:cs="Tahoma" w:hint="cs"/>
          <w:b/>
          <w:color w:val="0D0D0D" w:themeColor="text1" w:themeTint="F2"/>
          <w:sz w:val="18"/>
          <w:szCs w:val="18"/>
          <w:rtl/>
        </w:rPr>
        <w:t xml:space="preserve"> תחום חינוך במטה הלאומי למנכ"ל </w:t>
      </w:r>
      <w:r w:rsidRPr="00061F0F">
        <w:rPr>
          <w:rFonts w:ascii="Tahoma" w:hAnsi="Tahoma" w:cs="Tahoma" w:hint="eastAsia"/>
          <w:b/>
          <w:color w:val="0D0D0D" w:themeColor="text1" w:themeTint="F2"/>
          <w:sz w:val="18"/>
          <w:szCs w:val="18"/>
          <w:rtl/>
        </w:rPr>
        <w:t>משרד</w:t>
      </w:r>
      <w:r w:rsidRPr="00061F0F">
        <w:rPr>
          <w:rFonts w:ascii="Tahoma" w:hAnsi="Tahoma" w:cs="Tahoma"/>
          <w:b/>
          <w:color w:val="0D0D0D" w:themeColor="text1" w:themeTint="F2"/>
          <w:sz w:val="18"/>
          <w:szCs w:val="18"/>
          <w:rtl/>
        </w:rPr>
        <w:t xml:space="preserve"> החינוך</w:t>
      </w:r>
      <w:r w:rsidRPr="00061F0F">
        <w:rPr>
          <w:rFonts w:ascii="Tahoma" w:hAnsi="Tahoma" w:cs="Tahoma" w:hint="cs"/>
          <w:b/>
          <w:color w:val="0D0D0D" w:themeColor="text1" w:themeTint="F2"/>
          <w:sz w:val="18"/>
          <w:szCs w:val="18"/>
          <w:rtl/>
        </w:rPr>
        <w:t>, על פי נתוני מוקד 105, שליש מהפניות אליו היו בנושא פגיעות מיניות</w:t>
      </w:r>
      <w:r w:rsidRPr="00061F0F">
        <w:rPr>
          <w:rFonts w:ascii="Tahoma" w:hAnsi="Tahoma" w:cs="Tahoma"/>
          <w:b/>
          <w:color w:val="0D0D0D" w:themeColor="text1" w:themeTint="F2"/>
          <w:sz w:val="18"/>
          <w:szCs w:val="18"/>
          <w:vertAlign w:val="superscript"/>
          <w:rtl/>
        </w:rPr>
        <w:footnoteReference w:id="66"/>
      </w:r>
      <w:r w:rsidRPr="00061F0F">
        <w:rPr>
          <w:rFonts w:ascii="Tahoma" w:hAnsi="Tahoma" w:cs="Tahoma" w:hint="cs"/>
          <w:b/>
          <w:color w:val="0D0D0D" w:themeColor="text1" w:themeTint="F2"/>
          <w:sz w:val="18"/>
          <w:szCs w:val="18"/>
          <w:rtl/>
        </w:rPr>
        <w:t>. מהתרשים עולה, בין השאר, כי 42% מהמנהלים אינם סבורים שלבית הספר יכולת להקנות לתלמידים כלים להתמודד עם הטרדות מיניות או ניצול מיני באופן מקוון; 39% מהם אינם סבורים שלבית הספר יכולת להקנות לתלמידים כלים להתמודד עם נושא הפצת תמונות או סרטונים בעלי אופן מיני.</w:t>
      </w:r>
    </w:p>
    <w:p w14:paraId="464C5CB9" w14:textId="733A5C8E" w:rsidR="00321A32" w:rsidRPr="005C6DF0" w:rsidRDefault="005C6DF0" w:rsidP="00063EF4">
      <w:pPr>
        <w:spacing w:line="260" w:lineRule="exact"/>
        <w:jc w:val="both"/>
        <w:rPr>
          <w:rFonts w:ascii="Tahoma" w:hAnsi="Tahoma" w:cs="Tahoma"/>
          <w:sz w:val="18"/>
          <w:szCs w:val="18"/>
          <w:rtl/>
        </w:rPr>
      </w:pPr>
      <w:r w:rsidRPr="005C6DF0">
        <w:rPr>
          <w:rFonts w:ascii="Tahoma" w:hAnsi="Tahoma" w:cs="Tahoma"/>
          <w:sz w:val="18"/>
          <w:szCs w:val="18"/>
          <w:rtl/>
        </w:rPr>
        <w:lastRenderedPageBreak/>
        <w:t>במפגש שקיים צוות הביקורת עם נציגי מועצת התלמידים והנוער הארצית ב-2.8.21 הביעו התלמידים את דעתם על שיעורי כישורי חיים. התרשמותם הייתה שלא ניתן בבית הספר מקום לשיח פתוח ותכני התוכנית אינם מותאמים לצורכיהם. כך לדוגמה ציינו:</w:t>
      </w:r>
    </w:p>
    <w:p w14:paraId="6CC68516" w14:textId="07449D90" w:rsidR="002D1514" w:rsidRPr="00933B60" w:rsidRDefault="002D1514" w:rsidP="00063EF4">
      <w:pPr>
        <w:spacing w:line="240" w:lineRule="atLeast"/>
        <w:contextualSpacing/>
        <w:jc w:val="center"/>
        <w:rPr>
          <w:rtl/>
        </w:rPr>
      </w:pPr>
      <w:r>
        <w:rPr>
          <w:noProof/>
          <w:rtl/>
          <w:lang w:val="he-IL"/>
        </w:rPr>
        <w:drawing>
          <wp:inline distT="0" distB="0" distL="0" distR="0" wp14:anchorId="6E5D4C5D" wp14:editId="1B7950BC">
            <wp:extent cx="4679950" cy="2263775"/>
            <wp:effectExtent l="0" t="0" r="6350"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2263775"/>
                    </a:xfrm>
                    <a:prstGeom prst="rect">
                      <a:avLst/>
                    </a:prstGeom>
                  </pic:spPr>
                </pic:pic>
              </a:graphicData>
            </a:graphic>
          </wp:inline>
        </w:drawing>
      </w:r>
    </w:p>
    <w:p w14:paraId="7B57B76F" w14:textId="6F252099" w:rsidR="002D1514" w:rsidRPr="002D1514" w:rsidRDefault="002D1514" w:rsidP="00063EF4">
      <w:pPr>
        <w:spacing w:line="260" w:lineRule="exact"/>
        <w:jc w:val="both"/>
        <w:rPr>
          <w:rFonts w:ascii="Tahoma" w:hAnsi="Tahoma" w:cs="Tahoma"/>
          <w:sz w:val="18"/>
          <w:szCs w:val="18"/>
          <w:rtl/>
        </w:rPr>
      </w:pPr>
    </w:p>
    <w:p w14:paraId="32B81577" w14:textId="77777777" w:rsidR="00321A32" w:rsidRPr="002D1514" w:rsidRDefault="00321A32" w:rsidP="00063EF4">
      <w:pPr>
        <w:pStyle w:val="KOT5N"/>
        <w:rPr>
          <w:rtl/>
        </w:rPr>
      </w:pPr>
      <w:bookmarkStart w:id="31" w:name="_Toc88207211"/>
      <w:bookmarkStart w:id="32" w:name="_Toc85379918"/>
      <w:r w:rsidRPr="002D1514">
        <w:rPr>
          <w:rFonts w:hint="cs"/>
          <w:rtl/>
        </w:rPr>
        <w:t>הערכת הכלים העומדים לרשות בית הספר לקידום ולהובלת התנהלות מיטבית של תלמידים ברשת</w:t>
      </w:r>
      <w:bookmarkEnd w:id="31"/>
      <w:r w:rsidRPr="002D1514">
        <w:rPr>
          <w:rFonts w:hint="cs"/>
          <w:rtl/>
        </w:rPr>
        <w:t xml:space="preserve"> </w:t>
      </w:r>
      <w:bookmarkEnd w:id="32"/>
    </w:p>
    <w:p w14:paraId="5B1C4E92" w14:textId="77777777" w:rsidR="00321A32" w:rsidRPr="002952D1" w:rsidRDefault="00321A32" w:rsidP="00063EF4">
      <w:pPr>
        <w:spacing w:line="260" w:lineRule="exact"/>
        <w:jc w:val="both"/>
        <w:rPr>
          <w:rFonts w:ascii="Tahoma" w:hAnsi="Tahoma" w:cs="Tahoma"/>
          <w:sz w:val="18"/>
          <w:szCs w:val="18"/>
          <w:rtl/>
        </w:rPr>
      </w:pPr>
      <w:r w:rsidRPr="002D1514">
        <w:rPr>
          <w:rFonts w:hint="cs"/>
          <w:b/>
          <w:bCs/>
          <w:color w:val="00305F"/>
          <w:spacing w:val="20"/>
          <w:rtl/>
        </w:rPr>
        <w:t>מספר שעות הלימוד והמסגרות שבהן בית הספר עוסק בנושא השימוש המיטבי ברשת:</w:t>
      </w:r>
      <w:r w:rsidRPr="002952D1">
        <w:rPr>
          <w:rFonts w:ascii="Tahoma" w:hAnsi="Tahoma" w:cs="Tahoma" w:hint="cs"/>
          <w:sz w:val="18"/>
          <w:szCs w:val="18"/>
          <w:rtl/>
        </w:rPr>
        <w:t xml:space="preserve"> להערכת המשאבים שביה"ס משקיע בחינוך להתנהלות מיטבית ברשת נשאלו המנהלים בשאלון שהפיץ להם משרד מבקר המדינה על מסגרות הלימוד בבית ספרם שבהן הנושא זוכה להתייחסות</w:t>
      </w:r>
      <w:r w:rsidRPr="002952D1">
        <w:rPr>
          <w:rFonts w:ascii="Tahoma" w:hAnsi="Tahoma" w:cs="Tahoma"/>
          <w:sz w:val="18"/>
          <w:szCs w:val="18"/>
          <w:vertAlign w:val="superscript"/>
          <w:rtl/>
        </w:rPr>
        <w:footnoteReference w:id="67"/>
      </w:r>
      <w:r w:rsidRPr="002952D1">
        <w:rPr>
          <w:rFonts w:ascii="Tahoma" w:hAnsi="Tahoma" w:cs="Tahoma" w:hint="cs"/>
          <w:sz w:val="18"/>
          <w:szCs w:val="18"/>
          <w:rtl/>
        </w:rPr>
        <w:t xml:space="preserve">. בתרשים 9 שלהלן מוצגות תשובותיהם בחלוקה לשלבי החינוך, פיקוח ומגזר. </w:t>
      </w:r>
    </w:p>
    <w:p w14:paraId="67FF16CC" w14:textId="77777777" w:rsidR="00321A32" w:rsidRPr="0009026C" w:rsidRDefault="00321A32"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09026C">
        <w:rPr>
          <w:rFonts w:ascii="Tahoma" w:hAnsi="Tahoma" w:cs="Tahoma" w:hint="cs"/>
          <w:color w:val="0D0D0D" w:themeColor="text1" w:themeTint="F2"/>
          <w:sz w:val="20"/>
          <w:szCs w:val="20"/>
          <w:rtl/>
        </w:rPr>
        <w:lastRenderedPageBreak/>
        <w:t xml:space="preserve">תרשים 9: </w:t>
      </w:r>
      <w:r w:rsidRPr="0009026C">
        <w:rPr>
          <w:rFonts w:ascii="Tahoma" w:hAnsi="Tahoma" w:cs="Tahoma" w:hint="cs"/>
          <w:b/>
          <w:bCs/>
          <w:color w:val="0D0D0D" w:themeColor="text1" w:themeTint="F2"/>
          <w:sz w:val="20"/>
          <w:szCs w:val="20"/>
          <w:rtl/>
        </w:rPr>
        <w:t>המסגרות הבית ספריות שבהן עוסקים בנושא התנהלות מיטבית ברשת</w:t>
      </w:r>
      <w:r w:rsidRPr="0009026C">
        <w:rPr>
          <w:rFonts w:ascii="Tahoma" w:hAnsi="Tahoma" w:cs="Tahoma"/>
          <w:b/>
          <w:bCs/>
          <w:color w:val="0D0D0D" w:themeColor="text1" w:themeTint="F2"/>
          <w:sz w:val="20"/>
          <w:szCs w:val="20"/>
          <w:rtl/>
        </w:rPr>
        <w:t xml:space="preserve"> </w:t>
      </w:r>
      <w:r w:rsidRPr="0009026C">
        <w:rPr>
          <w:rFonts w:ascii="Tahoma" w:hAnsi="Tahoma" w:cs="Tahoma" w:hint="cs"/>
          <w:b/>
          <w:bCs/>
          <w:color w:val="0D0D0D" w:themeColor="text1" w:themeTint="F2"/>
          <w:sz w:val="20"/>
          <w:szCs w:val="20"/>
          <w:rtl/>
        </w:rPr>
        <w:t>לפי חלוקה לשלבי החינוך, הפיקוח והמגזר</w:t>
      </w:r>
    </w:p>
    <w:p w14:paraId="52795AE8" w14:textId="0F515B7C" w:rsidR="002D1514" w:rsidRDefault="002D1514" w:rsidP="00063EF4">
      <w:pPr>
        <w:spacing w:line="240" w:lineRule="atLeast"/>
        <w:jc w:val="center"/>
        <w:rPr>
          <w:szCs w:val="20"/>
          <w:rtl/>
        </w:rPr>
      </w:pPr>
      <w:r>
        <w:rPr>
          <w:noProof/>
          <w:szCs w:val="20"/>
          <w:rtl/>
          <w:lang w:val="he-IL"/>
        </w:rPr>
        <w:drawing>
          <wp:inline distT="0" distB="0" distL="0" distR="0" wp14:anchorId="3F2F537A" wp14:editId="00549E49">
            <wp:extent cx="4679950" cy="6356350"/>
            <wp:effectExtent l="0" t="0" r="6350" b="6350"/>
            <wp:docPr id="240" name="Picture 240" descr="בתרשים מוצגים נושאים שונים ושיעור המנהלים שציינו שהם עוסקים בהם, בחלוקה לפיקוח, מגזר ושלבי החינוך:&#10;&#10;חלוקה לפי סוג הפיקוח (חרדי, ממלכתי-דתי, ממלכתי):&#10;התוכנית כישורי חיים במהלך שנת הלימודים: ממלכתי - 76%; ממלכתי-דתי - 82%; חרדי - 25%.&#10;שלושה מועדי שיא בתחום: ממלכתי - 74%; ממלכתי-דתי - 53%; חרדי - 9%.&#10;יוזמות אחרות של בית הספר: ממלכתי - 45%; ממלכתי-דתי - 52%; חרדי - 34%.&#10;השיעורים הרגילים (כמו מתמטיקה והיסטוריה): ממלכתי - 22%; ממלכתי-דתי - 11%; חרדי - 3%.&#10;בבית הספר לא מתקיימת פעילות בנושא שימוש מיטבי ברשת: ממלכתי - 2%; ממלכתי-דתי - 2%; חרדי - 44%.&#10;&#10;חלוקה לפי מגזר (ערבי, יהודי):&#10;התוכנית כישורי חיים במהלך שנת הלימודים: ערבי - 77%; יהודי - 74%.&#10;שלושה מועדי שיא בתחום: ערבי - 79%; יהודי - 62%.&#10;יוזמות אחרות של בית הספר: ערבי - 37%; יהודי - 50%.&#10;השיעורים הרגילים (כמו מתמטיקה והיסטוריה): ערבי - 31%; יהודי - 14%.&#10;בבית הספר לא מתקיימת פעילות בנושא שימוש מיטבי ברשת: ערבי - 1%; יהודי - 5%.&#10;&#10;חלוקה לפי שלב החינוך (חטיבת הביניים/החטיבה העליונה, יסודי):&#10;התוכנית כישורי חיים במהלך שנת הלימודים: חטיבת הביניים/החטיבה העליונה - 72%; יסודי - 78%.&#10;שלושה מועדי שיא בתחום: חטיבת הביניים/החטיבה העליונה - 59%; יסודי - 73%.&#10;יוזמות אחרות של בית הספר: חטיבת הביניים/החטיבה העליונה - 50%; יסודי - 45%.&#10;השיעורים הרגילים (כמו מתמטיקה והיסטוריה): חטיבת הביניים/החטיבה העליונה - 18%; יסודי - 20%.&#10;בבית הספר לא מתקיימת פעילות בנושא שימוש מיטבי ברשת: חטיבת ביניים/החטיבה העליונה - 3%; יסודי - 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rotWithShape="1">
                    <a:blip r:embed="rId25" cstate="print">
                      <a:extLst>
                        <a:ext uri="{28A0092B-C50C-407E-A947-70E740481C1C}">
                          <a14:useLocalDpi xmlns:a14="http://schemas.microsoft.com/office/drawing/2010/main" val="0"/>
                        </a:ext>
                      </a:extLst>
                    </a:blip>
                    <a:srcRect t="1392" b="5690"/>
                    <a:stretch/>
                  </pic:blipFill>
                  <pic:spPr bwMode="auto">
                    <a:xfrm>
                      <a:off x="0" y="0"/>
                      <a:ext cx="4679950" cy="6356350"/>
                    </a:xfrm>
                    <a:prstGeom prst="rect">
                      <a:avLst/>
                    </a:prstGeom>
                    <a:ln>
                      <a:noFill/>
                    </a:ln>
                    <a:extLst>
                      <a:ext uri="{53640926-AAD7-44D8-BBD7-CCE9431645EC}">
                        <a14:shadowObscured xmlns:a14="http://schemas.microsoft.com/office/drawing/2010/main"/>
                      </a:ext>
                    </a:extLst>
                  </pic:spPr>
                </pic:pic>
              </a:graphicData>
            </a:graphic>
          </wp:inline>
        </w:drawing>
      </w:r>
    </w:p>
    <w:p w14:paraId="1D581804" w14:textId="7EBB013B" w:rsidR="00321A32" w:rsidRPr="00F11FB0" w:rsidRDefault="005C6DF0" w:rsidP="00063EF4">
      <w:pPr>
        <w:rPr>
          <w:rFonts w:ascii="Tahoma" w:hAnsi="Tahoma" w:cs="Tahoma"/>
          <w:sz w:val="16"/>
          <w:szCs w:val="16"/>
          <w:rtl/>
        </w:rPr>
      </w:pPr>
      <w:r w:rsidRPr="005C6DF0">
        <w:rPr>
          <w:rFonts w:ascii="Tahoma" w:hAnsi="Tahoma" w:cs="Tahoma" w:hint="eastAsia"/>
          <w:sz w:val="16"/>
          <w:szCs w:val="16"/>
          <w:rtl/>
        </w:rPr>
        <w:t>על</w:t>
      </w:r>
      <w:r w:rsidRPr="005C6DF0">
        <w:rPr>
          <w:rFonts w:ascii="Tahoma" w:hAnsi="Tahoma" w:cs="Tahoma"/>
          <w:sz w:val="16"/>
          <w:szCs w:val="16"/>
          <w:rtl/>
        </w:rPr>
        <w:t xml:space="preserve"> </w:t>
      </w:r>
      <w:r w:rsidRPr="005C6DF0">
        <w:rPr>
          <w:rFonts w:ascii="Tahoma" w:hAnsi="Tahoma" w:cs="Tahoma" w:hint="eastAsia"/>
          <w:sz w:val="16"/>
          <w:szCs w:val="16"/>
          <w:rtl/>
        </w:rPr>
        <w:t>פי</w:t>
      </w:r>
      <w:r w:rsidRPr="005C6DF0">
        <w:rPr>
          <w:rFonts w:ascii="Tahoma" w:hAnsi="Tahoma" w:cs="Tahoma"/>
          <w:sz w:val="16"/>
          <w:szCs w:val="16"/>
          <w:rtl/>
        </w:rPr>
        <w:t xml:space="preserve"> </w:t>
      </w:r>
      <w:r w:rsidRPr="005C6DF0">
        <w:rPr>
          <w:rFonts w:ascii="Tahoma" w:hAnsi="Tahoma" w:cs="Tahoma" w:hint="eastAsia"/>
          <w:sz w:val="16"/>
          <w:szCs w:val="16"/>
          <w:rtl/>
        </w:rPr>
        <w:t>נתוני</w:t>
      </w:r>
      <w:r w:rsidRPr="005C6DF0">
        <w:rPr>
          <w:rFonts w:ascii="Tahoma" w:hAnsi="Tahoma" w:cs="Tahoma"/>
          <w:sz w:val="16"/>
          <w:szCs w:val="16"/>
          <w:rtl/>
        </w:rPr>
        <w:t xml:space="preserve"> </w:t>
      </w:r>
      <w:r w:rsidRPr="005C6DF0">
        <w:rPr>
          <w:rFonts w:ascii="Tahoma" w:hAnsi="Tahoma" w:cs="Tahoma" w:hint="eastAsia"/>
          <w:sz w:val="16"/>
          <w:szCs w:val="16"/>
          <w:rtl/>
        </w:rPr>
        <w:t>סקר</w:t>
      </w:r>
      <w:r w:rsidRPr="005C6DF0">
        <w:rPr>
          <w:rFonts w:ascii="Tahoma" w:hAnsi="Tahoma" w:cs="Tahoma"/>
          <w:sz w:val="16"/>
          <w:szCs w:val="16"/>
          <w:rtl/>
        </w:rPr>
        <w:t xml:space="preserve"> </w:t>
      </w:r>
      <w:r w:rsidRPr="005C6DF0">
        <w:rPr>
          <w:rFonts w:ascii="Tahoma" w:hAnsi="Tahoma" w:cs="Tahoma" w:hint="eastAsia"/>
          <w:sz w:val="16"/>
          <w:szCs w:val="16"/>
          <w:rtl/>
        </w:rPr>
        <w:t>המנהלים</w:t>
      </w:r>
      <w:r w:rsidRPr="005C6DF0">
        <w:rPr>
          <w:rFonts w:ascii="Tahoma" w:hAnsi="Tahoma" w:cs="Tahoma"/>
          <w:sz w:val="16"/>
          <w:szCs w:val="16"/>
          <w:rtl/>
        </w:rPr>
        <w:t xml:space="preserve">, </w:t>
      </w:r>
      <w:r w:rsidRPr="005C6DF0">
        <w:rPr>
          <w:rFonts w:ascii="Tahoma" w:hAnsi="Tahoma" w:cs="Tahoma" w:hint="eastAsia"/>
          <w:sz w:val="16"/>
          <w:szCs w:val="16"/>
          <w:rtl/>
        </w:rPr>
        <w:t>בעיבוד</w:t>
      </w:r>
      <w:r w:rsidRPr="005C6DF0">
        <w:rPr>
          <w:rFonts w:ascii="Tahoma" w:hAnsi="Tahoma" w:cs="Tahoma"/>
          <w:sz w:val="16"/>
          <w:szCs w:val="16"/>
          <w:rtl/>
        </w:rPr>
        <w:t xml:space="preserve"> </w:t>
      </w:r>
      <w:r w:rsidRPr="005C6DF0">
        <w:rPr>
          <w:rFonts w:ascii="Tahoma" w:hAnsi="Tahoma" w:cs="Tahoma" w:hint="eastAsia"/>
          <w:sz w:val="16"/>
          <w:szCs w:val="16"/>
          <w:rtl/>
        </w:rPr>
        <w:t>משרד</w:t>
      </w:r>
      <w:r w:rsidRPr="005C6DF0">
        <w:rPr>
          <w:rFonts w:ascii="Tahoma" w:hAnsi="Tahoma" w:cs="Tahoma"/>
          <w:sz w:val="16"/>
          <w:szCs w:val="16"/>
          <w:rtl/>
        </w:rPr>
        <w:t xml:space="preserve"> </w:t>
      </w:r>
      <w:r w:rsidRPr="005C6DF0">
        <w:rPr>
          <w:rFonts w:ascii="Tahoma" w:hAnsi="Tahoma" w:cs="Tahoma" w:hint="eastAsia"/>
          <w:sz w:val="16"/>
          <w:szCs w:val="16"/>
          <w:rtl/>
        </w:rPr>
        <w:t>מבקר</w:t>
      </w:r>
      <w:r w:rsidRPr="005C6DF0">
        <w:rPr>
          <w:rFonts w:ascii="Tahoma" w:hAnsi="Tahoma" w:cs="Tahoma"/>
          <w:sz w:val="16"/>
          <w:szCs w:val="16"/>
          <w:rtl/>
        </w:rPr>
        <w:t xml:space="preserve"> </w:t>
      </w:r>
      <w:r w:rsidRPr="005C6DF0">
        <w:rPr>
          <w:rFonts w:ascii="Tahoma" w:hAnsi="Tahoma" w:cs="Tahoma" w:hint="eastAsia"/>
          <w:sz w:val="16"/>
          <w:szCs w:val="16"/>
          <w:rtl/>
        </w:rPr>
        <w:t>המדינה</w:t>
      </w:r>
      <w:r w:rsidRPr="005C6DF0">
        <w:rPr>
          <w:rFonts w:ascii="Tahoma" w:hAnsi="Tahoma" w:cs="Tahoma"/>
          <w:sz w:val="16"/>
          <w:szCs w:val="16"/>
          <w:rtl/>
        </w:rPr>
        <w:t>.</w:t>
      </w:r>
    </w:p>
    <w:p w14:paraId="579E138A" w14:textId="08DD032D" w:rsidR="00321A32" w:rsidRPr="002D1514"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2D1514">
        <w:rPr>
          <w:rFonts w:ascii="Tahoma" w:hAnsi="Tahoma" w:cs="Tahoma" w:hint="cs"/>
          <w:b/>
          <w:color w:val="0D0D0D" w:themeColor="text1" w:themeTint="F2"/>
          <w:sz w:val="18"/>
          <w:szCs w:val="18"/>
          <w:rtl/>
        </w:rPr>
        <w:lastRenderedPageBreak/>
        <w:t>מתרשים 9 עולה כי בתיה"ס בכל שלב חינוך, סוג פיקוח והמגזרים עוסקים בהתנהלות מיטבית ברשת בעיקר במסגרת שיעורי כישורי חיים וכן בשלושת מועדי השיא</w:t>
      </w:r>
      <w:r w:rsidR="002D1514" w:rsidRPr="002D1514">
        <w:rPr>
          <w:rFonts w:ascii="Tahoma" w:hAnsi="Tahoma" w:cs="Tahoma"/>
          <w:b/>
          <w:color w:val="0D0D0D" w:themeColor="text1" w:themeTint="F2"/>
          <w:sz w:val="18"/>
          <w:szCs w:val="18"/>
          <w:vertAlign w:val="superscript"/>
          <w:rtl/>
        </w:rPr>
        <w:footnoteReference w:id="68"/>
      </w:r>
      <w:r w:rsidRPr="002D1514">
        <w:rPr>
          <w:rFonts w:ascii="Tahoma" w:hAnsi="Tahoma" w:cs="Tahoma" w:hint="cs"/>
          <w:b/>
          <w:color w:val="0D0D0D" w:themeColor="text1" w:themeTint="F2"/>
          <w:sz w:val="18"/>
          <w:szCs w:val="18"/>
          <w:rtl/>
        </w:rPr>
        <w:t>. עוד עולה מהתרשים ש</w:t>
      </w:r>
      <w:r w:rsidRPr="002D1514">
        <w:rPr>
          <w:rFonts w:ascii="Tahoma" w:hAnsi="Tahoma" w:cs="Tahoma"/>
          <w:b/>
          <w:color w:val="0D0D0D" w:themeColor="text1" w:themeTint="F2"/>
          <w:sz w:val="18"/>
          <w:szCs w:val="18"/>
          <w:rtl/>
        </w:rPr>
        <w:t>בבתי</w:t>
      </w:r>
      <w:r w:rsidRPr="002D1514">
        <w:rPr>
          <w:rFonts w:ascii="Tahoma" w:hAnsi="Tahoma" w:cs="Tahoma" w:hint="cs"/>
          <w:b/>
          <w:color w:val="0D0D0D" w:themeColor="text1" w:themeTint="F2"/>
          <w:sz w:val="18"/>
          <w:szCs w:val="18"/>
          <w:rtl/>
        </w:rPr>
        <w:t>ה"ס</w:t>
      </w:r>
      <w:r w:rsidRPr="002D1514">
        <w:rPr>
          <w:rFonts w:ascii="Tahoma" w:hAnsi="Tahoma" w:cs="Tahoma"/>
          <w:b/>
          <w:color w:val="0D0D0D" w:themeColor="text1" w:themeTint="F2"/>
          <w:sz w:val="18"/>
          <w:szCs w:val="18"/>
          <w:rtl/>
        </w:rPr>
        <w:t xml:space="preserve"> היסודיים ישנן יותר פעילויות בנושא מאשר </w:t>
      </w:r>
      <w:r w:rsidRPr="002D1514">
        <w:rPr>
          <w:rFonts w:ascii="Tahoma" w:hAnsi="Tahoma" w:cs="Tahoma" w:hint="cs"/>
          <w:b/>
          <w:color w:val="0D0D0D" w:themeColor="text1" w:themeTint="F2"/>
          <w:sz w:val="18"/>
          <w:szCs w:val="18"/>
          <w:rtl/>
        </w:rPr>
        <w:t>בחטיבת הביניים והחטיבה העליונה; 44% מבתיה"ס מהפיקוח החרדי אינם מקיימים פעילות בנושא.</w:t>
      </w:r>
    </w:p>
    <w:p w14:paraId="666076EA" w14:textId="4AF46E40" w:rsidR="00321A32" w:rsidRPr="002D1514" w:rsidRDefault="00061F0F"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061F0F">
        <w:rPr>
          <w:rFonts w:ascii="Tahoma" w:hAnsi="Tahoma" w:cs="Tahoma" w:hint="cs"/>
          <w:b/>
          <w:color w:val="0D0D0D" w:themeColor="text1" w:themeTint="F2"/>
          <w:sz w:val="18"/>
          <w:szCs w:val="18"/>
          <w:rtl/>
        </w:rPr>
        <w:t xml:space="preserve">עוד עולה מניתוח תשובות המנהלים בנוגע למסגרות הבית ספריות שבהן עוסקים בנושא התנהלות מיטבית ברשת כי מרבית המנהלים </w:t>
      </w:r>
      <w:r w:rsidRPr="00061F0F">
        <w:rPr>
          <w:rFonts w:ascii="Tahoma" w:hAnsi="Tahoma" w:cs="Tahoma"/>
          <w:b/>
          <w:color w:val="0D0D0D" w:themeColor="text1" w:themeTint="F2"/>
          <w:sz w:val="18"/>
          <w:szCs w:val="18"/>
          <w:rtl/>
        </w:rPr>
        <w:t>(</w:t>
      </w:r>
      <w:r w:rsidRPr="00061F0F">
        <w:rPr>
          <w:rFonts w:ascii="Tahoma" w:hAnsi="Tahoma" w:cs="Tahoma" w:hint="cs"/>
          <w:b/>
          <w:color w:val="0D0D0D" w:themeColor="text1" w:themeTint="F2"/>
          <w:sz w:val="18"/>
          <w:szCs w:val="18"/>
          <w:rtl/>
        </w:rPr>
        <w:t>96%</w:t>
      </w:r>
      <w:r w:rsidRPr="00061F0F">
        <w:rPr>
          <w:rFonts w:ascii="Tahoma" w:hAnsi="Tahoma" w:cs="Tahoma"/>
          <w:b/>
          <w:color w:val="0D0D0D" w:themeColor="text1" w:themeTint="F2"/>
          <w:sz w:val="18"/>
          <w:szCs w:val="18"/>
          <w:rtl/>
        </w:rPr>
        <w:t>)</w:t>
      </w:r>
      <w:r w:rsidRPr="00061F0F">
        <w:rPr>
          <w:rFonts w:ascii="Tahoma" w:hAnsi="Tahoma" w:cs="Tahoma" w:hint="cs"/>
          <w:b/>
          <w:color w:val="0D0D0D" w:themeColor="text1" w:themeTint="F2"/>
          <w:sz w:val="18"/>
          <w:szCs w:val="18"/>
          <w:rtl/>
        </w:rPr>
        <w:t xml:space="preserve"> ציינו שהם מקיימים פעילויות לשימוש מיטבי ברשת: 75% מהמנהלים ציינו שהם מקיימים פעילויות אלו בעיקר במסגרת תוכנית כישורי חיים ו-67% ציינו שהם עושים זאת בשלושת מועדי השיא.</w:t>
      </w:r>
    </w:p>
    <w:p w14:paraId="1DBECA6C" w14:textId="716E88BE" w:rsidR="00321A32" w:rsidRPr="002952D1" w:rsidRDefault="00061F0F" w:rsidP="00063EF4">
      <w:pPr>
        <w:spacing w:line="250" w:lineRule="exact"/>
        <w:jc w:val="both"/>
        <w:rPr>
          <w:rFonts w:ascii="Tahoma" w:hAnsi="Tahoma" w:cs="Tahoma"/>
          <w:sz w:val="18"/>
          <w:szCs w:val="18"/>
          <w:rtl/>
        </w:rPr>
      </w:pPr>
      <w:r w:rsidRPr="00061F0F">
        <w:rPr>
          <w:rFonts w:hint="cs"/>
          <w:b/>
          <w:bCs/>
          <w:color w:val="00305F"/>
          <w:spacing w:val="20"/>
          <w:rtl/>
        </w:rPr>
        <w:t>הערכת ההורים את פעילות בתי הספר:</w:t>
      </w:r>
      <w:r w:rsidRPr="00061F0F">
        <w:rPr>
          <w:rFonts w:ascii="Tahoma" w:hAnsi="Tahoma" w:cs="Tahoma" w:hint="cs"/>
          <w:sz w:val="18"/>
          <w:szCs w:val="18"/>
          <w:rtl/>
        </w:rPr>
        <w:t xml:space="preserve"> במקביל למנהלים התבקשו גם ההורים להעריך את פעילויות בתיה"ס לחינוך ילדיהם להתנהלות מיטבית ברשת בשאלון שהפיץ משרד מבקר המדינה. ההורים נשאלו בשאלון: "</w:t>
      </w:r>
      <w:r w:rsidRPr="00061F0F">
        <w:rPr>
          <w:rFonts w:ascii="Tahoma" w:hAnsi="Tahoma" w:cs="Tahoma"/>
          <w:sz w:val="18"/>
          <w:szCs w:val="18"/>
          <w:rtl/>
        </w:rPr>
        <w:t>באיזו מידה מקנה בית הספר</w:t>
      </w:r>
      <w:r w:rsidRPr="00061F0F">
        <w:rPr>
          <w:rFonts w:ascii="Tahoma" w:hAnsi="Tahoma" w:cs="Tahoma" w:hint="cs"/>
          <w:sz w:val="18"/>
          <w:szCs w:val="18"/>
          <w:rtl/>
        </w:rPr>
        <w:t xml:space="preserve"> </w:t>
      </w:r>
      <w:r w:rsidRPr="00061F0F">
        <w:rPr>
          <w:rFonts w:ascii="Tahoma" w:hAnsi="Tahoma" w:cs="Tahoma"/>
          <w:sz w:val="18"/>
          <w:szCs w:val="18"/>
          <w:rtl/>
        </w:rPr>
        <w:t>מיומנויות הנדרשות להימנעות מפגיעה ברשת, מודעות לסכנות הכרוכות ברשת וידע לגבי הדרכים לסייע לחבר שנפגע ברשת?</w:t>
      </w:r>
      <w:r w:rsidRPr="00061F0F">
        <w:rPr>
          <w:rFonts w:ascii="Tahoma" w:hAnsi="Tahoma" w:cs="Tahoma" w:hint="cs"/>
          <w:sz w:val="18"/>
          <w:szCs w:val="18"/>
          <w:rtl/>
        </w:rPr>
        <w:t>"</w:t>
      </w:r>
      <w:r w:rsidRPr="00061F0F">
        <w:rPr>
          <w:rFonts w:ascii="Tahoma" w:hAnsi="Tahoma" w:cs="Tahoma"/>
          <w:sz w:val="18"/>
          <w:szCs w:val="18"/>
          <w:vertAlign w:val="superscript"/>
          <w:rtl/>
        </w:rPr>
        <w:footnoteReference w:id="69"/>
      </w:r>
      <w:r w:rsidRPr="00061F0F">
        <w:rPr>
          <w:rFonts w:ascii="Tahoma" w:hAnsi="Tahoma" w:cs="Tahoma" w:hint="cs"/>
          <w:sz w:val="18"/>
          <w:szCs w:val="18"/>
          <w:rtl/>
        </w:rPr>
        <w:t>. תרשים 10 שלהלן מציג את תשובות ההורים לשאלה זו בפילוח לסוג פיקוח ושכבת הגיל שילדיהם לומדים בהם.</w:t>
      </w:r>
    </w:p>
    <w:p w14:paraId="3B685BCA" w14:textId="646FB09B" w:rsidR="00321A32" w:rsidRPr="0009026C" w:rsidRDefault="00EB71CC"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EB71CC">
        <w:rPr>
          <w:rFonts w:ascii="Tahoma" w:hAnsi="Tahoma" w:cs="Tahoma" w:hint="cs"/>
          <w:color w:val="0D0D0D" w:themeColor="text1" w:themeTint="F2"/>
          <w:sz w:val="20"/>
          <w:szCs w:val="20"/>
          <w:rtl/>
        </w:rPr>
        <w:t xml:space="preserve">תרשים 10: </w:t>
      </w:r>
      <w:r w:rsidR="00321A32" w:rsidRPr="0009026C">
        <w:rPr>
          <w:rFonts w:ascii="Tahoma" w:hAnsi="Tahoma" w:cs="Tahoma" w:hint="cs"/>
          <w:b/>
          <w:bCs/>
          <w:color w:val="0D0D0D" w:themeColor="text1" w:themeTint="F2"/>
          <w:sz w:val="20"/>
          <w:szCs w:val="20"/>
          <w:rtl/>
        </w:rPr>
        <w:t>המידה שבה בית הספר מקנה מיומנויות לתלמידים להימנעות מפגיעה ברשת, על פי שכבות גיל ופיקוח</w:t>
      </w:r>
    </w:p>
    <w:p w14:paraId="56F2E92D" w14:textId="4BDC27F8" w:rsidR="002D1514" w:rsidRPr="000C0D9D" w:rsidRDefault="002D1514" w:rsidP="00063EF4">
      <w:pPr>
        <w:spacing w:line="240" w:lineRule="atLeast"/>
        <w:jc w:val="center"/>
        <w:rPr>
          <w:b/>
          <w:bCs/>
          <w:rtl/>
        </w:rPr>
      </w:pPr>
      <w:r>
        <w:rPr>
          <w:b/>
          <w:bCs/>
          <w:noProof/>
          <w:rtl/>
          <w:lang w:val="he-IL"/>
        </w:rPr>
        <w:drawing>
          <wp:inline distT="0" distB="0" distL="0" distR="0" wp14:anchorId="57F64410" wp14:editId="77687AC0">
            <wp:extent cx="4679950" cy="3073400"/>
            <wp:effectExtent l="0" t="0" r="6350" b="0"/>
            <wp:docPr id="241" name="Picture 241" descr="בתרשים מוצגות הערכות ההורים לגבי המיומנויות שמקנה בית הספר לתלמידים להימנעות מפגיעה ברשת, לפי סוג הפיקוח, שכבת הגיל וכלל המשיבים. ההערכה מחולקת לשלוש קטגוריות: במידה מועטה/כלל לא; במידה בינונית; במידה רבה/במידה רבה מאוד. להלן פירוט תשובות ההורים:&#10;&#10;חלוקה לפי סוג הפיקוח: &#10;חרדי - במידה מועטה/כלל לא - 54% מההורים; במידה בינונית - 11% מההורים; במידה רבה/במידה רבה מאוד - 35% מההורים.&#10;ממלכתי-דתי - במידה מועטה/כלל לא - 38% מההורים; במידה בינונית - 31% מההורים; במידה רבה/במידה רבה מאוד - 31% מההורים.&#10;ממלכתי-יהודי - במידה מועטה/כלל לא - 31% מההורים; במידה בינונית - 40% מההורים; במידה רבה/במידה רבה מאוד - 29% מההורים. &#10;ממלכתי-ערבי - במידה מועטה/כלל לא - 34% מההורים; במידה בינונית - 30% מההורים; במידה רבה/במידה רבה מאוד - 36% מההורים.&#10;&#10;חלוקה לפי שכבת הגיל:&#10;כיתות א'-ג' - במידה מועטה/כלל לא - 42% מההורים; במידה בינונית - 32% מההורים; במידה רבה/במידה רבה מאוד - 26% מההורים. &#10;כיתות ד'-ו' - במידה מועטה/כלל לא - 32% מההורים; במידה בינונית - 28% מההורים; במידה רבה/במידה רבה מאוד - 30% מההורים .&#10;כיתות ז'-ט' - במידה מועטה/כלל לא - 32% מההורים; במידה בינונית - 36% מההורים; במידה רבה/במידה רבה מאוד - 32% מההורים. &#10;כיתות י'-יב' - במידה מועטה/כלל לא - מההורים 35%; במידה בינונית - 30% מההורים; במידה רבה/במידה רבה מאוד - 35% מההורים.&#10;כלל המשיבים - במידה מועטה/כלל לא - 36% מההורים; במידה בינונית - 33% מההורים; במידה רבה/במידה רבה מאוד - 31% מההור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rotWithShape="1">
                    <a:blip r:embed="rId26" cstate="print">
                      <a:extLst>
                        <a:ext uri="{28A0092B-C50C-407E-A947-70E740481C1C}">
                          <a14:useLocalDpi xmlns:a14="http://schemas.microsoft.com/office/drawing/2010/main" val="0"/>
                        </a:ext>
                      </a:extLst>
                    </a:blip>
                    <a:srcRect t="6167" b="3382"/>
                    <a:stretch/>
                  </pic:blipFill>
                  <pic:spPr bwMode="auto">
                    <a:xfrm>
                      <a:off x="0" y="0"/>
                      <a:ext cx="4679950" cy="3073400"/>
                    </a:xfrm>
                    <a:prstGeom prst="rect">
                      <a:avLst/>
                    </a:prstGeom>
                    <a:ln>
                      <a:noFill/>
                    </a:ln>
                    <a:extLst>
                      <a:ext uri="{53640926-AAD7-44D8-BBD7-CCE9431645EC}">
                        <a14:shadowObscured xmlns:a14="http://schemas.microsoft.com/office/drawing/2010/main"/>
                      </a:ext>
                    </a:extLst>
                  </pic:spPr>
                </pic:pic>
              </a:graphicData>
            </a:graphic>
          </wp:inline>
        </w:drawing>
      </w:r>
    </w:p>
    <w:p w14:paraId="73EE4418" w14:textId="64BF004E" w:rsidR="00321A32" w:rsidRPr="00D302DE" w:rsidRDefault="008E5401" w:rsidP="00063EF4">
      <w:pPr>
        <w:tabs>
          <w:tab w:val="left" w:pos="424"/>
        </w:tabs>
        <w:spacing w:after="240" w:line="260" w:lineRule="exact"/>
        <w:jc w:val="both"/>
        <w:rPr>
          <w:rFonts w:ascii="Tahoma" w:hAnsi="Tahoma" w:cs="Tahoma"/>
          <w:sz w:val="16"/>
          <w:szCs w:val="16"/>
          <w:rtl/>
        </w:rPr>
      </w:pPr>
      <w:r w:rsidRPr="008E5401">
        <w:rPr>
          <w:rFonts w:ascii="Tahoma" w:hAnsi="Tahoma" w:cs="Tahoma" w:hint="eastAsia"/>
          <w:sz w:val="16"/>
          <w:szCs w:val="16"/>
          <w:rtl/>
        </w:rPr>
        <w:lastRenderedPageBreak/>
        <w:t>על</w:t>
      </w:r>
      <w:r w:rsidRPr="008E5401">
        <w:rPr>
          <w:rFonts w:ascii="Tahoma" w:hAnsi="Tahoma" w:cs="Tahoma"/>
          <w:sz w:val="16"/>
          <w:szCs w:val="16"/>
          <w:rtl/>
        </w:rPr>
        <w:t xml:space="preserve"> </w:t>
      </w:r>
      <w:r w:rsidRPr="008E5401">
        <w:rPr>
          <w:rFonts w:ascii="Tahoma" w:hAnsi="Tahoma" w:cs="Tahoma" w:hint="eastAsia"/>
          <w:sz w:val="16"/>
          <w:szCs w:val="16"/>
          <w:rtl/>
        </w:rPr>
        <w:t>פי</w:t>
      </w:r>
      <w:r w:rsidRPr="008E5401">
        <w:rPr>
          <w:rFonts w:ascii="Tahoma" w:hAnsi="Tahoma" w:cs="Tahoma"/>
          <w:sz w:val="16"/>
          <w:szCs w:val="16"/>
          <w:rtl/>
        </w:rPr>
        <w:t xml:space="preserve"> </w:t>
      </w:r>
      <w:r w:rsidRPr="008E5401">
        <w:rPr>
          <w:rFonts w:ascii="Tahoma" w:hAnsi="Tahoma" w:cs="Tahoma" w:hint="eastAsia"/>
          <w:sz w:val="16"/>
          <w:szCs w:val="16"/>
          <w:rtl/>
        </w:rPr>
        <w:t>נתוני</w:t>
      </w:r>
      <w:r w:rsidRPr="008E5401">
        <w:rPr>
          <w:rFonts w:ascii="Tahoma" w:hAnsi="Tahoma" w:cs="Tahoma"/>
          <w:sz w:val="16"/>
          <w:szCs w:val="16"/>
          <w:rtl/>
        </w:rPr>
        <w:t xml:space="preserve"> </w:t>
      </w:r>
      <w:r w:rsidRPr="008E5401">
        <w:rPr>
          <w:rFonts w:ascii="Tahoma" w:hAnsi="Tahoma" w:cs="Tahoma" w:hint="eastAsia"/>
          <w:sz w:val="16"/>
          <w:szCs w:val="16"/>
          <w:rtl/>
        </w:rPr>
        <w:t>סקר</w:t>
      </w:r>
      <w:r w:rsidRPr="008E5401">
        <w:rPr>
          <w:rFonts w:ascii="Tahoma" w:hAnsi="Tahoma" w:cs="Tahoma"/>
          <w:sz w:val="16"/>
          <w:szCs w:val="16"/>
          <w:rtl/>
        </w:rPr>
        <w:t xml:space="preserve"> </w:t>
      </w:r>
      <w:r w:rsidRPr="008E5401">
        <w:rPr>
          <w:rFonts w:ascii="Tahoma" w:hAnsi="Tahoma" w:cs="Tahoma" w:hint="eastAsia"/>
          <w:sz w:val="16"/>
          <w:szCs w:val="16"/>
          <w:rtl/>
        </w:rPr>
        <w:t>ההורים</w:t>
      </w:r>
      <w:r w:rsidRPr="008E5401">
        <w:rPr>
          <w:rFonts w:ascii="Tahoma" w:hAnsi="Tahoma" w:cs="Tahoma"/>
          <w:sz w:val="16"/>
          <w:szCs w:val="16"/>
          <w:rtl/>
        </w:rPr>
        <w:t xml:space="preserve">, </w:t>
      </w:r>
      <w:r w:rsidRPr="008E5401">
        <w:rPr>
          <w:rFonts w:ascii="Tahoma" w:hAnsi="Tahoma" w:cs="Tahoma" w:hint="eastAsia"/>
          <w:sz w:val="16"/>
          <w:szCs w:val="16"/>
          <w:rtl/>
        </w:rPr>
        <w:t>בעיבוד</w:t>
      </w:r>
      <w:r w:rsidRPr="008E5401">
        <w:rPr>
          <w:rFonts w:ascii="Tahoma" w:hAnsi="Tahoma" w:cs="Tahoma"/>
          <w:sz w:val="16"/>
          <w:szCs w:val="16"/>
          <w:rtl/>
        </w:rPr>
        <w:t xml:space="preserve"> </w:t>
      </w:r>
      <w:r w:rsidRPr="008E5401">
        <w:rPr>
          <w:rFonts w:ascii="Tahoma" w:hAnsi="Tahoma" w:cs="Tahoma" w:hint="eastAsia"/>
          <w:sz w:val="16"/>
          <w:szCs w:val="16"/>
          <w:rtl/>
        </w:rPr>
        <w:t>משרד</w:t>
      </w:r>
      <w:r w:rsidRPr="008E5401">
        <w:rPr>
          <w:rFonts w:ascii="Tahoma" w:hAnsi="Tahoma" w:cs="Tahoma"/>
          <w:sz w:val="16"/>
          <w:szCs w:val="16"/>
          <w:rtl/>
        </w:rPr>
        <w:t xml:space="preserve"> </w:t>
      </w:r>
      <w:r w:rsidRPr="008E5401">
        <w:rPr>
          <w:rFonts w:ascii="Tahoma" w:hAnsi="Tahoma" w:cs="Tahoma" w:hint="eastAsia"/>
          <w:sz w:val="16"/>
          <w:szCs w:val="16"/>
          <w:rtl/>
        </w:rPr>
        <w:t>מבקר</w:t>
      </w:r>
      <w:r w:rsidRPr="008E5401">
        <w:rPr>
          <w:rFonts w:ascii="Tahoma" w:hAnsi="Tahoma" w:cs="Tahoma"/>
          <w:sz w:val="16"/>
          <w:szCs w:val="16"/>
          <w:rtl/>
        </w:rPr>
        <w:t xml:space="preserve"> </w:t>
      </w:r>
      <w:r w:rsidRPr="008E5401">
        <w:rPr>
          <w:rFonts w:ascii="Tahoma" w:hAnsi="Tahoma" w:cs="Tahoma" w:hint="eastAsia"/>
          <w:sz w:val="16"/>
          <w:szCs w:val="16"/>
          <w:rtl/>
        </w:rPr>
        <w:t>המדינה</w:t>
      </w:r>
      <w:r w:rsidRPr="008E5401">
        <w:rPr>
          <w:rFonts w:ascii="Tahoma" w:hAnsi="Tahoma" w:cs="Tahoma"/>
          <w:sz w:val="16"/>
          <w:szCs w:val="16"/>
          <w:rtl/>
        </w:rPr>
        <w:t>.</w:t>
      </w:r>
    </w:p>
    <w:p w14:paraId="16B7419C" w14:textId="70933DD8" w:rsidR="00321A32" w:rsidRPr="00B5441C" w:rsidRDefault="00061F0F"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061F0F">
        <w:rPr>
          <w:rFonts w:ascii="Tahoma" w:hAnsi="Tahoma" w:cs="Tahoma" w:hint="cs"/>
          <w:b/>
          <w:color w:val="0D0D0D" w:themeColor="text1" w:themeTint="F2"/>
          <w:sz w:val="18"/>
          <w:szCs w:val="18"/>
          <w:rtl/>
        </w:rPr>
        <w:t>מתרשים 10 עולה ש</w:t>
      </w:r>
      <w:r w:rsidRPr="00061F0F">
        <w:rPr>
          <w:rFonts w:ascii="Tahoma" w:hAnsi="Tahoma" w:cs="Tahoma"/>
          <w:b/>
          <w:color w:val="0D0D0D" w:themeColor="text1" w:themeTint="F2"/>
          <w:sz w:val="18"/>
          <w:szCs w:val="18"/>
          <w:rtl/>
        </w:rPr>
        <w:t xml:space="preserve">פחות משליש </w:t>
      </w:r>
      <w:r w:rsidRPr="00061F0F">
        <w:rPr>
          <w:rFonts w:ascii="Tahoma" w:hAnsi="Tahoma" w:cs="Tahoma" w:hint="cs"/>
          <w:b/>
          <w:color w:val="0D0D0D" w:themeColor="text1" w:themeTint="F2"/>
          <w:sz w:val="18"/>
          <w:szCs w:val="18"/>
          <w:rtl/>
        </w:rPr>
        <w:t xml:space="preserve">(31%) </w:t>
      </w:r>
      <w:r w:rsidRPr="00061F0F">
        <w:rPr>
          <w:rFonts w:ascii="Tahoma" w:hAnsi="Tahoma" w:cs="Tahoma"/>
          <w:b/>
          <w:color w:val="0D0D0D" w:themeColor="text1" w:themeTint="F2"/>
          <w:sz w:val="18"/>
          <w:szCs w:val="18"/>
          <w:rtl/>
        </w:rPr>
        <w:t xml:space="preserve">מההורים סבורים שבתי הספר מקנים </w:t>
      </w:r>
      <w:r w:rsidRPr="00061F0F">
        <w:rPr>
          <w:rFonts w:ascii="Tahoma" w:hAnsi="Tahoma" w:cs="Tahoma" w:hint="cs"/>
          <w:b/>
          <w:color w:val="0D0D0D" w:themeColor="text1" w:themeTint="F2"/>
          <w:sz w:val="18"/>
          <w:szCs w:val="18"/>
          <w:rtl/>
        </w:rPr>
        <w:t xml:space="preserve">לתלמידים </w:t>
      </w:r>
      <w:r w:rsidRPr="00061F0F">
        <w:rPr>
          <w:rFonts w:ascii="Tahoma" w:hAnsi="Tahoma" w:cs="Tahoma"/>
          <w:b/>
          <w:color w:val="0D0D0D" w:themeColor="text1" w:themeTint="F2"/>
          <w:sz w:val="18"/>
          <w:szCs w:val="18"/>
          <w:rtl/>
        </w:rPr>
        <w:t>מיומנויות להימנעות מפגיעה ברשת, מודעות לסכנות הכרוכות ברשת וידע לגבי הדרכים לסייע לחבר שנפגע ברשת</w:t>
      </w:r>
      <w:r w:rsidRPr="00061F0F">
        <w:rPr>
          <w:rFonts w:ascii="Tahoma" w:hAnsi="Tahoma" w:cs="Tahoma" w:hint="cs"/>
          <w:b/>
          <w:color w:val="0D0D0D" w:themeColor="text1" w:themeTint="F2"/>
          <w:sz w:val="18"/>
          <w:szCs w:val="18"/>
          <w:rtl/>
        </w:rPr>
        <w:t xml:space="preserve"> במידה רבה או במידה רבה מאוד. </w:t>
      </w:r>
      <w:r w:rsidRPr="00061F0F">
        <w:rPr>
          <w:rFonts w:ascii="Tahoma" w:hAnsi="Tahoma" w:cs="Tahoma"/>
          <w:b/>
          <w:color w:val="0D0D0D" w:themeColor="text1" w:themeTint="F2"/>
          <w:sz w:val="18"/>
          <w:szCs w:val="18"/>
          <w:rtl/>
        </w:rPr>
        <w:t xml:space="preserve">במיוחד </w:t>
      </w:r>
      <w:r w:rsidRPr="00061F0F">
        <w:rPr>
          <w:rFonts w:ascii="Tahoma" w:hAnsi="Tahoma" w:cs="Tahoma" w:hint="cs"/>
          <w:b/>
          <w:color w:val="0D0D0D" w:themeColor="text1" w:themeTint="F2"/>
          <w:sz w:val="18"/>
          <w:szCs w:val="18"/>
          <w:rtl/>
        </w:rPr>
        <w:t>עלה הדבר מ</w:t>
      </w:r>
      <w:r w:rsidRPr="00061F0F">
        <w:rPr>
          <w:rFonts w:ascii="Tahoma" w:hAnsi="Tahoma" w:cs="Tahoma"/>
          <w:b/>
          <w:color w:val="0D0D0D" w:themeColor="text1" w:themeTint="F2"/>
          <w:sz w:val="18"/>
          <w:szCs w:val="18"/>
          <w:rtl/>
        </w:rPr>
        <w:t xml:space="preserve">הורים </w:t>
      </w:r>
      <w:r w:rsidRPr="00061F0F">
        <w:rPr>
          <w:rFonts w:ascii="Tahoma" w:hAnsi="Tahoma" w:cs="Tahoma" w:hint="cs"/>
          <w:b/>
          <w:color w:val="0D0D0D" w:themeColor="text1" w:themeTint="F2"/>
          <w:sz w:val="18"/>
          <w:szCs w:val="18"/>
          <w:rtl/>
        </w:rPr>
        <w:t xml:space="preserve">לתלמידי כיתות א' - ג' - 26% מהם סבורים </w:t>
      </w:r>
      <w:r w:rsidRPr="00061F0F">
        <w:rPr>
          <w:rFonts w:ascii="Tahoma" w:hAnsi="Tahoma" w:cs="Tahoma" w:hint="eastAsia"/>
          <w:b/>
          <w:color w:val="0D0D0D" w:themeColor="text1" w:themeTint="F2"/>
          <w:sz w:val="18"/>
          <w:szCs w:val="18"/>
          <w:rtl/>
        </w:rPr>
        <w:t>כך</w:t>
      </w:r>
      <w:r w:rsidRPr="00061F0F">
        <w:rPr>
          <w:rFonts w:ascii="Tahoma" w:hAnsi="Tahoma" w:cs="Tahoma"/>
          <w:b/>
          <w:color w:val="0D0D0D" w:themeColor="text1" w:themeTint="F2"/>
          <w:sz w:val="18"/>
          <w:szCs w:val="18"/>
          <w:rtl/>
        </w:rPr>
        <w:t>.</w:t>
      </w:r>
    </w:p>
    <w:p w14:paraId="0F5CBEF0" w14:textId="77777777" w:rsidR="00321A32" w:rsidRPr="002952D1" w:rsidRDefault="00321A32" w:rsidP="00063EF4">
      <w:pPr>
        <w:spacing w:line="260" w:lineRule="exact"/>
        <w:jc w:val="both"/>
        <w:rPr>
          <w:rFonts w:ascii="Tahoma" w:hAnsi="Tahoma" w:cs="Tahoma"/>
          <w:b/>
          <w:bCs/>
          <w:sz w:val="18"/>
          <w:szCs w:val="18"/>
          <w:rtl/>
        </w:rPr>
      </w:pPr>
      <w:r w:rsidRPr="002952D1">
        <w:rPr>
          <w:rFonts w:ascii="Tahoma" w:hAnsi="Tahoma" w:cs="Tahoma" w:hint="cs"/>
          <w:sz w:val="18"/>
          <w:szCs w:val="18"/>
          <w:rtl/>
        </w:rPr>
        <w:t>המשרד מסר בתשובתו כי קיימת אפשרות שנעשית עבודה רחבה יותר של בתיה"ס בנוגע להתנהלות מיטבית ברשת ומניעת פגיעה בבתי הספר, אך המידע בנושא לא מגיע להורים באופן עקבי ורציף, ולכן הם אינם מודעים לכך. על כן מן הראוי לשקול דרכים נוספות לעדכון ההורים בתהליך שנעשה בבתי הספר ולהפיכתם לחלק בלתי נפרד מתהליך זה.</w:t>
      </w:r>
    </w:p>
    <w:p w14:paraId="7415B8AD" w14:textId="77777777" w:rsidR="00321A32" w:rsidRPr="002952D1" w:rsidRDefault="00321A32" w:rsidP="00063EF4">
      <w:pPr>
        <w:spacing w:line="260" w:lineRule="exact"/>
        <w:jc w:val="both"/>
        <w:rPr>
          <w:rFonts w:ascii="Tahoma" w:hAnsi="Tahoma" w:cs="Tahoma"/>
          <w:b/>
          <w:bCs/>
          <w:sz w:val="18"/>
          <w:szCs w:val="18"/>
          <w:rtl/>
        </w:rPr>
      </w:pPr>
    </w:p>
    <w:p w14:paraId="005ACD99" w14:textId="77777777" w:rsidR="00321A32" w:rsidRPr="000C0D9D" w:rsidRDefault="00321A32" w:rsidP="00063EF4">
      <w:pPr>
        <w:pStyle w:val="KOT5N"/>
        <w:rPr>
          <w:rtl/>
        </w:rPr>
      </w:pPr>
      <w:bookmarkStart w:id="33" w:name="_Toc88207212"/>
      <w:r w:rsidRPr="000C0D9D">
        <w:rPr>
          <w:rFonts w:hint="cs"/>
          <w:rtl/>
        </w:rPr>
        <w:t>השפעת מגפת הקורונה על היקף העיסוק בבתי הספר בחינוך להתנהלות מיטבית ברשת</w:t>
      </w:r>
      <w:bookmarkEnd w:id="33"/>
    </w:p>
    <w:p w14:paraId="368E06BA"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בעקבות התפרצות מגפת הקורונה בארץ נסגרו במרץ 2020 כל בתיה"ס, ו-1.87 מיליון תלמידים נאלצו לעבור ל"למידה מרחוק". בתקופה שבין מרץ 2020 לפברואר 2021 היו 82 ימים של סגר מלא, שבהם פעלה מערכת החינוך בלמידה מרחוק בלבד, ו-128 ימים של "למידה משולבת" - דהיינו הלימודים התקיימו בחלקם בבתיה"ס ובחלקם בלמידה מרחוק</w:t>
      </w:r>
      <w:r w:rsidRPr="002952D1">
        <w:rPr>
          <w:rFonts w:ascii="Tahoma" w:hAnsi="Tahoma" w:cs="Tahoma"/>
          <w:sz w:val="18"/>
          <w:szCs w:val="18"/>
          <w:vertAlign w:val="superscript"/>
          <w:rtl/>
        </w:rPr>
        <w:footnoteReference w:id="70"/>
      </w:r>
      <w:r w:rsidRPr="002952D1">
        <w:rPr>
          <w:rFonts w:ascii="Tahoma" w:hAnsi="Tahoma" w:cs="Tahoma" w:hint="cs"/>
          <w:sz w:val="18"/>
          <w:szCs w:val="18"/>
          <w:rtl/>
        </w:rPr>
        <w:t>.</w:t>
      </w:r>
    </w:p>
    <w:p w14:paraId="01A4E47E"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לאור נושא הקורונה והלמידה מרחוק, נשאלו המנהלים בשאלון שהפיץ להם משרד מבקר המדינה על היקף העיסוק של ביה"ס בנושא חינוך </w:t>
      </w:r>
      <w:r w:rsidRPr="002952D1">
        <w:rPr>
          <w:rFonts w:ascii="Tahoma" w:hAnsi="Tahoma" w:cs="Tahoma"/>
          <w:sz w:val="18"/>
          <w:szCs w:val="18"/>
          <w:rtl/>
        </w:rPr>
        <w:t xml:space="preserve">להתנהלות מיטבית </w:t>
      </w:r>
      <w:r w:rsidRPr="002952D1">
        <w:rPr>
          <w:rFonts w:ascii="Tahoma" w:hAnsi="Tahoma" w:cs="Tahoma" w:hint="cs"/>
          <w:sz w:val="18"/>
          <w:szCs w:val="18"/>
          <w:rtl/>
        </w:rPr>
        <w:t>ברשת</w:t>
      </w:r>
      <w:r w:rsidRPr="002952D1">
        <w:rPr>
          <w:rFonts w:ascii="Tahoma" w:hAnsi="Tahoma" w:cs="Tahoma"/>
          <w:sz w:val="18"/>
          <w:szCs w:val="18"/>
          <w:vertAlign w:val="superscript"/>
          <w:rtl/>
        </w:rPr>
        <w:footnoteReference w:id="71"/>
      </w:r>
      <w:r w:rsidRPr="002952D1">
        <w:rPr>
          <w:rFonts w:ascii="Tahoma" w:hAnsi="Tahoma" w:cs="Tahoma" w:hint="cs"/>
          <w:sz w:val="18"/>
          <w:szCs w:val="18"/>
          <w:rtl/>
        </w:rPr>
        <w:t>. בתרשים 11 שלהלן מוצגות תשובות מנהלי בתיה"ס:</w:t>
      </w:r>
    </w:p>
    <w:p w14:paraId="2DDE6C3F" w14:textId="46777D49" w:rsidR="00321A32" w:rsidRPr="0009026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Pr>
      </w:pPr>
      <w:r w:rsidRPr="00EB71CC">
        <w:rPr>
          <w:rFonts w:ascii="Tahoma" w:hAnsi="Tahoma" w:cs="Tahoma" w:hint="cs"/>
          <w:color w:val="0D0D0D" w:themeColor="text1" w:themeTint="F2"/>
          <w:sz w:val="20"/>
          <w:szCs w:val="20"/>
          <w:rtl/>
        </w:rPr>
        <w:lastRenderedPageBreak/>
        <w:t xml:space="preserve">תרשים 11: </w:t>
      </w:r>
      <w:r w:rsidR="00321A32" w:rsidRPr="0009026C">
        <w:rPr>
          <w:rFonts w:ascii="Tahoma" w:hAnsi="Tahoma" w:cs="Tahoma"/>
          <w:b/>
          <w:bCs/>
          <w:color w:val="0D0D0D" w:themeColor="text1" w:themeTint="F2"/>
          <w:sz w:val="20"/>
          <w:szCs w:val="20"/>
          <w:rtl/>
        </w:rPr>
        <w:t xml:space="preserve">השפעת מגפת הקורונה על היקף העיסוק בחינוך להתנהלות מיטבית </w:t>
      </w:r>
      <w:r w:rsidR="00321A32" w:rsidRPr="0009026C">
        <w:rPr>
          <w:rFonts w:ascii="Tahoma" w:hAnsi="Tahoma" w:cs="Tahoma" w:hint="cs"/>
          <w:b/>
          <w:bCs/>
          <w:color w:val="0D0D0D" w:themeColor="text1" w:themeTint="F2"/>
          <w:sz w:val="20"/>
          <w:szCs w:val="20"/>
          <w:rtl/>
        </w:rPr>
        <w:t>ברשת</w:t>
      </w:r>
    </w:p>
    <w:p w14:paraId="74C826AA" w14:textId="7E275098" w:rsidR="00B5441C" w:rsidRDefault="00B5441C" w:rsidP="00063EF4">
      <w:pPr>
        <w:spacing w:line="240" w:lineRule="atLeast"/>
        <w:jc w:val="center"/>
        <w:rPr>
          <w:szCs w:val="20"/>
          <w:rtl/>
        </w:rPr>
      </w:pPr>
      <w:r>
        <w:rPr>
          <w:noProof/>
          <w:szCs w:val="20"/>
          <w:rtl/>
          <w:lang w:val="he-IL"/>
        </w:rPr>
        <w:drawing>
          <wp:inline distT="0" distB="0" distL="0" distR="0" wp14:anchorId="454BDD0A" wp14:editId="39FD408C">
            <wp:extent cx="4679950" cy="4171950"/>
            <wp:effectExtent l="0" t="0" r="6350" b="0"/>
            <wp:docPr id="242" name="Picture 242" descr="בתרשים מוצגות תשובות מנהלי בתי הספר לגבי השפעת מגפת הקורונה על היקף העיסוק בנושא התנהלות מיטבית ברשת, לפי שלב החינוך, הפיקוח, המגזר וכלל המשיבים. ההערכות מחולקות לחמש קטגרויות: הרבה פחות; פחות; אותו דבר; יותר; הרבה יותר. להלן פירוט: &#10;&#10;חלוקה לפי שלב החינוך:&#10;חטיבת הביניים/החטיבה העליונה - הרבה פחות - 15% מהמנהלים; פחות - 2% מהמנהלים; אותו דבר - 27% מהמנהלים; יותר - 40% מהמנהלים; הרבה יותר - 16% מהמנהלים. &#10;יסודי בלבד - הרבה פחות - 8% מהמנהלים; פחות - 3% מהמנהלים; אותו דבר - 20% מהמנהלים; יותר - 44% מהמנהלים; הרבה יותר - 25% מהמנהלים.&#10;&#10;חלוקה לפי סוג הפיקוח :&#10;חרדי - הרבה פחות - 9% מהמנהלים; פחות - 7% מהמנהלים; אותו דבר - 31% מהמנהלים; יותר - 31% מהמנהלים; הרבה יותר - 22% מהמנהלים.&#10;ממלכתי-דתי - הרבה פחות - 6% מהמנהלים; פחות - 1% מהמנהלים; אותו דבר - 23% מהמנהלים; יותר - 51% מהמנהלים; הרבה יותר - 19% מהמנהלים.&#10;ממלכתי - הרבה פחות - 12% מהמנהלים; פחות - 3% מהמנהלים; אותו דבר - 23% מהמנהלים; יותר - 41% מהמנהלים; הרבה יותר - 21% מהמנהלים.&#10;&#10;חלוקה לפי מגזר:&#10;המגזר הערבי - הרבה פחות - 15% מהמנהלים; פחות - 4% מהמנהלים; אותו דבר - 17% מהמנהלים; יותר - 41% מהמנהלים; הרבה יותר - 23% מהמנהלים.&#10;המגזר היהודי - הרבה פחות - 9% מהמנהלים; פחות - 2% מהמנהלים; אותו דבר - 27% מהמנהלים; יותר - 42% מהמנהלים; הרבה יותר - 20% מהמנהלים. &#10;&#10;כלל המשיבים:&#10;הרבה פחות - 10% מהמנהלים; פחות - 3% מהמנהלים; אותו דבר - 24% מהמנהלים; יותר - 42% מהמנהלים; הרבה יותר - 21% מהמנהל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rotWithShape="1">
                    <a:blip r:embed="rId27" cstate="print">
                      <a:extLst>
                        <a:ext uri="{28A0092B-C50C-407E-A947-70E740481C1C}">
                          <a14:useLocalDpi xmlns:a14="http://schemas.microsoft.com/office/drawing/2010/main" val="0"/>
                        </a:ext>
                      </a:extLst>
                    </a:blip>
                    <a:srcRect t="4802" b="5063"/>
                    <a:stretch/>
                  </pic:blipFill>
                  <pic:spPr bwMode="auto">
                    <a:xfrm>
                      <a:off x="0" y="0"/>
                      <a:ext cx="4679950" cy="4171950"/>
                    </a:xfrm>
                    <a:prstGeom prst="rect">
                      <a:avLst/>
                    </a:prstGeom>
                    <a:ln>
                      <a:noFill/>
                    </a:ln>
                    <a:extLst>
                      <a:ext uri="{53640926-AAD7-44D8-BBD7-CCE9431645EC}">
                        <a14:shadowObscured xmlns:a14="http://schemas.microsoft.com/office/drawing/2010/main"/>
                      </a:ext>
                    </a:extLst>
                  </pic:spPr>
                </pic:pic>
              </a:graphicData>
            </a:graphic>
          </wp:inline>
        </w:drawing>
      </w:r>
    </w:p>
    <w:p w14:paraId="0EEA0741" w14:textId="3DB0910F" w:rsidR="00321A32" w:rsidRPr="00D302DE" w:rsidRDefault="008E5401" w:rsidP="00063EF4">
      <w:pPr>
        <w:tabs>
          <w:tab w:val="left" w:pos="424"/>
        </w:tabs>
        <w:spacing w:after="240" w:line="260" w:lineRule="exact"/>
        <w:jc w:val="both"/>
        <w:rPr>
          <w:rFonts w:ascii="Tahoma" w:hAnsi="Tahoma" w:cs="Tahoma"/>
          <w:sz w:val="16"/>
          <w:szCs w:val="16"/>
          <w:rtl/>
        </w:rPr>
      </w:pPr>
      <w:r w:rsidRPr="008E5401">
        <w:rPr>
          <w:rFonts w:ascii="Tahoma" w:hAnsi="Tahoma" w:cs="Tahoma" w:hint="eastAsia"/>
          <w:sz w:val="16"/>
          <w:szCs w:val="16"/>
          <w:rtl/>
        </w:rPr>
        <w:t>על</w:t>
      </w:r>
      <w:r w:rsidRPr="008E5401">
        <w:rPr>
          <w:rFonts w:ascii="Tahoma" w:hAnsi="Tahoma" w:cs="Tahoma"/>
          <w:sz w:val="16"/>
          <w:szCs w:val="16"/>
          <w:rtl/>
        </w:rPr>
        <w:t xml:space="preserve"> </w:t>
      </w:r>
      <w:r w:rsidRPr="008E5401">
        <w:rPr>
          <w:rFonts w:ascii="Tahoma" w:hAnsi="Tahoma" w:cs="Tahoma" w:hint="eastAsia"/>
          <w:sz w:val="16"/>
          <w:szCs w:val="16"/>
          <w:rtl/>
        </w:rPr>
        <w:t>פי</w:t>
      </w:r>
      <w:r w:rsidRPr="008E5401">
        <w:rPr>
          <w:rFonts w:ascii="Tahoma" w:hAnsi="Tahoma" w:cs="Tahoma"/>
          <w:sz w:val="16"/>
          <w:szCs w:val="16"/>
          <w:rtl/>
        </w:rPr>
        <w:t xml:space="preserve"> </w:t>
      </w:r>
      <w:r w:rsidRPr="008E5401">
        <w:rPr>
          <w:rFonts w:ascii="Tahoma" w:hAnsi="Tahoma" w:cs="Tahoma" w:hint="eastAsia"/>
          <w:sz w:val="16"/>
          <w:szCs w:val="16"/>
          <w:rtl/>
        </w:rPr>
        <w:t>נתוני</w:t>
      </w:r>
      <w:r w:rsidRPr="008E5401">
        <w:rPr>
          <w:rFonts w:ascii="Tahoma" w:hAnsi="Tahoma" w:cs="Tahoma"/>
          <w:sz w:val="16"/>
          <w:szCs w:val="16"/>
          <w:rtl/>
        </w:rPr>
        <w:t xml:space="preserve"> </w:t>
      </w:r>
      <w:r w:rsidRPr="008E5401">
        <w:rPr>
          <w:rFonts w:ascii="Tahoma" w:hAnsi="Tahoma" w:cs="Tahoma" w:hint="eastAsia"/>
          <w:sz w:val="16"/>
          <w:szCs w:val="16"/>
          <w:rtl/>
        </w:rPr>
        <w:t>סקר</w:t>
      </w:r>
      <w:r w:rsidRPr="008E5401">
        <w:rPr>
          <w:rFonts w:ascii="Tahoma" w:hAnsi="Tahoma" w:cs="Tahoma"/>
          <w:sz w:val="16"/>
          <w:szCs w:val="16"/>
          <w:rtl/>
        </w:rPr>
        <w:t xml:space="preserve"> </w:t>
      </w:r>
      <w:r w:rsidRPr="008E5401">
        <w:rPr>
          <w:rFonts w:ascii="Tahoma" w:hAnsi="Tahoma" w:cs="Tahoma" w:hint="eastAsia"/>
          <w:sz w:val="16"/>
          <w:szCs w:val="16"/>
          <w:rtl/>
        </w:rPr>
        <w:t>המנהלים</w:t>
      </w:r>
      <w:r w:rsidRPr="008E5401">
        <w:rPr>
          <w:rFonts w:ascii="Tahoma" w:hAnsi="Tahoma" w:cs="Tahoma"/>
          <w:sz w:val="16"/>
          <w:szCs w:val="16"/>
          <w:rtl/>
        </w:rPr>
        <w:t xml:space="preserve">, </w:t>
      </w:r>
      <w:r w:rsidRPr="008E5401">
        <w:rPr>
          <w:rFonts w:ascii="Tahoma" w:hAnsi="Tahoma" w:cs="Tahoma" w:hint="eastAsia"/>
          <w:sz w:val="16"/>
          <w:szCs w:val="16"/>
          <w:rtl/>
        </w:rPr>
        <w:t>בעיבוד</w:t>
      </w:r>
      <w:r w:rsidRPr="008E5401">
        <w:rPr>
          <w:rFonts w:ascii="Tahoma" w:hAnsi="Tahoma" w:cs="Tahoma"/>
          <w:sz w:val="16"/>
          <w:szCs w:val="16"/>
          <w:rtl/>
        </w:rPr>
        <w:t xml:space="preserve"> </w:t>
      </w:r>
      <w:r w:rsidRPr="008E5401">
        <w:rPr>
          <w:rFonts w:ascii="Tahoma" w:hAnsi="Tahoma" w:cs="Tahoma" w:hint="eastAsia"/>
          <w:sz w:val="16"/>
          <w:szCs w:val="16"/>
          <w:rtl/>
        </w:rPr>
        <w:t>משרד</w:t>
      </w:r>
      <w:r w:rsidRPr="008E5401">
        <w:rPr>
          <w:rFonts w:ascii="Tahoma" w:hAnsi="Tahoma" w:cs="Tahoma"/>
          <w:sz w:val="16"/>
          <w:szCs w:val="16"/>
          <w:rtl/>
        </w:rPr>
        <w:t xml:space="preserve"> </w:t>
      </w:r>
      <w:r w:rsidRPr="008E5401">
        <w:rPr>
          <w:rFonts w:ascii="Tahoma" w:hAnsi="Tahoma" w:cs="Tahoma" w:hint="eastAsia"/>
          <w:sz w:val="16"/>
          <w:szCs w:val="16"/>
          <w:rtl/>
        </w:rPr>
        <w:t>מבקר</w:t>
      </w:r>
      <w:r w:rsidRPr="008E5401">
        <w:rPr>
          <w:rFonts w:ascii="Tahoma" w:hAnsi="Tahoma" w:cs="Tahoma"/>
          <w:sz w:val="16"/>
          <w:szCs w:val="16"/>
          <w:rtl/>
        </w:rPr>
        <w:t xml:space="preserve"> </w:t>
      </w:r>
      <w:r w:rsidRPr="008E5401">
        <w:rPr>
          <w:rFonts w:ascii="Tahoma" w:hAnsi="Tahoma" w:cs="Tahoma" w:hint="eastAsia"/>
          <w:sz w:val="16"/>
          <w:szCs w:val="16"/>
          <w:rtl/>
        </w:rPr>
        <w:t>המדינה</w:t>
      </w:r>
      <w:r w:rsidRPr="008E5401">
        <w:rPr>
          <w:rFonts w:ascii="Tahoma" w:hAnsi="Tahoma" w:cs="Tahoma"/>
          <w:sz w:val="16"/>
          <w:szCs w:val="16"/>
          <w:rtl/>
        </w:rPr>
        <w:t>.</w:t>
      </w:r>
    </w:p>
    <w:p w14:paraId="43250E26" w14:textId="1DBCBF28" w:rsidR="00321A32" w:rsidRPr="00B5441C" w:rsidRDefault="00061F0F"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pacing w:val="-2"/>
          <w:sz w:val="18"/>
          <w:szCs w:val="18"/>
          <w:rtl/>
        </w:rPr>
      </w:pPr>
      <w:r w:rsidRPr="00061F0F">
        <w:rPr>
          <w:rFonts w:ascii="Tahoma" w:hAnsi="Tahoma" w:cs="Tahoma" w:hint="cs"/>
          <w:b/>
          <w:color w:val="0D0D0D" w:themeColor="text1" w:themeTint="F2"/>
          <w:spacing w:val="-2"/>
          <w:sz w:val="18"/>
          <w:szCs w:val="18"/>
          <w:rtl/>
        </w:rPr>
        <w:t xml:space="preserve">מתרשים 11 עולה כי </w:t>
      </w:r>
      <w:r w:rsidRPr="00061F0F">
        <w:rPr>
          <w:rFonts w:ascii="Tahoma" w:hAnsi="Tahoma" w:cs="Tahoma"/>
          <w:b/>
          <w:color w:val="0D0D0D" w:themeColor="text1" w:themeTint="F2"/>
          <w:spacing w:val="-2"/>
          <w:sz w:val="18"/>
          <w:szCs w:val="18"/>
          <w:rtl/>
        </w:rPr>
        <w:t xml:space="preserve">63% מהמנהלים מעריכים שבעקבות מגפת הקורונה </w:t>
      </w:r>
      <w:r w:rsidRPr="00061F0F">
        <w:rPr>
          <w:rFonts w:ascii="Tahoma" w:hAnsi="Tahoma" w:cs="Tahoma" w:hint="cs"/>
          <w:b/>
          <w:color w:val="0D0D0D" w:themeColor="text1" w:themeTint="F2"/>
          <w:spacing w:val="-2"/>
          <w:sz w:val="18"/>
          <w:szCs w:val="18"/>
          <w:rtl/>
        </w:rPr>
        <w:t xml:space="preserve">היה עיסוק רב יותר של </w:t>
      </w:r>
      <w:r w:rsidRPr="00061F0F">
        <w:rPr>
          <w:rFonts w:ascii="Tahoma" w:hAnsi="Tahoma" w:cs="Tahoma"/>
          <w:b/>
          <w:color w:val="0D0D0D" w:themeColor="text1" w:themeTint="F2"/>
          <w:spacing w:val="-2"/>
          <w:sz w:val="18"/>
          <w:szCs w:val="18"/>
          <w:rtl/>
        </w:rPr>
        <w:t xml:space="preserve">בית הספר בחינוך התלמידים להתנהלות מיטבית </w:t>
      </w:r>
      <w:r w:rsidRPr="00061F0F">
        <w:rPr>
          <w:rFonts w:ascii="Tahoma" w:hAnsi="Tahoma" w:cs="Tahoma" w:hint="cs"/>
          <w:b/>
          <w:color w:val="0D0D0D" w:themeColor="text1" w:themeTint="F2"/>
          <w:spacing w:val="-2"/>
          <w:sz w:val="18"/>
          <w:szCs w:val="18"/>
          <w:rtl/>
        </w:rPr>
        <w:t>ברשת</w:t>
      </w:r>
      <w:r w:rsidRPr="00061F0F">
        <w:rPr>
          <w:rFonts w:ascii="Tahoma" w:hAnsi="Tahoma" w:cs="Tahoma"/>
          <w:b/>
          <w:color w:val="0D0D0D" w:themeColor="text1" w:themeTint="F2"/>
          <w:spacing w:val="-2"/>
          <w:sz w:val="18"/>
          <w:szCs w:val="18"/>
          <w:rtl/>
        </w:rPr>
        <w:t>.</w:t>
      </w:r>
      <w:r w:rsidRPr="00061F0F">
        <w:rPr>
          <w:rFonts w:ascii="Tahoma" w:hAnsi="Tahoma" w:cs="Tahoma" w:hint="cs"/>
          <w:b/>
          <w:color w:val="0D0D0D" w:themeColor="text1" w:themeTint="F2"/>
          <w:spacing w:val="-2"/>
          <w:sz w:val="18"/>
          <w:szCs w:val="18"/>
          <w:rtl/>
        </w:rPr>
        <w:t xml:space="preserve"> בתיה"ס של </w:t>
      </w:r>
      <w:r w:rsidRPr="00061F0F">
        <w:rPr>
          <w:rFonts w:ascii="Tahoma" w:hAnsi="Tahoma" w:cs="Tahoma"/>
          <w:b/>
          <w:color w:val="0D0D0D" w:themeColor="text1" w:themeTint="F2"/>
          <w:spacing w:val="-2"/>
          <w:sz w:val="18"/>
          <w:szCs w:val="18"/>
          <w:rtl/>
        </w:rPr>
        <w:t>הפיקוח הממלכתי-דתי</w:t>
      </w:r>
      <w:r w:rsidRPr="00061F0F">
        <w:rPr>
          <w:rFonts w:ascii="Tahoma" w:hAnsi="Tahoma" w:cs="Tahoma" w:hint="cs"/>
          <w:b/>
          <w:color w:val="0D0D0D" w:themeColor="text1" w:themeTint="F2"/>
          <w:spacing w:val="-2"/>
          <w:sz w:val="18"/>
          <w:szCs w:val="18"/>
          <w:rtl/>
        </w:rPr>
        <w:t xml:space="preserve"> (70%)</w:t>
      </w:r>
      <w:r w:rsidRPr="00061F0F">
        <w:rPr>
          <w:rFonts w:ascii="Tahoma" w:hAnsi="Tahoma" w:cs="Tahoma"/>
          <w:b/>
          <w:color w:val="0D0D0D" w:themeColor="text1" w:themeTint="F2"/>
          <w:spacing w:val="-2"/>
          <w:sz w:val="18"/>
          <w:szCs w:val="18"/>
          <w:rtl/>
        </w:rPr>
        <w:t xml:space="preserve"> ובתי</w:t>
      </w:r>
      <w:r w:rsidRPr="00061F0F">
        <w:rPr>
          <w:rFonts w:ascii="Tahoma" w:hAnsi="Tahoma" w:cs="Tahoma" w:hint="eastAsia"/>
          <w:b/>
          <w:color w:val="0D0D0D" w:themeColor="text1" w:themeTint="F2"/>
          <w:spacing w:val="-2"/>
          <w:sz w:val="18"/>
          <w:szCs w:val="18"/>
          <w:rtl/>
        </w:rPr>
        <w:t>ה</w:t>
      </w:r>
      <w:r w:rsidRPr="00061F0F">
        <w:rPr>
          <w:rFonts w:ascii="Tahoma" w:hAnsi="Tahoma" w:cs="Tahoma"/>
          <w:b/>
          <w:color w:val="0D0D0D" w:themeColor="text1" w:themeTint="F2"/>
          <w:spacing w:val="-2"/>
          <w:sz w:val="18"/>
          <w:szCs w:val="18"/>
          <w:rtl/>
        </w:rPr>
        <w:t>"ס היסודיים</w:t>
      </w:r>
      <w:r w:rsidRPr="00061F0F">
        <w:rPr>
          <w:rFonts w:ascii="Tahoma" w:hAnsi="Tahoma" w:cs="Tahoma" w:hint="cs"/>
          <w:b/>
          <w:color w:val="0D0D0D" w:themeColor="text1" w:themeTint="F2"/>
          <w:spacing w:val="-2"/>
          <w:sz w:val="18"/>
          <w:szCs w:val="18"/>
          <w:rtl/>
        </w:rPr>
        <w:t xml:space="preserve"> (69%)</w:t>
      </w:r>
      <w:r w:rsidRPr="00061F0F">
        <w:rPr>
          <w:rFonts w:ascii="Tahoma" w:hAnsi="Tahoma" w:cs="Tahoma"/>
          <w:b/>
          <w:color w:val="0D0D0D" w:themeColor="text1" w:themeTint="F2"/>
          <w:spacing w:val="-2"/>
          <w:sz w:val="18"/>
          <w:szCs w:val="18"/>
          <w:rtl/>
        </w:rPr>
        <w:t xml:space="preserve"> עסקו יותר בנושא</w:t>
      </w:r>
      <w:r w:rsidRPr="00061F0F">
        <w:rPr>
          <w:rFonts w:ascii="Tahoma" w:hAnsi="Tahoma" w:cs="Tahoma" w:hint="cs"/>
          <w:b/>
          <w:color w:val="0D0D0D" w:themeColor="text1" w:themeTint="F2"/>
          <w:spacing w:val="-2"/>
          <w:sz w:val="18"/>
          <w:szCs w:val="18"/>
          <w:rtl/>
        </w:rPr>
        <w:t>. 47% מבתיה"ס של החברה החרדית ו-44% מבתיה"ס העל-יסודיים עסקו או אותו דבר או פחות בנושא זה.</w:t>
      </w:r>
    </w:p>
    <w:p w14:paraId="012B3813" w14:textId="77777777" w:rsidR="00B5441C" w:rsidRPr="00D43E82" w:rsidRDefault="00B5441C" w:rsidP="00063EF4">
      <w:pPr>
        <w:spacing w:before="240" w:after="240" w:line="240" w:lineRule="atLeast"/>
        <w:jc w:val="center"/>
        <w:rPr>
          <w:sz w:val="32"/>
          <w:szCs w:val="32"/>
          <w:rtl/>
        </w:rPr>
      </w:pPr>
      <w:r w:rsidRPr="00D43E82">
        <w:rPr>
          <w:sz w:val="32"/>
          <w:szCs w:val="32"/>
        </w:rPr>
        <w:sym w:font="Wingdings 2" w:char="F0F3"/>
      </w:r>
    </w:p>
    <w:p w14:paraId="00A4A112" w14:textId="6E95091C" w:rsidR="00321A32" w:rsidRPr="00B5441C" w:rsidRDefault="00061F0F"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061F0F">
        <w:rPr>
          <w:rFonts w:ascii="Tahoma" w:hAnsi="Tahoma" w:cs="Tahoma"/>
          <w:b/>
          <w:color w:val="0D0D0D" w:themeColor="text1" w:themeTint="F2"/>
          <w:sz w:val="18"/>
          <w:szCs w:val="18"/>
          <w:rtl/>
        </w:rPr>
        <w:t xml:space="preserve">בחינת עמדות </w:t>
      </w:r>
      <w:r w:rsidRPr="00061F0F">
        <w:rPr>
          <w:rFonts w:ascii="Tahoma" w:hAnsi="Tahoma" w:cs="Tahoma" w:hint="cs"/>
          <w:b/>
          <w:color w:val="0D0D0D" w:themeColor="text1" w:themeTint="F2"/>
          <w:sz w:val="18"/>
          <w:szCs w:val="18"/>
          <w:rtl/>
        </w:rPr>
        <w:t xml:space="preserve">מנהלי בתיה"ס וכן של ההורים והתלמידים </w:t>
      </w:r>
      <w:r w:rsidRPr="00061F0F">
        <w:rPr>
          <w:rFonts w:ascii="Tahoma" w:hAnsi="Tahoma" w:cs="Tahoma"/>
          <w:b/>
          <w:color w:val="0D0D0D" w:themeColor="text1" w:themeTint="F2"/>
          <w:sz w:val="18"/>
          <w:szCs w:val="18"/>
          <w:rtl/>
        </w:rPr>
        <w:t xml:space="preserve">בנוגע </w:t>
      </w:r>
      <w:r w:rsidRPr="00061F0F">
        <w:rPr>
          <w:rFonts w:ascii="Tahoma" w:hAnsi="Tahoma" w:cs="Tahoma" w:hint="cs"/>
          <w:b/>
          <w:color w:val="0D0D0D" w:themeColor="text1" w:themeTint="F2"/>
          <w:sz w:val="18"/>
          <w:szCs w:val="18"/>
          <w:rtl/>
        </w:rPr>
        <w:t>ל</w:t>
      </w:r>
      <w:r w:rsidRPr="00061F0F">
        <w:rPr>
          <w:rFonts w:ascii="Tahoma" w:hAnsi="Tahoma" w:cs="Tahoma"/>
          <w:b/>
          <w:color w:val="0D0D0D" w:themeColor="text1" w:themeTint="F2"/>
          <w:sz w:val="18"/>
          <w:szCs w:val="18"/>
          <w:rtl/>
        </w:rPr>
        <w:t>טיב הכלים הניתנים לבתי</w:t>
      </w:r>
      <w:r w:rsidRPr="00061F0F">
        <w:rPr>
          <w:rFonts w:ascii="Tahoma" w:hAnsi="Tahoma" w:cs="Tahoma" w:hint="eastAsia"/>
          <w:b/>
          <w:color w:val="0D0D0D" w:themeColor="text1" w:themeTint="F2"/>
          <w:sz w:val="18"/>
          <w:szCs w:val="18"/>
          <w:rtl/>
        </w:rPr>
        <w:t>ה</w:t>
      </w:r>
      <w:r w:rsidRPr="00061F0F">
        <w:rPr>
          <w:rFonts w:ascii="Tahoma" w:hAnsi="Tahoma" w:cs="Tahoma"/>
          <w:b/>
          <w:color w:val="0D0D0D" w:themeColor="text1" w:themeTint="F2"/>
          <w:sz w:val="18"/>
          <w:szCs w:val="18"/>
          <w:rtl/>
        </w:rPr>
        <w:t xml:space="preserve">"ס </w:t>
      </w:r>
      <w:r w:rsidRPr="00061F0F">
        <w:rPr>
          <w:rFonts w:ascii="Tahoma" w:hAnsi="Tahoma" w:cs="Tahoma" w:hint="cs"/>
          <w:b/>
          <w:color w:val="0D0D0D" w:themeColor="text1" w:themeTint="F2"/>
          <w:sz w:val="18"/>
          <w:szCs w:val="18"/>
          <w:rtl/>
        </w:rPr>
        <w:t>לחינוך התלמידים להתנהלות מיטבית ולמניעת פגיעה בהם ברשת ובנוגע להיערכות בתיה"ס לטיפול בנושא, כמתואר לעיל, מצביעה על כמה דגשים, כמפורט להלן:</w:t>
      </w:r>
    </w:p>
    <w:p w14:paraId="46C3DE25" w14:textId="77777777" w:rsidR="00321A32" w:rsidRPr="00B5441C"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B5441C">
        <w:rPr>
          <w:rFonts w:ascii="Tahoma" w:hAnsi="Tahoma" w:cs="Tahoma" w:hint="cs"/>
          <w:b/>
          <w:color w:val="0D0D0D" w:themeColor="text1" w:themeTint="F2"/>
          <w:sz w:val="18"/>
          <w:szCs w:val="18"/>
          <w:rtl/>
        </w:rPr>
        <w:lastRenderedPageBreak/>
        <w:t xml:space="preserve">אשר למנהלי בתיה"ס, מרביתם (85%) מכירים את המסמכים העדכניים הנוגעים למרחב המקוון שמפיץ מטה המשרד. </w:t>
      </w:r>
      <w:r w:rsidRPr="00B5441C">
        <w:rPr>
          <w:rFonts w:ascii="Tahoma" w:hAnsi="Tahoma" w:cs="Tahoma" w:hint="eastAsia"/>
          <w:b/>
          <w:color w:val="0D0D0D" w:themeColor="text1" w:themeTint="F2"/>
          <w:sz w:val="18"/>
          <w:szCs w:val="18"/>
          <w:rtl/>
        </w:rPr>
        <w:t>עם</w:t>
      </w:r>
      <w:r w:rsidRPr="00B5441C">
        <w:rPr>
          <w:rFonts w:ascii="Tahoma" w:hAnsi="Tahoma" w:cs="Tahoma"/>
          <w:b/>
          <w:color w:val="0D0D0D" w:themeColor="text1" w:themeTint="F2"/>
          <w:sz w:val="18"/>
          <w:szCs w:val="18"/>
          <w:rtl/>
        </w:rPr>
        <w:t xml:space="preserve"> </w:t>
      </w:r>
      <w:r w:rsidRPr="00B5441C">
        <w:rPr>
          <w:rFonts w:ascii="Tahoma" w:hAnsi="Tahoma" w:cs="Tahoma" w:hint="eastAsia"/>
          <w:b/>
          <w:color w:val="0D0D0D" w:themeColor="text1" w:themeTint="F2"/>
          <w:sz w:val="18"/>
          <w:szCs w:val="18"/>
          <w:rtl/>
        </w:rPr>
        <w:t>זאת</w:t>
      </w:r>
      <w:r w:rsidRPr="00B5441C">
        <w:rPr>
          <w:rFonts w:ascii="Tahoma" w:hAnsi="Tahoma" w:cs="Tahoma" w:hint="cs"/>
          <w:b/>
          <w:color w:val="0D0D0D" w:themeColor="text1" w:themeTint="F2"/>
          <w:sz w:val="18"/>
          <w:szCs w:val="18"/>
          <w:rtl/>
        </w:rPr>
        <w:t xml:space="preserve">, שיעור גדול מהם (יותר מ-40%) סבורים שהכלים והתוכניות שאותם הם מפעילים מקנות לתלמידים כלים אפקטיביים להתמודדות עם אירועי פגיעה ברשת במידה בינונית ומטה. נוסף על כך, רק מחצית ממנהלי בתיה"ס </w:t>
      </w:r>
      <w:r w:rsidRPr="00B5441C">
        <w:rPr>
          <w:rFonts w:ascii="Tahoma" w:hAnsi="Tahoma" w:cs="Tahoma"/>
          <w:b/>
          <w:color w:val="0D0D0D" w:themeColor="text1" w:themeTint="F2"/>
          <w:sz w:val="18"/>
          <w:szCs w:val="18"/>
          <w:rtl/>
        </w:rPr>
        <w:t xml:space="preserve">סבורים שניתן להסתמך </w:t>
      </w:r>
      <w:r w:rsidRPr="00B5441C">
        <w:rPr>
          <w:rFonts w:ascii="Tahoma" w:hAnsi="Tahoma" w:cs="Tahoma" w:hint="cs"/>
          <w:b/>
          <w:color w:val="0D0D0D" w:themeColor="text1" w:themeTint="F2"/>
          <w:sz w:val="18"/>
          <w:szCs w:val="18"/>
          <w:rtl/>
        </w:rPr>
        <w:t xml:space="preserve">במידה רבה או במידה רבה מאוד </w:t>
      </w:r>
      <w:r w:rsidRPr="00B5441C">
        <w:rPr>
          <w:rFonts w:ascii="Tahoma" w:hAnsi="Tahoma" w:cs="Tahoma"/>
          <w:b/>
          <w:color w:val="0D0D0D" w:themeColor="text1" w:themeTint="F2"/>
          <w:sz w:val="18"/>
          <w:szCs w:val="18"/>
          <w:rtl/>
        </w:rPr>
        <w:t xml:space="preserve">על משרד החינוך </w:t>
      </w:r>
      <w:r w:rsidRPr="00B5441C">
        <w:rPr>
          <w:rFonts w:ascii="Tahoma" w:hAnsi="Tahoma" w:cs="Tahoma" w:hint="cs"/>
          <w:b/>
          <w:color w:val="0D0D0D" w:themeColor="text1" w:themeTint="F2"/>
          <w:sz w:val="18"/>
          <w:szCs w:val="18"/>
          <w:rtl/>
        </w:rPr>
        <w:t>ל</w:t>
      </w:r>
      <w:r w:rsidRPr="00B5441C">
        <w:rPr>
          <w:rFonts w:ascii="Tahoma" w:hAnsi="Tahoma" w:cs="Tahoma"/>
          <w:b/>
          <w:color w:val="0D0D0D" w:themeColor="text1" w:themeTint="F2"/>
          <w:sz w:val="18"/>
          <w:szCs w:val="18"/>
          <w:rtl/>
        </w:rPr>
        <w:t xml:space="preserve">קבלת מענה איכותי ומקצועי </w:t>
      </w:r>
      <w:r w:rsidRPr="00B5441C">
        <w:rPr>
          <w:rFonts w:ascii="Tahoma" w:hAnsi="Tahoma" w:cs="Tahoma" w:hint="cs"/>
          <w:b/>
          <w:color w:val="0D0D0D" w:themeColor="text1" w:themeTint="F2"/>
          <w:sz w:val="18"/>
          <w:szCs w:val="18"/>
          <w:rtl/>
        </w:rPr>
        <w:t>ב</w:t>
      </w:r>
      <w:r w:rsidRPr="00B5441C">
        <w:rPr>
          <w:rFonts w:ascii="Tahoma" w:hAnsi="Tahoma" w:cs="Tahoma"/>
          <w:b/>
          <w:color w:val="0D0D0D" w:themeColor="text1" w:themeTint="F2"/>
          <w:sz w:val="18"/>
          <w:szCs w:val="18"/>
          <w:rtl/>
        </w:rPr>
        <w:t>סוגיות הנוגעות להגנה על קטינים במרחב המקוון</w:t>
      </w:r>
      <w:r w:rsidRPr="00B5441C">
        <w:rPr>
          <w:rFonts w:ascii="Tahoma" w:hAnsi="Tahoma" w:cs="Tahoma" w:hint="cs"/>
          <w:b/>
          <w:color w:val="0D0D0D" w:themeColor="text1" w:themeTint="F2"/>
          <w:sz w:val="18"/>
          <w:szCs w:val="18"/>
          <w:rtl/>
        </w:rPr>
        <w:t>, וכמחצית מהמנהלים (46%) ציינו שהם משתמשים בכלי הניטור שמשרד החינוך מעמיד לרשותם במידה בינונית עד כלל לא.</w:t>
      </w:r>
    </w:p>
    <w:p w14:paraId="632E0A88" w14:textId="77777777" w:rsidR="00321A32" w:rsidRPr="00B5441C"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B5441C">
        <w:rPr>
          <w:rFonts w:ascii="Tahoma" w:hAnsi="Tahoma" w:cs="Tahoma" w:hint="cs"/>
          <w:b/>
          <w:color w:val="0D0D0D" w:themeColor="text1" w:themeTint="F2"/>
          <w:sz w:val="18"/>
          <w:szCs w:val="18"/>
          <w:rtl/>
        </w:rPr>
        <w:t xml:space="preserve">אשר להורים, פחות משליש סבורים שבתיה"ס מקנים לילדיהם </w:t>
      </w:r>
      <w:r w:rsidRPr="00B5441C">
        <w:rPr>
          <w:rFonts w:ascii="Tahoma" w:hAnsi="Tahoma" w:cs="Tahoma"/>
          <w:b/>
          <w:color w:val="0D0D0D" w:themeColor="text1" w:themeTint="F2"/>
          <w:sz w:val="18"/>
          <w:szCs w:val="18"/>
          <w:rtl/>
        </w:rPr>
        <w:t>מיומנויות</w:t>
      </w:r>
      <w:r w:rsidRPr="00B5441C">
        <w:rPr>
          <w:rFonts w:ascii="Tahoma" w:hAnsi="Tahoma" w:cs="Tahoma" w:hint="cs"/>
          <w:b/>
          <w:color w:val="0D0D0D" w:themeColor="text1" w:themeTint="F2"/>
          <w:sz w:val="18"/>
          <w:szCs w:val="18"/>
          <w:rtl/>
        </w:rPr>
        <w:t xml:space="preserve"> להתנהלות מיטבית ולמניעת פגיעה בהם ברשת. </w:t>
      </w:r>
    </w:p>
    <w:p w14:paraId="7856E795" w14:textId="5180EF01" w:rsidR="00321A32" w:rsidRPr="00B5441C" w:rsidRDefault="00061F0F"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B5441C">
        <w:rPr>
          <w:rFonts w:ascii="Tahoma" w:hAnsi="Tahoma" w:cs="Tahoma" w:hint="cs"/>
          <w:b/>
          <w:color w:val="0D0D0D" w:themeColor="text1" w:themeTint="F2"/>
          <w:sz w:val="18"/>
          <w:szCs w:val="18"/>
          <w:rtl/>
        </w:rPr>
        <w:t>עמדת נציגי התלמידים במועצה הארצית בנושא היא שככלל התכנים המועברים בנושא בבתיה"ס, ובפרט במסגרת שיעורי כישורי חיים, אינם מותאמים לצורכיהם של התלמידים והתרשמותם שלא ניתן מקום לשיח פתוח בנושא בבתיה"ס.</w:t>
      </w:r>
    </w:p>
    <w:p w14:paraId="38FF39B6" w14:textId="4064D6C9" w:rsidR="00321A32" w:rsidRPr="00B5441C" w:rsidRDefault="00F63BFF"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bookmarkStart w:id="34" w:name="_Hlk94694933"/>
      <w:r w:rsidRPr="00B5441C">
        <w:rPr>
          <w:rFonts w:ascii="Tahoma" w:hAnsi="Tahoma" w:cs="Tahoma" w:hint="cs"/>
          <w:b/>
          <w:color w:val="0D0D0D" w:themeColor="text1" w:themeTint="F2"/>
          <w:sz w:val="18"/>
          <w:szCs w:val="18"/>
          <w:rtl/>
        </w:rPr>
        <w:t>מומלץ שמשרד החינוך ירחיב את פעולותיו כדי להבטיח שבתיה"ס אכן עוסקים בהתנהלות מיטבית ברשת ומניעת פגיעה בתלמידים לאורך כל השנה ובמגוון פעילויות בבית הספר ומחוצה לו. בהקשר זה מומלץ שהמשרד ישוב וינחה את בתיה"ס לפעול על פי המתכונת שהוא קבע בתוכנית חיים ברשת, שנועדה, כאמור, לרתום את צוות המורים, התלמידים ההורים והקהילה לפעול לטובת התנהלות מיטבית של התלמידים ולמניעת פגיעה בהם ברשת. עוד מומלץ שהמשרד יבחן את אפקטיביות התוכניות והכלים שמפעילים בתיה"ס לטובת נושא זה; ובתוך כך יעמוד על הסיבות להיעדר ההסתמכות שהביעו מנהלי בתיה"ס בקבלת המענה האיכותי והמקצועי מהמשרד. מומלץ שהתהליך יתבצע בשיתוף ההורים והתלמידים</w:t>
      </w:r>
      <w:r w:rsidRPr="00B5441C">
        <w:rPr>
          <w:rFonts w:ascii="Tahoma" w:hAnsi="Tahoma" w:cs="Tahoma"/>
          <w:b/>
          <w:color w:val="0D0D0D" w:themeColor="text1" w:themeTint="F2"/>
          <w:sz w:val="18"/>
          <w:szCs w:val="18"/>
          <w:rtl/>
        </w:rPr>
        <w:t>.</w:t>
      </w:r>
      <w:bookmarkEnd w:id="34"/>
    </w:p>
    <w:p w14:paraId="3255DB40" w14:textId="77777777" w:rsidR="00321A32" w:rsidRPr="002952D1" w:rsidRDefault="00321A32" w:rsidP="00063EF4">
      <w:pPr>
        <w:spacing w:line="260" w:lineRule="exact"/>
        <w:jc w:val="both"/>
        <w:rPr>
          <w:rFonts w:ascii="Tahoma" w:hAnsi="Tahoma" w:cs="Tahoma"/>
          <w:sz w:val="18"/>
          <w:szCs w:val="18"/>
          <w:rtl/>
        </w:rPr>
      </w:pPr>
    </w:p>
    <w:p w14:paraId="22C901D1" w14:textId="77777777" w:rsidR="00321A32" w:rsidRPr="000C0D9D" w:rsidRDefault="00321A32" w:rsidP="00063EF4">
      <w:pPr>
        <w:pStyle w:val="KOT5N"/>
        <w:rPr>
          <w:rtl/>
        </w:rPr>
      </w:pPr>
      <w:bookmarkStart w:id="35" w:name="_Toc81734214"/>
      <w:bookmarkStart w:id="36" w:name="_Toc85379919"/>
      <w:bookmarkStart w:id="37" w:name="_Toc88207213"/>
      <w:r w:rsidRPr="000C0D9D">
        <w:rPr>
          <w:rFonts w:hint="cs"/>
          <w:rtl/>
        </w:rPr>
        <w:t>הערכת יעילות התוכניות וביצוע מחקר מלווה</w:t>
      </w:r>
      <w:bookmarkEnd w:id="35"/>
      <w:bookmarkEnd w:id="36"/>
      <w:bookmarkEnd w:id="37"/>
    </w:p>
    <w:p w14:paraId="1457610E" w14:textId="1507AADC" w:rsidR="00321A32" w:rsidRPr="002952D1" w:rsidRDefault="008E5401"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הערכה של תוכנית התערבות נדרשת לצורך בחינת השגת מטרותיה באמצעות הכלים שנבחר לעשות בהם שימוש בהנחה שהם המתאימים ביותר לכך; הערכה עשויה לתקף את העקרונות שבבסיס התוכנית, או לחלופין להביא לתיקונה ואף להחלפתה. אחת ההמלצות המרכזיות של דוח הוועדה הציבורית "לצמצום האלימות בקרב ילדים ובני נוער במערכת החינוך" משנת </w:t>
      </w:r>
      <w:r>
        <w:rPr>
          <w:rFonts w:ascii="Tahoma" w:hAnsi="Tahoma" w:cs="Tahoma" w:hint="cs"/>
          <w:sz w:val="18"/>
          <w:szCs w:val="18"/>
          <w:rtl/>
        </w:rPr>
        <w:t xml:space="preserve"> </w:t>
      </w:r>
      <w:r w:rsidRPr="002952D1">
        <w:rPr>
          <w:rFonts w:ascii="Tahoma" w:hAnsi="Tahoma" w:cs="Tahoma" w:hint="cs"/>
          <w:sz w:val="18"/>
          <w:szCs w:val="18"/>
          <w:rtl/>
        </w:rPr>
        <w:t>1999</w:t>
      </w:r>
      <w:r>
        <w:rPr>
          <w:rFonts w:ascii="Tahoma" w:hAnsi="Tahoma" w:cs="Tahoma" w:hint="cs"/>
          <w:sz w:val="18"/>
          <w:szCs w:val="18"/>
          <w:rtl/>
        </w:rPr>
        <w:t xml:space="preserve"> (להלן </w:t>
      </w:r>
      <w:r>
        <w:rPr>
          <w:rFonts w:ascii="Tahoma" w:hAnsi="Tahoma" w:cs="Tahoma"/>
          <w:sz w:val="18"/>
          <w:szCs w:val="18"/>
          <w:rtl/>
        </w:rPr>
        <w:t>–</w:t>
      </w:r>
      <w:r>
        <w:rPr>
          <w:rFonts w:ascii="Tahoma" w:hAnsi="Tahoma" w:cs="Tahoma" w:hint="cs"/>
          <w:sz w:val="18"/>
          <w:szCs w:val="18"/>
          <w:rtl/>
        </w:rPr>
        <w:t xml:space="preserve"> דוח וילנאי)</w:t>
      </w:r>
      <w:r w:rsidRPr="002952D1">
        <w:rPr>
          <w:rFonts w:ascii="Tahoma" w:hAnsi="Tahoma" w:cs="Tahoma"/>
          <w:sz w:val="18"/>
          <w:szCs w:val="18"/>
          <w:vertAlign w:val="superscript"/>
          <w:rtl/>
        </w:rPr>
        <w:footnoteReference w:id="72"/>
      </w:r>
      <w:r w:rsidRPr="002952D1">
        <w:rPr>
          <w:rFonts w:ascii="Tahoma" w:hAnsi="Tahoma" w:cs="Tahoma" w:hint="cs"/>
          <w:sz w:val="18"/>
          <w:szCs w:val="18"/>
          <w:rtl/>
        </w:rPr>
        <w:t>, ששימש בסיס לגיבוש חוזר אח"ם בדצמבר 2000</w:t>
      </w:r>
      <w:r w:rsidRPr="002952D1">
        <w:rPr>
          <w:rFonts w:ascii="Tahoma" w:hAnsi="Tahoma" w:cs="Tahoma"/>
          <w:sz w:val="18"/>
          <w:szCs w:val="18"/>
          <w:vertAlign w:val="superscript"/>
          <w:rtl/>
        </w:rPr>
        <w:footnoteReference w:id="73"/>
      </w:r>
      <w:r w:rsidRPr="002952D1">
        <w:rPr>
          <w:rFonts w:ascii="Tahoma" w:hAnsi="Tahoma" w:cs="Tahoma" w:hint="cs"/>
          <w:sz w:val="18"/>
          <w:szCs w:val="18"/>
          <w:rtl/>
        </w:rPr>
        <w:t xml:space="preserve">, הייתה שמשרד החינוך יבנה מאגר תוכניות, שיעברו תהליך הערכה, בחינה ואישור, וכל בי"ס יבחר </w:t>
      </w:r>
      <w:proofErr w:type="spellStart"/>
      <w:r w:rsidRPr="002952D1">
        <w:rPr>
          <w:rFonts w:ascii="Tahoma" w:hAnsi="Tahoma" w:cs="Tahoma" w:hint="cs"/>
          <w:sz w:val="18"/>
          <w:szCs w:val="18"/>
          <w:rtl/>
        </w:rPr>
        <w:t>מביניהן</w:t>
      </w:r>
      <w:proofErr w:type="spellEnd"/>
      <w:r w:rsidRPr="002952D1">
        <w:rPr>
          <w:rFonts w:ascii="Tahoma" w:hAnsi="Tahoma" w:cs="Tahoma" w:hint="cs"/>
          <w:sz w:val="18"/>
          <w:szCs w:val="18"/>
          <w:rtl/>
        </w:rPr>
        <w:t xml:space="preserve"> את </w:t>
      </w:r>
      <w:proofErr w:type="spellStart"/>
      <w:r w:rsidRPr="002952D1">
        <w:rPr>
          <w:rFonts w:ascii="Tahoma" w:hAnsi="Tahoma" w:cs="Tahoma" w:hint="cs"/>
          <w:sz w:val="18"/>
          <w:szCs w:val="18"/>
          <w:rtl/>
        </w:rPr>
        <w:t>תוכנית</w:t>
      </w:r>
      <w:proofErr w:type="spellEnd"/>
      <w:r w:rsidRPr="002952D1">
        <w:rPr>
          <w:rFonts w:ascii="Tahoma" w:hAnsi="Tahoma" w:cs="Tahoma" w:hint="cs"/>
          <w:sz w:val="18"/>
          <w:szCs w:val="18"/>
          <w:rtl/>
        </w:rPr>
        <w:t xml:space="preserve"> ההתערבות המתאימה לו ביותר. בהמשך לכך המליץ דוח וילנאי לבנות מערכת ניטור (ראו להלן), הערכה ומחקר שתאפשר השוואה ובקרה של חומרת האלימות וזיהוי הגורמים לה. צוין כי דרוש שיתוף פעולה של כל קהילת אנשי המקצוע בעלי ההתמחויות הרלוונטיות, בהן במגזר הציבורי.</w:t>
      </w:r>
    </w:p>
    <w:p w14:paraId="77331D6A" w14:textId="1DAE0AFD" w:rsidR="00321A32" w:rsidRDefault="00F63BFF"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B5441C">
        <w:rPr>
          <w:rFonts w:ascii="Tahoma" w:hAnsi="Tahoma" w:cs="Tahoma" w:hint="cs"/>
          <w:b/>
          <w:color w:val="0D0D0D" w:themeColor="text1" w:themeTint="F2"/>
          <w:sz w:val="18"/>
          <w:szCs w:val="18"/>
          <w:rtl/>
        </w:rPr>
        <w:lastRenderedPageBreak/>
        <w:t>משרד החינוך לא ביצע מחקר הערכה של מרכיבי התוכנית חיים ברשת ולא העריך את תרומת לימוד הנושאים הנוגעים לחינוך להתנהגות נכונה של תלמידים ברשת הנלמדים במסגרת העברת שיעורי כישורי חיים</w:t>
      </w:r>
      <w:r>
        <w:rPr>
          <w:rFonts w:ascii="Tahoma" w:hAnsi="Tahoma" w:cs="Tahoma"/>
          <w:b/>
          <w:color w:val="0D0D0D" w:themeColor="text1" w:themeTint="F2"/>
          <w:sz w:val="18"/>
          <w:szCs w:val="18"/>
          <w:vertAlign w:val="superscript"/>
          <w:rtl/>
        </w:rPr>
        <w:footnoteReference w:id="74"/>
      </w:r>
      <w:r w:rsidRPr="00B5441C">
        <w:rPr>
          <w:rFonts w:ascii="Tahoma" w:hAnsi="Tahoma" w:cs="Tahoma" w:hint="cs"/>
          <w:b/>
          <w:color w:val="0D0D0D" w:themeColor="text1" w:themeTint="F2"/>
          <w:sz w:val="18"/>
          <w:szCs w:val="18"/>
          <w:rtl/>
        </w:rPr>
        <w:t>. יחד עם זאת המשרד ביצע מספר תהליכי הערכה של פעולותיו הנוגעות לגלישה בטוחה ולצמצום פגיעה של תלמידים ברשת לרבות של תוכניות ספציפיות לנושא שפעלו במספר בתי"ס, כדלקמן:</w:t>
      </w:r>
    </w:p>
    <w:p w14:paraId="791063E1" w14:textId="77777777" w:rsidR="00B5441C" w:rsidRPr="00B5441C" w:rsidRDefault="00B5441C" w:rsidP="00063EF4">
      <w:pPr>
        <w:spacing w:line="260" w:lineRule="exact"/>
        <w:jc w:val="both"/>
        <w:rPr>
          <w:rFonts w:ascii="Tahoma" w:hAnsi="Tahoma" w:cs="Tahoma"/>
          <w:sz w:val="18"/>
          <w:szCs w:val="18"/>
          <w:rtl/>
        </w:rPr>
      </w:pPr>
    </w:p>
    <w:p w14:paraId="7EFC68B6" w14:textId="77777777" w:rsidR="00321A32" w:rsidRPr="00B5441C" w:rsidRDefault="00321A32" w:rsidP="00063EF4">
      <w:pPr>
        <w:pStyle w:val="KOT6N"/>
        <w:rPr>
          <w:rtl/>
        </w:rPr>
      </w:pPr>
      <w:bookmarkStart w:id="39" w:name="_Toc81734215"/>
      <w:bookmarkStart w:id="40" w:name="_Toc88207214"/>
      <w:r w:rsidRPr="00B5441C">
        <w:rPr>
          <w:rFonts w:hint="cs"/>
          <w:rtl/>
        </w:rPr>
        <w:t>סקר האקלים והסביבה הפדגוגית של הרשות הארצית למדידה והערכה בחינוך (</w:t>
      </w:r>
      <w:proofErr w:type="spellStart"/>
      <w:r w:rsidRPr="00B5441C">
        <w:rPr>
          <w:rFonts w:hint="cs"/>
          <w:rtl/>
        </w:rPr>
        <w:t>ראמ"ה</w:t>
      </w:r>
      <w:proofErr w:type="spellEnd"/>
      <w:r w:rsidRPr="00B5441C">
        <w:rPr>
          <w:rFonts w:hint="cs"/>
          <w:rtl/>
        </w:rPr>
        <w:t>)</w:t>
      </w:r>
      <w:bookmarkEnd w:id="39"/>
      <w:bookmarkEnd w:id="40"/>
    </w:p>
    <w:p w14:paraId="3449FC0A"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את סקר האקלים והסביבה הפדגוגית במבחן מדדי יעילות וצמיחה בית-ספרית (להלן גם - מיצ"ב או סקר האקלים והסביבה הפדגוגית), המתבסס על שאלונים לתלמידים, מבצעת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xml:space="preserve"> אחת לשנה </w:t>
      </w:r>
      <w:proofErr w:type="spellStart"/>
      <w:r w:rsidRPr="002952D1">
        <w:rPr>
          <w:rFonts w:ascii="Tahoma" w:hAnsi="Tahoma" w:cs="Tahoma" w:hint="cs"/>
          <w:sz w:val="18"/>
          <w:szCs w:val="18"/>
          <w:rtl/>
        </w:rPr>
        <w:t>בכשליש</w:t>
      </w:r>
      <w:proofErr w:type="spellEnd"/>
      <w:r w:rsidRPr="002952D1">
        <w:rPr>
          <w:rFonts w:ascii="Tahoma" w:hAnsi="Tahoma" w:cs="Tahoma" w:hint="cs"/>
          <w:sz w:val="18"/>
          <w:szCs w:val="18"/>
          <w:rtl/>
        </w:rPr>
        <w:t xml:space="preserve"> מכיתות ה'-י"א במערכת החינוך ובתיה"ס מקבלים דוחות בית-</w:t>
      </w:r>
      <w:proofErr w:type="spellStart"/>
      <w:r w:rsidRPr="002952D1">
        <w:rPr>
          <w:rFonts w:ascii="Tahoma" w:hAnsi="Tahoma" w:cs="Tahoma" w:hint="cs"/>
          <w:sz w:val="18"/>
          <w:szCs w:val="18"/>
          <w:rtl/>
        </w:rPr>
        <w:t>ספריים</w:t>
      </w:r>
      <w:proofErr w:type="spellEnd"/>
      <w:r w:rsidRPr="002952D1">
        <w:rPr>
          <w:rFonts w:ascii="Tahoma" w:hAnsi="Tahoma" w:cs="Tahoma" w:hint="cs"/>
          <w:sz w:val="18"/>
          <w:szCs w:val="18"/>
          <w:rtl/>
        </w:rPr>
        <w:t xml:space="preserve"> מסקר זה. בעיקרו, הסקר בוחן רמות וסוגים של התנהלות בסיכון ברשת של תלמידים ופגיעות מקוונות בהם. בשנות הלימוד </w:t>
      </w:r>
      <w:proofErr w:type="spellStart"/>
      <w:r w:rsidRPr="002952D1">
        <w:rPr>
          <w:rFonts w:ascii="Tahoma" w:hAnsi="Tahoma" w:cs="Tahoma" w:hint="cs"/>
          <w:sz w:val="18"/>
          <w:szCs w:val="18"/>
          <w:rtl/>
        </w:rPr>
        <w:t>התשע"ח</w:t>
      </w:r>
      <w:proofErr w:type="spellEnd"/>
      <w:r w:rsidRPr="002952D1">
        <w:rPr>
          <w:rFonts w:ascii="Tahoma" w:hAnsi="Tahoma" w:cs="Tahoma" w:hint="cs"/>
          <w:sz w:val="18"/>
          <w:szCs w:val="18"/>
          <w:rtl/>
        </w:rPr>
        <w:t xml:space="preserve"> </w:t>
      </w:r>
      <w:proofErr w:type="spellStart"/>
      <w:r w:rsidRPr="002952D1">
        <w:rPr>
          <w:rFonts w:ascii="Tahoma" w:hAnsi="Tahoma" w:cs="Tahoma" w:hint="cs"/>
          <w:sz w:val="18"/>
          <w:szCs w:val="18"/>
          <w:rtl/>
        </w:rPr>
        <w:t>והתשע"ט</w:t>
      </w:r>
      <w:proofErr w:type="spellEnd"/>
      <w:r w:rsidRPr="002952D1">
        <w:rPr>
          <w:rFonts w:ascii="Tahoma" w:hAnsi="Tahoma" w:cs="Tahoma" w:hint="cs"/>
          <w:sz w:val="18"/>
          <w:szCs w:val="18"/>
          <w:rtl/>
        </w:rPr>
        <w:t xml:space="preserve"> הוסיפה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xml:space="preserve"> שני היגדים להערכת מאמצי בתיה"ס להגברת המודעות לגלישה בטוחה ברשת</w:t>
      </w:r>
      <w:r w:rsidRPr="002952D1">
        <w:rPr>
          <w:rFonts w:ascii="Tahoma" w:hAnsi="Tahoma" w:cs="Tahoma"/>
          <w:sz w:val="18"/>
          <w:szCs w:val="18"/>
          <w:vertAlign w:val="superscript"/>
          <w:rtl/>
        </w:rPr>
        <w:footnoteReference w:id="75"/>
      </w:r>
      <w:r w:rsidRPr="002952D1">
        <w:rPr>
          <w:rFonts w:ascii="Tahoma" w:hAnsi="Tahoma" w:cs="Tahoma" w:hint="cs"/>
          <w:sz w:val="18"/>
          <w:szCs w:val="18"/>
          <w:rtl/>
        </w:rPr>
        <w:t>.</w:t>
      </w:r>
    </w:p>
    <w:p w14:paraId="1556D118"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בדצמבר 2019 פרסמה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xml:space="preserve"> את המדידה שביצעה בשנה"ל </w:t>
      </w:r>
      <w:proofErr w:type="spellStart"/>
      <w:r w:rsidRPr="002952D1">
        <w:rPr>
          <w:rFonts w:ascii="Tahoma" w:hAnsi="Tahoma" w:cs="Tahoma" w:hint="cs"/>
          <w:sz w:val="18"/>
          <w:szCs w:val="18"/>
          <w:rtl/>
        </w:rPr>
        <w:t>התשע"ט</w:t>
      </w:r>
      <w:proofErr w:type="spellEnd"/>
      <w:r w:rsidRPr="002952D1">
        <w:rPr>
          <w:rFonts w:ascii="Tahoma" w:hAnsi="Tahoma" w:cs="Tahoma" w:hint="cs"/>
          <w:sz w:val="18"/>
          <w:szCs w:val="18"/>
          <w:rtl/>
        </w:rPr>
        <w:t xml:space="preserve">. בתרשים 12 שלהלן מוצגים נתונים מתשובות התלמידים בנוגע </w:t>
      </w:r>
      <w:r w:rsidRPr="002952D1">
        <w:rPr>
          <w:rFonts w:ascii="Tahoma" w:eastAsia="Times New Roman" w:hAnsi="Tahoma" w:cs="Tahoma" w:hint="cs"/>
          <w:sz w:val="18"/>
          <w:szCs w:val="18"/>
          <w:rtl/>
          <w:lang w:val="x-none" w:eastAsia="x-none"/>
        </w:rPr>
        <w:t>ל</w:t>
      </w:r>
      <w:r w:rsidRPr="002952D1">
        <w:rPr>
          <w:rFonts w:ascii="Tahoma" w:eastAsia="Times New Roman" w:hAnsi="Tahoma" w:cs="Tahoma"/>
          <w:sz w:val="18"/>
          <w:szCs w:val="18"/>
          <w:rtl/>
          <w:lang w:val="x-none" w:eastAsia="x-none"/>
        </w:rPr>
        <w:t xml:space="preserve">מאמצי </w:t>
      </w:r>
      <w:r w:rsidRPr="002952D1">
        <w:rPr>
          <w:rFonts w:ascii="Tahoma" w:eastAsia="Times New Roman" w:hAnsi="Tahoma" w:cs="Tahoma" w:hint="cs"/>
          <w:sz w:val="18"/>
          <w:szCs w:val="18"/>
          <w:rtl/>
          <w:lang w:val="x-none" w:eastAsia="x-none"/>
        </w:rPr>
        <w:t>בתי הספר</w:t>
      </w:r>
      <w:r w:rsidRPr="002952D1">
        <w:rPr>
          <w:rFonts w:ascii="Tahoma" w:eastAsia="Times New Roman" w:hAnsi="Tahoma" w:cs="Tahoma"/>
          <w:sz w:val="18"/>
          <w:szCs w:val="18"/>
          <w:rtl/>
          <w:lang w:val="x-none" w:eastAsia="x-none"/>
        </w:rPr>
        <w:t xml:space="preserve"> להגברת </w:t>
      </w:r>
      <w:r w:rsidRPr="002952D1">
        <w:rPr>
          <w:rFonts w:ascii="Tahoma" w:eastAsia="Times New Roman" w:hAnsi="Tahoma" w:cs="Tahoma" w:hint="cs"/>
          <w:sz w:val="18"/>
          <w:szCs w:val="18"/>
          <w:rtl/>
          <w:lang w:val="x-none" w:eastAsia="x-none"/>
        </w:rPr>
        <w:t>ה</w:t>
      </w:r>
      <w:r w:rsidRPr="002952D1">
        <w:rPr>
          <w:rFonts w:ascii="Tahoma" w:eastAsia="Times New Roman" w:hAnsi="Tahoma" w:cs="Tahoma"/>
          <w:sz w:val="18"/>
          <w:szCs w:val="18"/>
          <w:rtl/>
          <w:lang w:val="x-none" w:eastAsia="x-none"/>
        </w:rPr>
        <w:t>מודעות לגלישה בטוחה ברשת</w:t>
      </w:r>
      <w:r w:rsidRPr="002952D1">
        <w:rPr>
          <w:rFonts w:ascii="Tahoma" w:hAnsi="Tahoma" w:cs="Tahoma" w:hint="cs"/>
          <w:sz w:val="18"/>
          <w:szCs w:val="18"/>
          <w:rtl/>
        </w:rPr>
        <w:t xml:space="preserve"> - דיווחי תלמידים ביסודי, בחטיבת הביניים ובחטיבה העליונה</w:t>
      </w:r>
      <w:r w:rsidRPr="002952D1">
        <w:rPr>
          <w:rFonts w:ascii="Tahoma" w:hAnsi="Tahoma" w:cs="Tahoma"/>
          <w:sz w:val="18"/>
          <w:szCs w:val="18"/>
          <w:vertAlign w:val="superscript"/>
          <w:rtl/>
        </w:rPr>
        <w:footnoteReference w:id="76"/>
      </w:r>
      <w:r w:rsidRPr="002952D1">
        <w:rPr>
          <w:rFonts w:ascii="Tahoma" w:hAnsi="Tahoma" w:cs="Tahoma" w:hint="cs"/>
          <w:sz w:val="18"/>
          <w:szCs w:val="18"/>
          <w:rtl/>
        </w:rPr>
        <w:t>.</w:t>
      </w:r>
    </w:p>
    <w:p w14:paraId="3EA047CE" w14:textId="468A548B" w:rsidR="00321A32" w:rsidRPr="0009026C" w:rsidRDefault="00EB71CC"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EB71CC">
        <w:rPr>
          <w:rFonts w:ascii="Tahoma" w:hAnsi="Tahoma" w:cs="Tahoma" w:hint="cs"/>
          <w:color w:val="0D0D0D" w:themeColor="text1" w:themeTint="F2"/>
          <w:sz w:val="20"/>
          <w:szCs w:val="20"/>
          <w:rtl/>
        </w:rPr>
        <w:lastRenderedPageBreak/>
        <w:t xml:space="preserve">תרשים 12: </w:t>
      </w:r>
      <w:r w:rsidR="00321A32" w:rsidRPr="0009026C">
        <w:rPr>
          <w:rFonts w:ascii="Tahoma" w:hAnsi="Tahoma" w:cs="Tahoma" w:hint="cs"/>
          <w:b/>
          <w:bCs/>
          <w:color w:val="0D0D0D" w:themeColor="text1" w:themeTint="F2"/>
          <w:sz w:val="20"/>
          <w:szCs w:val="20"/>
          <w:rtl/>
        </w:rPr>
        <w:t>הערכת התלמידים את מאמצי בית הספר להגברת המודעות לגלישה בטוחה ברשת</w:t>
      </w:r>
    </w:p>
    <w:p w14:paraId="42893ABF" w14:textId="757BF86E" w:rsidR="00B5441C" w:rsidRPr="000C0D9D" w:rsidRDefault="00B5441C" w:rsidP="00063EF4">
      <w:pPr>
        <w:spacing w:line="240" w:lineRule="atLeast"/>
        <w:jc w:val="center"/>
        <w:rPr>
          <w:b/>
          <w:bCs/>
          <w:rtl/>
        </w:rPr>
      </w:pPr>
      <w:r>
        <w:rPr>
          <w:b/>
          <w:bCs/>
          <w:noProof/>
          <w:rtl/>
          <w:lang w:val="he-IL"/>
        </w:rPr>
        <w:drawing>
          <wp:inline distT="0" distB="0" distL="0" distR="0" wp14:anchorId="2FF6778B" wp14:editId="2314414D">
            <wp:extent cx="4679950" cy="2790825"/>
            <wp:effectExtent l="0" t="0" r="6350" b="9525"/>
            <wp:docPr id="243" name="Picture 243" descr="בתרשים מוצגים נתוני מיצ&quot;ב התשע&quot;ט (דצמבר 2019) בחלוקה לתלמידי כיתות ה'-ו', כיתות ז'-ט' וכיתות י'-י&quot;א. להלן פירוט: &#10;&#10;בבית הספר מדברים איתנו על גלישה בטוחה ועל סכנות ופגיעה באינטרנט וברשתות החברתיות: תלמידי כיתות ה'-ו' - 86%; תלמידי כיתות ז'-ט' - 73%; תלמידי כיתות י'-י&quot;א - 60%.&#10;&#10;בבית הספר מעודדים אותנו לפנות לעזרה של מבוגרים (הורים ומורים) במצבים של פגיעה באינטרנט וברשתות החברתיות: תלמידי כיתות ה'-ו' - 87%; תלמידי כיתות ז'-ט' - 76%; תלמידי כיתות י'-י&quot;א -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2790825"/>
                    </a:xfrm>
                    <a:prstGeom prst="rect">
                      <a:avLst/>
                    </a:prstGeom>
                  </pic:spPr>
                </pic:pic>
              </a:graphicData>
            </a:graphic>
          </wp:inline>
        </w:drawing>
      </w:r>
    </w:p>
    <w:p w14:paraId="3B54811E" w14:textId="45726720" w:rsidR="00321A32" w:rsidRPr="003F7A74" w:rsidRDefault="003F7A74" w:rsidP="00063EF4">
      <w:pPr>
        <w:tabs>
          <w:tab w:val="left" w:pos="424"/>
        </w:tabs>
        <w:spacing w:after="240" w:line="260" w:lineRule="exact"/>
        <w:jc w:val="both"/>
        <w:rPr>
          <w:rFonts w:ascii="Tahoma" w:hAnsi="Tahoma" w:cs="Tahoma"/>
          <w:sz w:val="16"/>
          <w:szCs w:val="16"/>
          <w:rtl/>
        </w:rPr>
      </w:pPr>
      <w:r w:rsidRPr="003F7A74">
        <w:rPr>
          <w:rFonts w:ascii="Tahoma" w:hAnsi="Tahoma" w:cs="Tahoma"/>
          <w:sz w:val="16"/>
          <w:szCs w:val="16"/>
          <w:rtl/>
        </w:rPr>
        <w:t xml:space="preserve">על פי נתוני מיצ"ב </w:t>
      </w:r>
      <w:proofErr w:type="spellStart"/>
      <w:r w:rsidRPr="003F7A74">
        <w:rPr>
          <w:rFonts w:ascii="Tahoma" w:hAnsi="Tahoma" w:cs="Tahoma"/>
          <w:sz w:val="16"/>
          <w:szCs w:val="16"/>
          <w:rtl/>
        </w:rPr>
        <w:t>התשע"ט</w:t>
      </w:r>
      <w:proofErr w:type="spellEnd"/>
      <w:r w:rsidRPr="003F7A74">
        <w:rPr>
          <w:rFonts w:ascii="Tahoma" w:hAnsi="Tahoma" w:cs="Tahoma"/>
          <w:sz w:val="16"/>
          <w:szCs w:val="16"/>
          <w:rtl/>
        </w:rPr>
        <w:t xml:space="preserve"> (דצמבר 2019), בעיבוד משרד מבקר המדינה.</w:t>
      </w:r>
    </w:p>
    <w:p w14:paraId="33EA2B8C" w14:textId="77777777" w:rsidR="00321A32" w:rsidRPr="00B5441C" w:rsidRDefault="00321A32"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B5441C">
        <w:rPr>
          <w:rFonts w:ascii="Tahoma" w:hAnsi="Tahoma" w:cs="Tahoma" w:hint="eastAsia"/>
          <w:b/>
          <w:color w:val="0D0D0D" w:themeColor="text1" w:themeTint="F2"/>
          <w:sz w:val="18"/>
          <w:szCs w:val="18"/>
          <w:rtl/>
        </w:rPr>
        <w:t>תרשי</w:t>
      </w:r>
      <w:r w:rsidRPr="00B5441C">
        <w:rPr>
          <w:rFonts w:ascii="Tahoma" w:hAnsi="Tahoma" w:cs="Tahoma" w:hint="cs"/>
          <w:b/>
          <w:color w:val="0D0D0D" w:themeColor="text1" w:themeTint="F2"/>
          <w:sz w:val="18"/>
          <w:szCs w:val="18"/>
          <w:rtl/>
        </w:rPr>
        <w:t>ם 12</w:t>
      </w:r>
      <w:r w:rsidRPr="00B5441C">
        <w:rPr>
          <w:rFonts w:ascii="Tahoma" w:hAnsi="Tahoma" w:cs="Tahoma"/>
          <w:b/>
          <w:color w:val="0D0D0D" w:themeColor="text1" w:themeTint="F2"/>
          <w:sz w:val="18"/>
          <w:szCs w:val="18"/>
          <w:rtl/>
        </w:rPr>
        <w:t xml:space="preserve"> </w:t>
      </w:r>
      <w:r w:rsidRPr="00B5441C">
        <w:rPr>
          <w:rFonts w:ascii="Tahoma" w:hAnsi="Tahoma" w:cs="Tahoma" w:hint="cs"/>
          <w:b/>
          <w:color w:val="0D0D0D" w:themeColor="text1" w:themeTint="F2"/>
          <w:sz w:val="18"/>
          <w:szCs w:val="18"/>
          <w:rtl/>
        </w:rPr>
        <w:t>מצביע, בין השאר, על כך ש-40% מהתלמידים בכיתות י'-י"א, ו-27% מהתלמידים בכיתות ז'-ט' לא ציינו כי בבתיה"ס מדברים איתם על גלישה בטוחה ועל הסכנות של פגיעה ברשת; וכן 35% מהתלמידים בכיתות י'-י"א ו-24% מהתלמידים בכיתות ז'-ט' לא ציינו כי בתיה"ס מעודדים אותם לפנות לעזרה של מבוגרים במצבים של פגיעה.</w:t>
      </w:r>
    </w:p>
    <w:p w14:paraId="399576EC" w14:textId="77777777" w:rsidR="00321A32" w:rsidRPr="002952D1" w:rsidRDefault="00321A32" w:rsidP="00063EF4">
      <w:pPr>
        <w:spacing w:line="260" w:lineRule="exact"/>
        <w:jc w:val="both"/>
        <w:rPr>
          <w:rFonts w:ascii="Tahoma" w:hAnsi="Tahoma" w:cs="Tahoma"/>
          <w:sz w:val="18"/>
          <w:szCs w:val="18"/>
          <w:rtl/>
        </w:rPr>
      </w:pPr>
    </w:p>
    <w:p w14:paraId="36000624" w14:textId="77777777" w:rsidR="00321A32" w:rsidRPr="000C0D9D" w:rsidRDefault="00321A32" w:rsidP="00063EF4">
      <w:pPr>
        <w:pStyle w:val="KOT6N"/>
        <w:rPr>
          <w:rtl/>
        </w:rPr>
      </w:pPr>
      <w:bookmarkStart w:id="41" w:name="_Toc81734216"/>
      <w:r w:rsidRPr="000C0D9D">
        <w:rPr>
          <w:rFonts w:hint="cs"/>
          <w:rtl/>
        </w:rPr>
        <w:t>יוזמת שפ"י לאיתור פרקטיקה מיטבית לחינוך להתנהגות בטוחה ברש</w:t>
      </w:r>
      <w:bookmarkEnd w:id="41"/>
      <w:r w:rsidRPr="000C0D9D">
        <w:rPr>
          <w:rFonts w:hint="cs"/>
          <w:rtl/>
        </w:rPr>
        <w:t>ת</w:t>
      </w:r>
    </w:p>
    <w:p w14:paraId="39F854B7"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ביוזמת שפ"י ובסיועו</w:t>
      </w:r>
      <w:r w:rsidRPr="002952D1">
        <w:rPr>
          <w:rFonts w:ascii="Tahoma" w:hAnsi="Tahoma" w:cs="Tahoma"/>
          <w:sz w:val="18"/>
          <w:szCs w:val="18"/>
          <w:vertAlign w:val="superscript"/>
          <w:rtl/>
        </w:rPr>
        <w:footnoteReference w:id="77"/>
      </w:r>
      <w:r w:rsidRPr="002952D1">
        <w:rPr>
          <w:rFonts w:ascii="Tahoma" w:hAnsi="Tahoma" w:cs="Tahoma" w:hint="cs"/>
          <w:sz w:val="18"/>
          <w:szCs w:val="18"/>
          <w:rtl/>
        </w:rPr>
        <w:t xml:space="preserve"> פרסם מכון </w:t>
      </w:r>
      <w:proofErr w:type="spellStart"/>
      <w:r w:rsidRPr="002952D1">
        <w:rPr>
          <w:rFonts w:ascii="Tahoma" w:hAnsi="Tahoma" w:cs="Tahoma" w:hint="cs"/>
          <w:sz w:val="18"/>
          <w:szCs w:val="18"/>
          <w:rtl/>
        </w:rPr>
        <w:t>מאיירס</w:t>
      </w:r>
      <w:proofErr w:type="spellEnd"/>
      <w:r w:rsidRPr="002952D1">
        <w:rPr>
          <w:rFonts w:ascii="Tahoma" w:hAnsi="Tahoma" w:cs="Tahoma" w:hint="cs"/>
          <w:sz w:val="18"/>
          <w:szCs w:val="18"/>
          <w:rtl/>
        </w:rPr>
        <w:t>-ג'וינט-</w:t>
      </w:r>
      <w:proofErr w:type="spellStart"/>
      <w:r w:rsidRPr="002952D1">
        <w:rPr>
          <w:rFonts w:ascii="Tahoma" w:hAnsi="Tahoma" w:cs="Tahoma" w:hint="cs"/>
          <w:sz w:val="18"/>
          <w:szCs w:val="18"/>
          <w:rtl/>
        </w:rPr>
        <w:t>ברוקדייל</w:t>
      </w:r>
      <w:proofErr w:type="spellEnd"/>
      <w:r w:rsidRPr="002952D1">
        <w:rPr>
          <w:rFonts w:ascii="Tahoma" w:hAnsi="Tahoma" w:cs="Tahoma" w:hint="cs"/>
          <w:sz w:val="18"/>
          <w:szCs w:val="18"/>
          <w:rtl/>
        </w:rPr>
        <w:t>, ביוני 2020, מסמך שכותרתו "קידום התנהגות בטוחה ברשת בקרב תלמידים"</w:t>
      </w:r>
      <w:r w:rsidRPr="002952D1">
        <w:rPr>
          <w:rFonts w:ascii="Tahoma" w:hAnsi="Tahoma" w:cs="Tahoma"/>
          <w:sz w:val="18"/>
          <w:szCs w:val="18"/>
          <w:vertAlign w:val="superscript"/>
          <w:rtl/>
        </w:rPr>
        <w:footnoteReference w:id="78"/>
      </w:r>
      <w:r w:rsidRPr="002952D1">
        <w:rPr>
          <w:rFonts w:ascii="Tahoma" w:hAnsi="Tahoma" w:cs="Tahoma" w:hint="cs"/>
          <w:sz w:val="18"/>
          <w:szCs w:val="18"/>
          <w:rtl/>
        </w:rPr>
        <w:t xml:space="preserve">. למסמך שני חלקים: האחד - סקירה ספרותית בין-לאומית של מאמרים אקדמיים ופרסומים באתרי אינטרנט מן העשור האחרון, בדגש על מחקרי הערכה שבחנו יעילות של תוכניות בעלות מאפיינים שונים; השני - עוסק בחילוץ מידע מובנה מחמש תוכניות שונות לקידום התנהגות בטוחה ברשת המיושמות בבתי"ס בכמה ערים בישראל. בחירת התוכניות נעשתה בסיוע הגורמים המקצועיים של שפ"י. כל זאת במטרה לאתר את הגורמים התורמים להצלחה של תוכניות לקידום התנהגות בטוחה ברשת, ולנסח המלצות וכיווני </w:t>
      </w:r>
      <w:r w:rsidRPr="002952D1">
        <w:rPr>
          <w:rFonts w:ascii="Tahoma" w:hAnsi="Tahoma" w:cs="Tahoma" w:hint="cs"/>
          <w:sz w:val="18"/>
          <w:szCs w:val="18"/>
          <w:rtl/>
        </w:rPr>
        <w:lastRenderedPageBreak/>
        <w:t xml:space="preserve">פעולה להמשך גיבוש מדיניות ולפיתוח </w:t>
      </w:r>
      <w:proofErr w:type="spellStart"/>
      <w:r w:rsidRPr="002952D1">
        <w:rPr>
          <w:rFonts w:ascii="Tahoma" w:hAnsi="Tahoma" w:cs="Tahoma" w:hint="cs"/>
          <w:sz w:val="18"/>
          <w:szCs w:val="18"/>
          <w:rtl/>
        </w:rPr>
        <w:t>תוכניות</w:t>
      </w:r>
      <w:proofErr w:type="spellEnd"/>
      <w:r w:rsidRPr="002952D1">
        <w:rPr>
          <w:rFonts w:ascii="Tahoma" w:hAnsi="Tahoma" w:cs="Tahoma" w:hint="cs"/>
          <w:sz w:val="18"/>
          <w:szCs w:val="18"/>
          <w:rtl/>
        </w:rPr>
        <w:t xml:space="preserve"> המסתמכות על </w:t>
      </w:r>
      <w:proofErr w:type="spellStart"/>
      <w:r w:rsidRPr="002952D1">
        <w:rPr>
          <w:rFonts w:ascii="Tahoma" w:hAnsi="Tahoma" w:cs="Tahoma" w:hint="cs"/>
          <w:sz w:val="18"/>
          <w:szCs w:val="18"/>
          <w:rtl/>
        </w:rPr>
        <w:t>פרקטיקות</w:t>
      </w:r>
      <w:proofErr w:type="spellEnd"/>
      <w:r w:rsidRPr="002952D1">
        <w:rPr>
          <w:rFonts w:ascii="Tahoma" w:hAnsi="Tahoma" w:cs="Tahoma" w:hint="cs"/>
          <w:sz w:val="18"/>
          <w:szCs w:val="18"/>
          <w:rtl/>
        </w:rPr>
        <w:t xml:space="preserve"> מיטביות (להלן - מסמך חילוץ המידע והסקירה הספרותית).</w:t>
      </w:r>
    </w:p>
    <w:p w14:paraId="06D6CED2" w14:textId="60B419D4" w:rsidR="00321A32" w:rsidRPr="002952D1" w:rsidRDefault="00707538" w:rsidP="00063EF4">
      <w:pPr>
        <w:spacing w:line="260" w:lineRule="exact"/>
        <w:jc w:val="both"/>
        <w:rPr>
          <w:rFonts w:ascii="Tahoma" w:hAnsi="Tahoma" w:cs="Tahoma"/>
          <w:sz w:val="18"/>
          <w:szCs w:val="18"/>
          <w:rtl/>
        </w:rPr>
      </w:pPr>
      <w:r w:rsidRPr="00707538">
        <w:rPr>
          <w:rFonts w:ascii="Tahoma" w:hAnsi="Tahoma" w:cs="Tahoma" w:hint="cs"/>
          <w:sz w:val="18"/>
          <w:szCs w:val="18"/>
          <w:rtl/>
        </w:rPr>
        <w:t xml:space="preserve">על פי מסמך חילוץ המידע והסקירה הספרותית, הרכיבים שנמצאו חשובים להצלחתן של תוכניות לקידום התנהגות בטוחה של תלמידים ברשת כוללים: שימוש בשפה המשותפת לתוכנית הארצית, ובה בעת מתן גמישות לבתי הספר בהוספת תכנים ועדכונם עקב השינויים התכופים במדיה החברתית; פיתוח מנהיגות בקרב בני נוער; התייחסות לכלל קהילת ביה"ס, בניית אקלים מיטבי </w:t>
      </w:r>
      <w:r w:rsidRPr="00707538">
        <w:rPr>
          <w:rFonts w:ascii="Tahoma" w:hAnsi="Tahoma" w:cs="Tahoma" w:hint="eastAsia"/>
          <w:sz w:val="18"/>
          <w:szCs w:val="18"/>
          <w:rtl/>
        </w:rPr>
        <w:t>וכן</w:t>
      </w:r>
      <w:r w:rsidRPr="00707538">
        <w:rPr>
          <w:rFonts w:ascii="Tahoma" w:hAnsi="Tahoma" w:cs="Tahoma" w:hint="cs"/>
          <w:sz w:val="18"/>
          <w:szCs w:val="18"/>
          <w:rtl/>
        </w:rPr>
        <w:t xml:space="preserve"> איגום משאבים ואיסוף וניטור נתונים להערכת התוכניות. בתרשים 13 שלהלן מאפיינים שעל פי המסמך תורמים ליעילותן של תוכניות התערבות להפחת בריונות ברשת:</w:t>
      </w:r>
    </w:p>
    <w:p w14:paraId="2D86C2B3" w14:textId="663002DB"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B71CC">
        <w:rPr>
          <w:rFonts w:ascii="Tahoma" w:hAnsi="Tahoma" w:cs="Tahoma" w:hint="cs"/>
          <w:color w:val="0D0D0D" w:themeColor="text1" w:themeTint="F2"/>
          <w:sz w:val="20"/>
          <w:szCs w:val="20"/>
          <w:rtl/>
        </w:rPr>
        <w:t xml:space="preserve">תרשים 13: </w:t>
      </w:r>
      <w:r w:rsidR="00321A32" w:rsidRPr="00EB71CC">
        <w:rPr>
          <w:rFonts w:ascii="Tahoma" w:hAnsi="Tahoma" w:cs="Tahoma" w:hint="cs"/>
          <w:b/>
          <w:bCs/>
          <w:color w:val="0D0D0D" w:themeColor="text1" w:themeTint="F2"/>
          <w:sz w:val="20"/>
          <w:szCs w:val="20"/>
          <w:rtl/>
        </w:rPr>
        <w:t>מאפיינים התורמים ליעילותן של תוכניות התערבות</w:t>
      </w:r>
    </w:p>
    <w:p w14:paraId="31071C37" w14:textId="35330474" w:rsidR="00005E2A" w:rsidRPr="000C0D9D" w:rsidRDefault="00005E2A" w:rsidP="00063EF4">
      <w:pPr>
        <w:spacing w:line="240" w:lineRule="atLeast"/>
        <w:jc w:val="center"/>
        <w:rPr>
          <w:rtl/>
        </w:rPr>
      </w:pPr>
      <w:r>
        <w:rPr>
          <w:noProof/>
          <w:rtl/>
          <w:lang w:val="he-IL"/>
        </w:rPr>
        <w:drawing>
          <wp:inline distT="0" distB="0" distL="0" distR="0" wp14:anchorId="013EABCA" wp14:editId="275A512B">
            <wp:extent cx="4679950" cy="4588510"/>
            <wp:effectExtent l="0" t="0" r="6350" b="2540"/>
            <wp:docPr id="244" name="Picture 244" descr="בתרשים מוצגים שבעת המאפיינים התורמים לפעילותן של תוכניות התערבות. שבעת המאפיינים הם אלה:&#10;ניטור ומדידת תוצאות&#10;גיוס הורי התלמידים&#10;הדרכה והכשרה של הצוות החינוכי&#10;מנהיגות בקרב תלמידים&#10;מקום התוכנית בבית הספר&#10;הקניית נורמות וכללי התנהגות&#10;עיגון תוכניות בתפיסה ערכית של אחריות לזול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4588510"/>
                    </a:xfrm>
                    <a:prstGeom prst="rect">
                      <a:avLst/>
                    </a:prstGeom>
                  </pic:spPr>
                </pic:pic>
              </a:graphicData>
            </a:graphic>
          </wp:inline>
        </w:drawing>
      </w:r>
    </w:p>
    <w:p w14:paraId="520BD3A7" w14:textId="0BA02C41" w:rsidR="00321A32" w:rsidRPr="002952D1" w:rsidRDefault="00707538" w:rsidP="00063EF4">
      <w:pPr>
        <w:spacing w:line="260" w:lineRule="exact"/>
        <w:jc w:val="both"/>
        <w:rPr>
          <w:rFonts w:ascii="Tahoma" w:hAnsi="Tahoma" w:cs="Tahoma"/>
          <w:b/>
          <w:bCs/>
          <w:sz w:val="18"/>
          <w:szCs w:val="18"/>
          <w:rtl/>
        </w:rPr>
      </w:pPr>
      <w:r w:rsidRPr="0019427D">
        <w:rPr>
          <w:rFonts w:ascii="Tahoma" w:hAnsi="Tahoma" w:cs="Tahoma" w:hint="cs"/>
          <w:sz w:val="18"/>
          <w:szCs w:val="18"/>
          <w:rtl/>
        </w:rPr>
        <w:t>שפ"י מסר למשרד מבקר המדינה, באוגוסט 2021</w:t>
      </w:r>
      <w:r w:rsidRPr="0019427D">
        <w:rPr>
          <w:rFonts w:ascii="Tahoma" w:hAnsi="Tahoma" w:cs="Tahoma"/>
          <w:sz w:val="18"/>
          <w:szCs w:val="18"/>
          <w:rtl/>
        </w:rPr>
        <w:t>,</w:t>
      </w:r>
      <w:r w:rsidRPr="0019427D">
        <w:rPr>
          <w:rFonts w:ascii="Tahoma" w:hAnsi="Tahoma" w:cs="Tahoma" w:hint="cs"/>
          <w:sz w:val="18"/>
          <w:szCs w:val="18"/>
          <w:rtl/>
        </w:rPr>
        <w:t xml:space="preserve"> כי המחקר אישש וחידד שתי תובנות מרכזיות</w:t>
      </w:r>
      <w:r w:rsidRPr="0019427D">
        <w:rPr>
          <w:rFonts w:ascii="Tahoma" w:hAnsi="Tahoma" w:cs="Tahoma"/>
          <w:sz w:val="18"/>
          <w:szCs w:val="18"/>
          <w:rtl/>
        </w:rPr>
        <w:t xml:space="preserve"> בנוגע לתוכניות קיימות בנושא התנהלות </w:t>
      </w:r>
      <w:r w:rsidRPr="0019427D">
        <w:rPr>
          <w:rFonts w:ascii="Tahoma" w:hAnsi="Tahoma" w:cs="Tahoma" w:hint="eastAsia"/>
          <w:sz w:val="18"/>
          <w:szCs w:val="18"/>
          <w:rtl/>
        </w:rPr>
        <w:t>מיטבית</w:t>
      </w:r>
      <w:r w:rsidRPr="0019427D">
        <w:rPr>
          <w:rFonts w:ascii="Tahoma" w:hAnsi="Tahoma" w:cs="Tahoma"/>
          <w:sz w:val="18"/>
          <w:szCs w:val="18"/>
          <w:rtl/>
        </w:rPr>
        <w:t xml:space="preserve"> </w:t>
      </w:r>
      <w:r w:rsidRPr="0019427D">
        <w:rPr>
          <w:rFonts w:ascii="Tahoma" w:hAnsi="Tahoma" w:cs="Tahoma" w:hint="eastAsia"/>
          <w:sz w:val="18"/>
          <w:szCs w:val="18"/>
          <w:rtl/>
        </w:rPr>
        <w:t>ברשת</w:t>
      </w:r>
      <w:r w:rsidRPr="0019427D">
        <w:rPr>
          <w:rFonts w:ascii="Tahoma" w:hAnsi="Tahoma" w:cs="Tahoma"/>
          <w:sz w:val="18"/>
          <w:szCs w:val="18"/>
          <w:rtl/>
        </w:rPr>
        <w:t xml:space="preserve"> </w:t>
      </w:r>
      <w:r w:rsidRPr="0019427D">
        <w:rPr>
          <w:rFonts w:ascii="Tahoma" w:hAnsi="Tahoma" w:cs="Tahoma" w:hint="eastAsia"/>
          <w:sz w:val="18"/>
          <w:szCs w:val="18"/>
          <w:rtl/>
        </w:rPr>
        <w:t>ומניעת</w:t>
      </w:r>
      <w:r w:rsidRPr="0019427D">
        <w:rPr>
          <w:rFonts w:ascii="Tahoma" w:hAnsi="Tahoma" w:cs="Tahoma"/>
          <w:sz w:val="18"/>
          <w:szCs w:val="18"/>
          <w:rtl/>
        </w:rPr>
        <w:t xml:space="preserve"> </w:t>
      </w:r>
      <w:r w:rsidRPr="0019427D">
        <w:rPr>
          <w:rFonts w:ascii="Tahoma" w:hAnsi="Tahoma" w:cs="Tahoma" w:hint="eastAsia"/>
          <w:sz w:val="18"/>
          <w:szCs w:val="18"/>
          <w:rtl/>
        </w:rPr>
        <w:t>פגיעה</w:t>
      </w:r>
      <w:r w:rsidRPr="0019427D">
        <w:rPr>
          <w:rFonts w:ascii="Tahoma" w:hAnsi="Tahoma" w:cs="Tahoma"/>
          <w:sz w:val="18"/>
          <w:szCs w:val="18"/>
          <w:rtl/>
        </w:rPr>
        <w:t xml:space="preserve">: </w:t>
      </w:r>
      <w:r w:rsidRPr="0019427D">
        <w:rPr>
          <w:rFonts w:ascii="Tahoma" w:hAnsi="Tahoma" w:cs="Tahoma" w:hint="eastAsia"/>
          <w:sz w:val="18"/>
          <w:szCs w:val="18"/>
          <w:rtl/>
        </w:rPr>
        <w:t>התאמת</w:t>
      </w:r>
      <w:r w:rsidRPr="0019427D">
        <w:rPr>
          <w:rFonts w:ascii="Tahoma" w:hAnsi="Tahoma" w:cs="Tahoma"/>
          <w:sz w:val="18"/>
          <w:szCs w:val="18"/>
          <w:rtl/>
        </w:rPr>
        <w:t xml:space="preserve"> </w:t>
      </w:r>
      <w:r w:rsidRPr="0019427D">
        <w:rPr>
          <w:rFonts w:ascii="Tahoma" w:hAnsi="Tahoma" w:cs="Tahoma" w:hint="eastAsia"/>
          <w:sz w:val="18"/>
          <w:szCs w:val="18"/>
          <w:rtl/>
        </w:rPr>
        <w:t>תכנים</w:t>
      </w:r>
      <w:r w:rsidRPr="0019427D">
        <w:rPr>
          <w:rFonts w:ascii="Tahoma" w:hAnsi="Tahoma" w:cs="Tahoma"/>
          <w:sz w:val="18"/>
          <w:szCs w:val="18"/>
          <w:rtl/>
        </w:rPr>
        <w:t xml:space="preserve"> </w:t>
      </w:r>
      <w:r w:rsidRPr="0019427D">
        <w:rPr>
          <w:rFonts w:ascii="Tahoma" w:hAnsi="Tahoma" w:cs="Tahoma" w:hint="eastAsia"/>
          <w:sz w:val="18"/>
          <w:szCs w:val="18"/>
          <w:rtl/>
        </w:rPr>
        <w:t>לגילים</w:t>
      </w:r>
      <w:r w:rsidRPr="0019427D">
        <w:rPr>
          <w:rFonts w:ascii="Tahoma" w:hAnsi="Tahoma" w:cs="Tahoma"/>
          <w:sz w:val="18"/>
          <w:szCs w:val="18"/>
          <w:rtl/>
        </w:rPr>
        <w:t xml:space="preserve"> </w:t>
      </w:r>
      <w:r w:rsidRPr="0019427D">
        <w:rPr>
          <w:rFonts w:ascii="Tahoma" w:hAnsi="Tahoma" w:cs="Tahoma" w:hint="eastAsia"/>
          <w:sz w:val="18"/>
          <w:szCs w:val="18"/>
          <w:rtl/>
        </w:rPr>
        <w:t>ולאוכלוסיות</w:t>
      </w:r>
      <w:r w:rsidRPr="0019427D">
        <w:rPr>
          <w:rFonts w:ascii="Tahoma" w:hAnsi="Tahoma" w:cs="Tahoma"/>
          <w:sz w:val="18"/>
          <w:szCs w:val="18"/>
          <w:rtl/>
        </w:rPr>
        <w:t xml:space="preserve"> </w:t>
      </w:r>
      <w:r w:rsidRPr="0019427D">
        <w:rPr>
          <w:rFonts w:ascii="Tahoma" w:hAnsi="Tahoma" w:cs="Tahoma" w:hint="eastAsia"/>
          <w:sz w:val="18"/>
          <w:szCs w:val="18"/>
          <w:rtl/>
        </w:rPr>
        <w:t>שונות</w:t>
      </w:r>
      <w:r w:rsidRPr="0019427D">
        <w:rPr>
          <w:rFonts w:ascii="Tahoma" w:hAnsi="Tahoma" w:cs="Tahoma"/>
          <w:sz w:val="18"/>
          <w:szCs w:val="18"/>
          <w:rtl/>
        </w:rPr>
        <w:t xml:space="preserve"> </w:t>
      </w:r>
      <w:r w:rsidRPr="0019427D">
        <w:rPr>
          <w:rFonts w:ascii="Tahoma" w:hAnsi="Tahoma" w:cs="Tahoma" w:hint="eastAsia"/>
          <w:sz w:val="18"/>
          <w:szCs w:val="18"/>
          <w:rtl/>
        </w:rPr>
        <w:t>של</w:t>
      </w:r>
      <w:r w:rsidRPr="0019427D">
        <w:rPr>
          <w:rFonts w:ascii="Tahoma" w:hAnsi="Tahoma" w:cs="Tahoma"/>
          <w:sz w:val="18"/>
          <w:szCs w:val="18"/>
          <w:rtl/>
        </w:rPr>
        <w:t xml:space="preserve"> </w:t>
      </w:r>
      <w:r w:rsidRPr="0019427D">
        <w:rPr>
          <w:rFonts w:ascii="Tahoma" w:hAnsi="Tahoma" w:cs="Tahoma" w:hint="eastAsia"/>
          <w:sz w:val="18"/>
          <w:szCs w:val="18"/>
          <w:rtl/>
        </w:rPr>
        <w:t>תלמידים</w:t>
      </w:r>
      <w:r w:rsidRPr="0019427D">
        <w:rPr>
          <w:rFonts w:ascii="Tahoma" w:hAnsi="Tahoma" w:cs="Tahoma"/>
          <w:sz w:val="18"/>
          <w:szCs w:val="18"/>
          <w:rtl/>
        </w:rPr>
        <w:t xml:space="preserve">, </w:t>
      </w:r>
      <w:r w:rsidRPr="0019427D">
        <w:rPr>
          <w:rFonts w:ascii="Tahoma" w:hAnsi="Tahoma" w:cs="Tahoma" w:hint="eastAsia"/>
          <w:sz w:val="18"/>
          <w:szCs w:val="18"/>
          <w:rtl/>
        </w:rPr>
        <w:t>וטיפוח</w:t>
      </w:r>
      <w:r w:rsidRPr="0019427D">
        <w:rPr>
          <w:rFonts w:ascii="Tahoma" w:hAnsi="Tahoma" w:cs="Tahoma"/>
          <w:sz w:val="18"/>
          <w:szCs w:val="18"/>
          <w:rtl/>
        </w:rPr>
        <w:t xml:space="preserve"> </w:t>
      </w:r>
      <w:r w:rsidRPr="0019427D">
        <w:rPr>
          <w:rFonts w:ascii="Tahoma" w:hAnsi="Tahoma" w:cs="Tahoma" w:hint="eastAsia"/>
          <w:sz w:val="18"/>
          <w:szCs w:val="18"/>
          <w:rtl/>
        </w:rPr>
        <w:t>מנהיגות</w:t>
      </w:r>
      <w:r w:rsidRPr="0019427D">
        <w:rPr>
          <w:rFonts w:ascii="Tahoma" w:hAnsi="Tahoma" w:cs="Tahoma"/>
          <w:sz w:val="18"/>
          <w:szCs w:val="18"/>
          <w:rtl/>
        </w:rPr>
        <w:t xml:space="preserve"> </w:t>
      </w:r>
      <w:r w:rsidRPr="0019427D">
        <w:rPr>
          <w:rFonts w:ascii="Tahoma" w:hAnsi="Tahoma" w:cs="Tahoma" w:hint="eastAsia"/>
          <w:sz w:val="18"/>
          <w:szCs w:val="18"/>
          <w:rtl/>
        </w:rPr>
        <w:t>בקרב</w:t>
      </w:r>
      <w:r w:rsidRPr="0019427D">
        <w:rPr>
          <w:rFonts w:ascii="Tahoma" w:hAnsi="Tahoma" w:cs="Tahoma"/>
          <w:sz w:val="18"/>
          <w:szCs w:val="18"/>
          <w:rtl/>
        </w:rPr>
        <w:t xml:space="preserve"> </w:t>
      </w:r>
      <w:r w:rsidRPr="0019427D">
        <w:rPr>
          <w:rFonts w:ascii="Tahoma" w:hAnsi="Tahoma" w:cs="Tahoma" w:hint="eastAsia"/>
          <w:sz w:val="18"/>
          <w:szCs w:val="18"/>
          <w:rtl/>
        </w:rPr>
        <w:t>בני</w:t>
      </w:r>
      <w:r w:rsidRPr="0019427D">
        <w:rPr>
          <w:rFonts w:ascii="Tahoma" w:hAnsi="Tahoma" w:cs="Tahoma"/>
          <w:sz w:val="18"/>
          <w:szCs w:val="18"/>
          <w:rtl/>
        </w:rPr>
        <w:t xml:space="preserve"> </w:t>
      </w:r>
      <w:r w:rsidRPr="0019427D">
        <w:rPr>
          <w:rFonts w:ascii="Tahoma" w:hAnsi="Tahoma" w:cs="Tahoma" w:hint="eastAsia"/>
          <w:sz w:val="18"/>
          <w:szCs w:val="18"/>
          <w:rtl/>
        </w:rPr>
        <w:t>הנוער</w:t>
      </w:r>
      <w:r w:rsidRPr="0019427D">
        <w:rPr>
          <w:rFonts w:ascii="Tahoma" w:hAnsi="Tahoma" w:cs="Tahoma"/>
          <w:sz w:val="18"/>
          <w:szCs w:val="18"/>
          <w:rtl/>
        </w:rPr>
        <w:t xml:space="preserve"> </w:t>
      </w:r>
      <w:r w:rsidRPr="0019427D">
        <w:rPr>
          <w:rFonts w:ascii="Tahoma" w:hAnsi="Tahoma" w:cs="Tahoma" w:hint="eastAsia"/>
          <w:sz w:val="18"/>
          <w:szCs w:val="18"/>
          <w:rtl/>
        </w:rPr>
        <w:t>דוגמת</w:t>
      </w:r>
      <w:r w:rsidRPr="0019427D">
        <w:rPr>
          <w:rFonts w:ascii="Tahoma" w:hAnsi="Tahoma" w:cs="Tahoma"/>
          <w:sz w:val="18"/>
          <w:szCs w:val="18"/>
          <w:rtl/>
        </w:rPr>
        <w:t xml:space="preserve"> </w:t>
      </w:r>
      <w:r w:rsidRPr="0019427D">
        <w:rPr>
          <w:rFonts w:ascii="Tahoma" w:hAnsi="Tahoma" w:cs="Tahoma" w:hint="eastAsia"/>
          <w:sz w:val="18"/>
          <w:szCs w:val="18"/>
          <w:rtl/>
        </w:rPr>
        <w:t>תוכנית</w:t>
      </w:r>
      <w:r w:rsidRPr="0019427D">
        <w:rPr>
          <w:rFonts w:ascii="Tahoma" w:hAnsi="Tahoma" w:cs="Tahoma"/>
          <w:sz w:val="18"/>
          <w:szCs w:val="18"/>
          <w:rtl/>
        </w:rPr>
        <w:t xml:space="preserve"> "עמיתים </w:t>
      </w:r>
      <w:r w:rsidRPr="0019427D">
        <w:rPr>
          <w:rFonts w:ascii="Tahoma" w:hAnsi="Tahoma" w:cs="Tahoma" w:hint="eastAsia"/>
          <w:sz w:val="18"/>
          <w:szCs w:val="18"/>
          <w:rtl/>
        </w:rPr>
        <w:lastRenderedPageBreak/>
        <w:t>ומשפיעים</w:t>
      </w:r>
      <w:r w:rsidRPr="0019427D">
        <w:rPr>
          <w:rFonts w:ascii="Tahoma" w:hAnsi="Tahoma" w:cs="Tahoma"/>
          <w:sz w:val="18"/>
          <w:szCs w:val="18"/>
          <w:rtl/>
        </w:rPr>
        <w:t xml:space="preserve">". </w:t>
      </w:r>
      <w:r w:rsidRPr="0019427D">
        <w:rPr>
          <w:rFonts w:ascii="Tahoma" w:hAnsi="Tahoma" w:cs="Tahoma" w:hint="eastAsia"/>
          <w:sz w:val="18"/>
          <w:szCs w:val="18"/>
          <w:rtl/>
        </w:rPr>
        <w:t>שפ</w:t>
      </w:r>
      <w:r w:rsidRPr="0019427D">
        <w:rPr>
          <w:rFonts w:ascii="Tahoma" w:hAnsi="Tahoma" w:cs="Tahoma"/>
          <w:sz w:val="18"/>
          <w:szCs w:val="18"/>
          <w:rtl/>
        </w:rPr>
        <w:t xml:space="preserve">"י </w:t>
      </w:r>
      <w:r w:rsidRPr="0019427D">
        <w:rPr>
          <w:rFonts w:ascii="Tahoma" w:hAnsi="Tahoma" w:cs="Tahoma" w:hint="eastAsia"/>
          <w:sz w:val="18"/>
          <w:szCs w:val="18"/>
          <w:rtl/>
        </w:rPr>
        <w:t>הוסיף</w:t>
      </w:r>
      <w:r w:rsidRPr="0019427D">
        <w:rPr>
          <w:rFonts w:ascii="Tahoma" w:hAnsi="Tahoma" w:cs="Tahoma"/>
          <w:sz w:val="18"/>
          <w:szCs w:val="18"/>
          <w:rtl/>
        </w:rPr>
        <w:t xml:space="preserve"> </w:t>
      </w:r>
      <w:r w:rsidRPr="0019427D">
        <w:rPr>
          <w:rFonts w:ascii="Tahoma" w:hAnsi="Tahoma" w:cs="Tahoma" w:hint="eastAsia"/>
          <w:sz w:val="18"/>
          <w:szCs w:val="18"/>
          <w:rtl/>
        </w:rPr>
        <w:t>כי</w:t>
      </w:r>
      <w:r w:rsidRPr="0019427D">
        <w:rPr>
          <w:rFonts w:ascii="Tahoma" w:hAnsi="Tahoma" w:cs="Tahoma"/>
          <w:sz w:val="18"/>
          <w:szCs w:val="18"/>
          <w:rtl/>
        </w:rPr>
        <w:t xml:space="preserve"> </w:t>
      </w:r>
      <w:r w:rsidRPr="0019427D">
        <w:rPr>
          <w:rFonts w:ascii="Tahoma" w:hAnsi="Tahoma" w:cs="Tahoma" w:hint="eastAsia"/>
          <w:sz w:val="18"/>
          <w:szCs w:val="18"/>
          <w:rtl/>
        </w:rPr>
        <w:t>על</w:t>
      </w:r>
      <w:r w:rsidRPr="0019427D">
        <w:rPr>
          <w:rFonts w:ascii="Tahoma" w:hAnsi="Tahoma" w:cs="Tahoma"/>
          <w:sz w:val="18"/>
          <w:szCs w:val="18"/>
          <w:rtl/>
        </w:rPr>
        <w:t xml:space="preserve"> </w:t>
      </w:r>
      <w:r w:rsidRPr="0019427D">
        <w:rPr>
          <w:rFonts w:ascii="Tahoma" w:hAnsi="Tahoma" w:cs="Tahoma" w:hint="eastAsia"/>
          <w:sz w:val="18"/>
          <w:szCs w:val="18"/>
          <w:rtl/>
        </w:rPr>
        <w:t>תשתית</w:t>
      </w:r>
      <w:r w:rsidRPr="0019427D">
        <w:rPr>
          <w:rFonts w:ascii="Tahoma" w:hAnsi="Tahoma" w:cs="Tahoma"/>
          <w:sz w:val="18"/>
          <w:szCs w:val="18"/>
          <w:rtl/>
        </w:rPr>
        <w:t xml:space="preserve"> </w:t>
      </w:r>
      <w:r w:rsidRPr="0019427D">
        <w:rPr>
          <w:rFonts w:ascii="Tahoma" w:hAnsi="Tahoma" w:cs="Tahoma" w:hint="eastAsia"/>
          <w:sz w:val="18"/>
          <w:szCs w:val="18"/>
          <w:rtl/>
        </w:rPr>
        <w:t>מחקרית</w:t>
      </w:r>
      <w:r w:rsidRPr="0019427D">
        <w:rPr>
          <w:rFonts w:ascii="Tahoma" w:hAnsi="Tahoma" w:cs="Tahoma"/>
          <w:sz w:val="18"/>
          <w:szCs w:val="18"/>
          <w:rtl/>
        </w:rPr>
        <w:t xml:space="preserve"> </w:t>
      </w:r>
      <w:r w:rsidRPr="0019427D">
        <w:rPr>
          <w:rFonts w:ascii="Tahoma" w:hAnsi="Tahoma" w:cs="Tahoma" w:hint="eastAsia"/>
          <w:sz w:val="18"/>
          <w:szCs w:val="18"/>
          <w:rtl/>
        </w:rPr>
        <w:t>זאת</w:t>
      </w:r>
      <w:r w:rsidRPr="0019427D">
        <w:rPr>
          <w:rFonts w:ascii="Tahoma" w:hAnsi="Tahoma" w:cs="Tahoma"/>
          <w:sz w:val="18"/>
          <w:szCs w:val="18"/>
          <w:rtl/>
        </w:rPr>
        <w:t xml:space="preserve"> </w:t>
      </w:r>
      <w:r w:rsidRPr="0019427D">
        <w:rPr>
          <w:rFonts w:ascii="Tahoma" w:hAnsi="Tahoma" w:cs="Tahoma" w:hint="eastAsia"/>
          <w:sz w:val="18"/>
          <w:szCs w:val="18"/>
          <w:rtl/>
        </w:rPr>
        <w:t>נשענת</w:t>
      </w:r>
      <w:r w:rsidRPr="0019427D">
        <w:rPr>
          <w:rFonts w:ascii="Tahoma" w:hAnsi="Tahoma" w:cs="Tahoma"/>
          <w:sz w:val="18"/>
          <w:szCs w:val="18"/>
          <w:rtl/>
        </w:rPr>
        <w:t xml:space="preserve">, </w:t>
      </w:r>
      <w:r w:rsidRPr="0019427D">
        <w:rPr>
          <w:rFonts w:ascii="Tahoma" w:hAnsi="Tahoma" w:cs="Tahoma" w:hint="eastAsia"/>
          <w:sz w:val="18"/>
          <w:szCs w:val="18"/>
          <w:rtl/>
        </w:rPr>
        <w:t>בין</w:t>
      </w:r>
      <w:r w:rsidRPr="0019427D">
        <w:rPr>
          <w:rFonts w:ascii="Tahoma" w:hAnsi="Tahoma" w:cs="Tahoma"/>
          <w:sz w:val="18"/>
          <w:szCs w:val="18"/>
          <w:rtl/>
        </w:rPr>
        <w:t xml:space="preserve"> </w:t>
      </w:r>
      <w:r w:rsidRPr="0019427D">
        <w:rPr>
          <w:rFonts w:ascii="Tahoma" w:hAnsi="Tahoma" w:cs="Tahoma" w:hint="eastAsia"/>
          <w:sz w:val="18"/>
          <w:szCs w:val="18"/>
          <w:rtl/>
        </w:rPr>
        <w:t>היתר</w:t>
      </w:r>
      <w:r w:rsidRPr="0019427D">
        <w:rPr>
          <w:rFonts w:ascii="Tahoma" w:hAnsi="Tahoma" w:cs="Tahoma"/>
          <w:sz w:val="18"/>
          <w:szCs w:val="18"/>
          <w:rtl/>
        </w:rPr>
        <w:t xml:space="preserve">, </w:t>
      </w:r>
      <w:r w:rsidRPr="0019427D">
        <w:rPr>
          <w:rFonts w:ascii="Tahoma" w:hAnsi="Tahoma" w:cs="Tahoma" w:hint="eastAsia"/>
          <w:sz w:val="18"/>
          <w:szCs w:val="18"/>
          <w:rtl/>
        </w:rPr>
        <w:t>תוכנית</w:t>
      </w:r>
      <w:r w:rsidRPr="0019427D">
        <w:rPr>
          <w:rFonts w:ascii="Tahoma" w:hAnsi="Tahoma" w:cs="Tahoma"/>
          <w:sz w:val="18"/>
          <w:szCs w:val="18"/>
          <w:rtl/>
        </w:rPr>
        <w:t xml:space="preserve"> </w:t>
      </w:r>
      <w:r w:rsidRPr="0019427D">
        <w:rPr>
          <w:rFonts w:ascii="Tahoma" w:hAnsi="Tahoma" w:cs="Tahoma" w:hint="eastAsia"/>
          <w:sz w:val="18"/>
          <w:szCs w:val="18"/>
          <w:rtl/>
        </w:rPr>
        <w:t>כישורי</w:t>
      </w:r>
      <w:r w:rsidRPr="0019427D">
        <w:rPr>
          <w:rFonts w:ascii="Tahoma" w:hAnsi="Tahoma" w:cs="Tahoma"/>
          <w:sz w:val="18"/>
          <w:szCs w:val="18"/>
          <w:rtl/>
        </w:rPr>
        <w:t xml:space="preserve"> </w:t>
      </w:r>
      <w:r w:rsidRPr="0019427D">
        <w:rPr>
          <w:rFonts w:ascii="Tahoma" w:hAnsi="Tahoma" w:cs="Tahoma" w:hint="eastAsia"/>
          <w:sz w:val="18"/>
          <w:szCs w:val="18"/>
          <w:rtl/>
        </w:rPr>
        <w:t>חיים</w:t>
      </w:r>
      <w:r w:rsidRPr="0019427D">
        <w:rPr>
          <w:rFonts w:ascii="Tahoma" w:hAnsi="Tahoma" w:cs="Tahoma"/>
          <w:sz w:val="18"/>
          <w:szCs w:val="18"/>
          <w:rtl/>
        </w:rPr>
        <w:t xml:space="preserve"> </w:t>
      </w:r>
      <w:r w:rsidRPr="0019427D">
        <w:rPr>
          <w:rFonts w:ascii="Tahoma" w:hAnsi="Tahoma" w:cs="Tahoma" w:hint="eastAsia"/>
          <w:sz w:val="18"/>
          <w:szCs w:val="18"/>
          <w:rtl/>
        </w:rPr>
        <w:t>המתחדשת</w:t>
      </w:r>
      <w:r w:rsidRPr="0019427D">
        <w:rPr>
          <w:rFonts w:ascii="Tahoma" w:hAnsi="Tahoma" w:cs="Tahoma"/>
          <w:sz w:val="18"/>
          <w:szCs w:val="18"/>
          <w:rtl/>
        </w:rPr>
        <w:t xml:space="preserve"> </w:t>
      </w:r>
      <w:r w:rsidRPr="0019427D">
        <w:rPr>
          <w:rFonts w:ascii="Tahoma" w:hAnsi="Tahoma" w:cs="Tahoma" w:hint="eastAsia"/>
          <w:sz w:val="18"/>
          <w:szCs w:val="18"/>
          <w:rtl/>
        </w:rPr>
        <w:t>בנושא</w:t>
      </w:r>
      <w:r w:rsidRPr="0019427D">
        <w:rPr>
          <w:rFonts w:ascii="Tahoma" w:hAnsi="Tahoma" w:cs="Tahoma"/>
          <w:sz w:val="18"/>
          <w:szCs w:val="18"/>
          <w:rtl/>
        </w:rPr>
        <w:t xml:space="preserve"> </w:t>
      </w:r>
      <w:r w:rsidRPr="0019427D">
        <w:rPr>
          <w:rFonts w:ascii="Tahoma" w:hAnsi="Tahoma" w:cs="Tahoma" w:hint="eastAsia"/>
          <w:sz w:val="18"/>
          <w:szCs w:val="18"/>
          <w:rtl/>
        </w:rPr>
        <w:t>הרשת</w:t>
      </w:r>
      <w:r w:rsidRPr="0019427D">
        <w:rPr>
          <w:rFonts w:ascii="Tahoma" w:hAnsi="Tahoma" w:cs="Tahoma"/>
          <w:sz w:val="18"/>
          <w:szCs w:val="18"/>
          <w:rtl/>
        </w:rPr>
        <w:t>.</w:t>
      </w:r>
    </w:p>
    <w:p w14:paraId="2AC39333" w14:textId="78336979" w:rsidR="00321A32" w:rsidRPr="00005E2A" w:rsidRDefault="00707538" w:rsidP="00063EF4">
      <w:pPr>
        <w:keepLines/>
        <w:pBdr>
          <w:top w:val="single" w:sz="18" w:space="4" w:color="EDF1FA"/>
          <w:left w:val="single" w:sz="18" w:space="11" w:color="EDF1FA"/>
          <w:bottom w:val="single" w:sz="18" w:space="6" w:color="EDF1FA"/>
          <w:right w:val="single" w:sz="18" w:space="11" w:color="EDF1FA"/>
        </w:pBdr>
        <w:shd w:val="clear" w:color="auto" w:fill="EDF1FA"/>
        <w:spacing w:line="250" w:lineRule="exact"/>
        <w:ind w:left="227" w:right="227"/>
        <w:jc w:val="both"/>
        <w:rPr>
          <w:rFonts w:ascii="Tahoma" w:hAnsi="Tahoma" w:cs="Tahoma"/>
          <w:b/>
          <w:color w:val="0D0D0D" w:themeColor="text1" w:themeTint="F2"/>
          <w:sz w:val="18"/>
          <w:szCs w:val="18"/>
          <w:rtl/>
        </w:rPr>
      </w:pPr>
      <w:r w:rsidRPr="00707538">
        <w:rPr>
          <w:rFonts w:ascii="Tahoma" w:hAnsi="Tahoma" w:cs="Tahoma" w:hint="cs"/>
          <w:b/>
          <w:color w:val="0D0D0D" w:themeColor="text1" w:themeTint="F2"/>
          <w:sz w:val="18"/>
          <w:szCs w:val="18"/>
          <w:rtl/>
        </w:rPr>
        <w:t>מומלץ כי משרד החינוך יפעל לשלב באופן מובנה תהליך של הערכה לתוכנית חיים ברשת במטרה לבחון את מידת האפקטיביות שלה, ובכלל זה לקבל תמונת מצב לגבי טיב הפעילות של בתיה"ס ומקום התוכנית בביה"ס, יכולותיה</w:t>
      </w:r>
      <w:r w:rsidRPr="00707538">
        <w:rPr>
          <w:rFonts w:ascii="Tahoma" w:hAnsi="Tahoma" w:cs="Tahoma" w:hint="eastAsia"/>
          <w:b/>
          <w:color w:val="0D0D0D" w:themeColor="text1" w:themeTint="F2"/>
          <w:sz w:val="18"/>
          <w:szCs w:val="18"/>
          <w:rtl/>
        </w:rPr>
        <w:t>ם</w:t>
      </w:r>
      <w:r w:rsidRPr="00707538">
        <w:rPr>
          <w:rFonts w:ascii="Tahoma" w:hAnsi="Tahoma" w:cs="Tahoma" w:hint="cs"/>
          <w:b/>
          <w:color w:val="0D0D0D" w:themeColor="text1" w:themeTint="F2"/>
          <w:sz w:val="18"/>
          <w:szCs w:val="18"/>
          <w:rtl/>
        </w:rPr>
        <w:t xml:space="preserve"> של המורים, המחנכות והיועצות החינוכיות (להלן גם - יועצות) ללמד את הנושאים הנוגעים לגלישה והתנהגות בטוחה ברשת במסגרת שיעורי כישורי חיים, וטיב הכלים שניתנו למורים וליועצות החינוכיות לשם כך; מידת הרצף וההמשכיות בין תוכנית חיים ברשת ל</w:t>
      </w:r>
      <w:r w:rsidRPr="00707538">
        <w:rPr>
          <w:rFonts w:ascii="Tahoma" w:hAnsi="Tahoma" w:cs="Tahoma" w:hint="eastAsia"/>
          <w:b/>
          <w:color w:val="0D0D0D" w:themeColor="text1" w:themeTint="F2"/>
          <w:sz w:val="18"/>
          <w:szCs w:val="18"/>
          <w:rtl/>
        </w:rPr>
        <w:t>חוזר</w:t>
      </w:r>
      <w:r w:rsidRPr="00707538">
        <w:rPr>
          <w:rFonts w:ascii="Tahoma" w:hAnsi="Tahoma" w:cs="Tahoma" w:hint="cs"/>
          <w:b/>
          <w:color w:val="0D0D0D" w:themeColor="text1" w:themeTint="F2"/>
          <w:sz w:val="18"/>
          <w:szCs w:val="18"/>
          <w:rtl/>
        </w:rPr>
        <w:t xml:space="preserve"> כישורי חיים, מידת ההשפעה של התוכנית על שיפור התנהלותם של התלמידים ברשת ויכולתם להימנע ממצבי סיכון במרחב זה, תפיסות התלמידים והמורים בנוגע ללימוד היתרונות והחסרונות של התוכנית ומה רצוי לשנות בה, גיוס הורי התלמידים להתמודדות עם הנושא ועוד. מומלץ כי הערכה זאת תיחשב כשלב לתיקון התוכניות ולהרחבת השימוש בהן. מחקר הערכה יאפשר לזהות את הנושאים שיש לכלול בתוכנית התערבות יעילה, לשפרה, ולהתאימה לחינוך התלמידים.</w:t>
      </w:r>
    </w:p>
    <w:p w14:paraId="2BF2C3BA" w14:textId="3D4CCF65" w:rsidR="00321A32" w:rsidRDefault="00707538" w:rsidP="00063EF4">
      <w:pPr>
        <w:spacing w:line="260" w:lineRule="exact"/>
        <w:jc w:val="both"/>
        <w:rPr>
          <w:rFonts w:ascii="Tahoma" w:hAnsi="Tahoma" w:cs="Tahoma"/>
          <w:sz w:val="18"/>
          <w:szCs w:val="18"/>
          <w:rtl/>
        </w:rPr>
      </w:pPr>
      <w:r w:rsidRPr="002952D1">
        <w:rPr>
          <w:rFonts w:ascii="Tahoma" w:hAnsi="Tahoma" w:cs="Tahoma" w:hint="eastAsia"/>
          <w:sz w:val="18"/>
          <w:szCs w:val="18"/>
          <w:rtl/>
        </w:rPr>
        <w:t>בתשובתו</w:t>
      </w:r>
      <w:r w:rsidRPr="002952D1">
        <w:rPr>
          <w:rFonts w:ascii="Tahoma" w:hAnsi="Tahoma" w:cs="Tahoma"/>
          <w:sz w:val="18"/>
          <w:szCs w:val="18"/>
          <w:rtl/>
        </w:rPr>
        <w:t xml:space="preserve"> </w:t>
      </w:r>
      <w:r w:rsidRPr="002952D1">
        <w:rPr>
          <w:rFonts w:ascii="Tahoma" w:hAnsi="Tahoma" w:cs="Tahoma" w:hint="eastAsia"/>
          <w:sz w:val="18"/>
          <w:szCs w:val="18"/>
          <w:rtl/>
        </w:rPr>
        <w:t>מינואר</w:t>
      </w:r>
      <w:r w:rsidRPr="002952D1">
        <w:rPr>
          <w:rFonts w:ascii="Tahoma" w:hAnsi="Tahoma" w:cs="Tahoma"/>
          <w:sz w:val="18"/>
          <w:szCs w:val="18"/>
          <w:rtl/>
        </w:rPr>
        <w:t xml:space="preserve"> 2022 </w:t>
      </w:r>
      <w:r w:rsidRPr="002952D1">
        <w:rPr>
          <w:rFonts w:ascii="Tahoma" w:hAnsi="Tahoma" w:cs="Tahoma" w:hint="eastAsia"/>
          <w:sz w:val="18"/>
          <w:szCs w:val="18"/>
          <w:rtl/>
        </w:rPr>
        <w:t>מסר</w:t>
      </w:r>
      <w:r w:rsidRPr="002952D1">
        <w:rPr>
          <w:rFonts w:ascii="Tahoma" w:hAnsi="Tahoma" w:cs="Tahoma"/>
          <w:sz w:val="18"/>
          <w:szCs w:val="18"/>
          <w:rtl/>
        </w:rPr>
        <w:t xml:space="preserve"> </w:t>
      </w:r>
      <w:r w:rsidRPr="002952D1">
        <w:rPr>
          <w:rFonts w:ascii="Tahoma" w:hAnsi="Tahoma" w:cs="Tahoma" w:hint="eastAsia"/>
          <w:sz w:val="18"/>
          <w:szCs w:val="18"/>
          <w:rtl/>
        </w:rPr>
        <w:t>משרד</w:t>
      </w:r>
      <w:r w:rsidRPr="002952D1">
        <w:rPr>
          <w:rFonts w:ascii="Tahoma" w:hAnsi="Tahoma" w:cs="Tahoma"/>
          <w:sz w:val="18"/>
          <w:szCs w:val="18"/>
          <w:rtl/>
        </w:rPr>
        <w:t xml:space="preserve"> </w:t>
      </w:r>
      <w:r w:rsidRPr="002952D1">
        <w:rPr>
          <w:rFonts w:ascii="Tahoma" w:hAnsi="Tahoma" w:cs="Tahoma" w:hint="eastAsia"/>
          <w:sz w:val="18"/>
          <w:szCs w:val="18"/>
          <w:rtl/>
        </w:rPr>
        <w:t>החינוך</w:t>
      </w:r>
      <w:r w:rsidRPr="002952D1">
        <w:rPr>
          <w:rFonts w:ascii="Tahoma" w:hAnsi="Tahoma" w:cs="Tahoma"/>
          <w:sz w:val="18"/>
          <w:szCs w:val="18"/>
          <w:rtl/>
        </w:rPr>
        <w:t xml:space="preserve"> </w:t>
      </w:r>
      <w:r w:rsidRPr="002952D1">
        <w:rPr>
          <w:rFonts w:ascii="Tahoma" w:hAnsi="Tahoma" w:cs="Tahoma" w:hint="eastAsia"/>
          <w:sz w:val="18"/>
          <w:szCs w:val="18"/>
          <w:rtl/>
        </w:rPr>
        <w:t>שכחלק</w:t>
      </w:r>
      <w:r w:rsidRPr="002952D1">
        <w:rPr>
          <w:rFonts w:ascii="Tahoma" w:hAnsi="Tahoma" w:cs="Tahoma"/>
          <w:sz w:val="18"/>
          <w:szCs w:val="18"/>
          <w:rtl/>
        </w:rPr>
        <w:t xml:space="preserve"> </w:t>
      </w:r>
      <w:r w:rsidRPr="002952D1">
        <w:rPr>
          <w:rFonts w:ascii="Tahoma" w:hAnsi="Tahoma" w:cs="Tahoma" w:hint="eastAsia"/>
          <w:sz w:val="18"/>
          <w:szCs w:val="18"/>
          <w:rtl/>
        </w:rPr>
        <w:t>מהתוכנית</w:t>
      </w:r>
      <w:r w:rsidRPr="002952D1">
        <w:rPr>
          <w:rFonts w:ascii="Tahoma" w:hAnsi="Tahoma" w:cs="Tahoma"/>
          <w:sz w:val="18"/>
          <w:szCs w:val="18"/>
          <w:rtl/>
        </w:rPr>
        <w:t xml:space="preserve"> "באים </w:t>
      </w:r>
      <w:r w:rsidRPr="002952D1">
        <w:rPr>
          <w:rFonts w:ascii="Tahoma" w:hAnsi="Tahoma" w:cs="Tahoma" w:hint="eastAsia"/>
          <w:sz w:val="18"/>
          <w:szCs w:val="18"/>
          <w:rtl/>
        </w:rPr>
        <w:t>בטוב</w:t>
      </w:r>
      <w:r w:rsidRPr="002952D1">
        <w:rPr>
          <w:rFonts w:ascii="Tahoma" w:hAnsi="Tahoma" w:cs="Tahoma"/>
          <w:sz w:val="18"/>
          <w:szCs w:val="18"/>
          <w:rtl/>
        </w:rPr>
        <w:t xml:space="preserve"> - </w:t>
      </w:r>
      <w:r w:rsidRPr="002952D1">
        <w:rPr>
          <w:rFonts w:ascii="Tahoma" w:hAnsi="Tahoma" w:cs="Tahoma" w:hint="eastAsia"/>
          <w:sz w:val="18"/>
          <w:szCs w:val="18"/>
          <w:rtl/>
        </w:rPr>
        <w:t>לא</w:t>
      </w:r>
      <w:r w:rsidRPr="002952D1">
        <w:rPr>
          <w:rFonts w:ascii="Tahoma" w:hAnsi="Tahoma" w:cs="Tahoma"/>
          <w:sz w:val="18"/>
          <w:szCs w:val="18"/>
          <w:rtl/>
        </w:rPr>
        <w:t xml:space="preserve"> </w:t>
      </w:r>
      <w:r w:rsidRPr="002952D1">
        <w:rPr>
          <w:rFonts w:ascii="Tahoma" w:hAnsi="Tahoma" w:cs="Tahoma" w:hint="eastAsia"/>
          <w:sz w:val="18"/>
          <w:szCs w:val="18"/>
          <w:rtl/>
        </w:rPr>
        <w:t>מרימים</w:t>
      </w:r>
      <w:r w:rsidRPr="002952D1">
        <w:rPr>
          <w:rFonts w:ascii="Tahoma" w:hAnsi="Tahoma" w:cs="Tahoma"/>
          <w:sz w:val="18"/>
          <w:szCs w:val="18"/>
          <w:rtl/>
        </w:rPr>
        <w:t xml:space="preserve"> </w:t>
      </w:r>
      <w:r w:rsidRPr="002952D1">
        <w:rPr>
          <w:rFonts w:ascii="Tahoma" w:hAnsi="Tahoma" w:cs="Tahoma" w:hint="eastAsia"/>
          <w:sz w:val="18"/>
          <w:szCs w:val="18"/>
          <w:rtl/>
        </w:rPr>
        <w:t>ידיים</w:t>
      </w:r>
      <w:r w:rsidRPr="002952D1">
        <w:rPr>
          <w:rFonts w:ascii="Tahoma" w:hAnsi="Tahoma" w:cs="Tahoma"/>
          <w:sz w:val="18"/>
          <w:szCs w:val="18"/>
          <w:rtl/>
        </w:rPr>
        <w:t xml:space="preserve">" </w:t>
      </w:r>
      <w:r w:rsidRPr="002952D1">
        <w:rPr>
          <w:rFonts w:ascii="Tahoma" w:hAnsi="Tahoma" w:cs="Tahoma" w:hint="eastAsia"/>
          <w:sz w:val="18"/>
          <w:szCs w:val="18"/>
          <w:rtl/>
        </w:rPr>
        <w:t>שמובילה</w:t>
      </w:r>
      <w:r w:rsidRPr="002952D1">
        <w:rPr>
          <w:rFonts w:ascii="Tahoma" w:hAnsi="Tahoma" w:cs="Tahoma"/>
          <w:sz w:val="18"/>
          <w:szCs w:val="18"/>
          <w:rtl/>
        </w:rPr>
        <w:t xml:space="preserve"> </w:t>
      </w:r>
      <w:r w:rsidRPr="002952D1">
        <w:rPr>
          <w:rFonts w:ascii="Tahoma" w:hAnsi="Tahoma" w:cs="Tahoma" w:hint="eastAsia"/>
          <w:sz w:val="18"/>
          <w:szCs w:val="18"/>
          <w:rtl/>
        </w:rPr>
        <w:t>השרה</w:t>
      </w:r>
      <w:r w:rsidRPr="002952D1">
        <w:rPr>
          <w:rFonts w:ascii="Tahoma" w:hAnsi="Tahoma" w:cs="Tahoma"/>
          <w:sz w:val="18"/>
          <w:szCs w:val="18"/>
          <w:rtl/>
        </w:rPr>
        <w:t xml:space="preserve">, </w:t>
      </w:r>
      <w:r w:rsidRPr="002952D1">
        <w:rPr>
          <w:rFonts w:ascii="Tahoma" w:hAnsi="Tahoma" w:cs="Tahoma" w:hint="eastAsia"/>
          <w:sz w:val="18"/>
          <w:szCs w:val="18"/>
          <w:rtl/>
        </w:rPr>
        <w:t>ילווה</w:t>
      </w:r>
      <w:r w:rsidRPr="002952D1">
        <w:rPr>
          <w:rFonts w:ascii="Tahoma" w:hAnsi="Tahoma" w:cs="Tahoma"/>
          <w:sz w:val="18"/>
          <w:szCs w:val="18"/>
          <w:rtl/>
        </w:rPr>
        <w:t xml:space="preserve"> </w:t>
      </w:r>
      <w:r w:rsidRPr="002952D1">
        <w:rPr>
          <w:rFonts w:ascii="Tahoma" w:hAnsi="Tahoma" w:cs="Tahoma" w:hint="eastAsia"/>
          <w:sz w:val="18"/>
          <w:szCs w:val="18"/>
          <w:rtl/>
        </w:rPr>
        <w:t>המשרד</w:t>
      </w:r>
      <w:r w:rsidRPr="002952D1">
        <w:rPr>
          <w:rFonts w:ascii="Tahoma" w:hAnsi="Tahoma" w:cs="Tahoma"/>
          <w:sz w:val="18"/>
          <w:szCs w:val="18"/>
          <w:rtl/>
        </w:rPr>
        <w:t xml:space="preserve"> </w:t>
      </w:r>
      <w:r w:rsidRPr="002952D1">
        <w:rPr>
          <w:rFonts w:ascii="Tahoma" w:hAnsi="Tahoma" w:cs="Tahoma" w:hint="eastAsia"/>
          <w:sz w:val="18"/>
          <w:szCs w:val="18"/>
          <w:rtl/>
        </w:rPr>
        <w:t>את</w:t>
      </w:r>
      <w:r w:rsidRPr="002952D1">
        <w:rPr>
          <w:rFonts w:ascii="Tahoma" w:hAnsi="Tahoma" w:cs="Tahoma"/>
          <w:sz w:val="18"/>
          <w:szCs w:val="18"/>
          <w:rtl/>
        </w:rPr>
        <w:t xml:space="preserve"> </w:t>
      </w:r>
      <w:r w:rsidRPr="002952D1">
        <w:rPr>
          <w:rFonts w:ascii="Tahoma" w:hAnsi="Tahoma" w:cs="Tahoma" w:hint="eastAsia"/>
          <w:sz w:val="18"/>
          <w:szCs w:val="18"/>
          <w:rtl/>
        </w:rPr>
        <w:t>תוכנית</w:t>
      </w:r>
      <w:r w:rsidRPr="002952D1">
        <w:rPr>
          <w:rFonts w:ascii="Tahoma" w:hAnsi="Tahoma" w:cs="Tahoma"/>
          <w:sz w:val="18"/>
          <w:szCs w:val="18"/>
          <w:rtl/>
        </w:rPr>
        <w:t xml:space="preserve"> חיים </w:t>
      </w:r>
      <w:r w:rsidRPr="002952D1">
        <w:rPr>
          <w:rFonts w:ascii="Tahoma" w:hAnsi="Tahoma" w:cs="Tahoma" w:hint="eastAsia"/>
          <w:sz w:val="18"/>
          <w:szCs w:val="18"/>
          <w:rtl/>
        </w:rPr>
        <w:t>ברשת</w:t>
      </w:r>
      <w:r w:rsidRPr="002952D1">
        <w:rPr>
          <w:rFonts w:ascii="Tahoma" w:hAnsi="Tahoma" w:cs="Tahoma"/>
          <w:sz w:val="18"/>
          <w:szCs w:val="18"/>
          <w:rtl/>
        </w:rPr>
        <w:t xml:space="preserve"> </w:t>
      </w:r>
      <w:r w:rsidRPr="002952D1">
        <w:rPr>
          <w:rFonts w:ascii="Tahoma" w:hAnsi="Tahoma" w:cs="Tahoma" w:hint="eastAsia"/>
          <w:sz w:val="18"/>
          <w:szCs w:val="18"/>
          <w:rtl/>
        </w:rPr>
        <w:t>בתהליך</w:t>
      </w:r>
      <w:r w:rsidRPr="002952D1">
        <w:rPr>
          <w:rFonts w:ascii="Tahoma" w:hAnsi="Tahoma" w:cs="Tahoma"/>
          <w:sz w:val="18"/>
          <w:szCs w:val="18"/>
          <w:rtl/>
        </w:rPr>
        <w:t xml:space="preserve"> </w:t>
      </w:r>
      <w:r w:rsidRPr="002952D1">
        <w:rPr>
          <w:rFonts w:ascii="Tahoma" w:hAnsi="Tahoma" w:cs="Tahoma" w:hint="eastAsia"/>
          <w:sz w:val="18"/>
          <w:szCs w:val="18"/>
          <w:rtl/>
        </w:rPr>
        <w:t>בקרה</w:t>
      </w:r>
      <w:r w:rsidRPr="002952D1">
        <w:rPr>
          <w:rFonts w:ascii="Tahoma" w:hAnsi="Tahoma" w:cs="Tahoma"/>
          <w:sz w:val="18"/>
          <w:szCs w:val="18"/>
          <w:rtl/>
        </w:rPr>
        <w:t>.</w:t>
      </w:r>
    </w:p>
    <w:p w14:paraId="0798D5B5" w14:textId="77777777" w:rsidR="00005E2A" w:rsidRPr="002952D1" w:rsidRDefault="00005E2A" w:rsidP="00063EF4">
      <w:pPr>
        <w:spacing w:line="260" w:lineRule="exact"/>
        <w:jc w:val="both"/>
        <w:rPr>
          <w:rFonts w:ascii="Tahoma" w:hAnsi="Tahoma" w:cs="Tahoma"/>
          <w:b/>
          <w:bCs/>
          <w:sz w:val="18"/>
          <w:szCs w:val="18"/>
          <w:rtl/>
        </w:rPr>
      </w:pPr>
    </w:p>
    <w:p w14:paraId="388350C6" w14:textId="77777777" w:rsidR="00321A32" w:rsidRPr="000C0D9D" w:rsidRDefault="00321A32" w:rsidP="00063EF4">
      <w:pPr>
        <w:pStyle w:val="KOT3N"/>
        <w:rPr>
          <w:rtl/>
        </w:rPr>
      </w:pPr>
      <w:bookmarkStart w:id="42" w:name="_Toc85379920"/>
      <w:bookmarkStart w:id="43" w:name="_Toc88207215"/>
      <w:bookmarkStart w:id="44" w:name="_Toc88986070"/>
      <w:bookmarkStart w:id="45" w:name="_Toc81734218"/>
      <w:r w:rsidRPr="000C0D9D">
        <w:rPr>
          <w:rFonts w:hint="cs"/>
          <w:rtl/>
        </w:rPr>
        <w:t>ניטור האלימות המקוונת במערכת החינוך ואפיונה ככלי הערכה ובקרה לתוכנית התערבות</w:t>
      </w:r>
      <w:bookmarkEnd w:id="42"/>
      <w:bookmarkEnd w:id="43"/>
      <w:bookmarkEnd w:id="44"/>
      <w:r w:rsidRPr="000C0D9D">
        <w:rPr>
          <w:rFonts w:hint="cs"/>
          <w:rtl/>
        </w:rPr>
        <w:t xml:space="preserve"> </w:t>
      </w:r>
      <w:bookmarkEnd w:id="45"/>
    </w:p>
    <w:p w14:paraId="20BE7B65"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sz w:val="18"/>
          <w:szCs w:val="18"/>
          <w:rtl/>
        </w:rPr>
        <w:t xml:space="preserve">תמונת המצב </w:t>
      </w:r>
      <w:r w:rsidRPr="002952D1">
        <w:rPr>
          <w:rFonts w:ascii="Tahoma" w:hAnsi="Tahoma" w:cs="Tahoma" w:hint="cs"/>
          <w:sz w:val="18"/>
          <w:szCs w:val="18"/>
          <w:rtl/>
        </w:rPr>
        <w:t xml:space="preserve">מיועדת </w:t>
      </w:r>
      <w:r w:rsidRPr="002952D1">
        <w:rPr>
          <w:rFonts w:ascii="Tahoma" w:hAnsi="Tahoma" w:cs="Tahoma"/>
          <w:sz w:val="18"/>
          <w:szCs w:val="18"/>
          <w:rtl/>
        </w:rPr>
        <w:t>להניח תשתית נתונים מבוססת לבניית מדיניות חדשה</w:t>
      </w:r>
      <w:r w:rsidRPr="002952D1">
        <w:rPr>
          <w:rFonts w:ascii="Tahoma" w:hAnsi="Tahoma" w:cs="Tahoma" w:hint="cs"/>
          <w:sz w:val="18"/>
          <w:szCs w:val="18"/>
          <w:rtl/>
        </w:rPr>
        <w:t xml:space="preserve"> או לעדכון מדיניות קיימת</w:t>
      </w:r>
      <w:r w:rsidRPr="002952D1">
        <w:rPr>
          <w:rFonts w:ascii="Tahoma" w:hAnsi="Tahoma" w:cs="Tahoma"/>
          <w:sz w:val="18"/>
          <w:szCs w:val="18"/>
          <w:rtl/>
        </w:rPr>
        <w:t>. תהליך גיבוש תמונת המצב כולל</w:t>
      </w:r>
      <w:r w:rsidRPr="002952D1">
        <w:rPr>
          <w:rFonts w:ascii="Tahoma" w:hAnsi="Tahoma" w:cs="Tahoma" w:hint="cs"/>
          <w:sz w:val="18"/>
          <w:szCs w:val="18"/>
          <w:rtl/>
        </w:rPr>
        <w:t>, בין היתר,</w:t>
      </w:r>
      <w:r w:rsidRPr="002952D1">
        <w:rPr>
          <w:rFonts w:ascii="Tahoma" w:hAnsi="Tahoma" w:cs="Tahoma"/>
          <w:sz w:val="18"/>
          <w:szCs w:val="18"/>
          <w:rtl/>
        </w:rPr>
        <w:t xml:space="preserve"> איסוף </w:t>
      </w:r>
      <w:r w:rsidRPr="002952D1">
        <w:rPr>
          <w:rFonts w:ascii="Tahoma" w:hAnsi="Tahoma" w:cs="Tahoma" w:hint="cs"/>
          <w:sz w:val="18"/>
          <w:szCs w:val="18"/>
          <w:rtl/>
        </w:rPr>
        <w:t>מידע</w:t>
      </w:r>
      <w:r w:rsidRPr="002952D1">
        <w:rPr>
          <w:rFonts w:ascii="Tahoma" w:hAnsi="Tahoma" w:cs="Tahoma"/>
          <w:sz w:val="18"/>
          <w:szCs w:val="18"/>
          <w:rtl/>
        </w:rPr>
        <w:t xml:space="preserve"> איכותי וכמותי בנושא</w:t>
      </w:r>
      <w:r w:rsidRPr="002952D1">
        <w:rPr>
          <w:rFonts w:ascii="Tahoma" w:hAnsi="Tahoma" w:cs="Tahoma" w:hint="cs"/>
          <w:sz w:val="18"/>
          <w:szCs w:val="18"/>
          <w:rtl/>
        </w:rPr>
        <w:t>,</w:t>
      </w:r>
      <w:r w:rsidRPr="002952D1">
        <w:rPr>
          <w:rFonts w:ascii="Tahoma" w:hAnsi="Tahoma" w:cs="Tahoma"/>
          <w:sz w:val="18"/>
          <w:szCs w:val="18"/>
          <w:rtl/>
        </w:rPr>
        <w:t xml:space="preserve"> המצוי במשרד ומחוצה לו</w:t>
      </w:r>
      <w:r w:rsidRPr="002952D1">
        <w:rPr>
          <w:rFonts w:ascii="Tahoma" w:hAnsi="Tahoma" w:cs="Tahoma" w:hint="cs"/>
          <w:sz w:val="18"/>
          <w:szCs w:val="18"/>
          <w:rtl/>
        </w:rPr>
        <w:t>, ובכלל זה מידע הנסמך על הפקת לקחים מיישום המדיניות הקודמת</w:t>
      </w:r>
      <w:r w:rsidRPr="002952D1">
        <w:rPr>
          <w:rFonts w:ascii="Tahoma" w:hAnsi="Tahoma" w:cs="Tahoma"/>
          <w:sz w:val="18"/>
          <w:szCs w:val="18"/>
          <w:rtl/>
        </w:rPr>
        <w:t>; ניתוח ה</w:t>
      </w:r>
      <w:r w:rsidRPr="002952D1">
        <w:rPr>
          <w:rFonts w:ascii="Tahoma" w:hAnsi="Tahoma" w:cs="Tahoma" w:hint="cs"/>
          <w:sz w:val="18"/>
          <w:szCs w:val="18"/>
          <w:rtl/>
        </w:rPr>
        <w:t>מי</w:t>
      </w:r>
      <w:r w:rsidRPr="002952D1">
        <w:rPr>
          <w:rFonts w:ascii="Tahoma" w:hAnsi="Tahoma" w:cs="Tahoma"/>
          <w:sz w:val="18"/>
          <w:szCs w:val="18"/>
          <w:rtl/>
        </w:rPr>
        <w:t xml:space="preserve">דע ליצירת הבנות ותובנות; בחינת </w:t>
      </w:r>
      <w:r w:rsidRPr="002952D1">
        <w:rPr>
          <w:rFonts w:ascii="Tahoma" w:hAnsi="Tahoma" w:cs="Tahoma" w:hint="cs"/>
          <w:sz w:val="18"/>
          <w:szCs w:val="18"/>
          <w:rtl/>
        </w:rPr>
        <w:t>ה</w:t>
      </w:r>
      <w:r w:rsidRPr="002952D1">
        <w:rPr>
          <w:rFonts w:ascii="Tahoma" w:hAnsi="Tahoma" w:cs="Tahoma"/>
          <w:sz w:val="18"/>
          <w:szCs w:val="18"/>
          <w:rtl/>
        </w:rPr>
        <w:t xml:space="preserve">יכולת </w:t>
      </w:r>
      <w:r w:rsidRPr="002952D1">
        <w:rPr>
          <w:rFonts w:ascii="Tahoma" w:hAnsi="Tahoma" w:cs="Tahoma" w:hint="cs"/>
          <w:sz w:val="18"/>
          <w:szCs w:val="18"/>
          <w:rtl/>
        </w:rPr>
        <w:t>לבצע את</w:t>
      </w:r>
      <w:r w:rsidRPr="002952D1">
        <w:rPr>
          <w:rFonts w:ascii="Tahoma" w:hAnsi="Tahoma" w:cs="Tahoma"/>
          <w:sz w:val="18"/>
          <w:szCs w:val="18"/>
          <w:rtl/>
        </w:rPr>
        <w:t xml:space="preserve"> השינוי</w:t>
      </w:r>
      <w:r w:rsidRPr="002952D1">
        <w:rPr>
          <w:rFonts w:ascii="Tahoma" w:hAnsi="Tahoma" w:cs="Tahoma" w:hint="cs"/>
          <w:sz w:val="18"/>
          <w:szCs w:val="18"/>
          <w:rtl/>
        </w:rPr>
        <w:t>,</w:t>
      </w:r>
      <w:r w:rsidRPr="002952D1">
        <w:rPr>
          <w:rFonts w:ascii="Tahoma" w:hAnsi="Tahoma" w:cs="Tahoma"/>
          <w:sz w:val="18"/>
          <w:szCs w:val="18"/>
          <w:rtl/>
        </w:rPr>
        <w:t xml:space="preserve"> התייחסות לחסמים </w:t>
      </w:r>
      <w:r w:rsidRPr="002952D1">
        <w:rPr>
          <w:rFonts w:ascii="Tahoma" w:hAnsi="Tahoma" w:cs="Tahoma" w:hint="cs"/>
          <w:sz w:val="18"/>
          <w:szCs w:val="18"/>
          <w:rtl/>
        </w:rPr>
        <w:t>ו</w:t>
      </w:r>
      <w:r w:rsidRPr="002952D1">
        <w:rPr>
          <w:rFonts w:ascii="Tahoma" w:hAnsi="Tahoma" w:cs="Tahoma"/>
          <w:sz w:val="18"/>
          <w:szCs w:val="18"/>
          <w:rtl/>
        </w:rPr>
        <w:t>הבנת האינטרסים של הגופים המבצעים</w:t>
      </w:r>
      <w:r w:rsidRPr="002952D1">
        <w:rPr>
          <w:rFonts w:ascii="Tahoma" w:hAnsi="Tahoma" w:cs="Tahoma"/>
          <w:sz w:val="18"/>
          <w:szCs w:val="18"/>
          <w:vertAlign w:val="superscript"/>
          <w:rtl/>
        </w:rPr>
        <w:footnoteReference w:id="79"/>
      </w:r>
      <w:r w:rsidRPr="002952D1">
        <w:rPr>
          <w:rFonts w:ascii="Tahoma" w:hAnsi="Tahoma" w:cs="Tahoma"/>
          <w:sz w:val="18"/>
          <w:szCs w:val="18"/>
          <w:rtl/>
        </w:rPr>
        <w:t>.</w:t>
      </w:r>
    </w:p>
    <w:p w14:paraId="4690A5C3" w14:textId="77777777" w:rsidR="00321A32" w:rsidRPr="002952D1" w:rsidRDefault="00321A32" w:rsidP="00063EF4">
      <w:pPr>
        <w:spacing w:line="260" w:lineRule="exact"/>
        <w:jc w:val="both"/>
        <w:rPr>
          <w:rFonts w:ascii="Tahoma" w:hAnsi="Tahoma" w:cs="Tahoma"/>
          <w:sz w:val="18"/>
          <w:szCs w:val="18"/>
          <w:rtl/>
        </w:rPr>
      </w:pPr>
    </w:p>
    <w:p w14:paraId="3633FC09" w14:textId="77777777" w:rsidR="00321A32" w:rsidRPr="00911CC7" w:rsidRDefault="00321A32" w:rsidP="00063EF4">
      <w:pPr>
        <w:pStyle w:val="KOT5N"/>
        <w:rPr>
          <w:rtl/>
        </w:rPr>
      </w:pPr>
      <w:bookmarkStart w:id="46" w:name="_Toc81734219"/>
      <w:bookmarkStart w:id="47" w:name="_Toc85379921"/>
      <w:bookmarkStart w:id="48" w:name="_Toc88207216"/>
      <w:r w:rsidRPr="001125EF">
        <w:rPr>
          <w:rFonts w:hint="cs"/>
          <w:rtl/>
        </w:rPr>
        <w:t>ניטור ברמת מטה</w:t>
      </w:r>
      <w:bookmarkEnd w:id="46"/>
      <w:bookmarkEnd w:id="47"/>
      <w:r w:rsidRPr="001125EF">
        <w:rPr>
          <w:rFonts w:hint="cs"/>
          <w:rtl/>
        </w:rPr>
        <w:t xml:space="preserve"> משרד החינוך</w:t>
      </w:r>
      <w:bookmarkEnd w:id="48"/>
    </w:p>
    <w:p w14:paraId="0358C914" w14:textId="2090C82A" w:rsidR="00321A32" w:rsidRPr="000C0D9D" w:rsidRDefault="00707538" w:rsidP="00063EF4">
      <w:pPr>
        <w:pStyle w:val="KOT6N"/>
        <w:rPr>
          <w:rtl/>
        </w:rPr>
      </w:pPr>
      <w:bookmarkStart w:id="49" w:name="_Toc81734220"/>
      <w:bookmarkStart w:id="50" w:name="_Toc88207217"/>
      <w:r w:rsidRPr="000C0D9D">
        <w:rPr>
          <w:rFonts w:hint="cs"/>
          <w:rtl/>
        </w:rPr>
        <w:t>כלי מטה המשרד ליצירת תמונת מצב מערכתית</w:t>
      </w:r>
      <w:bookmarkEnd w:id="49"/>
      <w:bookmarkEnd w:id="50"/>
    </w:p>
    <w:p w14:paraId="0026B5A6"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משרד החינוך פיתח שני כלים מרכזיים לניטור אלימות כלפי תלמידים, הכוללים גם שאלות המתייחסות לאירועי אלימות דיגיטלית: סקר אקלים וסביבה פדגוגית וסקר ניטור האלימות. נוסף על כך, מדי חודש מגישה מנהלת תחום חינוך במטה הלאומי למנכ"ל משרד החינוך את נתוני הדיווחים למוקד 105, ובצידם תובנות והמלצות למערכת החינוך. בתרשים 14 שלהלן מוצגות כל </w:t>
      </w:r>
      <w:r w:rsidRPr="002952D1">
        <w:rPr>
          <w:rFonts w:ascii="Tahoma" w:hAnsi="Tahoma" w:cs="Tahoma" w:hint="cs"/>
          <w:sz w:val="18"/>
          <w:szCs w:val="18"/>
          <w:rtl/>
        </w:rPr>
        <w:lastRenderedPageBreak/>
        <w:t>הדרכים לניטור פגיעה מקוונת ודפוסי התנהגות בסיכון במרחב הווירטואל</w:t>
      </w:r>
      <w:r w:rsidRPr="002952D1">
        <w:rPr>
          <w:rFonts w:ascii="Tahoma" w:hAnsi="Tahoma" w:cs="Tahoma" w:hint="eastAsia"/>
          <w:sz w:val="18"/>
          <w:szCs w:val="18"/>
          <w:rtl/>
        </w:rPr>
        <w:t>י</w:t>
      </w:r>
      <w:r w:rsidRPr="002952D1">
        <w:rPr>
          <w:rFonts w:ascii="Tahoma" w:hAnsi="Tahoma" w:cs="Tahoma" w:hint="cs"/>
          <w:sz w:val="18"/>
          <w:szCs w:val="18"/>
          <w:rtl/>
        </w:rPr>
        <w:t xml:space="preserve"> של תלמידים שמשרד החינוך משתמש בהן.</w:t>
      </w:r>
    </w:p>
    <w:p w14:paraId="68134950" w14:textId="11B2B615" w:rsidR="00321A32" w:rsidRPr="00EB71CC" w:rsidRDefault="00EB71CC"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EB71CC">
        <w:rPr>
          <w:rFonts w:ascii="Tahoma" w:hAnsi="Tahoma" w:cs="Tahoma" w:hint="cs"/>
          <w:color w:val="0D0D0D" w:themeColor="text1" w:themeTint="F2"/>
          <w:sz w:val="20"/>
          <w:szCs w:val="20"/>
          <w:rtl/>
        </w:rPr>
        <w:t xml:space="preserve">תרשים 14: </w:t>
      </w:r>
      <w:r w:rsidR="00321A32" w:rsidRPr="00EB71CC">
        <w:rPr>
          <w:rFonts w:ascii="Tahoma" w:hAnsi="Tahoma" w:cs="Tahoma" w:hint="cs"/>
          <w:b/>
          <w:bCs/>
          <w:color w:val="0D0D0D" w:themeColor="text1" w:themeTint="F2"/>
          <w:sz w:val="20"/>
          <w:szCs w:val="20"/>
          <w:rtl/>
        </w:rPr>
        <w:t>מסגרות הניטור</w:t>
      </w:r>
      <w:r w:rsidR="00321A32" w:rsidRPr="00EB71CC">
        <w:rPr>
          <w:rFonts w:ascii="Tahoma" w:hAnsi="Tahoma" w:cs="Tahoma"/>
          <w:b/>
          <w:bCs/>
          <w:color w:val="0D0D0D" w:themeColor="text1" w:themeTint="F2"/>
          <w:sz w:val="20"/>
          <w:szCs w:val="20"/>
          <w:vertAlign w:val="superscript"/>
          <w:rtl/>
        </w:rPr>
        <w:footnoteReference w:id="80"/>
      </w:r>
      <w:r w:rsidR="00321A32" w:rsidRPr="00EB71CC">
        <w:rPr>
          <w:rFonts w:ascii="Tahoma" w:hAnsi="Tahoma" w:cs="Tahoma" w:hint="cs"/>
          <w:b/>
          <w:bCs/>
          <w:color w:val="0D0D0D" w:themeColor="text1" w:themeTint="F2"/>
          <w:sz w:val="20"/>
          <w:szCs w:val="20"/>
          <w:rtl/>
        </w:rPr>
        <w:t xml:space="preserve"> לפגיעה מקוונת בין תלמידים - בשימוש מטה משרד החינוך</w:t>
      </w:r>
    </w:p>
    <w:p w14:paraId="5C68B592" w14:textId="0A020194" w:rsidR="00005E2A" w:rsidRPr="000C0D9D" w:rsidRDefault="00005E2A" w:rsidP="00063EF4">
      <w:pPr>
        <w:spacing w:line="240" w:lineRule="atLeast"/>
        <w:jc w:val="center"/>
        <w:rPr>
          <w:b/>
          <w:bCs/>
          <w:rtl/>
        </w:rPr>
      </w:pPr>
      <w:r>
        <w:rPr>
          <w:b/>
          <w:bCs/>
          <w:noProof/>
          <w:rtl/>
          <w:lang w:val="he-IL"/>
        </w:rPr>
        <w:drawing>
          <wp:inline distT="0" distB="0" distL="0" distR="0" wp14:anchorId="0A034F2E" wp14:editId="5AFD581C">
            <wp:extent cx="4679950" cy="2556510"/>
            <wp:effectExtent l="0" t="0" r="6350" b="0"/>
            <wp:docPr id="245" name="Picture 245" descr="בתרשים מוצגות ארבע מסגרות שמטה משרד החינוך משתמש בהן לניטור תופעת הפגיעה המקוונת, להלן פירוט:&#10;משרד החינוך - סקר אקלים וסביבה פדגוגית&#10;משרד החינוך - סקר ניטור אלימות &#10;המטה הלאומי להגנה על ילדים ברשת - נתוני מוקד 105&#10;OECD - טאלי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2556510"/>
                    </a:xfrm>
                    <a:prstGeom prst="rect">
                      <a:avLst/>
                    </a:prstGeom>
                  </pic:spPr>
                </pic:pic>
              </a:graphicData>
            </a:graphic>
          </wp:inline>
        </w:drawing>
      </w:r>
    </w:p>
    <w:p w14:paraId="432E1BA7" w14:textId="77777777" w:rsidR="00321A32" w:rsidRPr="002952D1" w:rsidRDefault="00321A32" w:rsidP="00063EF4">
      <w:pPr>
        <w:spacing w:line="260" w:lineRule="exact"/>
        <w:jc w:val="both"/>
        <w:rPr>
          <w:rFonts w:ascii="Tahoma" w:hAnsi="Tahoma" w:cs="Tahoma"/>
          <w:sz w:val="18"/>
          <w:szCs w:val="18"/>
          <w:rtl/>
        </w:rPr>
      </w:pPr>
      <w:bookmarkStart w:id="51" w:name="_Toc81734221"/>
      <w:bookmarkStart w:id="52" w:name="_Toc79062910"/>
      <w:bookmarkStart w:id="53" w:name="_Toc88207218"/>
      <w:r w:rsidRPr="00005E2A">
        <w:rPr>
          <w:rFonts w:hint="cs"/>
          <w:b/>
          <w:bCs/>
          <w:color w:val="00305F"/>
          <w:spacing w:val="20"/>
          <w:rtl/>
        </w:rPr>
        <w:t>ממצאים הקשורים באלימות דיגיטלית בסקר אקלים וסביבה פדגוגית</w:t>
      </w:r>
      <w:bookmarkEnd w:id="51"/>
      <w:r w:rsidRPr="00005E2A">
        <w:rPr>
          <w:rFonts w:hint="cs"/>
          <w:b/>
          <w:bCs/>
          <w:color w:val="00305F"/>
          <w:spacing w:val="20"/>
          <w:rtl/>
        </w:rPr>
        <w:t>:</w:t>
      </w:r>
      <w:bookmarkEnd w:id="52"/>
      <w:bookmarkEnd w:id="53"/>
      <w:r w:rsidRPr="002952D1">
        <w:rPr>
          <w:rFonts w:ascii="Tahoma" w:hAnsi="Tahoma" w:cs="Tahoma" w:hint="cs"/>
          <w:sz w:val="18"/>
          <w:szCs w:val="18"/>
          <w:rtl/>
        </w:rPr>
        <w:t xml:space="preserve"> סקר האקלים והסביבה הפדגוגית במסגרת המיצ"ב נועד</w:t>
      </w:r>
      <w:r w:rsidRPr="002952D1">
        <w:rPr>
          <w:rFonts w:ascii="Tahoma" w:hAnsi="Tahoma" w:cs="Tahoma"/>
          <w:sz w:val="18"/>
          <w:szCs w:val="18"/>
          <w:rtl/>
        </w:rPr>
        <w:t xml:space="preserve"> </w:t>
      </w:r>
      <w:r w:rsidRPr="002952D1">
        <w:rPr>
          <w:rFonts w:ascii="Tahoma" w:hAnsi="Tahoma" w:cs="Tahoma" w:hint="cs"/>
          <w:sz w:val="18"/>
          <w:szCs w:val="18"/>
          <w:rtl/>
        </w:rPr>
        <w:t xml:space="preserve">לספק </w:t>
      </w:r>
      <w:r w:rsidRPr="002952D1">
        <w:rPr>
          <w:rFonts w:ascii="Tahoma" w:hAnsi="Tahoma" w:cs="Tahoma"/>
          <w:sz w:val="18"/>
          <w:szCs w:val="18"/>
          <w:rtl/>
        </w:rPr>
        <w:t xml:space="preserve">למטה </w:t>
      </w:r>
      <w:r w:rsidRPr="002952D1">
        <w:rPr>
          <w:rFonts w:ascii="Tahoma" w:hAnsi="Tahoma" w:cs="Tahoma" w:hint="cs"/>
          <w:sz w:val="18"/>
          <w:szCs w:val="18"/>
          <w:rtl/>
        </w:rPr>
        <w:t xml:space="preserve">ולמנהלי בתיה"ס </w:t>
      </w:r>
      <w:r w:rsidRPr="002952D1">
        <w:rPr>
          <w:rFonts w:ascii="Tahoma" w:hAnsi="Tahoma" w:cs="Tahoma"/>
          <w:sz w:val="18"/>
          <w:szCs w:val="18"/>
          <w:rtl/>
        </w:rPr>
        <w:t>תמונת מצב מקיפה ומ</w:t>
      </w:r>
      <w:r w:rsidRPr="002952D1">
        <w:rPr>
          <w:rFonts w:ascii="Tahoma" w:hAnsi="Tahoma" w:cs="Tahoma" w:hint="cs"/>
          <w:sz w:val="18"/>
          <w:szCs w:val="18"/>
          <w:rtl/>
        </w:rPr>
        <w:t>פורטת</w:t>
      </w:r>
      <w:r w:rsidRPr="002952D1">
        <w:rPr>
          <w:rFonts w:ascii="Tahoma" w:hAnsi="Tahoma" w:cs="Tahoma"/>
          <w:sz w:val="18"/>
          <w:szCs w:val="18"/>
          <w:rtl/>
        </w:rPr>
        <w:t xml:space="preserve"> </w:t>
      </w:r>
      <w:r w:rsidRPr="002952D1">
        <w:rPr>
          <w:rFonts w:ascii="Tahoma" w:hAnsi="Tahoma" w:cs="Tahoma" w:hint="cs"/>
          <w:sz w:val="18"/>
          <w:szCs w:val="18"/>
          <w:rtl/>
        </w:rPr>
        <w:t>על</w:t>
      </w:r>
      <w:r w:rsidRPr="002952D1">
        <w:rPr>
          <w:rFonts w:ascii="Tahoma" w:hAnsi="Tahoma" w:cs="Tahoma"/>
          <w:sz w:val="18"/>
          <w:szCs w:val="18"/>
          <w:rtl/>
        </w:rPr>
        <w:t xml:space="preserve"> היבטים שונים של האקלים החברתי </w:t>
      </w:r>
      <w:r w:rsidRPr="002952D1">
        <w:rPr>
          <w:rFonts w:ascii="Tahoma" w:hAnsi="Tahoma" w:cs="Tahoma" w:hint="cs"/>
          <w:sz w:val="18"/>
          <w:szCs w:val="18"/>
          <w:rtl/>
        </w:rPr>
        <w:t xml:space="preserve">בביה"ס </w:t>
      </w:r>
      <w:r w:rsidRPr="002952D1">
        <w:rPr>
          <w:rFonts w:ascii="Tahoma" w:hAnsi="Tahoma" w:cs="Tahoma"/>
          <w:sz w:val="18"/>
          <w:szCs w:val="18"/>
          <w:rtl/>
        </w:rPr>
        <w:t xml:space="preserve">והתהליכים הפדגוגיים </w:t>
      </w:r>
      <w:r w:rsidRPr="002952D1">
        <w:rPr>
          <w:rFonts w:ascii="Tahoma" w:hAnsi="Tahoma" w:cs="Tahoma" w:hint="cs"/>
          <w:sz w:val="18"/>
          <w:szCs w:val="18"/>
          <w:rtl/>
        </w:rPr>
        <w:t>המתרחשים בו, וכן לספק מידע על מידת ההטמעה של היעדים בנושא האקלים הבית-ספרי והעמידה בהם, ולקביעת סדר עדיפויות להקצאת משאבים בעתיד.</w:t>
      </w:r>
    </w:p>
    <w:p w14:paraId="5AE7B187"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החל משנה"ל </w:t>
      </w:r>
      <w:proofErr w:type="spellStart"/>
      <w:r w:rsidRPr="002952D1">
        <w:rPr>
          <w:rFonts w:ascii="Tahoma" w:hAnsi="Tahoma" w:cs="Tahoma" w:hint="cs"/>
          <w:sz w:val="18"/>
          <w:szCs w:val="18"/>
          <w:rtl/>
        </w:rPr>
        <w:t>התשע"ה</w:t>
      </w:r>
      <w:proofErr w:type="spellEnd"/>
      <w:r w:rsidRPr="002952D1">
        <w:rPr>
          <w:rFonts w:ascii="Tahoma" w:hAnsi="Tahoma" w:cs="Tahoma" w:hint="cs"/>
          <w:sz w:val="18"/>
          <w:szCs w:val="18"/>
          <w:rtl/>
        </w:rPr>
        <w:t xml:space="preserve"> הוסיפה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xml:space="preserve"> לסקר שאלות בנושא אלימות דיגיטלית ברשתות החברתיות. בשנה"ל </w:t>
      </w:r>
      <w:proofErr w:type="spellStart"/>
      <w:r w:rsidRPr="002952D1">
        <w:rPr>
          <w:rFonts w:ascii="Tahoma" w:hAnsi="Tahoma" w:cs="Tahoma" w:hint="cs"/>
          <w:sz w:val="18"/>
          <w:szCs w:val="18"/>
          <w:rtl/>
        </w:rPr>
        <w:t>התשע"ט</w:t>
      </w:r>
      <w:proofErr w:type="spellEnd"/>
      <w:r w:rsidRPr="002952D1">
        <w:rPr>
          <w:rFonts w:ascii="Tahoma" w:hAnsi="Tahoma" w:cs="Tahoma" w:hint="cs"/>
          <w:sz w:val="18"/>
          <w:szCs w:val="18"/>
          <w:rtl/>
        </w:rPr>
        <w:t xml:space="preserve"> עדכנה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xml:space="preserve"> את נוסח ההיגדים המרכיבים את המדד "</w:t>
      </w:r>
      <w:r w:rsidRPr="002952D1">
        <w:rPr>
          <w:rFonts w:ascii="Tahoma" w:hAnsi="Tahoma" w:cs="Tahoma" w:hint="cs"/>
          <w:sz w:val="18"/>
          <w:szCs w:val="18"/>
          <w:rtl/>
          <w:lang w:val="x-none" w:eastAsia="x-none"/>
        </w:rPr>
        <w:t>אלימות דיגיטלית ברשתות החברתיות ובאינטרנט"</w:t>
      </w:r>
      <w:r w:rsidRPr="002952D1">
        <w:rPr>
          <w:rFonts w:ascii="Tahoma" w:hAnsi="Tahoma" w:cs="Tahoma" w:hint="cs"/>
          <w:sz w:val="18"/>
          <w:szCs w:val="18"/>
          <w:rtl/>
        </w:rPr>
        <w:t xml:space="preserve">. סקר נתוני אקלים וסביבה פדגוגית כולל בין היתר השוואות לשנים קודמות. המדד המסכם במיצ"ב "אלימות דיגיטלית ברשתות החברתיות ובאינטרנט" בוחן את שיעור התלמידים שנפגעו בשל הפצת תמונות, פרסום קללות ועלבונות, שמועות או </w:t>
      </w:r>
      <w:proofErr w:type="spellStart"/>
      <w:r w:rsidRPr="002952D1">
        <w:rPr>
          <w:rFonts w:ascii="Tahoma" w:hAnsi="Tahoma" w:cs="Tahoma" w:hint="cs"/>
          <w:sz w:val="18"/>
          <w:szCs w:val="18"/>
          <w:rtl/>
        </w:rPr>
        <w:t>חרמות</w:t>
      </w:r>
      <w:proofErr w:type="spellEnd"/>
      <w:r w:rsidRPr="002952D1">
        <w:rPr>
          <w:rFonts w:ascii="Tahoma" w:hAnsi="Tahoma" w:cs="Tahoma" w:hint="cs"/>
          <w:sz w:val="18"/>
          <w:szCs w:val="18"/>
          <w:rtl/>
        </w:rPr>
        <w:t xml:space="preserve"> ברשתות החברתיות ובאינטרנט</w:t>
      </w:r>
      <w:r w:rsidRPr="002952D1">
        <w:rPr>
          <w:rFonts w:ascii="Tahoma" w:hAnsi="Tahoma" w:cs="Tahoma"/>
          <w:sz w:val="18"/>
          <w:szCs w:val="18"/>
          <w:vertAlign w:val="superscript"/>
          <w:rtl/>
        </w:rPr>
        <w:footnoteReference w:id="81"/>
      </w:r>
      <w:r w:rsidRPr="002952D1">
        <w:rPr>
          <w:rFonts w:ascii="Tahoma" w:hAnsi="Tahoma" w:cs="Tahoma" w:hint="cs"/>
          <w:sz w:val="18"/>
          <w:szCs w:val="18"/>
          <w:rtl/>
        </w:rPr>
        <w:t xml:space="preserve">. </w:t>
      </w:r>
    </w:p>
    <w:p w14:paraId="05927C69" w14:textId="29628430" w:rsidR="00321A32" w:rsidRPr="002952D1" w:rsidRDefault="00707538" w:rsidP="00063EF4">
      <w:pPr>
        <w:spacing w:line="260" w:lineRule="exact"/>
        <w:jc w:val="both"/>
        <w:rPr>
          <w:rFonts w:ascii="Tahoma" w:hAnsi="Tahoma" w:cs="Tahoma"/>
          <w:sz w:val="18"/>
          <w:szCs w:val="18"/>
          <w:rtl/>
        </w:rPr>
      </w:pPr>
      <w:r w:rsidRPr="00005E2A">
        <w:rPr>
          <w:rFonts w:ascii="Tahoma" w:hAnsi="Tahoma" w:cs="Tahoma" w:hint="cs"/>
          <w:spacing w:val="-2"/>
          <w:sz w:val="18"/>
          <w:szCs w:val="18"/>
          <w:rtl/>
        </w:rPr>
        <w:t>בתרשים 15 שלהלן מתואר המדד המסכם "</w:t>
      </w:r>
      <w:r w:rsidRPr="00005E2A">
        <w:rPr>
          <w:rFonts w:ascii="Tahoma" w:hAnsi="Tahoma" w:cs="Tahoma" w:hint="cs"/>
          <w:spacing w:val="-2"/>
          <w:sz w:val="18"/>
          <w:szCs w:val="18"/>
          <w:rtl/>
          <w:lang w:val="x-none" w:eastAsia="x-none"/>
        </w:rPr>
        <w:t xml:space="preserve">אלימות דיגיטלית ברשתות החברתיות ובאינטרנט", </w:t>
      </w:r>
      <w:r w:rsidRPr="002952D1">
        <w:rPr>
          <w:rFonts w:ascii="Tahoma" w:hAnsi="Tahoma" w:cs="Tahoma" w:hint="cs"/>
          <w:sz w:val="18"/>
          <w:szCs w:val="18"/>
          <w:rtl/>
          <w:lang w:val="x-none" w:eastAsia="x-none"/>
        </w:rPr>
        <w:t>שבו</w:t>
      </w:r>
      <w:r w:rsidRPr="002952D1">
        <w:rPr>
          <w:rFonts w:ascii="Tahoma" w:hAnsi="Tahoma" w:cs="Tahoma" w:hint="cs"/>
          <w:sz w:val="18"/>
          <w:szCs w:val="18"/>
          <w:rtl/>
        </w:rPr>
        <w:t xml:space="preserve"> מצוינים שיעורי התלמידים אשר דיווחו במסגרת הסקר שנפלו קורבן לאלימות דיגיטלית ברשתות החברתיות וברשת בשנות הלימודים. </w:t>
      </w:r>
      <w:r>
        <w:rPr>
          <w:rFonts w:ascii="Tahoma" w:hAnsi="Tahoma" w:cs="Tahoma" w:hint="cs"/>
          <w:sz w:val="18"/>
          <w:szCs w:val="18"/>
          <w:rtl/>
        </w:rPr>
        <w:t xml:space="preserve">תרשים 15 מתחלק לשניים - </w:t>
      </w:r>
      <w:r w:rsidRPr="002952D1">
        <w:rPr>
          <w:rFonts w:ascii="Tahoma" w:hAnsi="Tahoma" w:cs="Tahoma" w:hint="cs"/>
          <w:sz w:val="18"/>
          <w:szCs w:val="18"/>
          <w:rtl/>
        </w:rPr>
        <w:t xml:space="preserve">בתרשים הראשון מתואר המדד לשנות הלימוד </w:t>
      </w:r>
      <w:proofErr w:type="spellStart"/>
      <w:r w:rsidRPr="002952D1">
        <w:rPr>
          <w:rFonts w:ascii="Tahoma" w:hAnsi="Tahoma" w:cs="Tahoma" w:hint="cs"/>
          <w:sz w:val="18"/>
          <w:szCs w:val="18"/>
          <w:rtl/>
        </w:rPr>
        <w:t>התשע"ה</w:t>
      </w:r>
      <w:proofErr w:type="spellEnd"/>
      <w:r w:rsidRPr="002952D1">
        <w:rPr>
          <w:rFonts w:ascii="Tahoma" w:hAnsi="Tahoma" w:cs="Tahoma" w:hint="cs"/>
          <w:sz w:val="18"/>
          <w:szCs w:val="18"/>
          <w:rtl/>
        </w:rPr>
        <w:t xml:space="preserve"> - </w:t>
      </w:r>
      <w:proofErr w:type="spellStart"/>
      <w:r w:rsidRPr="002952D1">
        <w:rPr>
          <w:rFonts w:ascii="Tahoma" w:hAnsi="Tahoma" w:cs="Tahoma" w:hint="cs"/>
          <w:sz w:val="18"/>
          <w:szCs w:val="18"/>
          <w:rtl/>
        </w:rPr>
        <w:t>התשע"ח</w:t>
      </w:r>
      <w:proofErr w:type="spellEnd"/>
      <w:r w:rsidRPr="002952D1">
        <w:rPr>
          <w:rFonts w:ascii="Tahoma" w:hAnsi="Tahoma" w:cs="Tahoma" w:hint="cs"/>
          <w:sz w:val="18"/>
          <w:szCs w:val="18"/>
          <w:rtl/>
        </w:rPr>
        <w:t xml:space="preserve">, ובתרשים השני מתואר המדד לשנות </w:t>
      </w:r>
      <w:r w:rsidRPr="002952D1">
        <w:rPr>
          <w:rFonts w:ascii="Tahoma" w:hAnsi="Tahoma" w:cs="Tahoma" w:hint="cs"/>
          <w:sz w:val="18"/>
          <w:szCs w:val="18"/>
          <w:rtl/>
        </w:rPr>
        <w:lastRenderedPageBreak/>
        <w:t xml:space="preserve">הלימודים </w:t>
      </w:r>
      <w:proofErr w:type="spellStart"/>
      <w:r w:rsidRPr="002952D1">
        <w:rPr>
          <w:rFonts w:ascii="Tahoma" w:hAnsi="Tahoma" w:cs="Tahoma" w:hint="cs"/>
          <w:sz w:val="18"/>
          <w:szCs w:val="18"/>
          <w:rtl/>
        </w:rPr>
        <w:t>התשע"ט</w:t>
      </w:r>
      <w:proofErr w:type="spellEnd"/>
      <w:r w:rsidRPr="002952D1">
        <w:rPr>
          <w:rFonts w:ascii="Tahoma" w:hAnsi="Tahoma" w:cs="Tahoma" w:hint="cs"/>
          <w:sz w:val="18"/>
          <w:szCs w:val="18"/>
          <w:rtl/>
        </w:rPr>
        <w:t xml:space="preserve"> - </w:t>
      </w:r>
      <w:proofErr w:type="spellStart"/>
      <w:r w:rsidRPr="002952D1">
        <w:rPr>
          <w:rFonts w:ascii="Tahoma" w:hAnsi="Tahoma" w:cs="Tahoma" w:hint="cs"/>
          <w:sz w:val="18"/>
          <w:szCs w:val="18"/>
          <w:rtl/>
        </w:rPr>
        <w:t>התש"ף</w:t>
      </w:r>
      <w:proofErr w:type="spellEnd"/>
      <w:r>
        <w:rPr>
          <w:rStyle w:val="af4"/>
          <w:rFonts w:ascii="Tahoma" w:hAnsi="Tahoma" w:cs="Tahoma"/>
          <w:sz w:val="18"/>
          <w:szCs w:val="18"/>
          <w:rtl/>
        </w:rPr>
        <w:footnoteReference w:id="82"/>
      </w:r>
      <w:r w:rsidRPr="002952D1">
        <w:rPr>
          <w:rFonts w:ascii="Tahoma" w:hAnsi="Tahoma" w:cs="Tahoma" w:hint="cs"/>
          <w:sz w:val="18"/>
          <w:szCs w:val="18"/>
          <w:rtl/>
        </w:rPr>
        <w:t xml:space="preserve">. יצוין כי התלמידים דיווחו על היפגעותם בחודש שקדם למילוי השאלון, וכי זהו המדד המסכם של </w:t>
      </w:r>
      <w:r w:rsidRPr="002952D1">
        <w:rPr>
          <w:rFonts w:ascii="Tahoma" w:hAnsi="Tahoma" w:cs="Tahoma" w:hint="cs"/>
          <w:sz w:val="18"/>
          <w:szCs w:val="18"/>
          <w:rtl/>
          <w:lang w:val="x-none" w:eastAsia="x-none"/>
        </w:rPr>
        <w:t>שיעור התלמידים שנפגעו ברשתות החברתיות וברשת בשל הפצת תמונות, פרסום קללות ועלבונות והפצת שמועות או מאחר שהוצאו מקבוצה שהם היו חברים</w:t>
      </w:r>
      <w:r>
        <w:rPr>
          <w:rFonts w:ascii="Tahoma" w:hAnsi="Tahoma" w:cs="Tahoma" w:hint="cs"/>
          <w:sz w:val="18"/>
          <w:szCs w:val="18"/>
          <w:rtl/>
          <w:lang w:val="x-none" w:eastAsia="x-none"/>
        </w:rPr>
        <w:t xml:space="preserve"> </w:t>
      </w:r>
      <w:r w:rsidRPr="002952D1">
        <w:rPr>
          <w:rFonts w:ascii="Tahoma" w:hAnsi="Tahoma" w:cs="Tahoma" w:hint="cs"/>
          <w:sz w:val="18"/>
          <w:szCs w:val="18"/>
          <w:rtl/>
          <w:lang w:val="x-none" w:eastAsia="x-none"/>
        </w:rPr>
        <w:t>בה או שפתחו בלעדיהם קבוצה ברשת.</w:t>
      </w:r>
    </w:p>
    <w:p w14:paraId="5FBB7EFE" w14:textId="7CBD264B" w:rsidR="00321A32" w:rsidRPr="00EB71CC" w:rsidRDefault="00EB71CC"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EB71CC">
        <w:rPr>
          <w:rFonts w:ascii="Tahoma" w:hAnsi="Tahoma" w:cs="Tahoma" w:hint="cs"/>
          <w:color w:val="0D0D0D" w:themeColor="text1" w:themeTint="F2"/>
          <w:sz w:val="20"/>
          <w:szCs w:val="20"/>
          <w:rtl/>
        </w:rPr>
        <w:t xml:space="preserve">תרשים 15: </w:t>
      </w:r>
      <w:r w:rsidR="00321A32" w:rsidRPr="00EB71CC">
        <w:rPr>
          <w:rFonts w:ascii="Tahoma" w:hAnsi="Tahoma" w:cs="Tahoma" w:hint="cs"/>
          <w:b/>
          <w:bCs/>
          <w:color w:val="0D0D0D" w:themeColor="text1" w:themeTint="F2"/>
          <w:sz w:val="20"/>
          <w:szCs w:val="20"/>
          <w:rtl/>
        </w:rPr>
        <w:t>מדד מסכם של דיווחי תלמידים על אלימות דיגיטלית ברשתות החברתיות</w:t>
      </w:r>
    </w:p>
    <w:p w14:paraId="35494F33" w14:textId="0AF40B0C" w:rsidR="00005E2A" w:rsidRDefault="001E0A9B" w:rsidP="00063EF4">
      <w:pPr>
        <w:spacing w:line="240" w:lineRule="atLeast"/>
        <w:jc w:val="center"/>
        <w:rPr>
          <w:b/>
          <w:bCs/>
          <w:noProof/>
          <w:rtl/>
        </w:rPr>
      </w:pPr>
      <w:r>
        <w:rPr>
          <w:b/>
          <w:bCs/>
          <w:noProof/>
          <w:rtl/>
          <w:lang w:val="he-IL"/>
        </w:rPr>
        <w:drawing>
          <wp:inline distT="0" distB="0" distL="0" distR="0" wp14:anchorId="4F58722C" wp14:editId="6DC434F0">
            <wp:extent cx="4679950" cy="4022090"/>
            <wp:effectExtent l="0" t="0" r="6350" b="0"/>
            <wp:docPr id="249" name="Picture 249" descr="בתרשים מוצג המדד המסכם של דיווחי תלמידים על אלימות דיגיטלית ברשתות החברתיות לגבי שנות הלימודים התשע&quot;ה-התש&quot;ף, בחלוקה לתלמידי היסודי, תלמידי חטיבות הביניים ותלמידי החטיבות העליונות. להלן פירוט:&#10;&#10;התשע&quot;ה -  3% מתלמידי היסודי; 5% מתלמידי חטיבות הביניים; 5% מתלמידי החטיבות העליונות.&#10;התשע&quot;ו - 3% מתלמידי היסודי; 5% מתלמידי חטיבות הביניים; 6% מתלמידי החטיבות העליונות.&#10;התשע&quot;ז - 3% מתלמידי היסודי; 4% מתלמידי חטיבות הביניים; 5% מתלמידי החטיבות העליונות.&#10;התשע&quot;ח - 2% מתלמידי היסודי; 4% מתלמידי חטיבות הביניים; 5% מתלמידי החטיבות העליונות.&#10;&#10;התשע&quot;ט - 3% מתלמידי היסודי; 5% מתלמידי חטיבות הביניים; 5% מתלמידי החטיבות העליונות.&#10;התש&quot;ף - 3% מתלמידי היסודי; 4% מתלמידי חטיבות הביניים; 4% מתלמידי החטיבה העליו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4022090"/>
                    </a:xfrm>
                    <a:prstGeom prst="rect">
                      <a:avLst/>
                    </a:prstGeom>
                  </pic:spPr>
                </pic:pic>
              </a:graphicData>
            </a:graphic>
          </wp:inline>
        </w:drawing>
      </w:r>
    </w:p>
    <w:p w14:paraId="19E1F6D5" w14:textId="77777777" w:rsidR="00321A32" w:rsidRPr="00D302DE" w:rsidRDefault="00321A32" w:rsidP="00063EF4">
      <w:pPr>
        <w:tabs>
          <w:tab w:val="left" w:pos="424"/>
        </w:tabs>
        <w:spacing w:after="240" w:line="260" w:lineRule="exact"/>
        <w:jc w:val="both"/>
        <w:rPr>
          <w:rFonts w:ascii="Tahoma" w:hAnsi="Tahoma" w:cs="Tahoma"/>
          <w:b/>
          <w:bCs/>
          <w:sz w:val="16"/>
          <w:szCs w:val="16"/>
          <w:rtl/>
        </w:rPr>
      </w:pPr>
      <w:r w:rsidRPr="00D302DE">
        <w:rPr>
          <w:rFonts w:ascii="Tahoma" w:hAnsi="Tahoma" w:cs="Tahoma"/>
          <w:sz w:val="16"/>
          <w:szCs w:val="16"/>
          <w:rtl/>
        </w:rPr>
        <w:t>על פי נתוני מיצ"ב, נתוני אקלים וסביבה פדגוגית, משרד החינוך</w:t>
      </w:r>
      <w:r w:rsidRPr="00D302DE">
        <w:rPr>
          <w:rFonts w:ascii="Tahoma" w:hAnsi="Tahoma" w:cs="Tahoma"/>
          <w:sz w:val="16"/>
          <w:szCs w:val="16"/>
          <w:vertAlign w:val="superscript"/>
          <w:rtl/>
        </w:rPr>
        <w:footnoteReference w:id="83"/>
      </w:r>
      <w:r w:rsidRPr="00D302DE">
        <w:rPr>
          <w:rFonts w:ascii="Tahoma" w:hAnsi="Tahoma" w:cs="Tahoma"/>
          <w:sz w:val="16"/>
          <w:szCs w:val="16"/>
          <w:rtl/>
        </w:rPr>
        <w:t>.</w:t>
      </w:r>
    </w:p>
    <w:p w14:paraId="0CC7101D" w14:textId="7AD80DE6" w:rsidR="00321A32" w:rsidRPr="002952D1" w:rsidRDefault="00707538" w:rsidP="00063EF4">
      <w:pPr>
        <w:spacing w:line="260" w:lineRule="exact"/>
        <w:jc w:val="both"/>
        <w:rPr>
          <w:rFonts w:ascii="Tahoma" w:hAnsi="Tahoma" w:cs="Tahoma"/>
          <w:sz w:val="18"/>
          <w:szCs w:val="18"/>
          <w:rtl/>
        </w:rPr>
      </w:pPr>
      <w:r w:rsidRPr="002952D1">
        <w:rPr>
          <w:rFonts w:ascii="Tahoma" w:hAnsi="Tahoma" w:cs="Tahoma" w:hint="cs"/>
          <w:sz w:val="18"/>
          <w:szCs w:val="18"/>
          <w:rtl/>
        </w:rPr>
        <w:t>על פי נתוני סקר אקלים וסביבה פדגוגית, הן במדד המסכם "</w:t>
      </w:r>
      <w:r w:rsidRPr="002952D1">
        <w:rPr>
          <w:rFonts w:ascii="Tahoma" w:hAnsi="Tahoma" w:cs="Tahoma" w:hint="cs"/>
          <w:sz w:val="18"/>
          <w:szCs w:val="18"/>
          <w:rtl/>
          <w:lang w:val="x-none" w:eastAsia="x-none"/>
        </w:rPr>
        <w:t xml:space="preserve">אלימות דיגיטלית ברשתות החברתיות ובאינטרנט" לשנות הלימוד </w:t>
      </w:r>
      <w:proofErr w:type="spellStart"/>
      <w:r w:rsidRPr="002952D1">
        <w:rPr>
          <w:rFonts w:ascii="Tahoma" w:hAnsi="Tahoma" w:cs="Tahoma" w:hint="cs"/>
          <w:sz w:val="18"/>
          <w:szCs w:val="18"/>
          <w:rtl/>
          <w:lang w:val="x-none" w:eastAsia="x-none"/>
        </w:rPr>
        <w:t>התשע"ה</w:t>
      </w:r>
      <w:proofErr w:type="spellEnd"/>
      <w:r w:rsidRPr="002952D1">
        <w:rPr>
          <w:rFonts w:ascii="Tahoma" w:hAnsi="Tahoma" w:cs="Tahoma" w:hint="cs"/>
          <w:sz w:val="18"/>
          <w:szCs w:val="18"/>
          <w:rtl/>
          <w:lang w:val="x-none" w:eastAsia="x-none"/>
        </w:rPr>
        <w:t xml:space="preserve"> - </w:t>
      </w:r>
      <w:proofErr w:type="spellStart"/>
      <w:r w:rsidRPr="002952D1">
        <w:rPr>
          <w:rFonts w:ascii="Tahoma" w:hAnsi="Tahoma" w:cs="Tahoma" w:hint="cs"/>
          <w:sz w:val="18"/>
          <w:szCs w:val="18"/>
          <w:rtl/>
          <w:lang w:val="x-none" w:eastAsia="x-none"/>
        </w:rPr>
        <w:t>התשע"ח</w:t>
      </w:r>
      <w:proofErr w:type="spellEnd"/>
      <w:r w:rsidRPr="002952D1">
        <w:rPr>
          <w:rFonts w:ascii="Tahoma" w:hAnsi="Tahoma" w:cs="Tahoma" w:hint="cs"/>
          <w:sz w:val="18"/>
          <w:szCs w:val="18"/>
          <w:rtl/>
          <w:lang w:val="x-none" w:eastAsia="x-none"/>
        </w:rPr>
        <w:t xml:space="preserve"> והן בשנות הלימוד </w:t>
      </w:r>
      <w:proofErr w:type="spellStart"/>
      <w:r w:rsidRPr="002952D1">
        <w:rPr>
          <w:rFonts w:ascii="Tahoma" w:hAnsi="Tahoma" w:cs="Tahoma" w:hint="cs"/>
          <w:sz w:val="18"/>
          <w:szCs w:val="18"/>
          <w:rtl/>
          <w:lang w:val="x-none" w:eastAsia="x-none"/>
        </w:rPr>
        <w:t>התשע"ט</w:t>
      </w:r>
      <w:proofErr w:type="spellEnd"/>
      <w:r>
        <w:rPr>
          <w:rFonts w:ascii="Tahoma" w:hAnsi="Tahoma" w:cs="Tahoma" w:hint="cs"/>
          <w:sz w:val="18"/>
          <w:szCs w:val="18"/>
          <w:rtl/>
          <w:lang w:val="x-none" w:eastAsia="x-none"/>
        </w:rPr>
        <w:t xml:space="preserve"> </w:t>
      </w:r>
      <w:r w:rsidRPr="002952D1">
        <w:rPr>
          <w:rFonts w:ascii="Tahoma" w:hAnsi="Tahoma" w:cs="Tahoma" w:hint="cs"/>
          <w:sz w:val="18"/>
          <w:szCs w:val="18"/>
          <w:rtl/>
          <w:lang w:val="x-none" w:eastAsia="x-none"/>
        </w:rPr>
        <w:t>-</w:t>
      </w:r>
      <w:proofErr w:type="spellStart"/>
      <w:r w:rsidRPr="002952D1">
        <w:rPr>
          <w:rFonts w:ascii="Tahoma" w:hAnsi="Tahoma" w:cs="Tahoma" w:hint="cs"/>
          <w:sz w:val="18"/>
          <w:szCs w:val="18"/>
          <w:rtl/>
          <w:lang w:val="x-none" w:eastAsia="x-none"/>
        </w:rPr>
        <w:t>התש"ף</w:t>
      </w:r>
      <w:proofErr w:type="spellEnd"/>
      <w:r w:rsidRPr="002952D1">
        <w:rPr>
          <w:rFonts w:ascii="Tahoma" w:hAnsi="Tahoma" w:cs="Tahoma" w:hint="cs"/>
          <w:sz w:val="18"/>
          <w:szCs w:val="18"/>
          <w:rtl/>
        </w:rPr>
        <w:t xml:space="preserve">, קיימת יציבות במשך השנים בשיעור התלמידים המדווחים על נפילתם קורבן לאלימות דיגיטלית ברשתות החברתיות או ברשת בחודש שקדם לביצוע הסקר: 3% מתלמידי היסודי </w:t>
      </w:r>
      <w:r w:rsidRPr="002952D1">
        <w:rPr>
          <w:rFonts w:ascii="Tahoma" w:hAnsi="Tahoma" w:cs="Tahoma" w:hint="cs"/>
          <w:sz w:val="18"/>
          <w:szCs w:val="18"/>
          <w:rtl/>
        </w:rPr>
        <w:lastRenderedPageBreak/>
        <w:t xml:space="preserve">דיווחו, הן בשנה"ל </w:t>
      </w:r>
      <w:proofErr w:type="spellStart"/>
      <w:r w:rsidRPr="002952D1">
        <w:rPr>
          <w:rFonts w:ascii="Tahoma" w:hAnsi="Tahoma" w:cs="Tahoma" w:hint="cs"/>
          <w:sz w:val="18"/>
          <w:szCs w:val="18"/>
          <w:rtl/>
        </w:rPr>
        <w:t>התשע"ה</w:t>
      </w:r>
      <w:proofErr w:type="spellEnd"/>
      <w:r w:rsidRPr="002952D1">
        <w:rPr>
          <w:rFonts w:ascii="Tahoma" w:hAnsi="Tahoma" w:cs="Tahoma" w:hint="cs"/>
          <w:sz w:val="18"/>
          <w:szCs w:val="18"/>
          <w:rtl/>
        </w:rPr>
        <w:t xml:space="preserve"> והן </w:t>
      </w:r>
      <w:proofErr w:type="spellStart"/>
      <w:r w:rsidRPr="002952D1">
        <w:rPr>
          <w:rFonts w:ascii="Tahoma" w:hAnsi="Tahoma" w:cs="Tahoma" w:hint="cs"/>
          <w:sz w:val="18"/>
          <w:szCs w:val="18"/>
          <w:rtl/>
        </w:rPr>
        <w:t>בהתש"ף</w:t>
      </w:r>
      <w:proofErr w:type="spellEnd"/>
      <w:r w:rsidRPr="002952D1">
        <w:rPr>
          <w:rFonts w:ascii="Tahoma" w:hAnsi="Tahoma" w:cs="Tahoma" w:hint="cs"/>
          <w:sz w:val="18"/>
          <w:szCs w:val="18"/>
          <w:rtl/>
        </w:rPr>
        <w:t xml:space="preserve">, על אלימות ברשת; בקרב תלמידי חטיבת הביניים והחטיבה העליונה דיווחו על כך 5% בשנה"ל </w:t>
      </w:r>
      <w:proofErr w:type="spellStart"/>
      <w:r w:rsidRPr="002952D1">
        <w:rPr>
          <w:rFonts w:ascii="Tahoma" w:hAnsi="Tahoma" w:cs="Tahoma" w:hint="cs"/>
          <w:sz w:val="18"/>
          <w:szCs w:val="18"/>
          <w:rtl/>
        </w:rPr>
        <w:t>התשע"ה</w:t>
      </w:r>
      <w:proofErr w:type="spellEnd"/>
      <w:r w:rsidRPr="002952D1">
        <w:rPr>
          <w:rFonts w:ascii="Tahoma" w:hAnsi="Tahoma" w:cs="Tahoma" w:hint="cs"/>
          <w:sz w:val="18"/>
          <w:szCs w:val="18"/>
          <w:rtl/>
        </w:rPr>
        <w:t xml:space="preserve">, ובשנה"ל </w:t>
      </w:r>
      <w:proofErr w:type="spellStart"/>
      <w:r w:rsidRPr="002952D1">
        <w:rPr>
          <w:rFonts w:ascii="Tahoma" w:hAnsi="Tahoma" w:cs="Tahoma" w:hint="cs"/>
          <w:sz w:val="18"/>
          <w:szCs w:val="18"/>
          <w:rtl/>
        </w:rPr>
        <w:t>התש"ף</w:t>
      </w:r>
      <w:proofErr w:type="spellEnd"/>
      <w:r w:rsidRPr="002952D1">
        <w:rPr>
          <w:rFonts w:ascii="Tahoma" w:hAnsi="Tahoma" w:cs="Tahoma" w:hint="cs"/>
          <w:sz w:val="18"/>
          <w:szCs w:val="18"/>
          <w:rtl/>
        </w:rPr>
        <w:t xml:space="preserve"> דיווחו על כך 4%.</w:t>
      </w:r>
    </w:p>
    <w:p w14:paraId="4BC1EDFE" w14:textId="1D18F55E" w:rsidR="00321A32" w:rsidRPr="002952D1" w:rsidRDefault="008E5401" w:rsidP="00063EF4">
      <w:pPr>
        <w:spacing w:line="260" w:lineRule="exact"/>
        <w:jc w:val="both"/>
        <w:rPr>
          <w:rFonts w:ascii="Tahoma" w:hAnsi="Tahoma" w:cs="Tahoma"/>
          <w:sz w:val="18"/>
          <w:szCs w:val="18"/>
          <w:rtl/>
        </w:rPr>
      </w:pPr>
      <w:r w:rsidRPr="008E5401">
        <w:rPr>
          <w:rFonts w:ascii="Tahoma" w:hAnsi="Tahoma" w:cs="Tahoma" w:hint="eastAsia"/>
          <w:sz w:val="18"/>
          <w:szCs w:val="18"/>
          <w:rtl/>
        </w:rPr>
        <w:t>בתוכנית</w:t>
      </w:r>
      <w:r w:rsidRPr="008E5401">
        <w:rPr>
          <w:rFonts w:ascii="Tahoma" w:hAnsi="Tahoma" w:cs="Tahoma"/>
          <w:sz w:val="18"/>
          <w:szCs w:val="18"/>
          <w:rtl/>
        </w:rPr>
        <w:t xml:space="preserve"> </w:t>
      </w:r>
      <w:r w:rsidRPr="008E5401">
        <w:rPr>
          <w:rFonts w:ascii="Tahoma" w:hAnsi="Tahoma" w:cs="Tahoma" w:hint="eastAsia"/>
          <w:sz w:val="18"/>
          <w:szCs w:val="18"/>
          <w:rtl/>
        </w:rPr>
        <w:t>להתנהלות</w:t>
      </w:r>
      <w:r w:rsidRPr="008E5401">
        <w:rPr>
          <w:rFonts w:ascii="Tahoma" w:hAnsi="Tahoma" w:cs="Tahoma"/>
          <w:sz w:val="18"/>
          <w:szCs w:val="18"/>
          <w:rtl/>
        </w:rPr>
        <w:t xml:space="preserve"> </w:t>
      </w:r>
      <w:r w:rsidRPr="008E5401">
        <w:rPr>
          <w:rFonts w:ascii="Tahoma" w:hAnsi="Tahoma" w:cs="Tahoma" w:hint="eastAsia"/>
          <w:sz w:val="18"/>
          <w:szCs w:val="18"/>
          <w:rtl/>
        </w:rPr>
        <w:t>מיטבית</w:t>
      </w:r>
      <w:r w:rsidRPr="008E5401">
        <w:rPr>
          <w:rFonts w:ascii="Tahoma" w:hAnsi="Tahoma" w:cs="Tahoma"/>
          <w:sz w:val="18"/>
          <w:szCs w:val="18"/>
          <w:rtl/>
        </w:rPr>
        <w:t xml:space="preserve"> </w:t>
      </w:r>
      <w:r w:rsidRPr="008E5401">
        <w:rPr>
          <w:rFonts w:ascii="Tahoma" w:hAnsi="Tahoma" w:cs="Tahoma" w:hint="eastAsia"/>
          <w:sz w:val="18"/>
          <w:szCs w:val="18"/>
          <w:rtl/>
        </w:rPr>
        <w:t>ברשת</w:t>
      </w:r>
      <w:r w:rsidRPr="008E5401">
        <w:rPr>
          <w:rFonts w:ascii="Tahoma" w:hAnsi="Tahoma" w:cs="Tahoma"/>
          <w:sz w:val="18"/>
          <w:szCs w:val="18"/>
          <w:rtl/>
        </w:rPr>
        <w:t xml:space="preserve"> </w:t>
      </w:r>
      <w:r w:rsidRPr="008E5401">
        <w:rPr>
          <w:rFonts w:ascii="Tahoma" w:hAnsi="Tahoma" w:cs="Tahoma" w:hint="eastAsia"/>
          <w:sz w:val="18"/>
          <w:szCs w:val="18"/>
          <w:rtl/>
        </w:rPr>
        <w:t>של</w:t>
      </w:r>
      <w:r w:rsidRPr="008E5401">
        <w:rPr>
          <w:rFonts w:ascii="Tahoma" w:hAnsi="Tahoma" w:cs="Tahoma"/>
          <w:sz w:val="18"/>
          <w:szCs w:val="18"/>
          <w:rtl/>
        </w:rPr>
        <w:t xml:space="preserve"> </w:t>
      </w:r>
      <w:r w:rsidRPr="008E5401">
        <w:rPr>
          <w:rFonts w:ascii="Tahoma" w:hAnsi="Tahoma" w:cs="Tahoma" w:hint="eastAsia"/>
          <w:sz w:val="18"/>
          <w:szCs w:val="18"/>
          <w:rtl/>
        </w:rPr>
        <w:t>תלמידים</w:t>
      </w:r>
      <w:r w:rsidRPr="008E5401">
        <w:rPr>
          <w:rFonts w:ascii="Tahoma" w:hAnsi="Tahoma" w:cs="Tahoma"/>
          <w:sz w:val="18"/>
          <w:szCs w:val="18"/>
          <w:rtl/>
        </w:rPr>
        <w:t xml:space="preserve"> </w:t>
      </w:r>
      <w:r w:rsidRPr="008E5401">
        <w:rPr>
          <w:rFonts w:ascii="Tahoma" w:hAnsi="Tahoma" w:cs="Tahoma" w:hint="eastAsia"/>
          <w:sz w:val="18"/>
          <w:szCs w:val="18"/>
          <w:rtl/>
        </w:rPr>
        <w:t>ולמניעת</w:t>
      </w:r>
      <w:r w:rsidRPr="008E5401">
        <w:rPr>
          <w:rFonts w:ascii="Tahoma" w:hAnsi="Tahoma" w:cs="Tahoma"/>
          <w:sz w:val="18"/>
          <w:szCs w:val="18"/>
          <w:rtl/>
        </w:rPr>
        <w:t xml:space="preserve"> </w:t>
      </w:r>
      <w:r w:rsidRPr="008E5401">
        <w:rPr>
          <w:rFonts w:ascii="Tahoma" w:hAnsi="Tahoma" w:cs="Tahoma" w:hint="eastAsia"/>
          <w:sz w:val="18"/>
          <w:szCs w:val="18"/>
          <w:rtl/>
        </w:rPr>
        <w:t>פגיעה</w:t>
      </w:r>
      <w:r w:rsidRPr="008E5401">
        <w:rPr>
          <w:rFonts w:ascii="Tahoma" w:hAnsi="Tahoma" w:cs="Tahoma"/>
          <w:sz w:val="18"/>
          <w:szCs w:val="18"/>
          <w:rtl/>
        </w:rPr>
        <w:t xml:space="preserve"> </w:t>
      </w:r>
      <w:r w:rsidRPr="008E5401">
        <w:rPr>
          <w:rFonts w:ascii="Tahoma" w:hAnsi="Tahoma" w:cs="Tahoma" w:hint="eastAsia"/>
          <w:sz w:val="18"/>
          <w:szCs w:val="18"/>
          <w:rtl/>
        </w:rPr>
        <w:t>בהם</w:t>
      </w:r>
      <w:r w:rsidRPr="008E5401">
        <w:rPr>
          <w:rFonts w:ascii="Tahoma" w:hAnsi="Tahoma" w:cs="Tahoma"/>
          <w:sz w:val="18"/>
          <w:szCs w:val="18"/>
          <w:rtl/>
        </w:rPr>
        <w:t xml:space="preserve"> </w:t>
      </w:r>
      <w:r w:rsidRPr="008E5401">
        <w:rPr>
          <w:rFonts w:ascii="Tahoma" w:hAnsi="Tahoma" w:cs="Tahoma" w:hint="eastAsia"/>
          <w:sz w:val="18"/>
          <w:szCs w:val="18"/>
          <w:rtl/>
        </w:rPr>
        <w:t>ממאי</w:t>
      </w:r>
      <w:r w:rsidRPr="008E5401">
        <w:rPr>
          <w:rFonts w:ascii="Tahoma" w:hAnsi="Tahoma" w:cs="Tahoma"/>
          <w:sz w:val="18"/>
          <w:szCs w:val="18"/>
          <w:rtl/>
        </w:rPr>
        <w:t xml:space="preserve"> 2020 </w:t>
      </w:r>
      <w:r w:rsidRPr="008E5401">
        <w:rPr>
          <w:rFonts w:ascii="Tahoma" w:hAnsi="Tahoma" w:cs="Tahoma" w:hint="eastAsia"/>
          <w:sz w:val="18"/>
          <w:szCs w:val="18"/>
          <w:rtl/>
        </w:rPr>
        <w:t>נקבע</w:t>
      </w:r>
      <w:r w:rsidRPr="008E5401">
        <w:rPr>
          <w:rFonts w:ascii="Tahoma" w:hAnsi="Tahoma" w:cs="Tahoma"/>
          <w:sz w:val="18"/>
          <w:szCs w:val="18"/>
          <w:rtl/>
        </w:rPr>
        <w:t xml:space="preserve"> </w:t>
      </w:r>
      <w:r w:rsidRPr="008E5401">
        <w:rPr>
          <w:rFonts w:ascii="Tahoma" w:hAnsi="Tahoma" w:cs="Tahoma" w:hint="eastAsia"/>
          <w:sz w:val="18"/>
          <w:szCs w:val="18"/>
          <w:rtl/>
        </w:rPr>
        <w:t>כאחד</w:t>
      </w:r>
      <w:r w:rsidRPr="008E5401">
        <w:rPr>
          <w:rFonts w:ascii="Tahoma" w:hAnsi="Tahoma" w:cs="Tahoma"/>
          <w:sz w:val="18"/>
          <w:szCs w:val="18"/>
          <w:rtl/>
        </w:rPr>
        <w:t xml:space="preserve"> </w:t>
      </w:r>
      <w:r w:rsidRPr="008E5401">
        <w:rPr>
          <w:rFonts w:ascii="Tahoma" w:hAnsi="Tahoma" w:cs="Tahoma" w:hint="eastAsia"/>
          <w:sz w:val="18"/>
          <w:szCs w:val="18"/>
          <w:rtl/>
        </w:rPr>
        <w:t>ממדדי</w:t>
      </w:r>
      <w:r w:rsidRPr="008E5401">
        <w:rPr>
          <w:rFonts w:ascii="Tahoma" w:hAnsi="Tahoma" w:cs="Tahoma"/>
          <w:sz w:val="18"/>
          <w:szCs w:val="18"/>
          <w:rtl/>
        </w:rPr>
        <w:t xml:space="preserve"> </w:t>
      </w:r>
      <w:r w:rsidR="00707538" w:rsidRPr="00707538">
        <w:rPr>
          <w:rFonts w:ascii="Tahoma" w:hAnsi="Tahoma" w:cs="Tahoma" w:hint="cs"/>
          <w:sz w:val="18"/>
          <w:szCs w:val="18"/>
          <w:rtl/>
        </w:rPr>
        <w:t xml:space="preserve">ההצלחה מדד הירידה בדיווחי תלמידים על אלימות ברשתות החברתיות בסקר נתוני האקלים בבית הספר ובסביבה - ירידה בכל שלבי החינוך הנמדדים: </w:t>
      </w:r>
      <w:proofErr w:type="spellStart"/>
      <w:r w:rsidR="00707538" w:rsidRPr="00707538">
        <w:rPr>
          <w:rFonts w:ascii="Tahoma" w:hAnsi="Tahoma" w:cs="Tahoma" w:hint="cs"/>
          <w:sz w:val="18"/>
          <w:szCs w:val="18"/>
          <w:rtl/>
        </w:rPr>
        <w:t>מהתשע"ט</w:t>
      </w:r>
      <w:proofErr w:type="spellEnd"/>
      <w:r w:rsidR="00707538" w:rsidRPr="00707538">
        <w:rPr>
          <w:rFonts w:ascii="Tahoma" w:hAnsi="Tahoma" w:cs="Tahoma" w:hint="cs"/>
          <w:sz w:val="18"/>
          <w:szCs w:val="18"/>
          <w:rtl/>
        </w:rPr>
        <w:t xml:space="preserve"> ועד </w:t>
      </w:r>
      <w:proofErr w:type="spellStart"/>
      <w:r w:rsidR="00707538" w:rsidRPr="00707538">
        <w:rPr>
          <w:rFonts w:ascii="Tahoma" w:hAnsi="Tahoma" w:cs="Tahoma" w:hint="cs"/>
          <w:sz w:val="18"/>
          <w:szCs w:val="18"/>
          <w:rtl/>
        </w:rPr>
        <w:t>התשפ"ה</w:t>
      </w:r>
      <w:proofErr w:type="spellEnd"/>
      <w:r w:rsidR="00707538" w:rsidRPr="00707538">
        <w:rPr>
          <w:rFonts w:ascii="Tahoma" w:hAnsi="Tahoma" w:cs="Tahoma" w:hint="cs"/>
          <w:sz w:val="18"/>
          <w:szCs w:val="18"/>
          <w:rtl/>
        </w:rPr>
        <w:t xml:space="preserve"> (2025-2024) - בבתיה"ס היסודיים מ-3% ל-2%; בחטיבות הביניים ובחטיבה העליונה מ-5% ל-3%.</w:t>
      </w:r>
    </w:p>
    <w:p w14:paraId="69D411B9" w14:textId="77777777" w:rsidR="00321A32" w:rsidRPr="002952D1" w:rsidRDefault="00321A32" w:rsidP="00063EF4">
      <w:pPr>
        <w:spacing w:line="260" w:lineRule="exact"/>
        <w:jc w:val="both"/>
        <w:rPr>
          <w:rFonts w:ascii="Tahoma" w:hAnsi="Tahoma" w:cs="Tahoma"/>
          <w:sz w:val="18"/>
          <w:szCs w:val="18"/>
          <w:rtl/>
        </w:rPr>
      </w:pPr>
      <w:bookmarkStart w:id="54" w:name="_Toc79062911"/>
      <w:bookmarkStart w:id="55" w:name="_Toc81734222"/>
      <w:bookmarkStart w:id="56" w:name="_Toc88207219"/>
      <w:r w:rsidRPr="00C15AE0">
        <w:rPr>
          <w:rFonts w:hint="cs"/>
          <w:b/>
          <w:bCs/>
          <w:color w:val="00305F"/>
          <w:spacing w:val="20"/>
          <w:rtl/>
        </w:rPr>
        <w:t>סקר ניטור האלימות וממצאיו:</w:t>
      </w:r>
      <w:bookmarkEnd w:id="54"/>
      <w:bookmarkEnd w:id="55"/>
      <w:bookmarkEnd w:id="56"/>
      <w:r w:rsidRPr="002952D1">
        <w:rPr>
          <w:rFonts w:ascii="Tahoma" w:hAnsi="Tahoma" w:cs="Tahoma" w:hint="cs"/>
          <w:sz w:val="18"/>
          <w:szCs w:val="18"/>
          <w:rtl/>
        </w:rPr>
        <w:t xml:space="preserve"> הסקר מתבסס על מדגם ארצי</w:t>
      </w:r>
      <w:r w:rsidRPr="002952D1">
        <w:rPr>
          <w:rFonts w:ascii="Tahoma" w:hAnsi="Tahoma" w:cs="Tahoma"/>
          <w:sz w:val="18"/>
          <w:szCs w:val="18"/>
          <w:vertAlign w:val="superscript"/>
          <w:rtl/>
        </w:rPr>
        <w:footnoteReference w:id="84"/>
      </w:r>
      <w:r w:rsidRPr="002952D1">
        <w:rPr>
          <w:rFonts w:ascii="Tahoma" w:hAnsi="Tahoma" w:cs="Tahoma" w:hint="cs"/>
          <w:sz w:val="18"/>
          <w:szCs w:val="18"/>
          <w:rtl/>
        </w:rPr>
        <w:t xml:space="preserve"> של תלמידי כיתות ד'-י"א המתקיים אחת לשנתיים. בשנה"ל </w:t>
      </w:r>
      <w:proofErr w:type="spellStart"/>
      <w:r w:rsidRPr="002952D1">
        <w:rPr>
          <w:rFonts w:ascii="Tahoma" w:hAnsi="Tahoma" w:cs="Tahoma" w:hint="cs"/>
          <w:sz w:val="18"/>
          <w:szCs w:val="18"/>
          <w:rtl/>
        </w:rPr>
        <w:t>התשס"ט</w:t>
      </w:r>
      <w:proofErr w:type="spellEnd"/>
      <w:r w:rsidRPr="002952D1">
        <w:rPr>
          <w:rFonts w:ascii="Tahoma" w:hAnsi="Tahoma" w:cs="Tahoma" w:hint="cs"/>
          <w:sz w:val="18"/>
          <w:szCs w:val="18"/>
          <w:rtl/>
        </w:rPr>
        <w:t xml:space="preserve"> (2009-2008) החלה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xml:space="preserve"> לשאול את התלמידים על נפילתם קורבן למעשי אלימות ברשת. לאורך השנים היא הוסיפה שאלות על אירועי אלימות ברשת, בכיתה ובביה"ס. סקר ניטור האלימות נועד, בין היתר, לאמוד </w:t>
      </w:r>
      <w:proofErr w:type="spellStart"/>
      <w:r w:rsidRPr="002952D1">
        <w:rPr>
          <w:rFonts w:ascii="Tahoma" w:hAnsi="Tahoma" w:cs="Tahoma" w:hint="cs"/>
          <w:sz w:val="18"/>
          <w:szCs w:val="18"/>
          <w:rtl/>
        </w:rPr>
        <w:t>ולנטר</w:t>
      </w:r>
      <w:proofErr w:type="spellEnd"/>
      <w:r w:rsidRPr="002952D1">
        <w:rPr>
          <w:rFonts w:ascii="Tahoma" w:hAnsi="Tahoma" w:cs="Tahoma" w:hint="cs"/>
          <w:sz w:val="18"/>
          <w:szCs w:val="18"/>
          <w:rtl/>
        </w:rPr>
        <w:t xml:space="preserve"> את האלימות בבתיה"ס על מגוון ביטוייה וגילוייה; לספק תמונת</w:t>
      </w:r>
      <w:r w:rsidRPr="002952D1">
        <w:rPr>
          <w:rFonts w:ascii="Tahoma" w:hAnsi="Tahoma" w:cs="Tahoma"/>
          <w:sz w:val="18"/>
          <w:szCs w:val="18"/>
          <w:rtl/>
        </w:rPr>
        <w:t xml:space="preserve"> </w:t>
      </w:r>
      <w:r w:rsidRPr="002952D1">
        <w:rPr>
          <w:rFonts w:ascii="Tahoma" w:hAnsi="Tahoma" w:cs="Tahoma" w:hint="cs"/>
          <w:sz w:val="18"/>
          <w:szCs w:val="18"/>
          <w:rtl/>
        </w:rPr>
        <w:t>מצב מקיפה לגבי</w:t>
      </w:r>
      <w:r w:rsidRPr="002952D1">
        <w:rPr>
          <w:rFonts w:ascii="Tahoma" w:hAnsi="Tahoma" w:cs="Tahoma"/>
          <w:sz w:val="18"/>
          <w:szCs w:val="18"/>
          <w:rtl/>
        </w:rPr>
        <w:t xml:space="preserve"> </w:t>
      </w:r>
      <w:r w:rsidRPr="002952D1">
        <w:rPr>
          <w:rFonts w:ascii="Tahoma" w:hAnsi="Tahoma" w:cs="Tahoma" w:hint="cs"/>
          <w:sz w:val="18"/>
          <w:szCs w:val="18"/>
          <w:rtl/>
        </w:rPr>
        <w:t>חומרת</w:t>
      </w:r>
      <w:r w:rsidRPr="002952D1">
        <w:rPr>
          <w:rFonts w:ascii="Tahoma" w:hAnsi="Tahoma" w:cs="Tahoma"/>
          <w:sz w:val="18"/>
          <w:szCs w:val="18"/>
          <w:rtl/>
        </w:rPr>
        <w:t xml:space="preserve"> האלימות </w:t>
      </w:r>
      <w:r w:rsidRPr="002952D1">
        <w:rPr>
          <w:rFonts w:ascii="Tahoma" w:hAnsi="Tahoma" w:cs="Tahoma" w:hint="cs"/>
          <w:sz w:val="18"/>
          <w:szCs w:val="18"/>
          <w:rtl/>
        </w:rPr>
        <w:t xml:space="preserve">במערכת החינוך; </w:t>
      </w:r>
      <w:r w:rsidRPr="002952D1">
        <w:rPr>
          <w:rFonts w:ascii="Tahoma" w:hAnsi="Tahoma" w:cs="Tahoma"/>
          <w:sz w:val="18"/>
          <w:szCs w:val="18"/>
          <w:rtl/>
        </w:rPr>
        <w:t xml:space="preserve">להציג נתונים בדבר שכיחות גילויי האלימות </w:t>
      </w:r>
      <w:r w:rsidRPr="002952D1">
        <w:rPr>
          <w:rFonts w:ascii="Tahoma" w:hAnsi="Tahoma" w:cs="Tahoma" w:hint="cs"/>
          <w:sz w:val="18"/>
          <w:szCs w:val="18"/>
          <w:rtl/>
        </w:rPr>
        <w:t>למיניהם</w:t>
      </w:r>
      <w:r w:rsidRPr="002952D1">
        <w:rPr>
          <w:rFonts w:ascii="Tahoma" w:hAnsi="Tahoma" w:cs="Tahoma"/>
          <w:sz w:val="18"/>
          <w:szCs w:val="18"/>
          <w:rtl/>
        </w:rPr>
        <w:t xml:space="preserve"> בקרב אוכלוסיית תלמידי בתיה</w:t>
      </w:r>
      <w:r w:rsidRPr="002952D1">
        <w:rPr>
          <w:rFonts w:ascii="Tahoma" w:hAnsi="Tahoma" w:cs="Tahoma" w:hint="cs"/>
          <w:sz w:val="18"/>
          <w:szCs w:val="18"/>
          <w:rtl/>
        </w:rPr>
        <w:t>"</w:t>
      </w:r>
      <w:r w:rsidRPr="002952D1">
        <w:rPr>
          <w:rFonts w:ascii="Tahoma" w:hAnsi="Tahoma" w:cs="Tahoma"/>
          <w:sz w:val="18"/>
          <w:szCs w:val="18"/>
          <w:rtl/>
        </w:rPr>
        <w:t xml:space="preserve">ס </w:t>
      </w:r>
      <w:r w:rsidRPr="002952D1">
        <w:rPr>
          <w:rFonts w:ascii="Tahoma" w:hAnsi="Tahoma" w:cs="Tahoma" w:hint="cs"/>
          <w:sz w:val="18"/>
          <w:szCs w:val="18"/>
          <w:rtl/>
        </w:rPr>
        <w:t>על פי</w:t>
      </w:r>
      <w:r w:rsidRPr="002952D1">
        <w:rPr>
          <w:rFonts w:ascii="Tahoma" w:hAnsi="Tahoma" w:cs="Tahoma"/>
          <w:sz w:val="18"/>
          <w:szCs w:val="18"/>
          <w:rtl/>
        </w:rPr>
        <w:t xml:space="preserve"> גיל</w:t>
      </w:r>
      <w:r w:rsidRPr="002952D1">
        <w:rPr>
          <w:rFonts w:ascii="Tahoma" w:hAnsi="Tahoma" w:cs="Tahoma"/>
          <w:sz w:val="18"/>
          <w:szCs w:val="18"/>
          <w:vertAlign w:val="superscript"/>
          <w:rtl/>
        </w:rPr>
        <w:footnoteReference w:id="85"/>
      </w:r>
      <w:r w:rsidRPr="002952D1">
        <w:rPr>
          <w:rFonts w:ascii="Tahoma" w:hAnsi="Tahoma" w:cs="Tahoma" w:hint="cs"/>
          <w:sz w:val="18"/>
          <w:szCs w:val="18"/>
          <w:rtl/>
        </w:rPr>
        <w:t>,</w:t>
      </w:r>
      <w:r w:rsidRPr="002952D1">
        <w:rPr>
          <w:rFonts w:ascii="Tahoma" w:hAnsi="Tahoma" w:cs="Tahoma"/>
          <w:sz w:val="18"/>
          <w:szCs w:val="18"/>
          <w:rtl/>
        </w:rPr>
        <w:t xml:space="preserve"> מגזר </w:t>
      </w:r>
      <w:r w:rsidRPr="002952D1">
        <w:rPr>
          <w:rFonts w:ascii="Tahoma" w:hAnsi="Tahoma" w:cs="Tahoma" w:hint="cs"/>
          <w:sz w:val="18"/>
          <w:szCs w:val="18"/>
          <w:rtl/>
        </w:rPr>
        <w:t>ו</w:t>
      </w:r>
      <w:r w:rsidRPr="002952D1">
        <w:rPr>
          <w:rFonts w:ascii="Tahoma" w:hAnsi="Tahoma" w:cs="Tahoma"/>
          <w:sz w:val="18"/>
          <w:szCs w:val="18"/>
          <w:rtl/>
        </w:rPr>
        <w:t>שפה.</w:t>
      </w:r>
      <w:r w:rsidRPr="002952D1">
        <w:rPr>
          <w:rFonts w:ascii="Tahoma" w:hAnsi="Tahoma" w:cs="Tahoma" w:hint="cs"/>
          <w:sz w:val="18"/>
          <w:szCs w:val="18"/>
          <w:rtl/>
        </w:rPr>
        <w:t xml:space="preserve"> נוסף על כך, הסקר בודק מדדים באקלים הבית-ספרי, כגון תחושת המוגנות בקרב התלמידים, תפיסת מאמצי ביה"ס למניעת אלימות, והימנעות מהגעה לביה"ס בשל חשש מפגיעה. </w:t>
      </w:r>
    </w:p>
    <w:p w14:paraId="07B8C7FE" w14:textId="52A38411" w:rsidR="00321A32" w:rsidRPr="002952D1" w:rsidRDefault="00707538" w:rsidP="00063EF4">
      <w:pPr>
        <w:spacing w:line="260" w:lineRule="exact"/>
        <w:jc w:val="both"/>
        <w:rPr>
          <w:rFonts w:ascii="Tahoma" w:hAnsi="Tahoma" w:cs="Tahoma"/>
          <w:sz w:val="18"/>
          <w:szCs w:val="18"/>
          <w:rtl/>
        </w:rPr>
      </w:pPr>
      <w:r w:rsidRPr="000D2BB0">
        <w:rPr>
          <w:rFonts w:ascii="Tahoma" w:hAnsi="Tahoma" w:cs="Tahoma" w:hint="cs"/>
          <w:spacing w:val="2"/>
          <w:sz w:val="18"/>
          <w:szCs w:val="18"/>
          <w:rtl/>
        </w:rPr>
        <w:t xml:space="preserve">בשנת הלימודים </w:t>
      </w:r>
      <w:proofErr w:type="spellStart"/>
      <w:r w:rsidRPr="000D2BB0">
        <w:rPr>
          <w:rFonts w:ascii="Tahoma" w:hAnsi="Tahoma" w:cs="Tahoma" w:hint="cs"/>
          <w:spacing w:val="2"/>
          <w:sz w:val="18"/>
          <w:szCs w:val="18"/>
          <w:rtl/>
        </w:rPr>
        <w:t>התשע"ט</w:t>
      </w:r>
      <w:proofErr w:type="spellEnd"/>
      <w:r w:rsidRPr="000D2BB0">
        <w:rPr>
          <w:rFonts w:ascii="Tahoma" w:hAnsi="Tahoma" w:cs="Tahoma"/>
          <w:spacing w:val="2"/>
          <w:sz w:val="18"/>
          <w:szCs w:val="18"/>
          <w:vertAlign w:val="superscript"/>
          <w:rtl/>
        </w:rPr>
        <w:footnoteReference w:id="86"/>
      </w:r>
      <w:r w:rsidRPr="000D2BB0">
        <w:rPr>
          <w:rFonts w:ascii="Tahoma" w:hAnsi="Tahoma" w:cs="Tahoma" w:hint="cs"/>
          <w:spacing w:val="2"/>
          <w:sz w:val="18"/>
          <w:szCs w:val="18"/>
          <w:rtl/>
        </w:rPr>
        <w:t xml:space="preserve"> החליט משרד החינוך לבחון לעומקה את תופעת האלימות הדיגיטלי</w:t>
      </w:r>
      <w:r w:rsidRPr="000D2BB0">
        <w:rPr>
          <w:rFonts w:ascii="Tahoma" w:hAnsi="Tahoma" w:cs="Tahoma" w:hint="eastAsia"/>
          <w:spacing w:val="2"/>
          <w:sz w:val="18"/>
          <w:szCs w:val="18"/>
          <w:rtl/>
        </w:rPr>
        <w:t>ת</w:t>
      </w:r>
      <w:r w:rsidRPr="000D2BB0">
        <w:rPr>
          <w:rFonts w:ascii="Tahoma" w:hAnsi="Tahoma" w:cs="Tahoma" w:hint="cs"/>
          <w:spacing w:val="2"/>
          <w:sz w:val="18"/>
          <w:szCs w:val="18"/>
          <w:rtl/>
        </w:rPr>
        <w:t>,</w:t>
      </w:r>
      <w:r w:rsidRPr="00707538">
        <w:rPr>
          <w:rFonts w:ascii="Tahoma" w:hAnsi="Tahoma" w:cs="Tahoma" w:hint="cs"/>
          <w:sz w:val="18"/>
          <w:szCs w:val="18"/>
          <w:rtl/>
        </w:rPr>
        <w:t xml:space="preserve"> בסוגיות הבוחנות אותה במגוון הקשרים, כגון: היקף השימוש של תלמידים בטלפונים חכמים, דפוסי הפעילות של התלמידים באינטרנט, סוגי הרשתות החברתיות שבשימוש, רמת המודעות של ההורים למעשי ילדיהם, ונכונותם של התלמידים לפנות לעזרה עקב חשיפה לאלימות דיגיטלי</w:t>
      </w:r>
      <w:r w:rsidRPr="00707538">
        <w:rPr>
          <w:rFonts w:ascii="Tahoma" w:hAnsi="Tahoma" w:cs="Tahoma" w:hint="eastAsia"/>
          <w:sz w:val="18"/>
          <w:szCs w:val="18"/>
          <w:rtl/>
        </w:rPr>
        <w:t>ת</w:t>
      </w:r>
      <w:r w:rsidRPr="00707538">
        <w:rPr>
          <w:rFonts w:ascii="Tahoma" w:hAnsi="Tahoma" w:cs="Tahoma" w:hint="cs"/>
          <w:sz w:val="18"/>
          <w:szCs w:val="18"/>
          <w:rtl/>
        </w:rPr>
        <w:t xml:space="preserve">. על בסיס נתוני </w:t>
      </w:r>
      <w:proofErr w:type="spellStart"/>
      <w:r w:rsidRPr="00707538">
        <w:rPr>
          <w:rFonts w:ascii="Tahoma" w:hAnsi="Tahoma" w:cs="Tahoma" w:hint="cs"/>
          <w:sz w:val="18"/>
          <w:szCs w:val="18"/>
          <w:rtl/>
        </w:rPr>
        <w:t>התשע"ט</w:t>
      </w:r>
      <w:proofErr w:type="spellEnd"/>
      <w:r w:rsidRPr="00707538">
        <w:rPr>
          <w:rFonts w:ascii="Tahoma" w:hAnsi="Tahoma" w:cs="Tahoma" w:hint="cs"/>
          <w:sz w:val="18"/>
          <w:szCs w:val="18"/>
          <w:rtl/>
        </w:rPr>
        <w:t xml:space="preserve"> הופקו כמה דוחות, שהעלו בין היתר את הנתונים שלהלן</w:t>
      </w:r>
      <w:r w:rsidRPr="00707538">
        <w:rPr>
          <w:rFonts w:ascii="Tahoma" w:hAnsi="Tahoma" w:cs="Tahoma"/>
          <w:sz w:val="18"/>
          <w:szCs w:val="18"/>
          <w:vertAlign w:val="superscript"/>
          <w:rtl/>
        </w:rPr>
        <w:footnoteReference w:id="87"/>
      </w:r>
      <w:r w:rsidRPr="00707538">
        <w:rPr>
          <w:rFonts w:ascii="Tahoma" w:hAnsi="Tahoma" w:cs="Tahoma" w:hint="cs"/>
          <w:sz w:val="18"/>
          <w:szCs w:val="18"/>
          <w:rtl/>
        </w:rPr>
        <w:t xml:space="preserve"> (להלן - סקר ניטור האלימות הדיגיטלית של </w:t>
      </w:r>
      <w:proofErr w:type="spellStart"/>
      <w:r w:rsidRPr="00707538">
        <w:rPr>
          <w:rFonts w:ascii="Tahoma" w:hAnsi="Tahoma" w:cs="Tahoma" w:hint="cs"/>
          <w:sz w:val="18"/>
          <w:szCs w:val="18"/>
          <w:rtl/>
        </w:rPr>
        <w:t>ראמ"ה</w:t>
      </w:r>
      <w:proofErr w:type="spellEnd"/>
      <w:r w:rsidRPr="00707538">
        <w:rPr>
          <w:rFonts w:ascii="Tahoma" w:hAnsi="Tahoma" w:cs="Tahoma" w:hint="cs"/>
          <w:sz w:val="18"/>
          <w:szCs w:val="18"/>
          <w:rtl/>
        </w:rPr>
        <w:t xml:space="preserve"> </w:t>
      </w:r>
      <w:r w:rsidRPr="00707538">
        <w:rPr>
          <w:rFonts w:ascii="Tahoma" w:hAnsi="Tahoma" w:cs="Tahoma" w:hint="eastAsia"/>
          <w:sz w:val="18"/>
          <w:szCs w:val="18"/>
          <w:rtl/>
        </w:rPr>
        <w:t>או</w:t>
      </w:r>
      <w:r w:rsidRPr="00707538">
        <w:rPr>
          <w:rFonts w:ascii="Tahoma" w:hAnsi="Tahoma" w:cs="Tahoma"/>
          <w:sz w:val="18"/>
          <w:szCs w:val="18"/>
          <w:rtl/>
        </w:rPr>
        <w:t xml:space="preserve"> </w:t>
      </w:r>
      <w:r w:rsidRPr="00707538">
        <w:rPr>
          <w:rFonts w:ascii="Tahoma" w:hAnsi="Tahoma" w:cs="Tahoma" w:hint="eastAsia"/>
          <w:sz w:val="18"/>
          <w:szCs w:val="18"/>
          <w:rtl/>
        </w:rPr>
        <w:t>סקר</w:t>
      </w:r>
      <w:r w:rsidRPr="00707538">
        <w:rPr>
          <w:rFonts w:ascii="Tahoma" w:hAnsi="Tahoma" w:cs="Tahoma"/>
          <w:sz w:val="18"/>
          <w:szCs w:val="18"/>
          <w:rtl/>
        </w:rPr>
        <w:t xml:space="preserve"> </w:t>
      </w:r>
      <w:r w:rsidRPr="00707538">
        <w:rPr>
          <w:rFonts w:ascii="Tahoma" w:hAnsi="Tahoma" w:cs="Tahoma" w:hint="eastAsia"/>
          <w:sz w:val="18"/>
          <w:szCs w:val="18"/>
          <w:rtl/>
        </w:rPr>
        <w:t>ניטור</w:t>
      </w:r>
      <w:r w:rsidRPr="00707538">
        <w:rPr>
          <w:rFonts w:ascii="Tahoma" w:hAnsi="Tahoma" w:cs="Tahoma"/>
          <w:sz w:val="18"/>
          <w:szCs w:val="18"/>
          <w:rtl/>
        </w:rPr>
        <w:t xml:space="preserve"> </w:t>
      </w:r>
      <w:r w:rsidRPr="00707538">
        <w:rPr>
          <w:rFonts w:ascii="Tahoma" w:hAnsi="Tahoma" w:cs="Tahoma" w:hint="eastAsia"/>
          <w:sz w:val="18"/>
          <w:szCs w:val="18"/>
          <w:rtl/>
        </w:rPr>
        <w:t>האלימות</w:t>
      </w:r>
      <w:r w:rsidRPr="00707538">
        <w:rPr>
          <w:rFonts w:ascii="Tahoma" w:hAnsi="Tahoma" w:cs="Tahoma"/>
          <w:sz w:val="18"/>
          <w:szCs w:val="18"/>
          <w:rtl/>
        </w:rPr>
        <w:t xml:space="preserve"> </w:t>
      </w:r>
      <w:r w:rsidRPr="00707538">
        <w:rPr>
          <w:rFonts w:ascii="Tahoma" w:hAnsi="Tahoma" w:cs="Tahoma" w:hint="eastAsia"/>
          <w:sz w:val="18"/>
          <w:szCs w:val="18"/>
          <w:rtl/>
        </w:rPr>
        <w:t>הדיגיטלית</w:t>
      </w:r>
      <w:r w:rsidRPr="00707538">
        <w:rPr>
          <w:rFonts w:ascii="Tahoma" w:hAnsi="Tahoma" w:cs="Tahoma" w:hint="cs"/>
          <w:sz w:val="18"/>
          <w:szCs w:val="18"/>
          <w:rtl/>
        </w:rPr>
        <w:t>).</w:t>
      </w:r>
    </w:p>
    <w:p w14:paraId="56DD1052"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בתרשים 16 שלהלן מוצגים נתוני המדד המסכם במשך שנים של שיעור התלמידים אשר דיווחו בסקר ניטור אלימות, שפורסם ביוני 2020, על שהיו קורבנות לאלימות דיגיטלית בתקופה שבין שנה"</w:t>
      </w:r>
      <w:bookmarkStart w:id="57" w:name="_Hlk85900929"/>
      <w:r w:rsidRPr="002952D1">
        <w:rPr>
          <w:rFonts w:ascii="Tahoma" w:hAnsi="Tahoma" w:cs="Tahoma" w:hint="cs"/>
          <w:sz w:val="18"/>
          <w:szCs w:val="18"/>
          <w:rtl/>
        </w:rPr>
        <w:t>ל</w:t>
      </w:r>
      <w:bookmarkEnd w:id="57"/>
      <w:r w:rsidRPr="002952D1">
        <w:rPr>
          <w:rFonts w:ascii="Tahoma" w:hAnsi="Tahoma" w:cs="Tahoma" w:hint="cs"/>
          <w:sz w:val="18"/>
          <w:szCs w:val="18"/>
          <w:rtl/>
        </w:rPr>
        <w:t xml:space="preserve"> </w:t>
      </w:r>
      <w:proofErr w:type="spellStart"/>
      <w:r w:rsidRPr="002952D1">
        <w:rPr>
          <w:rFonts w:ascii="Tahoma" w:hAnsi="Tahoma" w:cs="Tahoma" w:hint="cs"/>
          <w:sz w:val="18"/>
          <w:szCs w:val="18"/>
          <w:rtl/>
        </w:rPr>
        <w:t>התשס"ט</w:t>
      </w:r>
      <w:proofErr w:type="spellEnd"/>
      <w:r w:rsidRPr="002952D1">
        <w:rPr>
          <w:rFonts w:ascii="Tahoma" w:hAnsi="Tahoma" w:cs="Tahoma" w:hint="cs"/>
          <w:sz w:val="18"/>
          <w:szCs w:val="18"/>
          <w:rtl/>
        </w:rPr>
        <w:t xml:space="preserve"> לשנה"ל </w:t>
      </w:r>
      <w:proofErr w:type="spellStart"/>
      <w:r w:rsidRPr="002952D1">
        <w:rPr>
          <w:rFonts w:ascii="Tahoma" w:hAnsi="Tahoma" w:cs="Tahoma" w:hint="cs"/>
          <w:sz w:val="18"/>
          <w:szCs w:val="18"/>
          <w:rtl/>
        </w:rPr>
        <w:t>התשע"ט</w:t>
      </w:r>
      <w:proofErr w:type="spellEnd"/>
      <w:r w:rsidRPr="002952D1">
        <w:rPr>
          <w:rFonts w:ascii="Tahoma" w:hAnsi="Tahoma" w:cs="Tahoma" w:hint="cs"/>
          <w:sz w:val="18"/>
          <w:szCs w:val="18"/>
          <w:rtl/>
        </w:rPr>
        <w:t xml:space="preserve">. יצוין כי התלמידים דיווחו על היפגעותם בחודש שקדם למילוי השאלון, וזהו המדד המסכם של </w:t>
      </w:r>
      <w:r w:rsidRPr="002952D1">
        <w:rPr>
          <w:rFonts w:ascii="Tahoma" w:hAnsi="Tahoma" w:cs="Tahoma" w:hint="cs"/>
          <w:sz w:val="18"/>
          <w:szCs w:val="18"/>
          <w:rtl/>
          <w:lang w:val="x-none" w:eastAsia="x-none"/>
        </w:rPr>
        <w:t>שיעור התלמידים שהיו קורבנות לאלימות דיגיטלית בשל הפצת תמונות שלהם ברשת או בטלפון הסלולרי במטרה לפגוע בהם, קבלת מסרים מעליבים או פוגעים ברשת או בטלפון הסלולרי מתלמיד אחר, וקבלת איומים ברשת או בטלפון הסלולרי מתלמיד אחר.</w:t>
      </w:r>
    </w:p>
    <w:p w14:paraId="79C80AB4" w14:textId="5E55FD45" w:rsidR="00321A32" w:rsidRPr="00EB71CC" w:rsidRDefault="00EB71CC"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EB71CC">
        <w:rPr>
          <w:rFonts w:ascii="Tahoma" w:hAnsi="Tahoma" w:cs="Tahoma" w:hint="cs"/>
          <w:color w:val="0D0D0D" w:themeColor="text1" w:themeTint="F2"/>
          <w:sz w:val="20"/>
          <w:szCs w:val="20"/>
          <w:rtl/>
        </w:rPr>
        <w:lastRenderedPageBreak/>
        <w:t xml:space="preserve">תרשים 16: </w:t>
      </w:r>
      <w:r w:rsidR="00321A32" w:rsidRPr="00EB71CC">
        <w:rPr>
          <w:rFonts w:ascii="Tahoma" w:hAnsi="Tahoma" w:cs="Tahoma" w:hint="cs"/>
          <w:b/>
          <w:bCs/>
          <w:color w:val="0D0D0D" w:themeColor="text1" w:themeTint="F2"/>
          <w:sz w:val="20"/>
          <w:szCs w:val="20"/>
          <w:rtl/>
        </w:rPr>
        <w:t>מדד מסכם של שיעור התלמידים המדווחים על קורבנות לאלימות דיגיטלית בכלל בתי הספר</w:t>
      </w:r>
    </w:p>
    <w:p w14:paraId="41965754" w14:textId="352AF1CF" w:rsidR="00C15AE0" w:rsidRDefault="00C15AE0" w:rsidP="00063EF4">
      <w:pPr>
        <w:spacing w:line="240" w:lineRule="atLeast"/>
        <w:jc w:val="center"/>
        <w:rPr>
          <w:szCs w:val="20"/>
          <w:rtl/>
        </w:rPr>
      </w:pPr>
      <w:r>
        <w:rPr>
          <w:noProof/>
          <w:szCs w:val="20"/>
          <w:rtl/>
          <w:lang w:val="he-IL"/>
        </w:rPr>
        <w:drawing>
          <wp:inline distT="0" distB="0" distL="0" distR="0" wp14:anchorId="4B8B6705" wp14:editId="075FF9C8">
            <wp:extent cx="4679950" cy="2790825"/>
            <wp:effectExtent l="0" t="0" r="6350" b="9525"/>
            <wp:docPr id="251" name="Picture 251" descr="בתרשים מוצג המדד המסכם של שיעור התלמידים שהיו קורבנות לאלימות דיגיטלית לגבי שנות הלימוד התשס&quot;ט-התשע&quot;ט, בחלוקה לתלמידי כיתות ד'-ו', תלמידי כיתות ז'-ט' ותלמידי כיתות י'-י&quot;א. להלן פירוט:&#10;&#10;התשס&quot;ט - תלמידי כיתות ד'-ו' - 10%; תלמידי כיתות ז'-ט' - 10%; תלמידי כיתות י'-י&quot;א - 8%.&#10;התשע&quot;א - תלמידי כיתות ד'-ו' - 9%; תלמידי כיתות ז'-ט' - 7%; תלמידי כיתות י'-י&quot;א - 7%.&#10;התשע&quot;ג - תלמידי כיתות ד'-ו' - 8%; תלמידי כיתות ז'-ט' - 10%; תלמידי כיתות י'-י&quot;א - 8%.&#10;התשע&quot;ה - תלמידי כיתות ד'-ו' - 9%; תלמידי כיתות ז'-ט' - 11%; תלמידי כיתות י'-י&quot;א - 10%.&#10;התשע&quot;ז - תלמידי כיתות ד'-ו' - 9%; תלמידי כיתות ז'-ט' - 10%; תלמידי כיתות י'-י&quot;א - 9%.&#10;התשע&quot;ט - תלמידי כיתות ד'-ו' - 9%; תלמידי כיתות ז'-ט' - 9%; תלמידי כיתות י'-י&quot;א -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2790825"/>
                    </a:xfrm>
                    <a:prstGeom prst="rect">
                      <a:avLst/>
                    </a:prstGeom>
                  </pic:spPr>
                </pic:pic>
              </a:graphicData>
            </a:graphic>
          </wp:inline>
        </w:drawing>
      </w:r>
    </w:p>
    <w:p w14:paraId="3EF403F0" w14:textId="75ED7E17" w:rsidR="00321A32" w:rsidRPr="00D302DE" w:rsidRDefault="008E5401" w:rsidP="00063EF4">
      <w:pPr>
        <w:tabs>
          <w:tab w:val="left" w:pos="424"/>
        </w:tabs>
        <w:spacing w:after="240" w:line="260" w:lineRule="exact"/>
        <w:jc w:val="both"/>
        <w:rPr>
          <w:rFonts w:ascii="Tahoma" w:hAnsi="Tahoma" w:cs="Tahoma"/>
          <w:sz w:val="16"/>
          <w:szCs w:val="16"/>
          <w:rtl/>
        </w:rPr>
      </w:pPr>
      <w:r w:rsidRPr="008E5401">
        <w:rPr>
          <w:rFonts w:ascii="Tahoma" w:hAnsi="Tahoma" w:cs="Tahoma" w:hint="eastAsia"/>
          <w:sz w:val="16"/>
          <w:szCs w:val="16"/>
          <w:rtl/>
        </w:rPr>
        <w:t>על</w:t>
      </w:r>
      <w:r w:rsidRPr="008E5401">
        <w:rPr>
          <w:rFonts w:ascii="Tahoma" w:hAnsi="Tahoma" w:cs="Tahoma"/>
          <w:sz w:val="16"/>
          <w:szCs w:val="16"/>
          <w:rtl/>
        </w:rPr>
        <w:t xml:space="preserve"> </w:t>
      </w:r>
      <w:r w:rsidRPr="008E5401">
        <w:rPr>
          <w:rFonts w:ascii="Tahoma" w:hAnsi="Tahoma" w:cs="Tahoma" w:hint="eastAsia"/>
          <w:sz w:val="16"/>
          <w:szCs w:val="16"/>
          <w:rtl/>
        </w:rPr>
        <w:t>פי</w:t>
      </w:r>
      <w:r w:rsidRPr="008E5401">
        <w:rPr>
          <w:rFonts w:ascii="Tahoma" w:hAnsi="Tahoma" w:cs="Tahoma"/>
          <w:sz w:val="16"/>
          <w:szCs w:val="16"/>
          <w:rtl/>
        </w:rPr>
        <w:t xml:space="preserve"> </w:t>
      </w:r>
      <w:r w:rsidRPr="008E5401">
        <w:rPr>
          <w:rFonts w:ascii="Tahoma" w:hAnsi="Tahoma" w:cs="Tahoma" w:hint="eastAsia"/>
          <w:sz w:val="16"/>
          <w:szCs w:val="16"/>
          <w:rtl/>
        </w:rPr>
        <w:t>סקר</w:t>
      </w:r>
      <w:r w:rsidRPr="008E5401">
        <w:rPr>
          <w:rFonts w:ascii="Tahoma" w:hAnsi="Tahoma" w:cs="Tahoma"/>
          <w:sz w:val="16"/>
          <w:szCs w:val="16"/>
          <w:rtl/>
        </w:rPr>
        <w:t xml:space="preserve"> </w:t>
      </w:r>
      <w:r w:rsidRPr="008E5401">
        <w:rPr>
          <w:rFonts w:ascii="Tahoma" w:hAnsi="Tahoma" w:cs="Tahoma" w:hint="eastAsia"/>
          <w:sz w:val="16"/>
          <w:szCs w:val="16"/>
          <w:rtl/>
        </w:rPr>
        <w:t>ניטור</w:t>
      </w:r>
      <w:r w:rsidRPr="008E5401">
        <w:rPr>
          <w:rFonts w:ascii="Tahoma" w:hAnsi="Tahoma" w:cs="Tahoma"/>
          <w:sz w:val="16"/>
          <w:szCs w:val="16"/>
          <w:rtl/>
        </w:rPr>
        <w:t xml:space="preserve"> </w:t>
      </w:r>
      <w:r w:rsidRPr="008E5401">
        <w:rPr>
          <w:rFonts w:ascii="Tahoma" w:hAnsi="Tahoma" w:cs="Tahoma" w:hint="eastAsia"/>
          <w:sz w:val="16"/>
          <w:szCs w:val="16"/>
          <w:rtl/>
        </w:rPr>
        <w:t>אלימות</w:t>
      </w:r>
      <w:r w:rsidRPr="008E5401">
        <w:rPr>
          <w:rFonts w:ascii="Tahoma" w:hAnsi="Tahoma" w:cs="Tahoma"/>
          <w:sz w:val="16"/>
          <w:szCs w:val="16"/>
          <w:rtl/>
        </w:rPr>
        <w:t xml:space="preserve">, </w:t>
      </w:r>
      <w:r w:rsidRPr="008E5401">
        <w:rPr>
          <w:rFonts w:ascii="Tahoma" w:hAnsi="Tahoma" w:cs="Tahoma" w:hint="eastAsia"/>
          <w:sz w:val="16"/>
          <w:szCs w:val="16"/>
          <w:rtl/>
        </w:rPr>
        <w:t>משרד</w:t>
      </w:r>
      <w:r w:rsidRPr="008E5401">
        <w:rPr>
          <w:rFonts w:ascii="Tahoma" w:hAnsi="Tahoma" w:cs="Tahoma"/>
          <w:sz w:val="16"/>
          <w:szCs w:val="16"/>
          <w:rtl/>
        </w:rPr>
        <w:t xml:space="preserve"> </w:t>
      </w:r>
      <w:r w:rsidRPr="008E5401">
        <w:rPr>
          <w:rFonts w:ascii="Tahoma" w:hAnsi="Tahoma" w:cs="Tahoma" w:hint="eastAsia"/>
          <w:sz w:val="16"/>
          <w:szCs w:val="16"/>
          <w:rtl/>
        </w:rPr>
        <w:t>החינוך</w:t>
      </w:r>
      <w:r w:rsidRPr="008E5401">
        <w:rPr>
          <w:rFonts w:ascii="Tahoma" w:hAnsi="Tahoma" w:cs="Tahoma"/>
          <w:sz w:val="16"/>
          <w:szCs w:val="16"/>
          <w:rtl/>
        </w:rPr>
        <w:t>.</w:t>
      </w:r>
    </w:p>
    <w:p w14:paraId="3247ED93"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מתרשים 16 עולה כי במשך כעשור, מאז החלה בדיקת הנושא בשנה"ל </w:t>
      </w:r>
      <w:proofErr w:type="spellStart"/>
      <w:r w:rsidRPr="002952D1">
        <w:rPr>
          <w:rFonts w:ascii="Tahoma" w:hAnsi="Tahoma" w:cs="Tahoma" w:hint="cs"/>
          <w:sz w:val="18"/>
          <w:szCs w:val="18"/>
          <w:rtl/>
        </w:rPr>
        <w:t>התשס"ט</w:t>
      </w:r>
      <w:proofErr w:type="spellEnd"/>
      <w:r w:rsidRPr="002952D1">
        <w:rPr>
          <w:rFonts w:ascii="Tahoma" w:hAnsi="Tahoma" w:cs="Tahoma" w:hint="cs"/>
          <w:sz w:val="18"/>
          <w:szCs w:val="18"/>
          <w:rtl/>
        </w:rPr>
        <w:t xml:space="preserve"> ועד לשנה"ל </w:t>
      </w:r>
      <w:proofErr w:type="spellStart"/>
      <w:r w:rsidRPr="002952D1">
        <w:rPr>
          <w:rFonts w:ascii="Tahoma" w:hAnsi="Tahoma" w:cs="Tahoma" w:hint="cs"/>
          <w:sz w:val="18"/>
          <w:szCs w:val="18"/>
          <w:rtl/>
        </w:rPr>
        <w:t>התשע"ט</w:t>
      </w:r>
      <w:proofErr w:type="spellEnd"/>
      <w:r w:rsidRPr="002952D1">
        <w:rPr>
          <w:rFonts w:ascii="Tahoma" w:hAnsi="Tahoma" w:cs="Tahoma" w:hint="cs"/>
          <w:sz w:val="18"/>
          <w:szCs w:val="18"/>
          <w:rtl/>
        </w:rPr>
        <w:t>, שיעור התלמידים המדווחים על נפילתם קורבן לאלימות דיגיטלית נותר יציב בכל הגילים, ונע בין 7% ל-11%. על פי הנתונים המופיעים בסקר האלימות הדיגיטלית מתבטאת בעיקר בהעברת מסרים פוגעניים (7%) ואף בהפצת תמונה ובאיומים (3% בכל אחד מהם). יצוין כי לפי הנתונים המפורסמים בסקר, שיעור התלמידים המדווחים על נפילתם קורבן לאלימות דיגיטלית דומה בכל הגילים, וזהה בקרב דוברי העברית והערבית.</w:t>
      </w:r>
    </w:p>
    <w:p w14:paraId="0C71DCA6" w14:textId="4D62491F" w:rsidR="00321A32" w:rsidRPr="00C15AE0" w:rsidRDefault="000D2BB0"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C15AE0">
        <w:rPr>
          <w:rFonts w:ascii="Tahoma" w:hAnsi="Tahoma" w:cs="Tahoma" w:hint="cs"/>
          <w:b/>
          <w:color w:val="0D0D0D" w:themeColor="text1" w:themeTint="F2"/>
          <w:sz w:val="18"/>
          <w:szCs w:val="18"/>
          <w:rtl/>
        </w:rPr>
        <w:t>יצוין כי נתונים אלה שמקורם בסקר ניטור אלימות בקרב תלמידים של משרד החינוך [</w:t>
      </w:r>
      <w:proofErr w:type="spellStart"/>
      <w:r w:rsidRPr="00C15AE0">
        <w:rPr>
          <w:rFonts w:ascii="Tahoma" w:hAnsi="Tahoma" w:cs="Tahoma" w:hint="cs"/>
          <w:b/>
          <w:color w:val="0D0D0D" w:themeColor="text1" w:themeTint="F2"/>
          <w:sz w:val="18"/>
          <w:szCs w:val="18"/>
          <w:rtl/>
        </w:rPr>
        <w:t>ראמ"ה</w:t>
      </w:r>
      <w:proofErr w:type="spellEnd"/>
      <w:r w:rsidRPr="00C15AE0">
        <w:rPr>
          <w:rFonts w:ascii="Tahoma" w:hAnsi="Tahoma" w:cs="Tahoma" w:hint="cs"/>
          <w:b/>
          <w:color w:val="0D0D0D" w:themeColor="text1" w:themeTint="F2"/>
          <w:sz w:val="18"/>
          <w:szCs w:val="18"/>
          <w:rtl/>
        </w:rPr>
        <w:t>] יתכן ומבטאים אף הם תת-דיווח של התלמידים על הפגיעות בהם במרחב הדיגיטאלי. בעניין תת-הדיווח אודות פגיעות במרחב המקוון ראו גם בפרק בנושא היבטי אכיפה - חוק הסרטונים</w:t>
      </w:r>
      <w:r>
        <w:rPr>
          <w:rFonts w:ascii="Tahoma" w:hAnsi="Tahoma" w:cs="Tahoma"/>
          <w:b/>
          <w:color w:val="0D0D0D" w:themeColor="text1" w:themeTint="F2"/>
          <w:sz w:val="18"/>
          <w:szCs w:val="18"/>
          <w:vertAlign w:val="superscript"/>
          <w:rtl/>
        </w:rPr>
        <w:footnoteReference w:id="88"/>
      </w:r>
      <w:r w:rsidRPr="00C15AE0">
        <w:rPr>
          <w:rFonts w:ascii="Tahoma" w:hAnsi="Tahoma" w:cs="Tahoma" w:hint="cs"/>
          <w:b/>
          <w:color w:val="0D0D0D" w:themeColor="text1" w:themeTint="F2"/>
          <w:sz w:val="18"/>
          <w:szCs w:val="18"/>
          <w:rtl/>
        </w:rPr>
        <w:t>, שם צוין כי סביר להניח שהנתונים המובאים בו משקפים תמונת מצב חלקית בלבד, בשל תת-דיווח על עבירות מסוג זה. [בנוגע לתת-דיווח ראו גם להלן].</w:t>
      </w:r>
    </w:p>
    <w:p w14:paraId="072A8148" w14:textId="1260C31E" w:rsidR="00321A32" w:rsidRPr="002952D1" w:rsidRDefault="00321A32" w:rsidP="00063EF4">
      <w:pPr>
        <w:spacing w:line="260" w:lineRule="exact"/>
        <w:jc w:val="both"/>
        <w:rPr>
          <w:rFonts w:ascii="Tahoma" w:hAnsi="Tahoma" w:cs="Tahoma"/>
          <w:sz w:val="18"/>
          <w:szCs w:val="18"/>
          <w:rtl/>
        </w:rPr>
      </w:pPr>
      <w:bookmarkStart w:id="58" w:name="_Toc88207220"/>
      <w:bookmarkStart w:id="59" w:name="_Toc79062912"/>
      <w:bookmarkStart w:id="60" w:name="_Toc81734224"/>
      <w:r w:rsidRPr="007572E3">
        <w:rPr>
          <w:rFonts w:hint="cs"/>
          <w:b/>
          <w:bCs/>
          <w:color w:val="00305F"/>
          <w:spacing w:val="20"/>
          <w:rtl/>
        </w:rPr>
        <w:t>מחקר בין לאומי "</w:t>
      </w:r>
      <w:proofErr w:type="spellStart"/>
      <w:r w:rsidRPr="007572E3">
        <w:rPr>
          <w:rFonts w:hint="cs"/>
          <w:b/>
          <w:bCs/>
          <w:color w:val="00305F"/>
          <w:spacing w:val="20"/>
          <w:rtl/>
        </w:rPr>
        <w:t>טאליס</w:t>
      </w:r>
      <w:proofErr w:type="spellEnd"/>
      <w:r w:rsidRPr="007572E3">
        <w:rPr>
          <w:rFonts w:hint="cs"/>
          <w:b/>
          <w:bCs/>
          <w:color w:val="00305F"/>
          <w:spacing w:val="20"/>
          <w:rtl/>
        </w:rPr>
        <w:t>" (</w:t>
      </w:r>
      <w:r w:rsidRPr="007572E3">
        <w:rPr>
          <w:b/>
          <w:bCs/>
          <w:color w:val="00305F"/>
          <w:spacing w:val="20"/>
        </w:rPr>
        <w:t>Teaching and Learning International Survey, TALIS</w:t>
      </w:r>
      <w:r w:rsidRPr="007572E3">
        <w:rPr>
          <w:rFonts w:hint="cs"/>
          <w:b/>
          <w:bCs/>
          <w:color w:val="00305F"/>
          <w:spacing w:val="20"/>
          <w:rtl/>
        </w:rPr>
        <w:t>):</w:t>
      </w:r>
      <w:bookmarkEnd w:id="58"/>
      <w:r w:rsidRPr="002952D1">
        <w:rPr>
          <w:rFonts w:ascii="Tahoma" w:eastAsiaTheme="majorEastAsia" w:hAnsi="Tahoma" w:cs="Tahoma" w:hint="cs"/>
          <w:b/>
          <w:spacing w:val="40"/>
          <w:sz w:val="18"/>
          <w:szCs w:val="18"/>
          <w:rtl/>
        </w:rPr>
        <w:t xml:space="preserve"> </w:t>
      </w:r>
      <w:bookmarkEnd w:id="59"/>
      <w:bookmarkEnd w:id="60"/>
      <w:r w:rsidRPr="002952D1">
        <w:rPr>
          <w:rFonts w:ascii="Tahoma" w:hAnsi="Tahoma" w:cs="Tahoma" w:hint="cs"/>
          <w:sz w:val="18"/>
          <w:szCs w:val="18"/>
          <w:rtl/>
        </w:rPr>
        <w:t>נושא האלימות ברשת אינו תופס מקום מרכזי במחקרים הבין-לאומיים שבהם ישראל משתתפת באמצעות משרד החינוך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עם זאת, במסגרת מחקר "</w:t>
      </w:r>
      <w:proofErr w:type="spellStart"/>
      <w:r w:rsidRPr="002952D1">
        <w:rPr>
          <w:rFonts w:ascii="Tahoma" w:hAnsi="Tahoma" w:cs="Tahoma" w:hint="cs"/>
          <w:sz w:val="18"/>
          <w:szCs w:val="18"/>
          <w:rtl/>
        </w:rPr>
        <w:t>טאליס</w:t>
      </w:r>
      <w:proofErr w:type="spellEnd"/>
      <w:r w:rsidRPr="002952D1">
        <w:rPr>
          <w:rFonts w:ascii="Tahoma" w:hAnsi="Tahoma" w:cs="Tahoma" w:hint="cs"/>
          <w:sz w:val="18"/>
          <w:szCs w:val="18"/>
          <w:rtl/>
        </w:rPr>
        <w:t>" שבוצע בשנת 2018 יוחד מקום מסוים גם לנושא זה. במחקר לקחו חלק 48 מדינות, מהן 31 משתייכות לארגון לשיתוף פעולה ולפיתוח כלכלי (ה-</w:t>
      </w:r>
      <w:r w:rsidRPr="002952D1">
        <w:rPr>
          <w:rFonts w:ascii="Tahoma" w:hAnsi="Tahoma" w:cs="Tahoma" w:hint="cs"/>
          <w:sz w:val="18"/>
          <w:szCs w:val="18"/>
        </w:rPr>
        <w:t>O</w:t>
      </w:r>
      <w:r w:rsidRPr="002952D1">
        <w:rPr>
          <w:rFonts w:ascii="Tahoma" w:hAnsi="Tahoma" w:cs="Tahoma"/>
          <w:sz w:val="18"/>
          <w:szCs w:val="18"/>
        </w:rPr>
        <w:t>ECD</w:t>
      </w:r>
      <w:r w:rsidRPr="002952D1">
        <w:rPr>
          <w:rFonts w:ascii="Tahoma" w:hAnsi="Tahoma" w:cs="Tahoma" w:hint="cs"/>
          <w:sz w:val="18"/>
          <w:szCs w:val="18"/>
          <w:rtl/>
        </w:rPr>
        <w:t xml:space="preserve">). המחקר התבסס על דיווח מורים (לכיתות ז', ח' ו-ט') ומנהליהם במגוון נושאים. בישראל השתתפו במחקר 2,627 מורים ו-184 </w:t>
      </w:r>
      <w:r w:rsidRPr="002952D1">
        <w:rPr>
          <w:rFonts w:ascii="Tahoma" w:hAnsi="Tahoma" w:cs="Tahoma" w:hint="cs"/>
          <w:sz w:val="18"/>
          <w:szCs w:val="18"/>
          <w:rtl/>
        </w:rPr>
        <w:lastRenderedPageBreak/>
        <w:t>מנהלים</w:t>
      </w:r>
      <w:r w:rsidRPr="002952D1">
        <w:rPr>
          <w:rFonts w:ascii="Tahoma" w:hAnsi="Tahoma" w:cs="Tahoma"/>
          <w:sz w:val="18"/>
          <w:szCs w:val="18"/>
          <w:vertAlign w:val="superscript"/>
          <w:rtl/>
        </w:rPr>
        <w:footnoteReference w:id="89"/>
      </w:r>
      <w:r w:rsidRPr="002952D1">
        <w:rPr>
          <w:rFonts w:ascii="Tahoma" w:hAnsi="Tahoma" w:cs="Tahoma" w:hint="cs"/>
          <w:sz w:val="18"/>
          <w:szCs w:val="18"/>
          <w:rtl/>
        </w:rPr>
        <w:t xml:space="preserve"> (להלן - מחקר </w:t>
      </w:r>
      <w:proofErr w:type="spellStart"/>
      <w:r w:rsidRPr="002952D1">
        <w:rPr>
          <w:rFonts w:ascii="Tahoma" w:hAnsi="Tahoma" w:cs="Tahoma" w:hint="cs"/>
          <w:sz w:val="18"/>
          <w:szCs w:val="18"/>
          <w:rtl/>
        </w:rPr>
        <w:t>טאליס</w:t>
      </w:r>
      <w:proofErr w:type="spellEnd"/>
      <w:r w:rsidRPr="002952D1">
        <w:rPr>
          <w:rFonts w:ascii="Tahoma" w:hAnsi="Tahoma" w:cs="Tahoma" w:hint="cs"/>
          <w:sz w:val="18"/>
          <w:szCs w:val="18"/>
          <w:rtl/>
        </w:rPr>
        <w:t xml:space="preserve"> 2018). במסגרת המחקר נשאלו המנהלים שתי שאלות העוסקות ברשת: "תלמיד/הורה מדווח על קשר בלתי רצוי בין תלמידים במרחב האלקטרוני; תלמיד/הורה מדווח על פרסום מידע פוגעני על תלמידים באינטרנט". על פי נתוני המחקר האמור, במדינת ישראל כ-2%, תלמידים או הורים, דיווחו למנהל על קשר בלתי רצוי בין התלמידים במרחב האלקטרוני לעומת 3% במדינות ה-</w:t>
      </w:r>
      <w:r w:rsidRPr="002952D1">
        <w:rPr>
          <w:rFonts w:ascii="Tahoma" w:hAnsi="Tahoma" w:cs="Tahoma"/>
          <w:sz w:val="18"/>
          <w:szCs w:val="18"/>
        </w:rPr>
        <w:t>OECD</w:t>
      </w:r>
      <w:r w:rsidRPr="002952D1">
        <w:rPr>
          <w:rFonts w:ascii="Tahoma" w:hAnsi="Tahoma" w:cs="Tahoma" w:hint="cs"/>
          <w:sz w:val="18"/>
          <w:szCs w:val="18"/>
          <w:rtl/>
        </w:rPr>
        <w:t>; ו-2% מהתלמידים או ההורים במדינת ישראל דיווחו למנהל על פרסום מידע פוגעני על תלמידים באינטרנט, לעומת 2% במדינות ה-</w:t>
      </w:r>
      <w:r w:rsidRPr="002952D1">
        <w:rPr>
          <w:rFonts w:ascii="Tahoma" w:hAnsi="Tahoma" w:cs="Tahoma"/>
          <w:sz w:val="18"/>
          <w:szCs w:val="18"/>
        </w:rPr>
        <w:t>OECD</w:t>
      </w:r>
      <w:r w:rsidR="000D2BB0" w:rsidRPr="000D2BB0">
        <w:rPr>
          <w:rFonts w:ascii="Tahoma" w:hAnsi="Tahoma" w:cs="Tahoma" w:hint="cs"/>
          <w:sz w:val="4"/>
          <w:szCs w:val="4"/>
          <w:rtl/>
        </w:rPr>
        <w:t xml:space="preserve"> </w:t>
      </w:r>
      <w:r w:rsidRPr="002952D1">
        <w:rPr>
          <w:rFonts w:ascii="Tahoma" w:hAnsi="Tahoma" w:cs="Tahoma"/>
          <w:sz w:val="18"/>
          <w:szCs w:val="18"/>
          <w:vertAlign w:val="superscript"/>
        </w:rPr>
        <w:footnoteReference w:id="90"/>
      </w:r>
      <w:r w:rsidRPr="002952D1">
        <w:rPr>
          <w:rFonts w:ascii="Tahoma" w:hAnsi="Tahoma" w:cs="Tahoma" w:hint="cs"/>
          <w:sz w:val="18"/>
          <w:szCs w:val="18"/>
          <w:rtl/>
        </w:rPr>
        <w:t xml:space="preserve">. </w:t>
      </w:r>
    </w:p>
    <w:p w14:paraId="04AE6ABF" w14:textId="77777777" w:rsidR="00321A32" w:rsidRPr="002952D1" w:rsidRDefault="00321A32" w:rsidP="00063EF4">
      <w:pPr>
        <w:spacing w:line="260" w:lineRule="exact"/>
        <w:jc w:val="both"/>
        <w:rPr>
          <w:rFonts w:ascii="Tahoma" w:hAnsi="Tahoma" w:cs="Tahoma"/>
          <w:sz w:val="18"/>
          <w:szCs w:val="18"/>
          <w:rtl/>
        </w:rPr>
      </w:pPr>
      <w:bookmarkStart w:id="61" w:name="_Toc81734225"/>
      <w:r w:rsidRPr="007572E3">
        <w:rPr>
          <w:rFonts w:hint="cs"/>
          <w:b/>
          <w:bCs/>
          <w:color w:val="00305F"/>
          <w:spacing w:val="20"/>
          <w:rtl/>
        </w:rPr>
        <w:t>השוואת נתונים בין כלי הניטור של משרד החינוך:</w:t>
      </w:r>
      <w:bookmarkEnd w:id="61"/>
      <w:r w:rsidRPr="002952D1">
        <w:rPr>
          <w:rFonts w:ascii="Tahoma" w:hAnsi="Tahoma" w:cs="Tahoma" w:hint="cs"/>
          <w:sz w:val="18"/>
          <w:szCs w:val="18"/>
          <w:rtl/>
        </w:rPr>
        <w:t xml:space="preserve"> בלוח 3 שלהלן מוצגים נתונים מכלים </w:t>
      </w:r>
      <w:proofErr w:type="spellStart"/>
      <w:r w:rsidRPr="002952D1">
        <w:rPr>
          <w:rFonts w:ascii="Tahoma" w:hAnsi="Tahoma" w:cs="Tahoma" w:hint="cs"/>
          <w:sz w:val="18"/>
          <w:szCs w:val="18"/>
          <w:rtl/>
        </w:rPr>
        <w:t>המנטרים</w:t>
      </w:r>
      <w:proofErr w:type="spellEnd"/>
      <w:r w:rsidRPr="002952D1">
        <w:rPr>
          <w:rFonts w:ascii="Tahoma" w:hAnsi="Tahoma" w:cs="Tahoma" w:hint="cs"/>
          <w:sz w:val="18"/>
          <w:szCs w:val="18"/>
          <w:rtl/>
        </w:rPr>
        <w:t xml:space="preserve"> אלימות דיגיטלי</w:t>
      </w:r>
      <w:r w:rsidRPr="002952D1">
        <w:rPr>
          <w:rFonts w:ascii="Tahoma" w:hAnsi="Tahoma" w:cs="Tahoma" w:hint="eastAsia"/>
          <w:sz w:val="18"/>
          <w:szCs w:val="18"/>
          <w:rtl/>
        </w:rPr>
        <w:t>ת</w:t>
      </w:r>
      <w:r w:rsidRPr="002952D1">
        <w:rPr>
          <w:rFonts w:ascii="Tahoma" w:hAnsi="Tahoma" w:cs="Tahoma" w:hint="cs"/>
          <w:sz w:val="18"/>
          <w:szCs w:val="18"/>
          <w:rtl/>
        </w:rPr>
        <w:t xml:space="preserve"> כלפי ילדים ונוער.</w:t>
      </w:r>
    </w:p>
    <w:p w14:paraId="3241CEB8" w14:textId="616B1A6D" w:rsidR="00321A32" w:rsidRPr="00F11FB0"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F11FB0">
        <w:rPr>
          <w:rFonts w:ascii="Tahoma" w:hAnsi="Tahoma" w:cs="Tahoma" w:hint="cs"/>
          <w:color w:val="0D0D0D" w:themeColor="text1" w:themeTint="F2"/>
          <w:sz w:val="20"/>
          <w:szCs w:val="20"/>
          <w:rtl/>
        </w:rPr>
        <w:t xml:space="preserve">לוח 3: </w:t>
      </w:r>
      <w:r w:rsidRPr="00F11FB0">
        <w:rPr>
          <w:rFonts w:ascii="Tahoma" w:hAnsi="Tahoma" w:cs="Tahoma" w:hint="cs"/>
          <w:b/>
          <w:bCs/>
          <w:color w:val="0D0D0D" w:themeColor="text1" w:themeTint="F2"/>
          <w:sz w:val="20"/>
          <w:szCs w:val="20"/>
          <w:rtl/>
        </w:rPr>
        <w:t>השוואה בין נתוני אלימות דיגיטלי</w:t>
      </w:r>
      <w:r w:rsidRPr="00F11FB0">
        <w:rPr>
          <w:rFonts w:ascii="Tahoma" w:hAnsi="Tahoma" w:cs="Tahoma" w:hint="eastAsia"/>
          <w:b/>
          <w:bCs/>
          <w:color w:val="0D0D0D" w:themeColor="text1" w:themeTint="F2"/>
          <w:sz w:val="20"/>
          <w:szCs w:val="20"/>
          <w:rtl/>
        </w:rPr>
        <w:t>ת</w:t>
      </w:r>
      <w:r w:rsidRPr="00F11FB0">
        <w:rPr>
          <w:rFonts w:ascii="Tahoma" w:hAnsi="Tahoma" w:cs="Tahoma" w:hint="cs"/>
          <w:b/>
          <w:bCs/>
          <w:color w:val="0D0D0D" w:themeColor="text1" w:themeTint="F2"/>
          <w:sz w:val="20"/>
          <w:szCs w:val="20"/>
          <w:rtl/>
        </w:rPr>
        <w:t xml:space="preserve"> על פי כלי הניטור למיניהם</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456"/>
        <w:gridCol w:w="1464"/>
        <w:gridCol w:w="1489"/>
        <w:gridCol w:w="1514"/>
        <w:gridCol w:w="1448"/>
      </w:tblGrid>
      <w:tr w:rsidR="00321A32" w14:paraId="5762B508" w14:textId="77777777" w:rsidTr="007572E3">
        <w:trPr>
          <w:cantSplit/>
          <w:tblHeader/>
          <w:jc w:val="center"/>
        </w:trPr>
        <w:tc>
          <w:tcPr>
            <w:tcW w:w="988" w:type="pct"/>
            <w:tcBorders>
              <w:bottom w:val="single" w:sz="8" w:space="0" w:color="auto"/>
            </w:tcBorders>
            <w:shd w:val="clear" w:color="auto" w:fill="C6DCE4"/>
          </w:tcPr>
          <w:p w14:paraId="21A43E90"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כלי הניטור</w:t>
            </w:r>
          </w:p>
        </w:tc>
        <w:tc>
          <w:tcPr>
            <w:tcW w:w="993" w:type="pct"/>
            <w:tcBorders>
              <w:bottom w:val="single" w:sz="8" w:space="0" w:color="auto"/>
            </w:tcBorders>
            <w:shd w:val="clear" w:color="auto" w:fill="C6DCE4"/>
          </w:tcPr>
          <w:p w14:paraId="3500EC5C"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תכיפות הבדיקה</w:t>
            </w:r>
          </w:p>
        </w:tc>
        <w:tc>
          <w:tcPr>
            <w:tcW w:w="1010" w:type="pct"/>
            <w:tcBorders>
              <w:bottom w:val="single" w:sz="8" w:space="0" w:color="auto"/>
            </w:tcBorders>
            <w:shd w:val="clear" w:color="auto" w:fill="C6DCE4"/>
          </w:tcPr>
          <w:p w14:paraId="7F785B49"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תקופת הבדיקה</w:t>
            </w:r>
          </w:p>
        </w:tc>
        <w:tc>
          <w:tcPr>
            <w:tcW w:w="1027" w:type="pct"/>
            <w:tcBorders>
              <w:bottom w:val="single" w:sz="8" w:space="0" w:color="auto"/>
            </w:tcBorders>
            <w:shd w:val="clear" w:color="auto" w:fill="C6DCE4"/>
          </w:tcPr>
          <w:p w14:paraId="475305DE"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הגורם המשיב</w:t>
            </w:r>
          </w:p>
        </w:tc>
        <w:tc>
          <w:tcPr>
            <w:tcW w:w="982" w:type="pct"/>
            <w:tcBorders>
              <w:bottom w:val="single" w:sz="8" w:space="0" w:color="auto"/>
            </w:tcBorders>
            <w:shd w:val="clear" w:color="auto" w:fill="C6DCE4"/>
          </w:tcPr>
          <w:p w14:paraId="5714E359"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שיעור דיווחי הפגיעה</w:t>
            </w:r>
          </w:p>
        </w:tc>
      </w:tr>
      <w:tr w:rsidR="00321A32" w14:paraId="575B0666" w14:textId="77777777" w:rsidTr="007572E3">
        <w:trPr>
          <w:cantSplit/>
          <w:jc w:val="center"/>
        </w:trPr>
        <w:tc>
          <w:tcPr>
            <w:tcW w:w="988" w:type="pct"/>
            <w:tcBorders>
              <w:top w:val="single" w:sz="8" w:space="0" w:color="auto"/>
            </w:tcBorders>
            <w:shd w:val="clear" w:color="auto" w:fill="DBE8EE"/>
          </w:tcPr>
          <w:p w14:paraId="00C7DCBC"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מיצ"ב</w:t>
            </w:r>
          </w:p>
        </w:tc>
        <w:tc>
          <w:tcPr>
            <w:tcW w:w="993" w:type="pct"/>
            <w:tcBorders>
              <w:top w:val="single" w:sz="8" w:space="0" w:color="auto"/>
            </w:tcBorders>
            <w:shd w:val="clear" w:color="auto" w:fill="DBE8EE"/>
          </w:tcPr>
          <w:p w14:paraId="0E6BD032"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אחת לשנה</w:t>
            </w:r>
          </w:p>
        </w:tc>
        <w:tc>
          <w:tcPr>
            <w:tcW w:w="1010" w:type="pct"/>
            <w:tcBorders>
              <w:top w:val="single" w:sz="8" w:space="0" w:color="auto"/>
            </w:tcBorders>
            <w:shd w:val="clear" w:color="auto" w:fill="DBE8EE"/>
          </w:tcPr>
          <w:p w14:paraId="591ED4F9"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חודש שקדם לביצוע הסקר</w:t>
            </w:r>
          </w:p>
        </w:tc>
        <w:tc>
          <w:tcPr>
            <w:tcW w:w="1027" w:type="pct"/>
            <w:tcBorders>
              <w:top w:val="single" w:sz="8" w:space="0" w:color="auto"/>
            </w:tcBorders>
            <w:shd w:val="clear" w:color="auto" w:fill="DBE8EE"/>
          </w:tcPr>
          <w:p w14:paraId="0EDD2C64"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שליש מתלמידי כיתה ה' עד כיתה י"א</w:t>
            </w:r>
          </w:p>
        </w:tc>
        <w:tc>
          <w:tcPr>
            <w:tcW w:w="982" w:type="pct"/>
            <w:tcBorders>
              <w:top w:val="single" w:sz="8" w:space="0" w:color="auto"/>
            </w:tcBorders>
            <w:shd w:val="clear" w:color="auto" w:fill="DBE8EE"/>
          </w:tcPr>
          <w:p w14:paraId="55FC9E8A"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3% מתלמידי כיתות ה'-ו' ו-4% מתלמידי כיתות ז'-י"א דיווחו כי נפגעו מאלימות ברשת</w:t>
            </w:r>
          </w:p>
        </w:tc>
      </w:tr>
      <w:tr w:rsidR="00321A32" w14:paraId="5FD847EA" w14:textId="77777777" w:rsidTr="007572E3">
        <w:trPr>
          <w:cantSplit/>
          <w:jc w:val="center"/>
        </w:trPr>
        <w:tc>
          <w:tcPr>
            <w:tcW w:w="988" w:type="pct"/>
            <w:shd w:val="clear" w:color="auto" w:fill="ECF4F5"/>
          </w:tcPr>
          <w:p w14:paraId="5A1150F8"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סקר ניטור אלימות</w:t>
            </w:r>
          </w:p>
        </w:tc>
        <w:tc>
          <w:tcPr>
            <w:tcW w:w="993" w:type="pct"/>
            <w:shd w:val="clear" w:color="auto" w:fill="ECF4F5"/>
          </w:tcPr>
          <w:p w14:paraId="655C12BB"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אחת לשנתיים</w:t>
            </w:r>
          </w:p>
        </w:tc>
        <w:tc>
          <w:tcPr>
            <w:tcW w:w="1010" w:type="pct"/>
            <w:shd w:val="clear" w:color="auto" w:fill="ECF4F5"/>
          </w:tcPr>
          <w:p w14:paraId="18478B91"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חודש שקדם לביצוע הסקר</w:t>
            </w:r>
          </w:p>
        </w:tc>
        <w:tc>
          <w:tcPr>
            <w:tcW w:w="1027" w:type="pct"/>
            <w:shd w:val="clear" w:color="auto" w:fill="ECF4F5"/>
          </w:tcPr>
          <w:p w14:paraId="0BC20847" w14:textId="77777777" w:rsidR="00321A32" w:rsidRPr="00B06D1E" w:rsidRDefault="00321A32" w:rsidP="00063EF4">
            <w:pPr>
              <w:tabs>
                <w:tab w:val="left" w:pos="424"/>
              </w:tabs>
              <w:spacing w:before="60" w:after="60" w:line="180" w:lineRule="exact"/>
              <w:jc w:val="center"/>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מדגם ארצי, תלמידי כיתה ד' עד כיתה י"א</w:t>
            </w:r>
          </w:p>
        </w:tc>
        <w:tc>
          <w:tcPr>
            <w:tcW w:w="982" w:type="pct"/>
            <w:shd w:val="clear" w:color="auto" w:fill="ECF4F5"/>
          </w:tcPr>
          <w:p w14:paraId="2DC45406"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9% מהתלמידים השיבו שנפלו קורבן לאלימות ברשת</w:t>
            </w:r>
          </w:p>
        </w:tc>
      </w:tr>
      <w:tr w:rsidR="00321A32" w14:paraId="1205C4C5" w14:textId="77777777" w:rsidTr="007572E3">
        <w:trPr>
          <w:cantSplit/>
          <w:jc w:val="center"/>
        </w:trPr>
        <w:tc>
          <w:tcPr>
            <w:tcW w:w="988" w:type="pct"/>
            <w:shd w:val="clear" w:color="auto" w:fill="DBE8EE"/>
          </w:tcPr>
          <w:p w14:paraId="074BBEC4"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Pr>
            </w:pPr>
            <w:r w:rsidRPr="00B06D1E">
              <w:rPr>
                <w:rFonts w:ascii="Tahoma" w:hAnsi="Tahoma" w:cs="Tahoma" w:hint="cs"/>
                <w:color w:val="0D0D0D" w:themeColor="text1" w:themeTint="F2"/>
                <w:sz w:val="16"/>
                <w:szCs w:val="16"/>
                <w:rtl/>
              </w:rPr>
              <w:t xml:space="preserve">מחקר </w:t>
            </w:r>
            <w:proofErr w:type="spellStart"/>
            <w:r w:rsidRPr="00B06D1E">
              <w:rPr>
                <w:rFonts w:ascii="Tahoma" w:hAnsi="Tahoma" w:cs="Tahoma" w:hint="cs"/>
                <w:color w:val="0D0D0D" w:themeColor="text1" w:themeTint="F2"/>
                <w:sz w:val="16"/>
                <w:szCs w:val="16"/>
                <w:rtl/>
              </w:rPr>
              <w:t>טאליס</w:t>
            </w:r>
            <w:proofErr w:type="spellEnd"/>
            <w:r w:rsidRPr="00B06D1E">
              <w:rPr>
                <w:rFonts w:ascii="Tahoma" w:hAnsi="Tahoma" w:cs="Tahoma" w:hint="cs"/>
                <w:color w:val="0D0D0D" w:themeColor="text1" w:themeTint="F2"/>
                <w:sz w:val="16"/>
                <w:szCs w:val="16"/>
                <w:rtl/>
              </w:rPr>
              <w:t xml:space="preserve"> 2018</w:t>
            </w:r>
          </w:p>
        </w:tc>
        <w:tc>
          <w:tcPr>
            <w:tcW w:w="993" w:type="pct"/>
            <w:shd w:val="clear" w:color="auto" w:fill="DBE8EE"/>
          </w:tcPr>
          <w:p w14:paraId="7FE2281C"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אחת לחמש עד שש שנים</w:t>
            </w:r>
          </w:p>
        </w:tc>
        <w:tc>
          <w:tcPr>
            <w:tcW w:w="1010" w:type="pct"/>
            <w:shd w:val="clear" w:color="auto" w:fill="DBE8EE"/>
          </w:tcPr>
          <w:p w14:paraId="2229C23E"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שנת 2018</w:t>
            </w:r>
          </w:p>
        </w:tc>
        <w:tc>
          <w:tcPr>
            <w:tcW w:w="1027" w:type="pct"/>
            <w:shd w:val="clear" w:color="auto" w:fill="DBE8EE"/>
          </w:tcPr>
          <w:p w14:paraId="370D98F8"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מדגם ארצי של מנהלים ומחנכים של כיתות ז'-ט'</w:t>
            </w:r>
          </w:p>
        </w:tc>
        <w:tc>
          <w:tcPr>
            <w:tcW w:w="982" w:type="pct"/>
            <w:shd w:val="clear" w:color="auto" w:fill="DBE8EE"/>
          </w:tcPr>
          <w:p w14:paraId="1FB230C5"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 xml:space="preserve">2% מהתלמידים או ההורים דיווחו על פגיעה ברשת </w:t>
            </w:r>
          </w:p>
        </w:tc>
      </w:tr>
      <w:tr w:rsidR="007572E3" w14:paraId="4D3D8C1B" w14:textId="77777777" w:rsidTr="007572E3">
        <w:trPr>
          <w:cantSplit/>
          <w:jc w:val="center"/>
        </w:trPr>
        <w:tc>
          <w:tcPr>
            <w:tcW w:w="988" w:type="pct"/>
            <w:shd w:val="clear" w:color="auto" w:fill="ECF4F5"/>
          </w:tcPr>
          <w:p w14:paraId="025A6CD2" w14:textId="4336EC4A"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נתוני מוקד 105</w:t>
            </w:r>
            <w:r w:rsidR="00BD4F7F" w:rsidRPr="00BD4F7F">
              <w:rPr>
                <w:rFonts w:ascii="Tahoma" w:hAnsi="Tahoma" w:cs="Tahoma"/>
                <w:color w:val="0D0D0D" w:themeColor="text1" w:themeTint="F2"/>
                <w:sz w:val="16"/>
                <w:szCs w:val="16"/>
                <w:vertAlign w:val="superscript"/>
                <w:rtl/>
              </w:rPr>
              <w:footnoteReference w:id="91"/>
            </w:r>
          </w:p>
        </w:tc>
        <w:tc>
          <w:tcPr>
            <w:tcW w:w="993" w:type="pct"/>
            <w:shd w:val="clear" w:color="auto" w:fill="ECF4F5"/>
          </w:tcPr>
          <w:p w14:paraId="620D710E"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אחת לחודש</w:t>
            </w:r>
          </w:p>
        </w:tc>
        <w:tc>
          <w:tcPr>
            <w:tcW w:w="1010" w:type="pct"/>
            <w:shd w:val="clear" w:color="auto" w:fill="ECF4F5"/>
          </w:tcPr>
          <w:p w14:paraId="38B70BD7"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רציפה</w:t>
            </w:r>
          </w:p>
        </w:tc>
        <w:tc>
          <w:tcPr>
            <w:tcW w:w="1027" w:type="pct"/>
            <w:shd w:val="clear" w:color="auto" w:fill="ECF4F5"/>
          </w:tcPr>
          <w:p w14:paraId="614E1B35"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תלונות המגיעות למוקד 105</w:t>
            </w:r>
          </w:p>
        </w:tc>
        <w:tc>
          <w:tcPr>
            <w:tcW w:w="982" w:type="pct"/>
            <w:shd w:val="clear" w:color="auto" w:fill="ECF4F5"/>
          </w:tcPr>
          <w:p w14:paraId="0C76B3DF"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ממוצע שנתי של 9,541</w:t>
            </w:r>
          </w:p>
          <w:p w14:paraId="40DF2FE7" w14:textId="2A3EE73F"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פניות למוקד מאז הקמתו. המספר הזה מהווה כמחצית האחוז הפונה למוקד מדי שנה מכלל התלמידים</w:t>
            </w:r>
            <w:r w:rsidR="00BD4F7F" w:rsidRPr="00BD4F7F">
              <w:rPr>
                <w:rFonts w:ascii="Tahoma" w:hAnsi="Tahoma" w:cs="Tahoma"/>
                <w:color w:val="0D0D0D" w:themeColor="text1" w:themeTint="F2"/>
                <w:sz w:val="16"/>
                <w:szCs w:val="16"/>
                <w:vertAlign w:val="superscript"/>
                <w:rtl/>
              </w:rPr>
              <w:footnoteReference w:id="92"/>
            </w:r>
            <w:r w:rsidRPr="00B06D1E">
              <w:rPr>
                <w:rFonts w:ascii="Tahoma" w:hAnsi="Tahoma" w:cs="Tahoma" w:hint="cs"/>
                <w:color w:val="0D0D0D" w:themeColor="text1" w:themeTint="F2"/>
                <w:sz w:val="16"/>
                <w:szCs w:val="16"/>
                <w:rtl/>
              </w:rPr>
              <w:t xml:space="preserve"> </w:t>
            </w:r>
          </w:p>
        </w:tc>
      </w:tr>
      <w:tr w:rsidR="00321A32" w14:paraId="6E813657" w14:textId="77777777" w:rsidTr="0019427D">
        <w:trPr>
          <w:cantSplit/>
          <w:jc w:val="center"/>
        </w:trPr>
        <w:tc>
          <w:tcPr>
            <w:tcW w:w="988" w:type="pct"/>
            <w:tcBorders>
              <w:bottom w:val="nil"/>
            </w:tcBorders>
            <w:shd w:val="clear" w:color="auto" w:fill="DBE8EE"/>
          </w:tcPr>
          <w:p w14:paraId="7C492B39" w14:textId="247A71C5"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 xml:space="preserve">ארגון הבריאות העולמי </w:t>
            </w:r>
            <w:r w:rsidRPr="00B06D1E">
              <w:rPr>
                <w:rFonts w:ascii="Tahoma" w:hAnsi="Tahoma" w:cs="Tahoma" w:hint="cs"/>
                <w:color w:val="0D0D0D" w:themeColor="text1" w:themeTint="F2"/>
                <w:sz w:val="16"/>
                <w:szCs w:val="16"/>
              </w:rPr>
              <w:t>H</w:t>
            </w:r>
            <w:r w:rsidRPr="00B06D1E">
              <w:rPr>
                <w:rFonts w:ascii="Tahoma" w:hAnsi="Tahoma" w:cs="Tahoma"/>
                <w:color w:val="0D0D0D" w:themeColor="text1" w:themeTint="F2"/>
                <w:sz w:val="16"/>
                <w:szCs w:val="16"/>
              </w:rPr>
              <w:t>BS</w:t>
            </w:r>
            <w:r w:rsidRPr="00B06D1E">
              <w:rPr>
                <w:rFonts w:ascii="Tahoma" w:hAnsi="Tahoma" w:cs="Tahoma" w:hint="cs"/>
                <w:color w:val="0D0D0D" w:themeColor="text1" w:themeTint="F2"/>
                <w:sz w:val="16"/>
                <w:szCs w:val="16"/>
              </w:rPr>
              <w:t>C</w:t>
            </w:r>
            <w:r w:rsidR="00BD4F7F" w:rsidRPr="00BD4F7F">
              <w:rPr>
                <w:rFonts w:ascii="Tahoma" w:hAnsi="Tahoma" w:cs="Tahoma"/>
                <w:color w:val="0D0D0D" w:themeColor="text1" w:themeTint="F2"/>
                <w:sz w:val="16"/>
                <w:szCs w:val="16"/>
                <w:vertAlign w:val="superscript"/>
                <w:rtl/>
              </w:rPr>
              <w:footnoteReference w:id="93"/>
            </w:r>
          </w:p>
        </w:tc>
        <w:tc>
          <w:tcPr>
            <w:tcW w:w="993" w:type="pct"/>
            <w:tcBorders>
              <w:bottom w:val="nil"/>
            </w:tcBorders>
            <w:shd w:val="clear" w:color="auto" w:fill="DBE8EE"/>
          </w:tcPr>
          <w:p w14:paraId="1E0C250B"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מבוצע בישראל משנת 1994</w:t>
            </w:r>
          </w:p>
        </w:tc>
        <w:tc>
          <w:tcPr>
            <w:tcW w:w="1010" w:type="pct"/>
            <w:tcBorders>
              <w:bottom w:val="nil"/>
            </w:tcBorders>
            <w:shd w:val="clear" w:color="auto" w:fill="DBE8EE"/>
          </w:tcPr>
          <w:p w14:paraId="52F5C9DF"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שנת 2019</w:t>
            </w:r>
          </w:p>
        </w:tc>
        <w:tc>
          <w:tcPr>
            <w:tcW w:w="1027" w:type="pct"/>
            <w:tcBorders>
              <w:bottom w:val="nil"/>
            </w:tcBorders>
            <w:shd w:val="clear" w:color="auto" w:fill="DBE8EE"/>
          </w:tcPr>
          <w:p w14:paraId="3A4E56AA"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מדגם תלמידים כיתות: ז', ח', י', י"א, י"ב</w:t>
            </w:r>
          </w:p>
        </w:tc>
        <w:tc>
          <w:tcPr>
            <w:tcW w:w="982" w:type="pct"/>
            <w:tcBorders>
              <w:bottom w:val="nil"/>
            </w:tcBorders>
            <w:shd w:val="clear" w:color="auto" w:fill="DBE8EE"/>
          </w:tcPr>
          <w:p w14:paraId="6A5F8BC0"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11.4% תלמידים נפגעו ברשת</w:t>
            </w:r>
          </w:p>
        </w:tc>
      </w:tr>
      <w:tr w:rsidR="00321A32" w14:paraId="7EE883B0" w14:textId="77777777" w:rsidTr="0019427D">
        <w:trPr>
          <w:cantSplit/>
          <w:jc w:val="center"/>
        </w:trPr>
        <w:tc>
          <w:tcPr>
            <w:tcW w:w="988" w:type="pct"/>
            <w:tcBorders>
              <w:bottom w:val="nil"/>
            </w:tcBorders>
            <w:shd w:val="clear" w:color="auto" w:fill="ECF4F5"/>
          </w:tcPr>
          <w:p w14:paraId="6E0E8F87"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Pr>
            </w:pPr>
            <w:r w:rsidRPr="00B06D1E">
              <w:rPr>
                <w:rFonts w:ascii="Tahoma" w:hAnsi="Tahoma" w:cs="Tahoma" w:hint="cs"/>
                <w:color w:val="0D0D0D" w:themeColor="text1" w:themeTint="F2"/>
                <w:sz w:val="16"/>
                <w:szCs w:val="16"/>
                <w:rtl/>
              </w:rPr>
              <w:lastRenderedPageBreak/>
              <w:t>מועצת התלמידים והנוער המחוזית - מחוז חיפה</w:t>
            </w:r>
          </w:p>
        </w:tc>
        <w:tc>
          <w:tcPr>
            <w:tcW w:w="993" w:type="pct"/>
            <w:tcBorders>
              <w:bottom w:val="nil"/>
            </w:tcBorders>
            <w:shd w:val="clear" w:color="auto" w:fill="ECF4F5"/>
          </w:tcPr>
          <w:p w14:paraId="3FA52BD9"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חד-פעמי</w:t>
            </w:r>
          </w:p>
        </w:tc>
        <w:tc>
          <w:tcPr>
            <w:tcW w:w="1010" w:type="pct"/>
            <w:tcBorders>
              <w:bottom w:val="nil"/>
            </w:tcBorders>
            <w:shd w:val="clear" w:color="auto" w:fill="ECF4F5"/>
          </w:tcPr>
          <w:p w14:paraId="3E8FFCC6"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שנת 2021</w:t>
            </w:r>
          </w:p>
        </w:tc>
        <w:tc>
          <w:tcPr>
            <w:tcW w:w="1027" w:type="pct"/>
            <w:tcBorders>
              <w:bottom w:val="nil"/>
            </w:tcBorders>
            <w:shd w:val="clear" w:color="auto" w:fill="ECF4F5"/>
          </w:tcPr>
          <w:p w14:paraId="34E102B6"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תלמידים מכיתה ז' עד י"ב</w:t>
            </w:r>
          </w:p>
        </w:tc>
        <w:tc>
          <w:tcPr>
            <w:tcW w:w="982" w:type="pct"/>
            <w:tcBorders>
              <w:bottom w:val="nil"/>
            </w:tcBorders>
            <w:shd w:val="clear" w:color="auto" w:fill="ECF4F5"/>
          </w:tcPr>
          <w:p w14:paraId="3731BE3C"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19.2% - חוו אלימות ברשת</w:t>
            </w:r>
          </w:p>
          <w:p w14:paraId="0A5BCD88"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46.7% - מכירים מישהו שחווה אלימות ברשת</w:t>
            </w:r>
          </w:p>
        </w:tc>
      </w:tr>
      <w:tr w:rsidR="00321A32" w14:paraId="5A4542B6" w14:textId="77777777" w:rsidTr="0019427D">
        <w:trPr>
          <w:cantSplit/>
          <w:jc w:val="center"/>
        </w:trPr>
        <w:tc>
          <w:tcPr>
            <w:tcW w:w="988" w:type="pct"/>
            <w:shd w:val="clear" w:color="auto" w:fill="DBE8EE"/>
          </w:tcPr>
          <w:p w14:paraId="3910FA5D" w14:textId="4AE9DF73"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דוח האינטרנט של בזק</w:t>
            </w:r>
            <w:r w:rsidR="00BD4F7F" w:rsidRPr="00BD4F7F">
              <w:rPr>
                <w:rFonts w:ascii="Tahoma" w:hAnsi="Tahoma" w:cs="Tahoma"/>
                <w:color w:val="0D0D0D" w:themeColor="text1" w:themeTint="F2"/>
                <w:sz w:val="16"/>
                <w:szCs w:val="16"/>
                <w:vertAlign w:val="superscript"/>
                <w:rtl/>
              </w:rPr>
              <w:footnoteReference w:id="94"/>
            </w:r>
          </w:p>
        </w:tc>
        <w:tc>
          <w:tcPr>
            <w:tcW w:w="993" w:type="pct"/>
            <w:shd w:val="clear" w:color="auto" w:fill="DBE8EE"/>
          </w:tcPr>
          <w:p w14:paraId="5B618C56"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אחת לשנה</w:t>
            </w:r>
          </w:p>
        </w:tc>
        <w:tc>
          <w:tcPr>
            <w:tcW w:w="1010" w:type="pct"/>
            <w:shd w:val="clear" w:color="auto" w:fill="DBE8EE"/>
          </w:tcPr>
          <w:p w14:paraId="4851B52E"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שנת 2020</w:t>
            </w:r>
          </w:p>
        </w:tc>
        <w:tc>
          <w:tcPr>
            <w:tcW w:w="1027" w:type="pct"/>
            <w:shd w:val="clear" w:color="auto" w:fill="DBE8EE"/>
          </w:tcPr>
          <w:p w14:paraId="01A07BCF"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מדגם ארצי מייצג תלמידים בני 12 - 17</w:t>
            </w:r>
          </w:p>
        </w:tc>
        <w:tc>
          <w:tcPr>
            <w:tcW w:w="982" w:type="pct"/>
            <w:shd w:val="clear" w:color="auto" w:fill="DBE8EE"/>
          </w:tcPr>
          <w:p w14:paraId="04BA5C5D"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22% חוו אלימות ובריונות ברשת</w:t>
            </w:r>
          </w:p>
          <w:p w14:paraId="7C761D0C" w14:textId="77777777" w:rsidR="00321A32" w:rsidRPr="00B06D1E" w:rsidRDefault="00321A32" w:rsidP="00063EF4">
            <w:pPr>
              <w:tabs>
                <w:tab w:val="left" w:pos="424"/>
              </w:tabs>
              <w:spacing w:before="60" w:after="60" w:line="180" w:lineRule="exact"/>
              <w:rPr>
                <w:rFonts w:ascii="Tahoma" w:hAnsi="Tahoma" w:cs="Tahoma"/>
                <w:color w:val="0D0D0D" w:themeColor="text1" w:themeTint="F2"/>
                <w:sz w:val="16"/>
                <w:szCs w:val="16"/>
                <w:rtl/>
              </w:rPr>
            </w:pPr>
            <w:r w:rsidRPr="00B06D1E">
              <w:rPr>
                <w:rFonts w:ascii="Tahoma" w:hAnsi="Tahoma" w:cs="Tahoma" w:hint="cs"/>
                <w:color w:val="0D0D0D" w:themeColor="text1" w:themeTint="F2"/>
                <w:sz w:val="16"/>
                <w:szCs w:val="16"/>
                <w:rtl/>
              </w:rPr>
              <w:t>9% דיווחו על הפצת שמועות עליהם</w:t>
            </w:r>
          </w:p>
        </w:tc>
      </w:tr>
    </w:tbl>
    <w:p w14:paraId="1AA3B50B" w14:textId="77777777" w:rsidR="007572E3" w:rsidRDefault="007572E3" w:rsidP="00063EF4">
      <w:pPr>
        <w:spacing w:after="0" w:line="240" w:lineRule="exact"/>
        <w:jc w:val="both"/>
        <w:rPr>
          <w:rFonts w:ascii="Tahoma" w:hAnsi="Tahoma" w:cs="Tahoma"/>
          <w:b/>
          <w:bCs/>
          <w:sz w:val="18"/>
          <w:szCs w:val="18"/>
          <w:rtl/>
        </w:rPr>
      </w:pPr>
    </w:p>
    <w:p w14:paraId="2E1D298B" w14:textId="086B6238" w:rsidR="00321A32" w:rsidRPr="007572E3"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572E3">
        <w:rPr>
          <w:rFonts w:ascii="Tahoma" w:hAnsi="Tahoma" w:cs="Tahoma" w:hint="cs"/>
          <w:b/>
          <w:color w:val="0D0D0D" w:themeColor="text1" w:themeTint="F2"/>
          <w:sz w:val="18"/>
          <w:szCs w:val="18"/>
          <w:rtl/>
        </w:rPr>
        <w:t xml:space="preserve">לוח 3 מצביע על פערים בנתונים הנאספים על ידי משרד החינוך (מתוך מיצ"ב וסקר ניטור אלימות) או על ידי גורמים העובדים בחינוך (מתוך </w:t>
      </w:r>
      <w:proofErr w:type="spellStart"/>
      <w:r w:rsidRPr="007572E3">
        <w:rPr>
          <w:rFonts w:ascii="Tahoma" w:hAnsi="Tahoma" w:cs="Tahoma" w:hint="cs"/>
          <w:b/>
          <w:color w:val="0D0D0D" w:themeColor="text1" w:themeTint="F2"/>
          <w:sz w:val="18"/>
          <w:szCs w:val="18"/>
          <w:rtl/>
        </w:rPr>
        <w:t>טאליס</w:t>
      </w:r>
      <w:proofErr w:type="spellEnd"/>
      <w:r w:rsidRPr="007572E3">
        <w:rPr>
          <w:rFonts w:ascii="Tahoma" w:hAnsi="Tahoma" w:cs="Tahoma" w:hint="cs"/>
          <w:b/>
          <w:color w:val="0D0D0D" w:themeColor="text1" w:themeTint="F2"/>
          <w:sz w:val="18"/>
          <w:szCs w:val="18"/>
          <w:rtl/>
        </w:rPr>
        <w:t>) לבין נתונים שאספו גורמים אחרים. הפער בנוגע לרמת האלימות הדיגיטלי</w:t>
      </w:r>
      <w:r w:rsidRPr="007572E3">
        <w:rPr>
          <w:rFonts w:ascii="Tahoma" w:hAnsi="Tahoma" w:cs="Tahoma" w:hint="eastAsia"/>
          <w:b/>
          <w:color w:val="0D0D0D" w:themeColor="text1" w:themeTint="F2"/>
          <w:sz w:val="18"/>
          <w:szCs w:val="18"/>
          <w:rtl/>
        </w:rPr>
        <w:t>ת</w:t>
      </w:r>
      <w:r w:rsidRPr="007572E3">
        <w:rPr>
          <w:rFonts w:ascii="Tahoma" w:hAnsi="Tahoma" w:cs="Tahoma" w:hint="cs"/>
          <w:b/>
          <w:color w:val="0D0D0D" w:themeColor="text1" w:themeTint="F2"/>
          <w:sz w:val="18"/>
          <w:szCs w:val="18"/>
          <w:rtl/>
        </w:rPr>
        <w:t xml:space="preserve"> כלפי תלמידים נע בין 2% לפי מחקר </w:t>
      </w:r>
      <w:proofErr w:type="spellStart"/>
      <w:r w:rsidRPr="007572E3">
        <w:rPr>
          <w:rFonts w:ascii="Tahoma" w:hAnsi="Tahoma" w:cs="Tahoma" w:hint="cs"/>
          <w:b/>
          <w:color w:val="0D0D0D" w:themeColor="text1" w:themeTint="F2"/>
          <w:sz w:val="18"/>
          <w:szCs w:val="18"/>
          <w:rtl/>
        </w:rPr>
        <w:t>טאליס</w:t>
      </w:r>
      <w:proofErr w:type="spellEnd"/>
      <w:r w:rsidRPr="007572E3">
        <w:rPr>
          <w:rFonts w:ascii="Tahoma" w:hAnsi="Tahoma" w:cs="Tahoma" w:hint="cs"/>
          <w:b/>
          <w:color w:val="0D0D0D" w:themeColor="text1" w:themeTint="F2"/>
          <w:sz w:val="18"/>
          <w:szCs w:val="18"/>
          <w:rtl/>
        </w:rPr>
        <w:t xml:space="preserve"> 2018 לבין כ-9% לפי סקר ניטור אלימות של </w:t>
      </w:r>
      <w:proofErr w:type="spellStart"/>
      <w:r w:rsidRPr="007572E3">
        <w:rPr>
          <w:rFonts w:ascii="Tahoma" w:hAnsi="Tahoma" w:cs="Tahoma" w:hint="cs"/>
          <w:b/>
          <w:color w:val="0D0D0D" w:themeColor="text1" w:themeTint="F2"/>
          <w:sz w:val="18"/>
          <w:szCs w:val="18"/>
          <w:rtl/>
        </w:rPr>
        <w:t>ראמ"ה</w:t>
      </w:r>
      <w:proofErr w:type="spellEnd"/>
      <w:r w:rsidRPr="007572E3">
        <w:rPr>
          <w:rFonts w:ascii="Tahoma" w:hAnsi="Tahoma" w:cs="Tahoma" w:hint="cs"/>
          <w:b/>
          <w:color w:val="0D0D0D" w:themeColor="text1" w:themeTint="F2"/>
          <w:sz w:val="18"/>
          <w:szCs w:val="18"/>
          <w:rtl/>
        </w:rPr>
        <w:t xml:space="preserve"> ו-22% על פי דוח האינטרנט של בזק. עם זאת לשוני בנתונים יכולות לתרום המתודולוגיות השונות בהן השתמשו הגורמים לאיסוף נתוני האלימות הדיגיטלית. </w:t>
      </w:r>
    </w:p>
    <w:p w14:paraId="2FCF82C7"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לתפיסת שפ"י קיימים נתונים שונים ומגוונים בכל מה שקשור להתנהלות ילדים ובני נוער ברשת, ואין ממצאים גורפים המעידים על עלייה והתרבות של אירועי אלימות ברשת. לדבריו הדבר משתקף בממצאי סקר האקלים והסביבה הפדגוגית [</w:t>
      </w:r>
      <w:proofErr w:type="spellStart"/>
      <w:r w:rsidRPr="002952D1">
        <w:rPr>
          <w:rFonts w:ascii="Tahoma" w:hAnsi="Tahoma" w:cs="Tahoma" w:hint="cs"/>
          <w:sz w:val="18"/>
          <w:szCs w:val="18"/>
          <w:rtl/>
        </w:rPr>
        <w:t>התש"ף</w:t>
      </w:r>
      <w:proofErr w:type="spellEnd"/>
      <w:r w:rsidRPr="002952D1">
        <w:rPr>
          <w:rFonts w:ascii="Tahoma" w:hAnsi="Tahoma" w:cs="Tahoma" w:hint="cs"/>
          <w:sz w:val="18"/>
          <w:szCs w:val="18"/>
          <w:rtl/>
        </w:rPr>
        <w:t>] ובממצאי שאלון "סקר ניטור אלימות"</w:t>
      </w:r>
      <w:r w:rsidRPr="002952D1">
        <w:rPr>
          <w:rFonts w:ascii="Tahoma" w:hAnsi="Tahoma" w:cs="Tahoma"/>
          <w:sz w:val="18"/>
          <w:szCs w:val="18"/>
          <w:vertAlign w:val="superscript"/>
          <w:rtl/>
        </w:rPr>
        <w:footnoteReference w:id="95"/>
      </w:r>
      <w:r w:rsidRPr="002952D1">
        <w:rPr>
          <w:rFonts w:ascii="Tahoma" w:hAnsi="Tahoma" w:cs="Tahoma" w:hint="cs"/>
          <w:sz w:val="18"/>
          <w:szCs w:val="18"/>
          <w:rtl/>
        </w:rPr>
        <w:t>.</w:t>
      </w:r>
    </w:p>
    <w:p w14:paraId="46D8D87F" w14:textId="77777777" w:rsidR="00321A32" w:rsidRPr="007572E3"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572E3">
        <w:rPr>
          <w:rFonts w:ascii="Tahoma" w:hAnsi="Tahoma" w:cs="Tahoma" w:hint="cs"/>
          <w:b/>
          <w:color w:val="0D0D0D" w:themeColor="text1" w:themeTint="F2"/>
          <w:sz w:val="18"/>
          <w:szCs w:val="18"/>
          <w:rtl/>
        </w:rPr>
        <w:t>מכל האמור לעיל עולה כי משרד החינוך מתבסס על כמה כלי ניטור של אירועי פגיעה מקוונת של תלמידים, הן כלים שהוא פיתח והן כלים אחרים המעשירים ומרחיבים את הידע על תופעות האלימות ברשת. עם זאת, קיים פער כאמור בהיקף הנתונים הנאספים ע"י כלים אלה; בשל פער זה למעשה לא ניתן לדעת מהי תמונת המצב המלאה והעדכנית של האלימות הדיגיטלית שחווים ילדים ובני נוער וסוגיה - בסיס מידע הנדרש כנקודת מוצא לתכנון דרכי הפעולה המתאימות לשם התמודדות איתה.</w:t>
      </w:r>
    </w:p>
    <w:p w14:paraId="07F64F91" w14:textId="77777777" w:rsidR="00321A32" w:rsidRPr="002952D1" w:rsidRDefault="00321A32" w:rsidP="00063EF4">
      <w:pPr>
        <w:spacing w:line="260" w:lineRule="exact"/>
        <w:jc w:val="both"/>
        <w:rPr>
          <w:rFonts w:ascii="Tahoma" w:hAnsi="Tahoma" w:cs="Tahoma"/>
          <w:sz w:val="18"/>
          <w:szCs w:val="18"/>
          <w:rtl/>
        </w:rPr>
      </w:pPr>
      <w:proofErr w:type="spellStart"/>
      <w:r w:rsidRPr="002952D1">
        <w:rPr>
          <w:rFonts w:ascii="Tahoma" w:hAnsi="Tahoma" w:cs="Tahoma"/>
          <w:sz w:val="18"/>
          <w:szCs w:val="18"/>
          <w:rtl/>
        </w:rPr>
        <w:t>ראמ"ה</w:t>
      </w:r>
      <w:proofErr w:type="spellEnd"/>
      <w:r w:rsidRPr="002952D1">
        <w:rPr>
          <w:rFonts w:ascii="Tahoma" w:hAnsi="Tahoma" w:cs="Tahoma"/>
          <w:sz w:val="18"/>
          <w:szCs w:val="18"/>
          <w:rtl/>
        </w:rPr>
        <w:t xml:space="preserve"> מסרה בתשובתה למשרד מבקר המדינה </w:t>
      </w:r>
      <w:r w:rsidRPr="002952D1">
        <w:rPr>
          <w:rFonts w:ascii="Tahoma" w:hAnsi="Tahoma" w:cs="Tahoma" w:hint="cs"/>
          <w:sz w:val="18"/>
          <w:szCs w:val="18"/>
          <w:rtl/>
        </w:rPr>
        <w:t xml:space="preserve">מינואר 2022 </w:t>
      </w:r>
      <w:r w:rsidRPr="002952D1">
        <w:rPr>
          <w:rFonts w:ascii="Tahoma" w:hAnsi="Tahoma" w:cs="Tahoma"/>
          <w:sz w:val="18"/>
          <w:szCs w:val="18"/>
          <w:rtl/>
        </w:rPr>
        <w:t xml:space="preserve">כי גיוון במחקר דווקא מעשיר ומרחיב את הידע על תופעות האלימות ברשת, כאשר לכל אחד מהמחקרים והדוחות מקורות אחרים ומטרות אחרות. בנוגע לכלים שהיא פיתחה </w:t>
      </w:r>
      <w:r w:rsidRPr="002952D1">
        <w:rPr>
          <w:rFonts w:ascii="Tahoma" w:hAnsi="Tahoma" w:cs="Tahoma" w:hint="cs"/>
          <w:sz w:val="18"/>
          <w:szCs w:val="18"/>
          <w:rtl/>
        </w:rPr>
        <w:t>ומשתמשת</w:t>
      </w:r>
      <w:r w:rsidRPr="002952D1">
        <w:rPr>
          <w:rFonts w:ascii="Tahoma" w:hAnsi="Tahoma" w:cs="Tahoma"/>
          <w:sz w:val="18"/>
          <w:szCs w:val="18"/>
          <w:rtl/>
        </w:rPr>
        <w:t xml:space="preserve"> בהם בסקירה ציינה </w:t>
      </w:r>
      <w:proofErr w:type="spellStart"/>
      <w:r w:rsidRPr="002952D1">
        <w:rPr>
          <w:rFonts w:ascii="Tahoma" w:hAnsi="Tahoma" w:cs="Tahoma"/>
          <w:sz w:val="18"/>
          <w:szCs w:val="18"/>
          <w:rtl/>
        </w:rPr>
        <w:t>ראמ"ה</w:t>
      </w:r>
      <w:proofErr w:type="spellEnd"/>
      <w:r w:rsidRPr="002952D1">
        <w:rPr>
          <w:rFonts w:ascii="Tahoma" w:hAnsi="Tahoma" w:cs="Tahoma"/>
          <w:sz w:val="18"/>
          <w:szCs w:val="18"/>
          <w:rtl/>
        </w:rPr>
        <w:t xml:space="preserve"> כי סקר האקלים הארצי הוא סקר שנתי העוסק במגוון רחב של נושאים ונוגע </w:t>
      </w:r>
      <w:r w:rsidRPr="002952D1">
        <w:rPr>
          <w:rFonts w:ascii="Tahoma" w:hAnsi="Tahoma" w:cs="Tahoma" w:hint="cs"/>
          <w:sz w:val="18"/>
          <w:szCs w:val="18"/>
          <w:rtl/>
        </w:rPr>
        <w:t>רק</w:t>
      </w:r>
      <w:r w:rsidRPr="002952D1">
        <w:rPr>
          <w:rFonts w:ascii="Tahoma" w:hAnsi="Tahoma" w:cs="Tahoma"/>
          <w:sz w:val="18"/>
          <w:szCs w:val="18"/>
          <w:rtl/>
        </w:rPr>
        <w:t xml:space="preserve"> בקצרה בסוגיה של אלימות ומוגנות ברשת</w:t>
      </w:r>
      <w:r w:rsidRPr="002952D1">
        <w:rPr>
          <w:rFonts w:ascii="Tahoma" w:hAnsi="Tahoma" w:cs="Tahoma" w:hint="cs"/>
          <w:sz w:val="18"/>
          <w:szCs w:val="18"/>
          <w:rtl/>
        </w:rPr>
        <w:t>.</w:t>
      </w:r>
      <w:r w:rsidRPr="002952D1">
        <w:rPr>
          <w:rFonts w:ascii="Tahoma" w:hAnsi="Tahoma" w:cs="Tahoma"/>
          <w:sz w:val="18"/>
          <w:szCs w:val="18"/>
          <w:rtl/>
        </w:rPr>
        <w:t xml:space="preserve"> עם זאת</w:t>
      </w:r>
      <w:r w:rsidRPr="002952D1">
        <w:rPr>
          <w:rFonts w:ascii="Tahoma" w:hAnsi="Tahoma" w:cs="Tahoma" w:hint="cs"/>
          <w:sz w:val="18"/>
          <w:szCs w:val="18"/>
          <w:rtl/>
        </w:rPr>
        <w:t>,</w:t>
      </w:r>
      <w:r w:rsidRPr="002952D1">
        <w:rPr>
          <w:rFonts w:ascii="Tahoma" w:hAnsi="Tahoma" w:cs="Tahoma"/>
          <w:sz w:val="18"/>
          <w:szCs w:val="18"/>
          <w:rtl/>
        </w:rPr>
        <w:t xml:space="preserve"> הוא נערך ברמה בית ספרית ומאפשר עבודה פרטנית עם בתיה"ס</w:t>
      </w:r>
      <w:r w:rsidRPr="002952D1">
        <w:rPr>
          <w:rFonts w:ascii="Tahoma" w:hAnsi="Tahoma" w:cs="Tahoma" w:hint="cs"/>
          <w:sz w:val="18"/>
          <w:szCs w:val="18"/>
          <w:rtl/>
        </w:rPr>
        <w:t xml:space="preserve">.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xml:space="preserve"> הוסיפה כי </w:t>
      </w:r>
      <w:r w:rsidRPr="002952D1">
        <w:rPr>
          <w:rFonts w:ascii="Tahoma" w:hAnsi="Tahoma" w:cs="Tahoma"/>
          <w:sz w:val="18"/>
          <w:szCs w:val="18"/>
          <w:rtl/>
        </w:rPr>
        <w:t xml:space="preserve">סקר ניטור אלימות הוא הכלי המרכזי המוקדש לניטור אלימות ברמה הארצית - הסקר הוא דו-שנתי </w:t>
      </w:r>
      <w:r w:rsidRPr="002952D1">
        <w:rPr>
          <w:rFonts w:ascii="Tahoma" w:hAnsi="Tahoma" w:cs="Tahoma" w:hint="cs"/>
          <w:sz w:val="18"/>
          <w:szCs w:val="18"/>
          <w:rtl/>
        </w:rPr>
        <w:t>ומיוחד</w:t>
      </w:r>
      <w:r w:rsidRPr="002952D1">
        <w:rPr>
          <w:rFonts w:ascii="Tahoma" w:hAnsi="Tahoma" w:cs="Tahoma"/>
          <w:sz w:val="18"/>
          <w:szCs w:val="18"/>
          <w:rtl/>
        </w:rPr>
        <w:t xml:space="preserve"> רובו ככולו לסוגיות של אלימות והתנהגויות סיכון</w:t>
      </w:r>
      <w:r w:rsidRPr="002952D1">
        <w:rPr>
          <w:rFonts w:ascii="Tahoma" w:hAnsi="Tahoma" w:cs="Tahoma" w:hint="cs"/>
          <w:sz w:val="18"/>
          <w:szCs w:val="18"/>
          <w:rtl/>
        </w:rPr>
        <w:t>,</w:t>
      </w:r>
      <w:r w:rsidRPr="002952D1">
        <w:rPr>
          <w:rFonts w:ascii="Tahoma" w:hAnsi="Tahoma" w:cs="Tahoma"/>
          <w:sz w:val="18"/>
          <w:szCs w:val="18"/>
          <w:rtl/>
        </w:rPr>
        <w:t xml:space="preserve"> ובין השאר מתעמק בנושא של אלימות דיגיטלית ומאפשר הגדרת יעדים ברמה הארצית. כך שני הכלים מספקים למשרד</w:t>
      </w:r>
      <w:r w:rsidRPr="002952D1">
        <w:rPr>
          <w:rFonts w:ascii="Tahoma" w:hAnsi="Tahoma" w:cs="Tahoma" w:hint="cs"/>
          <w:sz w:val="18"/>
          <w:szCs w:val="18"/>
          <w:rtl/>
        </w:rPr>
        <w:t xml:space="preserve"> החינוך</w:t>
      </w:r>
      <w:r w:rsidRPr="002952D1">
        <w:rPr>
          <w:rFonts w:ascii="Tahoma" w:hAnsi="Tahoma" w:cs="Tahoma"/>
          <w:sz w:val="18"/>
          <w:szCs w:val="18"/>
          <w:rtl/>
        </w:rPr>
        <w:t xml:space="preserve"> אמצעים שונים למטרות שונות</w:t>
      </w:r>
      <w:r w:rsidRPr="002952D1">
        <w:rPr>
          <w:rFonts w:ascii="Tahoma" w:hAnsi="Tahoma" w:cs="Tahoma" w:hint="cs"/>
          <w:sz w:val="18"/>
          <w:szCs w:val="18"/>
          <w:rtl/>
        </w:rPr>
        <w:t xml:space="preserve">. אשר לנתונים העולים מסקר </w:t>
      </w:r>
      <w:r w:rsidRPr="002952D1">
        <w:rPr>
          <w:rFonts w:ascii="Tahoma" w:hAnsi="Tahoma" w:cs="Tahoma" w:hint="cs"/>
          <w:sz w:val="18"/>
          <w:szCs w:val="18"/>
          <w:rtl/>
        </w:rPr>
        <w:lastRenderedPageBreak/>
        <w:t xml:space="preserve">ניטור האלימות מסרה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xml:space="preserve"> שנתון ולפיו כ-10% מהתלמידים דיווחו על היפגעות ברשת בחודש האחרון בלבד הוא אינו נתון נמוך.</w:t>
      </w:r>
    </w:p>
    <w:p w14:paraId="0F570F79" w14:textId="68ACBDF2" w:rsidR="00321A32" w:rsidRPr="007572E3" w:rsidRDefault="000D2BB0"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572E3">
        <w:rPr>
          <w:rFonts w:ascii="Tahoma" w:hAnsi="Tahoma" w:cs="Tahoma" w:hint="cs"/>
          <w:b/>
          <w:color w:val="0D0D0D" w:themeColor="text1" w:themeTint="F2"/>
          <w:sz w:val="18"/>
          <w:szCs w:val="18"/>
          <w:rtl/>
        </w:rPr>
        <w:t>מומלץ כי משרד החינוך ידון בהבדלים בנתונים המתקבלים מכלי הניטור למיניהם בנוגע לאלימות דיגיטלי</w:t>
      </w:r>
      <w:r w:rsidRPr="007572E3">
        <w:rPr>
          <w:rFonts w:ascii="Tahoma" w:hAnsi="Tahoma" w:cs="Tahoma" w:hint="eastAsia"/>
          <w:b/>
          <w:color w:val="0D0D0D" w:themeColor="text1" w:themeTint="F2"/>
          <w:sz w:val="18"/>
          <w:szCs w:val="18"/>
          <w:rtl/>
        </w:rPr>
        <w:t>ת</w:t>
      </w:r>
      <w:r w:rsidRPr="007572E3">
        <w:rPr>
          <w:rFonts w:ascii="Tahoma" w:hAnsi="Tahoma" w:cs="Tahoma" w:hint="cs"/>
          <w:b/>
          <w:color w:val="0D0D0D" w:themeColor="text1" w:themeTint="F2"/>
          <w:sz w:val="18"/>
          <w:szCs w:val="18"/>
          <w:rtl/>
        </w:rPr>
        <w:t xml:space="preserve"> ולמצבי סיכון ברשת של ילדים ובני נוער, יעריך את מהימנותם של כלי הניטור כבסיס לגיבוש תוכניות ההתערבות למגוון הגילים ואוכלוסיות התלמידים ויקבע דרכים לעדכן ולתקף אותם. בה בעת מומלץ שהמשרד יגדיר באילו כלי ניטור ייעשה שימוש לבקרה ולהערכה שיטתית, ברמה המערכתית, של תוכנית חיים ברשת שהוא על פי תשובתו מעדכן בימים אלה</w:t>
      </w:r>
      <w:r>
        <w:rPr>
          <w:rFonts w:ascii="Tahoma" w:hAnsi="Tahoma" w:cs="Tahoma"/>
          <w:color w:val="0D0D0D" w:themeColor="text1" w:themeTint="F2"/>
          <w:sz w:val="18"/>
          <w:szCs w:val="18"/>
          <w:vertAlign w:val="superscript"/>
          <w:rtl/>
        </w:rPr>
        <w:footnoteReference w:id="96"/>
      </w:r>
      <w:r w:rsidRPr="007572E3">
        <w:rPr>
          <w:rFonts w:ascii="Tahoma" w:hAnsi="Tahoma" w:cs="Tahoma" w:hint="cs"/>
          <w:b/>
          <w:color w:val="0D0D0D" w:themeColor="text1" w:themeTint="F2"/>
          <w:sz w:val="18"/>
          <w:szCs w:val="18"/>
          <w:rtl/>
        </w:rPr>
        <w:t xml:space="preserve"> ומתכנן ללוות בתהליך בקרה.</w:t>
      </w:r>
    </w:p>
    <w:p w14:paraId="19F9455D" w14:textId="77777777" w:rsidR="00321A32" w:rsidRPr="002952D1" w:rsidRDefault="00321A32" w:rsidP="00063EF4">
      <w:pPr>
        <w:spacing w:line="260" w:lineRule="exact"/>
        <w:jc w:val="both"/>
        <w:rPr>
          <w:rFonts w:ascii="Tahoma" w:hAnsi="Tahoma" w:cs="Tahoma"/>
          <w:b/>
          <w:bCs/>
          <w:sz w:val="18"/>
          <w:szCs w:val="18"/>
          <w:rtl/>
        </w:rPr>
      </w:pPr>
    </w:p>
    <w:p w14:paraId="0AE6C14D" w14:textId="77777777" w:rsidR="00321A32" w:rsidRPr="000C0D9D" w:rsidRDefault="00321A32" w:rsidP="00063EF4">
      <w:pPr>
        <w:pStyle w:val="KOT5N"/>
        <w:rPr>
          <w:rtl/>
        </w:rPr>
      </w:pPr>
      <w:bookmarkStart w:id="62" w:name="_Toc81734226"/>
      <w:bookmarkStart w:id="63" w:name="_Toc85379922"/>
      <w:bookmarkStart w:id="64" w:name="_Toc88207221"/>
      <w:r w:rsidRPr="000C0D9D">
        <w:rPr>
          <w:rFonts w:hint="cs"/>
          <w:rtl/>
        </w:rPr>
        <w:t>ניטור ברמת בתי הספר</w:t>
      </w:r>
      <w:bookmarkEnd w:id="62"/>
      <w:bookmarkEnd w:id="63"/>
      <w:bookmarkEnd w:id="64"/>
      <w:r w:rsidRPr="000C0D9D">
        <w:rPr>
          <w:rFonts w:hint="cs"/>
          <w:rtl/>
        </w:rPr>
        <w:t xml:space="preserve"> </w:t>
      </w:r>
    </w:p>
    <w:p w14:paraId="51926982" w14:textId="00E6EBBA" w:rsidR="00321A32" w:rsidRPr="002952D1" w:rsidRDefault="000D2BB0" w:rsidP="00063EF4">
      <w:pPr>
        <w:spacing w:line="260" w:lineRule="exact"/>
        <w:jc w:val="both"/>
        <w:rPr>
          <w:rFonts w:ascii="Tahoma" w:hAnsi="Tahoma" w:cs="Tahoma"/>
          <w:sz w:val="18"/>
          <w:szCs w:val="18"/>
          <w:rtl/>
        </w:rPr>
      </w:pPr>
      <w:r w:rsidRPr="000D2BB0">
        <w:rPr>
          <w:rFonts w:ascii="Tahoma" w:hAnsi="Tahoma" w:cs="Tahoma" w:hint="cs"/>
          <w:sz w:val="18"/>
          <w:szCs w:val="18"/>
          <w:rtl/>
        </w:rPr>
        <w:t xml:space="preserve">לפי חוזר אח"ם, כל בית ספר נדרש לבנות תוכנית התערבות המותאמת לצרכיו ולהתמודדות עם אירועי אלימות, המבוססת על ניטור של האלימות הבית ספרית - היקפה, </w:t>
      </w:r>
      <w:proofErr w:type="spellStart"/>
      <w:r w:rsidRPr="000D2BB0">
        <w:rPr>
          <w:rFonts w:ascii="Tahoma" w:hAnsi="Tahoma" w:cs="Tahoma" w:hint="cs"/>
          <w:sz w:val="18"/>
          <w:szCs w:val="18"/>
          <w:rtl/>
        </w:rPr>
        <w:t>אופיה</w:t>
      </w:r>
      <w:proofErr w:type="spellEnd"/>
      <w:r w:rsidRPr="000D2BB0">
        <w:rPr>
          <w:rFonts w:ascii="Tahoma" w:hAnsi="Tahoma" w:cs="Tahoma" w:hint="cs"/>
          <w:sz w:val="18"/>
          <w:szCs w:val="18"/>
          <w:rtl/>
        </w:rPr>
        <w:t xml:space="preserve"> ומקומה, לרבות פגיעות מקוונות. סקר האקלים והסביבה הפדגוגית של המיצ"ב, הסוקר כאמור כל שנה שלישית כל בית ספר (כיתות ה' עד י"א) - </w:t>
      </w:r>
      <w:r w:rsidRPr="000D2BB0">
        <w:rPr>
          <w:rFonts w:ascii="Tahoma" w:hAnsi="Tahoma" w:cs="Tahoma"/>
          <w:sz w:val="18"/>
          <w:szCs w:val="18"/>
          <w:rtl/>
        </w:rPr>
        <w:t xml:space="preserve">מאפשר לבתי הספר לבחון את נקודות החוזק ואת הנקודות הטעונות </w:t>
      </w:r>
      <w:r w:rsidRPr="000D2BB0">
        <w:rPr>
          <w:rFonts w:ascii="Tahoma" w:hAnsi="Tahoma" w:cs="Tahoma" w:hint="cs"/>
          <w:sz w:val="18"/>
          <w:szCs w:val="18"/>
          <w:rtl/>
        </w:rPr>
        <w:t>ל</w:t>
      </w:r>
      <w:r w:rsidRPr="000D2BB0">
        <w:rPr>
          <w:rFonts w:ascii="Tahoma" w:hAnsi="Tahoma" w:cs="Tahoma"/>
          <w:sz w:val="18"/>
          <w:szCs w:val="18"/>
          <w:rtl/>
        </w:rPr>
        <w:t>קידום ו</w:t>
      </w:r>
      <w:r w:rsidRPr="000D2BB0">
        <w:rPr>
          <w:rFonts w:ascii="Tahoma" w:hAnsi="Tahoma" w:cs="Tahoma" w:hint="cs"/>
          <w:sz w:val="18"/>
          <w:szCs w:val="18"/>
          <w:rtl/>
        </w:rPr>
        <w:t>ל</w:t>
      </w:r>
      <w:r w:rsidRPr="000D2BB0">
        <w:rPr>
          <w:rFonts w:ascii="Tahoma" w:hAnsi="Tahoma" w:cs="Tahoma"/>
          <w:sz w:val="18"/>
          <w:szCs w:val="18"/>
          <w:rtl/>
        </w:rPr>
        <w:t>שיפור</w:t>
      </w:r>
      <w:r w:rsidRPr="000D2BB0">
        <w:rPr>
          <w:rFonts w:ascii="Tahoma" w:hAnsi="Tahoma" w:cs="Tahoma" w:hint="cs"/>
          <w:sz w:val="18"/>
          <w:szCs w:val="18"/>
          <w:rtl/>
        </w:rPr>
        <w:t>: שאלון אקלים חינוכי מיטבי, שפיתח שפ"י ככלי לאבחון האקלים הבית ספרי כבסיס לתוכנית ההתערבות (להלן - שאלון אח"ם); ריכוז וניתוח של דיווחים על אירועי אלימות שבית הספר מחויב לדווח עליהם לפי חוזר האח"ם. בלוח 4 שלהלן, מוצגות כל הדרכים לניטור העומדות לרשות ביה"ס.</w:t>
      </w:r>
    </w:p>
    <w:p w14:paraId="78E68574" w14:textId="77777777" w:rsidR="00321A32" w:rsidRPr="00F11FB0"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F11FB0">
        <w:rPr>
          <w:rFonts w:ascii="Tahoma" w:hAnsi="Tahoma" w:cs="Tahoma" w:hint="cs"/>
          <w:color w:val="0D0D0D" w:themeColor="text1" w:themeTint="F2"/>
          <w:sz w:val="20"/>
          <w:szCs w:val="20"/>
          <w:rtl/>
        </w:rPr>
        <w:t xml:space="preserve">לוח 4: </w:t>
      </w:r>
      <w:r w:rsidRPr="00F11FB0">
        <w:rPr>
          <w:rFonts w:ascii="Tahoma" w:hAnsi="Tahoma" w:cs="Tahoma" w:hint="cs"/>
          <w:b/>
          <w:bCs/>
          <w:color w:val="0D0D0D" w:themeColor="text1" w:themeTint="F2"/>
          <w:sz w:val="20"/>
          <w:szCs w:val="20"/>
          <w:rtl/>
        </w:rPr>
        <w:t xml:space="preserve">דרכי הניטור של פגיעות מקוונות של תלמידים - בשימוש בית הספר </w:t>
      </w:r>
    </w:p>
    <w:tbl>
      <w:tblPr>
        <w:tblStyle w:val="af2"/>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80"/>
        <w:gridCol w:w="1099"/>
        <w:gridCol w:w="2186"/>
        <w:gridCol w:w="986"/>
        <w:gridCol w:w="1209"/>
      </w:tblGrid>
      <w:tr w:rsidR="00321A32" w14:paraId="55EB8A1F" w14:textId="77777777" w:rsidTr="00843B86">
        <w:trPr>
          <w:tblHeader/>
        </w:trPr>
        <w:tc>
          <w:tcPr>
            <w:tcW w:w="0" w:type="auto"/>
            <w:tcBorders>
              <w:bottom w:val="single" w:sz="8" w:space="0" w:color="auto"/>
            </w:tcBorders>
            <w:shd w:val="clear" w:color="auto" w:fill="C6DCE4"/>
          </w:tcPr>
          <w:p w14:paraId="3E9A9C3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מקור הנתונים</w:t>
            </w:r>
          </w:p>
        </w:tc>
        <w:tc>
          <w:tcPr>
            <w:tcW w:w="0" w:type="auto"/>
            <w:tcBorders>
              <w:bottom w:val="single" w:sz="8" w:space="0" w:color="auto"/>
            </w:tcBorders>
            <w:shd w:val="clear" w:color="auto" w:fill="C6DCE4"/>
          </w:tcPr>
          <w:p w14:paraId="4C66D0C0"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חובה/בחירה</w:t>
            </w:r>
          </w:p>
        </w:tc>
        <w:tc>
          <w:tcPr>
            <w:tcW w:w="0" w:type="auto"/>
            <w:tcBorders>
              <w:bottom w:val="single" w:sz="8" w:space="0" w:color="auto"/>
            </w:tcBorders>
            <w:shd w:val="clear" w:color="auto" w:fill="C6DCE4"/>
          </w:tcPr>
          <w:p w14:paraId="1F63447F"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למי מיועד</w:t>
            </w:r>
          </w:p>
        </w:tc>
        <w:tc>
          <w:tcPr>
            <w:tcW w:w="0" w:type="auto"/>
            <w:tcBorders>
              <w:bottom w:val="single" w:sz="8" w:space="0" w:color="auto"/>
            </w:tcBorders>
            <w:shd w:val="clear" w:color="auto" w:fill="C6DCE4"/>
          </w:tcPr>
          <w:p w14:paraId="3E47817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הגורם המוביל</w:t>
            </w:r>
          </w:p>
        </w:tc>
        <w:tc>
          <w:tcPr>
            <w:tcW w:w="0" w:type="auto"/>
            <w:tcBorders>
              <w:bottom w:val="single" w:sz="8" w:space="0" w:color="auto"/>
            </w:tcBorders>
            <w:shd w:val="clear" w:color="auto" w:fill="C6DCE4"/>
          </w:tcPr>
          <w:p w14:paraId="583DCCE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רמת פילוח הנתונים</w:t>
            </w:r>
          </w:p>
        </w:tc>
      </w:tr>
      <w:tr w:rsidR="00321A32" w14:paraId="5617120B" w14:textId="77777777" w:rsidTr="00843B86">
        <w:tc>
          <w:tcPr>
            <w:tcW w:w="0" w:type="auto"/>
            <w:tcBorders>
              <w:top w:val="single" w:sz="8" w:space="0" w:color="auto"/>
            </w:tcBorders>
            <w:shd w:val="clear" w:color="auto" w:fill="DBE8EE"/>
          </w:tcPr>
          <w:p w14:paraId="481EA1E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סקר אקלים וסביבה פדגוגית</w:t>
            </w:r>
          </w:p>
        </w:tc>
        <w:tc>
          <w:tcPr>
            <w:tcW w:w="0" w:type="auto"/>
            <w:tcBorders>
              <w:top w:val="single" w:sz="8" w:space="0" w:color="auto"/>
            </w:tcBorders>
            <w:shd w:val="clear" w:color="auto" w:fill="DBE8EE"/>
          </w:tcPr>
          <w:p w14:paraId="5A36D2B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חובה</w:t>
            </w:r>
          </w:p>
        </w:tc>
        <w:tc>
          <w:tcPr>
            <w:tcW w:w="0" w:type="auto"/>
            <w:tcBorders>
              <w:top w:val="single" w:sz="8" w:space="0" w:color="auto"/>
            </w:tcBorders>
            <w:shd w:val="clear" w:color="auto" w:fill="DBE8EE"/>
          </w:tcPr>
          <w:p w14:paraId="043DC91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כלל התלמידים</w:t>
            </w:r>
          </w:p>
        </w:tc>
        <w:tc>
          <w:tcPr>
            <w:tcW w:w="0" w:type="auto"/>
            <w:tcBorders>
              <w:top w:val="single" w:sz="8" w:space="0" w:color="auto"/>
            </w:tcBorders>
            <w:shd w:val="clear" w:color="auto" w:fill="DBE8EE"/>
          </w:tcPr>
          <w:p w14:paraId="5158235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D4F7F">
              <w:rPr>
                <w:rFonts w:ascii="Tahoma" w:hAnsi="Tahoma" w:cs="Tahoma" w:hint="cs"/>
                <w:color w:val="0D0D0D" w:themeColor="text1" w:themeTint="F2"/>
                <w:sz w:val="16"/>
                <w:szCs w:val="16"/>
                <w:rtl/>
              </w:rPr>
              <w:t>ראמ"ה</w:t>
            </w:r>
            <w:proofErr w:type="spellEnd"/>
          </w:p>
        </w:tc>
        <w:tc>
          <w:tcPr>
            <w:tcW w:w="0" w:type="auto"/>
            <w:tcBorders>
              <w:top w:val="single" w:sz="8" w:space="0" w:color="auto"/>
            </w:tcBorders>
            <w:shd w:val="clear" w:color="auto" w:fill="DBE8EE"/>
          </w:tcPr>
          <w:p w14:paraId="3D508BF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בית ספרית וארצית</w:t>
            </w:r>
          </w:p>
        </w:tc>
      </w:tr>
      <w:tr w:rsidR="00843B86" w14:paraId="2564A89A" w14:textId="77777777" w:rsidTr="00843B86">
        <w:tc>
          <w:tcPr>
            <w:tcW w:w="0" w:type="auto"/>
            <w:shd w:val="clear" w:color="auto" w:fill="ECF4F5"/>
          </w:tcPr>
          <w:p w14:paraId="4E1C257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סקר ניטור אלימות</w:t>
            </w:r>
          </w:p>
        </w:tc>
        <w:tc>
          <w:tcPr>
            <w:tcW w:w="0" w:type="auto"/>
            <w:shd w:val="clear" w:color="auto" w:fill="ECF4F5"/>
          </w:tcPr>
          <w:p w14:paraId="28D6D8B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חובה</w:t>
            </w:r>
          </w:p>
        </w:tc>
        <w:tc>
          <w:tcPr>
            <w:tcW w:w="0" w:type="auto"/>
            <w:shd w:val="clear" w:color="auto" w:fill="ECF4F5"/>
          </w:tcPr>
          <w:p w14:paraId="5543E58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מדגם מייצג של 25,000 תלמידים</w:t>
            </w:r>
          </w:p>
        </w:tc>
        <w:tc>
          <w:tcPr>
            <w:tcW w:w="0" w:type="auto"/>
            <w:shd w:val="clear" w:color="auto" w:fill="ECF4F5"/>
          </w:tcPr>
          <w:p w14:paraId="28CA379A"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D4F7F">
              <w:rPr>
                <w:rFonts w:ascii="Tahoma" w:hAnsi="Tahoma" w:cs="Tahoma" w:hint="cs"/>
                <w:color w:val="0D0D0D" w:themeColor="text1" w:themeTint="F2"/>
                <w:sz w:val="16"/>
                <w:szCs w:val="16"/>
                <w:rtl/>
              </w:rPr>
              <w:t>ראמ"ה</w:t>
            </w:r>
            <w:proofErr w:type="spellEnd"/>
          </w:p>
        </w:tc>
        <w:tc>
          <w:tcPr>
            <w:tcW w:w="0" w:type="auto"/>
            <w:shd w:val="clear" w:color="auto" w:fill="ECF4F5"/>
          </w:tcPr>
          <w:p w14:paraId="70C3DF9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ארצית בלבד</w:t>
            </w:r>
          </w:p>
        </w:tc>
      </w:tr>
      <w:tr w:rsidR="00321A32" w14:paraId="5C367A42" w14:textId="77777777" w:rsidTr="00843B86">
        <w:tc>
          <w:tcPr>
            <w:tcW w:w="0" w:type="auto"/>
            <w:shd w:val="clear" w:color="auto" w:fill="DBE8EE"/>
          </w:tcPr>
          <w:p w14:paraId="21A4D73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שאלון אח"ם</w:t>
            </w:r>
          </w:p>
        </w:tc>
        <w:tc>
          <w:tcPr>
            <w:tcW w:w="0" w:type="auto"/>
            <w:shd w:val="clear" w:color="auto" w:fill="DBE8EE"/>
          </w:tcPr>
          <w:p w14:paraId="4BE12675"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בחירה</w:t>
            </w:r>
          </w:p>
        </w:tc>
        <w:tc>
          <w:tcPr>
            <w:tcW w:w="0" w:type="auto"/>
            <w:shd w:val="clear" w:color="auto" w:fill="DBE8EE"/>
          </w:tcPr>
          <w:p w14:paraId="178D294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לתלמידים ולצוות בבתי ספר שבוחרים בכך</w:t>
            </w:r>
          </w:p>
        </w:tc>
        <w:tc>
          <w:tcPr>
            <w:tcW w:w="0" w:type="auto"/>
            <w:shd w:val="clear" w:color="auto" w:fill="DBE8EE"/>
          </w:tcPr>
          <w:p w14:paraId="1D763DC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שפ"י</w:t>
            </w:r>
          </w:p>
        </w:tc>
        <w:tc>
          <w:tcPr>
            <w:tcW w:w="0" w:type="auto"/>
            <w:shd w:val="clear" w:color="auto" w:fill="DBE8EE"/>
          </w:tcPr>
          <w:p w14:paraId="5C2D983E"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כיתות ובית ספרית</w:t>
            </w:r>
          </w:p>
        </w:tc>
      </w:tr>
      <w:tr w:rsidR="00843B86" w14:paraId="341C84D9" w14:textId="77777777" w:rsidTr="00843B86">
        <w:tc>
          <w:tcPr>
            <w:tcW w:w="0" w:type="auto"/>
            <w:shd w:val="clear" w:color="auto" w:fill="ECF4F5"/>
          </w:tcPr>
          <w:p w14:paraId="30FD19DB"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קבוצות מיקוד בית ספריות</w:t>
            </w:r>
          </w:p>
        </w:tc>
        <w:tc>
          <w:tcPr>
            <w:tcW w:w="0" w:type="auto"/>
            <w:shd w:val="clear" w:color="auto" w:fill="ECF4F5"/>
          </w:tcPr>
          <w:p w14:paraId="78D5C544"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בחירה</w:t>
            </w:r>
          </w:p>
        </w:tc>
        <w:tc>
          <w:tcPr>
            <w:tcW w:w="0" w:type="auto"/>
            <w:shd w:val="clear" w:color="auto" w:fill="ECF4F5"/>
          </w:tcPr>
          <w:p w14:paraId="3BFDB25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תלמידים, צוות בית ספרי, הורים</w:t>
            </w:r>
          </w:p>
        </w:tc>
        <w:tc>
          <w:tcPr>
            <w:tcW w:w="0" w:type="auto"/>
            <w:shd w:val="clear" w:color="auto" w:fill="ECF4F5"/>
          </w:tcPr>
          <w:p w14:paraId="0EAECDEE"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בית הספר</w:t>
            </w:r>
          </w:p>
        </w:tc>
        <w:tc>
          <w:tcPr>
            <w:tcW w:w="0" w:type="auto"/>
            <w:shd w:val="clear" w:color="auto" w:fill="ECF4F5"/>
          </w:tcPr>
          <w:p w14:paraId="631EEAA4"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בית ספרית בלבד</w:t>
            </w:r>
          </w:p>
        </w:tc>
      </w:tr>
      <w:tr w:rsidR="00321A32" w14:paraId="04E685E0" w14:textId="77777777" w:rsidTr="00843B86">
        <w:tc>
          <w:tcPr>
            <w:tcW w:w="0" w:type="auto"/>
            <w:shd w:val="clear" w:color="auto" w:fill="DBE8EE"/>
          </w:tcPr>
          <w:p w14:paraId="4521488E"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ריכוז אירועי פגיעה ברמה בית ספרית</w:t>
            </w:r>
          </w:p>
        </w:tc>
        <w:tc>
          <w:tcPr>
            <w:tcW w:w="0" w:type="auto"/>
            <w:shd w:val="clear" w:color="auto" w:fill="DBE8EE"/>
          </w:tcPr>
          <w:p w14:paraId="28E9539E"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חובה</w:t>
            </w:r>
          </w:p>
        </w:tc>
        <w:tc>
          <w:tcPr>
            <w:tcW w:w="0" w:type="auto"/>
            <w:shd w:val="clear" w:color="auto" w:fill="DBE8EE"/>
          </w:tcPr>
          <w:p w14:paraId="1A399AAF"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תלמידים</w:t>
            </w:r>
          </w:p>
        </w:tc>
        <w:tc>
          <w:tcPr>
            <w:tcW w:w="0" w:type="auto"/>
            <w:shd w:val="clear" w:color="auto" w:fill="DBE8EE"/>
          </w:tcPr>
          <w:p w14:paraId="2EEFED9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בית הספר</w:t>
            </w:r>
          </w:p>
        </w:tc>
        <w:tc>
          <w:tcPr>
            <w:tcW w:w="0" w:type="auto"/>
            <w:shd w:val="clear" w:color="auto" w:fill="DBE8EE"/>
          </w:tcPr>
          <w:p w14:paraId="457A6E4E"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בית ספרית בלבד</w:t>
            </w:r>
          </w:p>
        </w:tc>
      </w:tr>
    </w:tbl>
    <w:p w14:paraId="1AAA8631" w14:textId="77777777" w:rsidR="00321A32" w:rsidRPr="002952D1" w:rsidRDefault="00321A32" w:rsidP="00063EF4">
      <w:pPr>
        <w:spacing w:line="260" w:lineRule="exact"/>
        <w:jc w:val="both"/>
        <w:rPr>
          <w:rFonts w:ascii="Tahoma" w:hAnsi="Tahoma" w:cs="Tahoma"/>
          <w:b/>
          <w:bCs/>
          <w:sz w:val="18"/>
          <w:szCs w:val="18"/>
          <w:rtl/>
        </w:rPr>
      </w:pPr>
    </w:p>
    <w:p w14:paraId="1AEAD8E6" w14:textId="6FC69A38" w:rsidR="00321A32" w:rsidRPr="000C0D9D" w:rsidRDefault="000D2BB0" w:rsidP="00063EF4">
      <w:pPr>
        <w:pStyle w:val="KOT5N"/>
        <w:rPr>
          <w:rtl/>
        </w:rPr>
      </w:pPr>
      <w:bookmarkStart w:id="65" w:name="_Toc81734227"/>
      <w:r w:rsidRPr="000C0D9D">
        <w:rPr>
          <w:rFonts w:hint="cs"/>
          <w:rtl/>
        </w:rPr>
        <w:t>היקף השימוש בשאלון אח"ם</w:t>
      </w:r>
    </w:p>
    <w:p w14:paraId="3E8FB3E4"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שפ"י פיתח את שאלון האח"ם במטרה לסייע לביה"ס לטפל בבעיות שיתגלו ולתכנן פעילויות לשיפור האקלים בביה"ס ובכיתות. השימוש בשאלון אח"ם, המיועד לכיתות ד' עד י"ב, נתון </w:t>
      </w:r>
      <w:r w:rsidRPr="002952D1">
        <w:rPr>
          <w:rFonts w:ascii="Tahoma" w:hAnsi="Tahoma" w:cs="Tahoma" w:hint="cs"/>
          <w:sz w:val="18"/>
          <w:szCs w:val="18"/>
          <w:rtl/>
        </w:rPr>
        <w:lastRenderedPageBreak/>
        <w:t>לשיקול הדעת של מנהל ביה"ס, אשר רשאי להחליט אם להשתמש בו ככלי אבחון, נוסף על סקר האקלים והסביבה הפדגוגית במיצ"ב</w:t>
      </w:r>
      <w:r w:rsidRPr="002952D1">
        <w:rPr>
          <w:rFonts w:ascii="Tahoma" w:hAnsi="Tahoma" w:cs="Tahoma"/>
          <w:sz w:val="18"/>
          <w:szCs w:val="18"/>
          <w:vertAlign w:val="superscript"/>
          <w:rtl/>
        </w:rPr>
        <w:footnoteReference w:id="97"/>
      </w:r>
      <w:r w:rsidRPr="002952D1">
        <w:rPr>
          <w:rFonts w:ascii="Tahoma" w:hAnsi="Tahoma" w:cs="Tahoma" w:hint="cs"/>
          <w:sz w:val="18"/>
          <w:szCs w:val="18"/>
          <w:rtl/>
        </w:rPr>
        <w:t>. השאלון מיועד לצורכי ביה"ס, והנתונים הנאספים בו גלויים לפני הצוות החינוכי ומדריך האח"ם</w:t>
      </w:r>
      <w:r w:rsidRPr="002952D1">
        <w:rPr>
          <w:rFonts w:ascii="Tahoma" w:hAnsi="Tahoma" w:cs="Tahoma"/>
          <w:sz w:val="18"/>
          <w:szCs w:val="18"/>
          <w:vertAlign w:val="superscript"/>
          <w:rtl/>
        </w:rPr>
        <w:footnoteReference w:id="98"/>
      </w:r>
      <w:r w:rsidRPr="002952D1">
        <w:rPr>
          <w:rFonts w:ascii="Tahoma" w:hAnsi="Tahoma" w:cs="Tahoma" w:hint="cs"/>
          <w:sz w:val="18"/>
          <w:szCs w:val="18"/>
          <w:rtl/>
        </w:rPr>
        <w:t xml:space="preserve"> - המסייע לביה"ס להטמיע דפוסי עבודה קבועים לקידום נושא האקלים הבית-ספרי. שפ"י מציע לבתיה"ס לקיים את שאלון האח"ם בשלושה מועדים. לאחר מענה התלמידים לשאלון הוא מעובד סטטיסטית, וכשלושה שבועות אחר כך נשלח למנהל ביה"ס בלבד מסד הנתונים הבית-ספרי. </w:t>
      </w:r>
    </w:p>
    <w:p w14:paraId="29F4FE7B"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בשאלון אח"ם, בין היתר, מוצגות שאלות על סוגי האלימות בביה"ס ושכיחותם, וכן על מידת הרווחה הנפשית של התלמידים בביה"ס. חמש שאלות בשאלון עוסקות ב"אלימות, התנהלות פגיעה ברשת"</w:t>
      </w:r>
      <w:r w:rsidRPr="002952D1">
        <w:rPr>
          <w:rFonts w:ascii="Tahoma" w:hAnsi="Tahoma" w:cs="Tahoma"/>
          <w:sz w:val="18"/>
          <w:szCs w:val="18"/>
          <w:vertAlign w:val="superscript"/>
          <w:rtl/>
        </w:rPr>
        <w:footnoteReference w:id="99"/>
      </w:r>
      <w:r w:rsidRPr="002952D1">
        <w:rPr>
          <w:rFonts w:ascii="Tahoma" w:hAnsi="Tahoma" w:cs="Tahoma" w:hint="cs"/>
          <w:sz w:val="18"/>
          <w:szCs w:val="18"/>
          <w:rtl/>
        </w:rPr>
        <w:t xml:space="preserve"> וכן מופיעה שאלה העוסקת במאמצי בית הספר למנוע פגיעה מקוונת</w:t>
      </w:r>
      <w:r w:rsidRPr="002952D1">
        <w:rPr>
          <w:rFonts w:ascii="Tahoma" w:hAnsi="Tahoma" w:cs="Tahoma"/>
          <w:sz w:val="18"/>
          <w:szCs w:val="18"/>
          <w:vertAlign w:val="superscript"/>
          <w:rtl/>
        </w:rPr>
        <w:footnoteReference w:id="100"/>
      </w:r>
      <w:r w:rsidRPr="002952D1">
        <w:rPr>
          <w:rFonts w:ascii="Tahoma" w:hAnsi="Tahoma" w:cs="Tahoma" w:hint="cs"/>
          <w:sz w:val="18"/>
          <w:szCs w:val="18"/>
          <w:rtl/>
        </w:rPr>
        <w:t xml:space="preserve">. על פי נתוני משרד החינוך, בשנה"ל </w:t>
      </w:r>
      <w:proofErr w:type="spellStart"/>
      <w:r w:rsidRPr="002952D1">
        <w:rPr>
          <w:rFonts w:ascii="Tahoma" w:hAnsi="Tahoma" w:cs="Tahoma" w:hint="cs"/>
          <w:sz w:val="18"/>
          <w:szCs w:val="18"/>
          <w:rtl/>
        </w:rPr>
        <w:t>התשע"ט</w:t>
      </w:r>
      <w:proofErr w:type="spellEnd"/>
      <w:r w:rsidRPr="002952D1">
        <w:rPr>
          <w:rFonts w:ascii="Tahoma" w:hAnsi="Tahoma" w:cs="Tahoma" w:hint="cs"/>
          <w:sz w:val="18"/>
          <w:szCs w:val="18"/>
          <w:rtl/>
        </w:rPr>
        <w:t xml:space="preserve"> פעלו 5,011 בתי"ס במערכת החינוך, מהם 4,053 דוברי עברית</w:t>
      </w:r>
      <w:r w:rsidRPr="002952D1">
        <w:rPr>
          <w:rFonts w:ascii="Tahoma" w:hAnsi="Tahoma" w:cs="Tahoma"/>
          <w:sz w:val="18"/>
          <w:szCs w:val="18"/>
          <w:vertAlign w:val="superscript"/>
          <w:rtl/>
        </w:rPr>
        <w:footnoteReference w:id="101"/>
      </w:r>
      <w:r w:rsidRPr="002952D1">
        <w:rPr>
          <w:rFonts w:ascii="Tahoma" w:hAnsi="Tahoma" w:cs="Tahoma" w:hint="cs"/>
          <w:sz w:val="18"/>
          <w:szCs w:val="18"/>
          <w:rtl/>
        </w:rPr>
        <w:t xml:space="preserve"> ו-958 דוברי ערבית. בלוח 5 שלהלן מוצג מספר בתיה"ס שעשו שימוש בשאלוני אח"ם בשנות הלימוד </w:t>
      </w:r>
      <w:proofErr w:type="spellStart"/>
      <w:r w:rsidRPr="002952D1">
        <w:rPr>
          <w:rFonts w:ascii="Tahoma" w:hAnsi="Tahoma" w:cs="Tahoma" w:hint="cs"/>
          <w:sz w:val="18"/>
          <w:szCs w:val="18"/>
          <w:rtl/>
        </w:rPr>
        <w:t>התשע"ט</w:t>
      </w:r>
      <w:proofErr w:type="spellEnd"/>
      <w:r w:rsidRPr="002952D1">
        <w:rPr>
          <w:rFonts w:ascii="Tahoma" w:hAnsi="Tahoma" w:cs="Tahoma" w:hint="cs"/>
          <w:sz w:val="18"/>
          <w:szCs w:val="18"/>
          <w:rtl/>
        </w:rPr>
        <w:t xml:space="preserve"> - </w:t>
      </w:r>
      <w:proofErr w:type="spellStart"/>
      <w:r w:rsidRPr="002952D1">
        <w:rPr>
          <w:rFonts w:ascii="Tahoma" w:hAnsi="Tahoma" w:cs="Tahoma" w:hint="cs"/>
          <w:sz w:val="18"/>
          <w:szCs w:val="18"/>
          <w:rtl/>
        </w:rPr>
        <w:t>התשפ"א</w:t>
      </w:r>
      <w:proofErr w:type="spellEnd"/>
      <w:r w:rsidRPr="002952D1">
        <w:rPr>
          <w:rFonts w:ascii="Tahoma" w:hAnsi="Tahoma" w:cs="Tahoma" w:hint="cs"/>
          <w:sz w:val="18"/>
          <w:szCs w:val="18"/>
          <w:rtl/>
        </w:rPr>
        <w:t>, בפילוח לפי שפות בתי הספר (עברית וערבית) ולפי שכת גיל (יסודי ועל-יסודיים; תלמידי כיתות ז' - י"ב).</w:t>
      </w:r>
    </w:p>
    <w:p w14:paraId="36D3878E" w14:textId="77777777" w:rsidR="00321A32" w:rsidRPr="00F11FB0" w:rsidRDefault="00321A32"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F11FB0">
        <w:rPr>
          <w:rFonts w:ascii="Tahoma" w:hAnsi="Tahoma" w:cs="Tahoma" w:hint="cs"/>
          <w:color w:val="0D0D0D" w:themeColor="text1" w:themeTint="F2"/>
          <w:sz w:val="20"/>
          <w:szCs w:val="20"/>
          <w:rtl/>
        </w:rPr>
        <w:t xml:space="preserve">לוח 5: </w:t>
      </w:r>
      <w:r w:rsidRPr="00F11FB0">
        <w:rPr>
          <w:rFonts w:ascii="Tahoma" w:hAnsi="Tahoma" w:cs="Tahoma" w:hint="cs"/>
          <w:b/>
          <w:bCs/>
          <w:color w:val="0D0D0D" w:themeColor="text1" w:themeTint="F2"/>
          <w:sz w:val="20"/>
          <w:szCs w:val="20"/>
          <w:rtl/>
        </w:rPr>
        <w:t>מספר בתי הספר שהשתמשו בשאלוני אח"ם</w:t>
      </w:r>
    </w:p>
    <w:tbl>
      <w:tblPr>
        <w:bidiVisual/>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1040"/>
        <w:gridCol w:w="671"/>
        <w:gridCol w:w="671"/>
        <w:gridCol w:w="606"/>
        <w:gridCol w:w="671"/>
        <w:gridCol w:w="671"/>
        <w:gridCol w:w="606"/>
        <w:gridCol w:w="671"/>
        <w:gridCol w:w="671"/>
        <w:gridCol w:w="606"/>
      </w:tblGrid>
      <w:tr w:rsidR="00321A32" w14:paraId="13D1E0A2" w14:textId="77777777" w:rsidTr="00BD4F7F">
        <w:tc>
          <w:tcPr>
            <w:tcW w:w="0" w:type="auto"/>
            <w:vMerge w:val="restart"/>
            <w:tcBorders>
              <w:bottom w:val="single" w:sz="4" w:space="0" w:color="auto"/>
            </w:tcBorders>
            <w:shd w:val="clear" w:color="auto" w:fill="C6DCE4"/>
          </w:tcPr>
          <w:p w14:paraId="6C042860"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שכבת הגיל</w:t>
            </w:r>
          </w:p>
        </w:tc>
        <w:tc>
          <w:tcPr>
            <w:tcW w:w="0" w:type="auto"/>
            <w:gridSpan w:val="3"/>
            <w:tcBorders>
              <w:bottom w:val="single" w:sz="4" w:space="0" w:color="auto"/>
            </w:tcBorders>
            <w:shd w:val="clear" w:color="auto" w:fill="C6DCE4"/>
          </w:tcPr>
          <w:p w14:paraId="768DEA40"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D4F7F">
              <w:rPr>
                <w:rFonts w:ascii="Tahoma" w:hAnsi="Tahoma" w:cs="Tahoma" w:hint="cs"/>
                <w:color w:val="0D0D0D" w:themeColor="text1" w:themeTint="F2"/>
                <w:sz w:val="16"/>
                <w:szCs w:val="16"/>
                <w:rtl/>
              </w:rPr>
              <w:t>התשע"ט</w:t>
            </w:r>
            <w:proofErr w:type="spellEnd"/>
          </w:p>
        </w:tc>
        <w:tc>
          <w:tcPr>
            <w:tcW w:w="0" w:type="auto"/>
            <w:gridSpan w:val="3"/>
            <w:tcBorders>
              <w:bottom w:val="single" w:sz="4" w:space="0" w:color="auto"/>
            </w:tcBorders>
            <w:shd w:val="clear" w:color="auto" w:fill="C6DCE4"/>
          </w:tcPr>
          <w:p w14:paraId="3D60915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D4F7F">
              <w:rPr>
                <w:rFonts w:ascii="Tahoma" w:hAnsi="Tahoma" w:cs="Tahoma" w:hint="cs"/>
                <w:color w:val="0D0D0D" w:themeColor="text1" w:themeTint="F2"/>
                <w:sz w:val="16"/>
                <w:szCs w:val="16"/>
                <w:rtl/>
              </w:rPr>
              <w:t>התש"ף</w:t>
            </w:r>
            <w:proofErr w:type="spellEnd"/>
          </w:p>
        </w:tc>
        <w:tc>
          <w:tcPr>
            <w:tcW w:w="0" w:type="auto"/>
            <w:gridSpan w:val="3"/>
            <w:tcBorders>
              <w:bottom w:val="single" w:sz="4" w:space="0" w:color="auto"/>
            </w:tcBorders>
            <w:shd w:val="clear" w:color="auto" w:fill="C6DCE4"/>
          </w:tcPr>
          <w:p w14:paraId="3CB556DB"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D4F7F">
              <w:rPr>
                <w:rFonts w:ascii="Tahoma" w:hAnsi="Tahoma" w:cs="Tahoma" w:hint="cs"/>
                <w:color w:val="0D0D0D" w:themeColor="text1" w:themeTint="F2"/>
                <w:sz w:val="16"/>
                <w:szCs w:val="16"/>
                <w:rtl/>
              </w:rPr>
              <w:t>התשפ"א</w:t>
            </w:r>
            <w:proofErr w:type="spellEnd"/>
          </w:p>
        </w:tc>
      </w:tr>
      <w:tr w:rsidR="00BD4F7F" w14:paraId="3FC91111" w14:textId="77777777" w:rsidTr="00BD4F7F">
        <w:tc>
          <w:tcPr>
            <w:tcW w:w="0" w:type="auto"/>
            <w:vMerge/>
            <w:tcBorders>
              <w:top w:val="single" w:sz="4" w:space="0" w:color="auto"/>
              <w:bottom w:val="single" w:sz="6" w:space="0" w:color="auto"/>
            </w:tcBorders>
            <w:shd w:val="clear" w:color="auto" w:fill="C6DCE4"/>
          </w:tcPr>
          <w:p w14:paraId="75A36EDB"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p>
        </w:tc>
        <w:tc>
          <w:tcPr>
            <w:tcW w:w="0" w:type="auto"/>
            <w:tcBorders>
              <w:top w:val="single" w:sz="4" w:space="0" w:color="auto"/>
              <w:bottom w:val="single" w:sz="6" w:space="0" w:color="auto"/>
            </w:tcBorders>
            <w:shd w:val="clear" w:color="auto" w:fill="C6DCE4"/>
          </w:tcPr>
          <w:p w14:paraId="19E0B6C1" w14:textId="3711F81B"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 xml:space="preserve">דוברי </w:t>
            </w:r>
            <w:r w:rsidR="00BD4F7F">
              <w:rPr>
                <w:rFonts w:ascii="Tahoma" w:hAnsi="Tahoma" w:cs="Tahoma"/>
                <w:color w:val="0D0D0D" w:themeColor="text1" w:themeTint="F2"/>
                <w:sz w:val="16"/>
                <w:szCs w:val="16"/>
                <w:rtl/>
              </w:rPr>
              <w:br/>
            </w:r>
            <w:r w:rsidRPr="00BD4F7F">
              <w:rPr>
                <w:rFonts w:ascii="Tahoma" w:hAnsi="Tahoma" w:cs="Tahoma" w:hint="cs"/>
                <w:color w:val="0D0D0D" w:themeColor="text1" w:themeTint="F2"/>
                <w:sz w:val="16"/>
                <w:szCs w:val="16"/>
                <w:rtl/>
              </w:rPr>
              <w:t>עברית</w:t>
            </w:r>
          </w:p>
        </w:tc>
        <w:tc>
          <w:tcPr>
            <w:tcW w:w="0" w:type="auto"/>
            <w:tcBorders>
              <w:top w:val="single" w:sz="4" w:space="0" w:color="auto"/>
              <w:bottom w:val="single" w:sz="6" w:space="0" w:color="auto"/>
            </w:tcBorders>
            <w:shd w:val="clear" w:color="auto" w:fill="C6DCE4"/>
          </w:tcPr>
          <w:p w14:paraId="5CCFD2DE" w14:textId="4767EE5D"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 xml:space="preserve">דוברי </w:t>
            </w:r>
            <w:r w:rsidR="00BD4F7F">
              <w:rPr>
                <w:rFonts w:ascii="Tahoma" w:hAnsi="Tahoma" w:cs="Tahoma"/>
                <w:color w:val="0D0D0D" w:themeColor="text1" w:themeTint="F2"/>
                <w:sz w:val="16"/>
                <w:szCs w:val="16"/>
                <w:rtl/>
              </w:rPr>
              <w:br/>
            </w:r>
            <w:r w:rsidRPr="00BD4F7F">
              <w:rPr>
                <w:rFonts w:ascii="Tahoma" w:hAnsi="Tahoma" w:cs="Tahoma" w:hint="cs"/>
                <w:color w:val="0D0D0D" w:themeColor="text1" w:themeTint="F2"/>
                <w:sz w:val="16"/>
                <w:szCs w:val="16"/>
                <w:rtl/>
              </w:rPr>
              <w:t>ערבית</w:t>
            </w:r>
          </w:p>
        </w:tc>
        <w:tc>
          <w:tcPr>
            <w:tcW w:w="0" w:type="auto"/>
            <w:tcBorders>
              <w:top w:val="single" w:sz="4" w:space="0" w:color="auto"/>
              <w:bottom w:val="single" w:sz="6" w:space="0" w:color="auto"/>
            </w:tcBorders>
            <w:shd w:val="clear" w:color="auto" w:fill="C6DCE4"/>
          </w:tcPr>
          <w:p w14:paraId="2BD976C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סה"כ</w:t>
            </w:r>
          </w:p>
        </w:tc>
        <w:tc>
          <w:tcPr>
            <w:tcW w:w="0" w:type="auto"/>
            <w:tcBorders>
              <w:top w:val="single" w:sz="4" w:space="0" w:color="auto"/>
              <w:bottom w:val="single" w:sz="6" w:space="0" w:color="auto"/>
            </w:tcBorders>
            <w:shd w:val="clear" w:color="auto" w:fill="C6DCE4"/>
          </w:tcPr>
          <w:p w14:paraId="50AF5C61" w14:textId="7930355B"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 xml:space="preserve">דוברי </w:t>
            </w:r>
            <w:r w:rsidR="00BD4F7F">
              <w:rPr>
                <w:rFonts w:ascii="Tahoma" w:hAnsi="Tahoma" w:cs="Tahoma"/>
                <w:color w:val="0D0D0D" w:themeColor="text1" w:themeTint="F2"/>
                <w:sz w:val="16"/>
                <w:szCs w:val="16"/>
                <w:rtl/>
              </w:rPr>
              <w:br/>
            </w:r>
            <w:r w:rsidRPr="00BD4F7F">
              <w:rPr>
                <w:rFonts w:ascii="Tahoma" w:hAnsi="Tahoma" w:cs="Tahoma" w:hint="cs"/>
                <w:color w:val="0D0D0D" w:themeColor="text1" w:themeTint="F2"/>
                <w:sz w:val="16"/>
                <w:szCs w:val="16"/>
                <w:rtl/>
              </w:rPr>
              <w:t>עברית</w:t>
            </w:r>
          </w:p>
        </w:tc>
        <w:tc>
          <w:tcPr>
            <w:tcW w:w="0" w:type="auto"/>
            <w:tcBorders>
              <w:top w:val="single" w:sz="4" w:space="0" w:color="auto"/>
              <w:bottom w:val="single" w:sz="6" w:space="0" w:color="auto"/>
            </w:tcBorders>
            <w:shd w:val="clear" w:color="auto" w:fill="C6DCE4"/>
          </w:tcPr>
          <w:p w14:paraId="7277E122" w14:textId="497BE084"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 xml:space="preserve">דוברי </w:t>
            </w:r>
            <w:r w:rsidR="00BD4F7F">
              <w:rPr>
                <w:rFonts w:ascii="Tahoma" w:hAnsi="Tahoma" w:cs="Tahoma"/>
                <w:color w:val="0D0D0D" w:themeColor="text1" w:themeTint="F2"/>
                <w:sz w:val="16"/>
                <w:szCs w:val="16"/>
                <w:rtl/>
              </w:rPr>
              <w:br/>
            </w:r>
            <w:r w:rsidRPr="00BD4F7F">
              <w:rPr>
                <w:rFonts w:ascii="Tahoma" w:hAnsi="Tahoma" w:cs="Tahoma" w:hint="cs"/>
                <w:color w:val="0D0D0D" w:themeColor="text1" w:themeTint="F2"/>
                <w:sz w:val="16"/>
                <w:szCs w:val="16"/>
                <w:rtl/>
              </w:rPr>
              <w:t>ערבית</w:t>
            </w:r>
          </w:p>
        </w:tc>
        <w:tc>
          <w:tcPr>
            <w:tcW w:w="0" w:type="auto"/>
            <w:tcBorders>
              <w:top w:val="single" w:sz="4" w:space="0" w:color="auto"/>
              <w:bottom w:val="single" w:sz="6" w:space="0" w:color="auto"/>
            </w:tcBorders>
            <w:shd w:val="clear" w:color="auto" w:fill="C6DCE4"/>
          </w:tcPr>
          <w:p w14:paraId="7C04C4C4"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סה"כ</w:t>
            </w:r>
          </w:p>
        </w:tc>
        <w:tc>
          <w:tcPr>
            <w:tcW w:w="0" w:type="auto"/>
            <w:tcBorders>
              <w:top w:val="single" w:sz="4" w:space="0" w:color="auto"/>
              <w:bottom w:val="single" w:sz="6" w:space="0" w:color="auto"/>
            </w:tcBorders>
            <w:shd w:val="clear" w:color="auto" w:fill="C6DCE4"/>
          </w:tcPr>
          <w:p w14:paraId="5DFD974D" w14:textId="3060F68E"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 xml:space="preserve">דוברי </w:t>
            </w:r>
            <w:r w:rsidR="00BD4F7F">
              <w:rPr>
                <w:rFonts w:ascii="Tahoma" w:hAnsi="Tahoma" w:cs="Tahoma"/>
                <w:color w:val="0D0D0D" w:themeColor="text1" w:themeTint="F2"/>
                <w:sz w:val="16"/>
                <w:szCs w:val="16"/>
                <w:rtl/>
              </w:rPr>
              <w:br/>
            </w:r>
            <w:r w:rsidRPr="00BD4F7F">
              <w:rPr>
                <w:rFonts w:ascii="Tahoma" w:hAnsi="Tahoma" w:cs="Tahoma" w:hint="cs"/>
                <w:color w:val="0D0D0D" w:themeColor="text1" w:themeTint="F2"/>
                <w:sz w:val="16"/>
                <w:szCs w:val="16"/>
                <w:rtl/>
              </w:rPr>
              <w:t>עברית</w:t>
            </w:r>
          </w:p>
        </w:tc>
        <w:tc>
          <w:tcPr>
            <w:tcW w:w="0" w:type="auto"/>
            <w:tcBorders>
              <w:top w:val="single" w:sz="4" w:space="0" w:color="auto"/>
              <w:bottom w:val="single" w:sz="6" w:space="0" w:color="auto"/>
            </w:tcBorders>
            <w:shd w:val="clear" w:color="auto" w:fill="C6DCE4"/>
          </w:tcPr>
          <w:p w14:paraId="64A247CD" w14:textId="12DF6DD2"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 xml:space="preserve">דוברי </w:t>
            </w:r>
            <w:r w:rsidR="00BD4F7F">
              <w:rPr>
                <w:rFonts w:ascii="Tahoma" w:hAnsi="Tahoma" w:cs="Tahoma"/>
                <w:color w:val="0D0D0D" w:themeColor="text1" w:themeTint="F2"/>
                <w:sz w:val="16"/>
                <w:szCs w:val="16"/>
                <w:rtl/>
              </w:rPr>
              <w:br/>
            </w:r>
            <w:r w:rsidRPr="00BD4F7F">
              <w:rPr>
                <w:rFonts w:ascii="Tahoma" w:hAnsi="Tahoma" w:cs="Tahoma" w:hint="cs"/>
                <w:color w:val="0D0D0D" w:themeColor="text1" w:themeTint="F2"/>
                <w:sz w:val="16"/>
                <w:szCs w:val="16"/>
                <w:rtl/>
              </w:rPr>
              <w:t>ערבית</w:t>
            </w:r>
          </w:p>
        </w:tc>
        <w:tc>
          <w:tcPr>
            <w:tcW w:w="0" w:type="auto"/>
            <w:tcBorders>
              <w:top w:val="single" w:sz="4" w:space="0" w:color="auto"/>
              <w:bottom w:val="single" w:sz="6" w:space="0" w:color="auto"/>
            </w:tcBorders>
            <w:shd w:val="clear" w:color="auto" w:fill="C6DCE4"/>
          </w:tcPr>
          <w:p w14:paraId="40A973B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סה"כ</w:t>
            </w:r>
          </w:p>
        </w:tc>
      </w:tr>
      <w:tr w:rsidR="00BD4F7F" w14:paraId="3B1B71EA" w14:textId="77777777" w:rsidTr="00843B86">
        <w:tc>
          <w:tcPr>
            <w:tcW w:w="0" w:type="auto"/>
            <w:tcBorders>
              <w:top w:val="single" w:sz="6" w:space="0" w:color="auto"/>
            </w:tcBorders>
            <w:shd w:val="clear" w:color="auto" w:fill="DBE8EE"/>
          </w:tcPr>
          <w:p w14:paraId="1FA08DFF"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יסודי</w:t>
            </w:r>
          </w:p>
        </w:tc>
        <w:tc>
          <w:tcPr>
            <w:tcW w:w="0" w:type="auto"/>
            <w:tcBorders>
              <w:top w:val="single" w:sz="6" w:space="0" w:color="auto"/>
            </w:tcBorders>
            <w:shd w:val="clear" w:color="auto" w:fill="DBE8EE"/>
          </w:tcPr>
          <w:p w14:paraId="6D743ACA"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296</w:t>
            </w:r>
          </w:p>
        </w:tc>
        <w:tc>
          <w:tcPr>
            <w:tcW w:w="0" w:type="auto"/>
            <w:tcBorders>
              <w:top w:val="single" w:sz="6" w:space="0" w:color="auto"/>
            </w:tcBorders>
            <w:shd w:val="clear" w:color="auto" w:fill="DBE8EE"/>
          </w:tcPr>
          <w:p w14:paraId="1F003858"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63</w:t>
            </w:r>
          </w:p>
        </w:tc>
        <w:tc>
          <w:tcPr>
            <w:tcW w:w="0" w:type="auto"/>
            <w:tcBorders>
              <w:top w:val="single" w:sz="6" w:space="0" w:color="auto"/>
            </w:tcBorders>
            <w:shd w:val="clear" w:color="auto" w:fill="DBE8EE"/>
          </w:tcPr>
          <w:p w14:paraId="667E3D3E"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359</w:t>
            </w:r>
          </w:p>
        </w:tc>
        <w:tc>
          <w:tcPr>
            <w:tcW w:w="0" w:type="auto"/>
            <w:tcBorders>
              <w:top w:val="single" w:sz="6" w:space="0" w:color="auto"/>
            </w:tcBorders>
            <w:shd w:val="clear" w:color="auto" w:fill="DBE8EE"/>
          </w:tcPr>
          <w:p w14:paraId="140052F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239</w:t>
            </w:r>
          </w:p>
        </w:tc>
        <w:tc>
          <w:tcPr>
            <w:tcW w:w="0" w:type="auto"/>
            <w:tcBorders>
              <w:top w:val="single" w:sz="6" w:space="0" w:color="auto"/>
            </w:tcBorders>
            <w:shd w:val="clear" w:color="auto" w:fill="DBE8EE"/>
          </w:tcPr>
          <w:p w14:paraId="6B7C50C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39</w:t>
            </w:r>
          </w:p>
        </w:tc>
        <w:tc>
          <w:tcPr>
            <w:tcW w:w="0" w:type="auto"/>
            <w:tcBorders>
              <w:top w:val="single" w:sz="6" w:space="0" w:color="auto"/>
            </w:tcBorders>
            <w:shd w:val="clear" w:color="auto" w:fill="DBE8EE"/>
          </w:tcPr>
          <w:p w14:paraId="1B32F9B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278</w:t>
            </w:r>
          </w:p>
        </w:tc>
        <w:tc>
          <w:tcPr>
            <w:tcW w:w="0" w:type="auto"/>
            <w:tcBorders>
              <w:top w:val="single" w:sz="6" w:space="0" w:color="auto"/>
            </w:tcBorders>
            <w:shd w:val="clear" w:color="auto" w:fill="DBE8EE"/>
          </w:tcPr>
          <w:p w14:paraId="0DA1E5A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184</w:t>
            </w:r>
          </w:p>
        </w:tc>
        <w:tc>
          <w:tcPr>
            <w:tcW w:w="0" w:type="auto"/>
            <w:tcBorders>
              <w:top w:val="single" w:sz="6" w:space="0" w:color="auto"/>
            </w:tcBorders>
            <w:shd w:val="clear" w:color="auto" w:fill="DBE8EE"/>
          </w:tcPr>
          <w:p w14:paraId="16F2FB4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71</w:t>
            </w:r>
          </w:p>
        </w:tc>
        <w:tc>
          <w:tcPr>
            <w:tcW w:w="0" w:type="auto"/>
            <w:tcBorders>
              <w:top w:val="single" w:sz="6" w:space="0" w:color="auto"/>
            </w:tcBorders>
            <w:shd w:val="clear" w:color="auto" w:fill="DBE8EE"/>
          </w:tcPr>
          <w:p w14:paraId="029F7A1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255</w:t>
            </w:r>
          </w:p>
        </w:tc>
      </w:tr>
      <w:tr w:rsidR="00843B86" w14:paraId="75F787D5" w14:textId="77777777" w:rsidTr="00843B86">
        <w:tc>
          <w:tcPr>
            <w:tcW w:w="0" w:type="auto"/>
            <w:shd w:val="clear" w:color="auto" w:fill="ECF4F5"/>
          </w:tcPr>
          <w:p w14:paraId="26EDE24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על - יסודי</w:t>
            </w:r>
          </w:p>
        </w:tc>
        <w:tc>
          <w:tcPr>
            <w:tcW w:w="0" w:type="auto"/>
            <w:shd w:val="clear" w:color="auto" w:fill="ECF4F5"/>
          </w:tcPr>
          <w:p w14:paraId="0F0E4DC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97</w:t>
            </w:r>
          </w:p>
        </w:tc>
        <w:tc>
          <w:tcPr>
            <w:tcW w:w="0" w:type="auto"/>
            <w:shd w:val="clear" w:color="auto" w:fill="ECF4F5"/>
          </w:tcPr>
          <w:p w14:paraId="32C9B30A"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49</w:t>
            </w:r>
          </w:p>
        </w:tc>
        <w:tc>
          <w:tcPr>
            <w:tcW w:w="0" w:type="auto"/>
            <w:shd w:val="clear" w:color="auto" w:fill="ECF4F5"/>
          </w:tcPr>
          <w:p w14:paraId="7EE65CDF"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146</w:t>
            </w:r>
          </w:p>
        </w:tc>
        <w:tc>
          <w:tcPr>
            <w:tcW w:w="0" w:type="auto"/>
            <w:shd w:val="clear" w:color="auto" w:fill="ECF4F5"/>
          </w:tcPr>
          <w:p w14:paraId="6685D9D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45</w:t>
            </w:r>
          </w:p>
        </w:tc>
        <w:tc>
          <w:tcPr>
            <w:tcW w:w="0" w:type="auto"/>
            <w:shd w:val="clear" w:color="auto" w:fill="ECF4F5"/>
          </w:tcPr>
          <w:p w14:paraId="3802C64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31</w:t>
            </w:r>
          </w:p>
        </w:tc>
        <w:tc>
          <w:tcPr>
            <w:tcW w:w="0" w:type="auto"/>
            <w:shd w:val="clear" w:color="auto" w:fill="ECF4F5"/>
          </w:tcPr>
          <w:p w14:paraId="5D7D5BF8"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76</w:t>
            </w:r>
          </w:p>
        </w:tc>
        <w:tc>
          <w:tcPr>
            <w:tcW w:w="0" w:type="auto"/>
            <w:shd w:val="clear" w:color="auto" w:fill="ECF4F5"/>
          </w:tcPr>
          <w:p w14:paraId="2D3E328E"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71</w:t>
            </w:r>
          </w:p>
        </w:tc>
        <w:tc>
          <w:tcPr>
            <w:tcW w:w="0" w:type="auto"/>
            <w:shd w:val="clear" w:color="auto" w:fill="ECF4F5"/>
          </w:tcPr>
          <w:p w14:paraId="462635E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46</w:t>
            </w:r>
          </w:p>
        </w:tc>
        <w:tc>
          <w:tcPr>
            <w:tcW w:w="0" w:type="auto"/>
            <w:shd w:val="clear" w:color="auto" w:fill="ECF4F5"/>
          </w:tcPr>
          <w:p w14:paraId="42EF6B63"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117</w:t>
            </w:r>
          </w:p>
        </w:tc>
      </w:tr>
      <w:tr w:rsidR="00843B86" w14:paraId="43760AAA" w14:textId="77777777" w:rsidTr="00843B86">
        <w:tc>
          <w:tcPr>
            <w:tcW w:w="0" w:type="auto"/>
            <w:shd w:val="clear" w:color="auto" w:fill="DBE8EE"/>
          </w:tcPr>
          <w:p w14:paraId="3422F289"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סה"כ</w:t>
            </w:r>
          </w:p>
        </w:tc>
        <w:tc>
          <w:tcPr>
            <w:tcW w:w="0" w:type="auto"/>
            <w:shd w:val="clear" w:color="auto" w:fill="DBE8EE"/>
          </w:tcPr>
          <w:p w14:paraId="3BBF4AD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393</w:t>
            </w:r>
          </w:p>
        </w:tc>
        <w:tc>
          <w:tcPr>
            <w:tcW w:w="0" w:type="auto"/>
            <w:shd w:val="clear" w:color="auto" w:fill="DBE8EE"/>
          </w:tcPr>
          <w:p w14:paraId="34A7B2A3"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112</w:t>
            </w:r>
          </w:p>
        </w:tc>
        <w:tc>
          <w:tcPr>
            <w:tcW w:w="0" w:type="auto"/>
            <w:shd w:val="clear" w:color="auto" w:fill="DBE8EE"/>
          </w:tcPr>
          <w:p w14:paraId="207CF374"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505</w:t>
            </w:r>
          </w:p>
        </w:tc>
        <w:tc>
          <w:tcPr>
            <w:tcW w:w="0" w:type="auto"/>
            <w:shd w:val="clear" w:color="auto" w:fill="DBE8EE"/>
          </w:tcPr>
          <w:p w14:paraId="7494739E"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284</w:t>
            </w:r>
          </w:p>
        </w:tc>
        <w:tc>
          <w:tcPr>
            <w:tcW w:w="0" w:type="auto"/>
            <w:shd w:val="clear" w:color="auto" w:fill="DBE8EE"/>
          </w:tcPr>
          <w:p w14:paraId="7E24635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70</w:t>
            </w:r>
          </w:p>
        </w:tc>
        <w:tc>
          <w:tcPr>
            <w:tcW w:w="0" w:type="auto"/>
            <w:shd w:val="clear" w:color="auto" w:fill="DBE8EE"/>
          </w:tcPr>
          <w:p w14:paraId="5504E770"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354</w:t>
            </w:r>
          </w:p>
        </w:tc>
        <w:tc>
          <w:tcPr>
            <w:tcW w:w="0" w:type="auto"/>
            <w:shd w:val="clear" w:color="auto" w:fill="DBE8EE"/>
          </w:tcPr>
          <w:p w14:paraId="382F88E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255</w:t>
            </w:r>
          </w:p>
        </w:tc>
        <w:tc>
          <w:tcPr>
            <w:tcW w:w="0" w:type="auto"/>
            <w:shd w:val="clear" w:color="auto" w:fill="DBE8EE"/>
          </w:tcPr>
          <w:p w14:paraId="12A30DB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117</w:t>
            </w:r>
          </w:p>
        </w:tc>
        <w:tc>
          <w:tcPr>
            <w:tcW w:w="0" w:type="auto"/>
            <w:shd w:val="clear" w:color="auto" w:fill="DBE8EE"/>
          </w:tcPr>
          <w:p w14:paraId="1452B1A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372</w:t>
            </w:r>
          </w:p>
        </w:tc>
      </w:tr>
    </w:tbl>
    <w:p w14:paraId="22840209" w14:textId="77777777" w:rsidR="00321A32" w:rsidRPr="00BD4F7F" w:rsidRDefault="00321A32" w:rsidP="00063EF4">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על פי שפ"י, משרד החינוך.</w:t>
      </w:r>
    </w:p>
    <w:p w14:paraId="3D4EEAC9" w14:textId="77777777" w:rsidR="00321A32" w:rsidRPr="007572E3"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572E3">
        <w:rPr>
          <w:rFonts w:ascii="Tahoma" w:hAnsi="Tahoma" w:cs="Tahoma" w:hint="eastAsia"/>
          <w:b/>
          <w:color w:val="0D0D0D" w:themeColor="text1" w:themeTint="F2"/>
          <w:sz w:val="18"/>
          <w:szCs w:val="18"/>
          <w:rtl/>
        </w:rPr>
        <w:t>מלו</w:t>
      </w:r>
      <w:r w:rsidRPr="007572E3">
        <w:rPr>
          <w:rFonts w:ascii="Tahoma" w:hAnsi="Tahoma" w:cs="Tahoma" w:hint="cs"/>
          <w:b/>
          <w:color w:val="0D0D0D" w:themeColor="text1" w:themeTint="F2"/>
          <w:sz w:val="18"/>
          <w:szCs w:val="18"/>
          <w:rtl/>
        </w:rPr>
        <w:t>ח 5</w:t>
      </w:r>
      <w:r w:rsidRPr="007572E3">
        <w:rPr>
          <w:rFonts w:ascii="Tahoma" w:hAnsi="Tahoma" w:cs="Tahoma"/>
          <w:b/>
          <w:color w:val="0D0D0D" w:themeColor="text1" w:themeTint="F2"/>
          <w:sz w:val="18"/>
          <w:szCs w:val="18"/>
          <w:rtl/>
        </w:rPr>
        <w:t xml:space="preserve"> עולה כי בשנה"ל </w:t>
      </w:r>
      <w:proofErr w:type="spellStart"/>
      <w:r w:rsidRPr="007572E3">
        <w:rPr>
          <w:rFonts w:ascii="Tahoma" w:hAnsi="Tahoma" w:cs="Tahoma" w:hint="eastAsia"/>
          <w:b/>
          <w:color w:val="0D0D0D" w:themeColor="text1" w:themeTint="F2"/>
          <w:sz w:val="18"/>
          <w:szCs w:val="18"/>
          <w:rtl/>
        </w:rPr>
        <w:t>התשפ</w:t>
      </w:r>
      <w:r w:rsidRPr="007572E3">
        <w:rPr>
          <w:rFonts w:ascii="Tahoma" w:hAnsi="Tahoma" w:cs="Tahoma"/>
          <w:b/>
          <w:color w:val="0D0D0D" w:themeColor="text1" w:themeTint="F2"/>
          <w:sz w:val="18"/>
          <w:szCs w:val="18"/>
          <w:rtl/>
        </w:rPr>
        <w:t>"א</w:t>
      </w:r>
      <w:proofErr w:type="spellEnd"/>
      <w:r w:rsidRPr="007572E3">
        <w:rPr>
          <w:rFonts w:ascii="Tahoma" w:hAnsi="Tahoma" w:cs="Tahoma"/>
          <w:b/>
          <w:color w:val="0D0D0D" w:themeColor="text1" w:themeTint="F2"/>
          <w:sz w:val="18"/>
          <w:szCs w:val="18"/>
          <w:rtl/>
        </w:rPr>
        <w:t xml:space="preserve"> </w:t>
      </w:r>
      <w:r w:rsidRPr="007572E3">
        <w:rPr>
          <w:rFonts w:ascii="Tahoma" w:hAnsi="Tahoma" w:cs="Tahoma" w:hint="eastAsia"/>
          <w:b/>
          <w:color w:val="0D0D0D" w:themeColor="text1" w:themeTint="F2"/>
          <w:sz w:val="18"/>
          <w:szCs w:val="18"/>
          <w:rtl/>
        </w:rPr>
        <w:t>השתמשו</w:t>
      </w:r>
      <w:r w:rsidRPr="007572E3">
        <w:rPr>
          <w:rFonts w:ascii="Tahoma" w:hAnsi="Tahoma" w:cs="Tahoma"/>
          <w:b/>
          <w:color w:val="0D0D0D" w:themeColor="text1" w:themeTint="F2"/>
          <w:sz w:val="18"/>
          <w:szCs w:val="18"/>
          <w:rtl/>
        </w:rPr>
        <w:t xml:space="preserve"> בשאלון האח"ם 372 בתי"ס (255 דוברי עברית ו-117 דוברי ערבית). דהיינו, בשנה"ל </w:t>
      </w:r>
      <w:proofErr w:type="spellStart"/>
      <w:r w:rsidRPr="007572E3">
        <w:rPr>
          <w:rFonts w:ascii="Tahoma" w:hAnsi="Tahoma" w:cs="Tahoma" w:hint="eastAsia"/>
          <w:b/>
          <w:color w:val="0D0D0D" w:themeColor="text1" w:themeTint="F2"/>
          <w:sz w:val="18"/>
          <w:szCs w:val="18"/>
          <w:rtl/>
        </w:rPr>
        <w:t>התשפ</w:t>
      </w:r>
      <w:r w:rsidRPr="007572E3">
        <w:rPr>
          <w:rFonts w:ascii="Tahoma" w:hAnsi="Tahoma" w:cs="Tahoma"/>
          <w:b/>
          <w:color w:val="0D0D0D" w:themeColor="text1" w:themeTint="F2"/>
          <w:sz w:val="18"/>
          <w:szCs w:val="18"/>
          <w:rtl/>
        </w:rPr>
        <w:t>"א</w:t>
      </w:r>
      <w:proofErr w:type="spellEnd"/>
      <w:r w:rsidRPr="007572E3">
        <w:rPr>
          <w:rFonts w:ascii="Tahoma" w:hAnsi="Tahoma" w:cs="Tahoma"/>
          <w:b/>
          <w:color w:val="0D0D0D" w:themeColor="text1" w:themeTint="F2"/>
          <w:sz w:val="18"/>
          <w:szCs w:val="18"/>
          <w:rtl/>
        </w:rPr>
        <w:t xml:space="preserve"> </w:t>
      </w:r>
      <w:r w:rsidRPr="007572E3">
        <w:rPr>
          <w:rFonts w:ascii="Tahoma" w:hAnsi="Tahoma" w:cs="Tahoma" w:hint="eastAsia"/>
          <w:b/>
          <w:color w:val="0D0D0D" w:themeColor="text1" w:themeTint="F2"/>
          <w:sz w:val="18"/>
          <w:szCs w:val="18"/>
          <w:rtl/>
        </w:rPr>
        <w:t>השתמשו</w:t>
      </w:r>
      <w:r w:rsidRPr="007572E3">
        <w:rPr>
          <w:rFonts w:ascii="Tahoma" w:hAnsi="Tahoma" w:cs="Tahoma"/>
          <w:b/>
          <w:color w:val="0D0D0D" w:themeColor="text1" w:themeTint="F2"/>
          <w:sz w:val="18"/>
          <w:szCs w:val="18"/>
          <w:rtl/>
        </w:rPr>
        <w:t xml:space="preserve"> בשאלון אח"ם 7.5% מכלל בתיה"ס (372 מתוך 5,011). מתוכם 6.2% בתיה"ס דוברי העברית (255 מתוך 4,053) ו-11.4% מבתיה"ס דוברי הערבית (117 מתוך 958).</w:t>
      </w:r>
    </w:p>
    <w:p w14:paraId="179200DB" w14:textId="65FE0567" w:rsidR="00321A32" w:rsidRPr="007572E3" w:rsidRDefault="000D2BB0"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D2BB0">
        <w:rPr>
          <w:rFonts w:ascii="Tahoma" w:hAnsi="Tahoma" w:cs="Tahoma"/>
          <w:b/>
          <w:color w:val="0D0D0D" w:themeColor="text1" w:themeTint="F2"/>
          <w:sz w:val="18"/>
          <w:szCs w:val="18"/>
          <w:rtl/>
        </w:rPr>
        <w:lastRenderedPageBreak/>
        <w:t xml:space="preserve">עוד עלה כי משנת הלימודים </w:t>
      </w:r>
      <w:proofErr w:type="spellStart"/>
      <w:r w:rsidRPr="000D2BB0">
        <w:rPr>
          <w:rFonts w:ascii="Tahoma" w:hAnsi="Tahoma" w:cs="Tahoma" w:hint="eastAsia"/>
          <w:b/>
          <w:color w:val="0D0D0D" w:themeColor="text1" w:themeTint="F2"/>
          <w:sz w:val="18"/>
          <w:szCs w:val="18"/>
          <w:rtl/>
        </w:rPr>
        <w:t>התשע</w:t>
      </w:r>
      <w:r w:rsidRPr="000D2BB0">
        <w:rPr>
          <w:rFonts w:ascii="Tahoma" w:hAnsi="Tahoma" w:cs="Tahoma"/>
          <w:b/>
          <w:color w:val="0D0D0D" w:themeColor="text1" w:themeTint="F2"/>
          <w:sz w:val="18"/>
          <w:szCs w:val="18"/>
          <w:rtl/>
        </w:rPr>
        <w:t>"ט</w:t>
      </w:r>
      <w:proofErr w:type="spellEnd"/>
      <w:r w:rsidRPr="000D2BB0">
        <w:rPr>
          <w:rFonts w:ascii="Tahoma" w:hAnsi="Tahoma" w:cs="Tahoma"/>
          <w:b/>
          <w:color w:val="0D0D0D" w:themeColor="text1" w:themeTint="F2"/>
          <w:sz w:val="18"/>
          <w:szCs w:val="18"/>
          <w:rtl/>
        </w:rPr>
        <w:t xml:space="preserve"> ועד </w:t>
      </w:r>
      <w:proofErr w:type="spellStart"/>
      <w:r w:rsidRPr="000D2BB0">
        <w:rPr>
          <w:rFonts w:ascii="Tahoma" w:hAnsi="Tahoma" w:cs="Tahoma" w:hint="eastAsia"/>
          <w:b/>
          <w:color w:val="0D0D0D" w:themeColor="text1" w:themeTint="F2"/>
          <w:sz w:val="18"/>
          <w:szCs w:val="18"/>
          <w:rtl/>
        </w:rPr>
        <w:t>להתשפ</w:t>
      </w:r>
      <w:r w:rsidRPr="000D2BB0">
        <w:rPr>
          <w:rFonts w:ascii="Tahoma" w:hAnsi="Tahoma" w:cs="Tahoma"/>
          <w:b/>
          <w:color w:val="0D0D0D" w:themeColor="text1" w:themeTint="F2"/>
          <w:sz w:val="18"/>
          <w:szCs w:val="18"/>
          <w:rtl/>
        </w:rPr>
        <w:t>"א</w:t>
      </w:r>
      <w:proofErr w:type="spellEnd"/>
      <w:r w:rsidRPr="000D2BB0">
        <w:rPr>
          <w:rFonts w:ascii="Tahoma" w:hAnsi="Tahoma" w:cs="Tahoma"/>
          <w:b/>
          <w:color w:val="0D0D0D" w:themeColor="text1" w:themeTint="F2"/>
          <w:sz w:val="18"/>
          <w:szCs w:val="18"/>
          <w:rtl/>
        </w:rPr>
        <w:t xml:space="preserve"> </w:t>
      </w:r>
      <w:r w:rsidRPr="000D2BB0">
        <w:rPr>
          <w:rFonts w:ascii="Tahoma" w:hAnsi="Tahoma" w:cs="Tahoma" w:hint="eastAsia"/>
          <w:b/>
          <w:color w:val="0D0D0D" w:themeColor="text1" w:themeTint="F2"/>
          <w:sz w:val="18"/>
          <w:szCs w:val="18"/>
          <w:rtl/>
        </w:rPr>
        <w:t>מספר</w:t>
      </w:r>
      <w:r w:rsidRPr="000D2BB0">
        <w:rPr>
          <w:rFonts w:ascii="Tahoma" w:hAnsi="Tahoma" w:cs="Tahoma"/>
          <w:b/>
          <w:color w:val="0D0D0D" w:themeColor="text1" w:themeTint="F2"/>
          <w:sz w:val="18"/>
          <w:szCs w:val="18"/>
          <w:rtl/>
        </w:rPr>
        <w:t xml:space="preserve"> </w:t>
      </w:r>
      <w:r w:rsidRPr="000D2BB0">
        <w:rPr>
          <w:rFonts w:ascii="Tahoma" w:hAnsi="Tahoma" w:cs="Tahoma" w:hint="eastAsia"/>
          <w:b/>
          <w:color w:val="0D0D0D" w:themeColor="text1" w:themeTint="F2"/>
          <w:sz w:val="18"/>
          <w:szCs w:val="18"/>
          <w:rtl/>
        </w:rPr>
        <w:t>בתיה</w:t>
      </w:r>
      <w:r w:rsidRPr="000D2BB0">
        <w:rPr>
          <w:rFonts w:ascii="Tahoma" w:hAnsi="Tahoma" w:cs="Tahoma"/>
          <w:b/>
          <w:color w:val="0D0D0D" w:themeColor="text1" w:themeTint="F2"/>
          <w:sz w:val="18"/>
          <w:szCs w:val="18"/>
          <w:rtl/>
        </w:rPr>
        <w:t xml:space="preserve">"ס </w:t>
      </w:r>
      <w:r w:rsidRPr="000D2BB0">
        <w:rPr>
          <w:rFonts w:ascii="Tahoma" w:hAnsi="Tahoma" w:cs="Tahoma" w:hint="eastAsia"/>
          <w:b/>
          <w:color w:val="0D0D0D" w:themeColor="text1" w:themeTint="F2"/>
          <w:sz w:val="18"/>
          <w:szCs w:val="18"/>
          <w:rtl/>
        </w:rPr>
        <w:t>הממלאים</w:t>
      </w:r>
      <w:r w:rsidRPr="000D2BB0">
        <w:rPr>
          <w:rFonts w:ascii="Tahoma" w:hAnsi="Tahoma" w:cs="Tahoma"/>
          <w:b/>
          <w:color w:val="0D0D0D" w:themeColor="text1" w:themeTint="F2"/>
          <w:sz w:val="18"/>
          <w:szCs w:val="18"/>
          <w:rtl/>
        </w:rPr>
        <w:t xml:space="preserve"> </w:t>
      </w:r>
      <w:r w:rsidRPr="000D2BB0">
        <w:rPr>
          <w:rFonts w:ascii="Tahoma" w:hAnsi="Tahoma" w:cs="Tahoma" w:hint="eastAsia"/>
          <w:b/>
          <w:color w:val="0D0D0D" w:themeColor="text1" w:themeTint="F2"/>
          <w:sz w:val="18"/>
          <w:szCs w:val="18"/>
          <w:rtl/>
        </w:rPr>
        <w:t>את</w:t>
      </w:r>
      <w:r w:rsidRPr="000D2BB0">
        <w:rPr>
          <w:rFonts w:ascii="Tahoma" w:hAnsi="Tahoma" w:cs="Tahoma"/>
          <w:b/>
          <w:color w:val="0D0D0D" w:themeColor="text1" w:themeTint="F2"/>
          <w:sz w:val="18"/>
          <w:szCs w:val="18"/>
          <w:rtl/>
        </w:rPr>
        <w:t xml:space="preserve"> </w:t>
      </w:r>
      <w:r w:rsidRPr="000D2BB0">
        <w:rPr>
          <w:rFonts w:ascii="Tahoma" w:hAnsi="Tahoma" w:cs="Tahoma" w:hint="eastAsia"/>
          <w:b/>
          <w:color w:val="0D0D0D" w:themeColor="text1" w:themeTint="F2"/>
          <w:sz w:val="18"/>
          <w:szCs w:val="18"/>
          <w:rtl/>
        </w:rPr>
        <w:t>השאלון</w:t>
      </w:r>
      <w:r w:rsidRPr="000D2BB0">
        <w:rPr>
          <w:rFonts w:ascii="Tahoma" w:hAnsi="Tahoma" w:cs="Tahoma"/>
          <w:b/>
          <w:color w:val="0D0D0D" w:themeColor="text1" w:themeTint="F2"/>
          <w:sz w:val="18"/>
          <w:szCs w:val="18"/>
          <w:rtl/>
        </w:rPr>
        <w:t xml:space="preserve"> </w:t>
      </w:r>
      <w:r w:rsidRPr="000D2BB0">
        <w:rPr>
          <w:rFonts w:ascii="Tahoma" w:hAnsi="Tahoma" w:cs="Tahoma" w:hint="eastAsia"/>
          <w:b/>
          <w:color w:val="0D0D0D" w:themeColor="text1" w:themeTint="F2"/>
          <w:sz w:val="18"/>
          <w:szCs w:val="18"/>
          <w:rtl/>
        </w:rPr>
        <w:t>ומשתמשים</w:t>
      </w:r>
      <w:r w:rsidRPr="000D2BB0">
        <w:rPr>
          <w:rFonts w:ascii="Tahoma" w:hAnsi="Tahoma" w:cs="Tahoma"/>
          <w:b/>
          <w:color w:val="0D0D0D" w:themeColor="text1" w:themeTint="F2"/>
          <w:sz w:val="18"/>
          <w:szCs w:val="18"/>
          <w:rtl/>
        </w:rPr>
        <w:t xml:space="preserve"> </w:t>
      </w:r>
      <w:r w:rsidRPr="000D2BB0">
        <w:rPr>
          <w:rFonts w:ascii="Tahoma" w:hAnsi="Tahoma" w:cs="Tahoma" w:hint="eastAsia"/>
          <w:b/>
          <w:color w:val="0D0D0D" w:themeColor="text1" w:themeTint="F2"/>
          <w:sz w:val="18"/>
          <w:szCs w:val="18"/>
          <w:rtl/>
        </w:rPr>
        <w:t>בו</w:t>
      </w:r>
      <w:r w:rsidRPr="000D2BB0">
        <w:rPr>
          <w:rFonts w:ascii="Tahoma" w:hAnsi="Tahoma" w:cs="Tahoma"/>
          <w:b/>
          <w:color w:val="0D0D0D" w:themeColor="text1" w:themeTint="F2"/>
          <w:sz w:val="18"/>
          <w:szCs w:val="18"/>
          <w:rtl/>
        </w:rPr>
        <w:t xml:space="preserve"> ירד מ-505 בשנה"ל </w:t>
      </w:r>
      <w:proofErr w:type="spellStart"/>
      <w:r w:rsidRPr="000D2BB0">
        <w:rPr>
          <w:rFonts w:ascii="Tahoma" w:hAnsi="Tahoma" w:cs="Tahoma" w:hint="eastAsia"/>
          <w:b/>
          <w:color w:val="0D0D0D" w:themeColor="text1" w:themeTint="F2"/>
          <w:sz w:val="18"/>
          <w:szCs w:val="18"/>
          <w:rtl/>
        </w:rPr>
        <w:t>התשע</w:t>
      </w:r>
      <w:r w:rsidRPr="000D2BB0">
        <w:rPr>
          <w:rFonts w:ascii="Tahoma" w:hAnsi="Tahoma" w:cs="Tahoma"/>
          <w:b/>
          <w:color w:val="0D0D0D" w:themeColor="text1" w:themeTint="F2"/>
          <w:sz w:val="18"/>
          <w:szCs w:val="18"/>
          <w:rtl/>
        </w:rPr>
        <w:t>"ט</w:t>
      </w:r>
      <w:proofErr w:type="spellEnd"/>
      <w:r w:rsidRPr="000D2BB0">
        <w:rPr>
          <w:rFonts w:ascii="Tahoma" w:hAnsi="Tahoma" w:cs="Tahoma"/>
          <w:b/>
          <w:color w:val="0D0D0D" w:themeColor="text1" w:themeTint="F2"/>
          <w:sz w:val="18"/>
          <w:szCs w:val="18"/>
          <w:rtl/>
        </w:rPr>
        <w:t xml:space="preserve"> ל-372 בשנה"ל </w:t>
      </w:r>
      <w:proofErr w:type="spellStart"/>
      <w:r w:rsidRPr="000D2BB0">
        <w:rPr>
          <w:rFonts w:ascii="Tahoma" w:hAnsi="Tahoma" w:cs="Tahoma" w:hint="eastAsia"/>
          <w:b/>
          <w:color w:val="0D0D0D" w:themeColor="text1" w:themeTint="F2"/>
          <w:sz w:val="18"/>
          <w:szCs w:val="18"/>
          <w:rtl/>
        </w:rPr>
        <w:t>התשפ</w:t>
      </w:r>
      <w:r w:rsidRPr="000D2BB0">
        <w:rPr>
          <w:rFonts w:ascii="Tahoma" w:hAnsi="Tahoma" w:cs="Tahoma"/>
          <w:b/>
          <w:color w:val="0D0D0D" w:themeColor="text1" w:themeTint="F2"/>
          <w:sz w:val="18"/>
          <w:szCs w:val="18"/>
          <w:rtl/>
        </w:rPr>
        <w:t>"א</w:t>
      </w:r>
      <w:proofErr w:type="spellEnd"/>
      <w:r w:rsidRPr="000D2BB0">
        <w:rPr>
          <w:rFonts w:ascii="Tahoma" w:hAnsi="Tahoma" w:cs="Tahoma"/>
          <w:b/>
          <w:color w:val="0D0D0D" w:themeColor="text1" w:themeTint="F2"/>
          <w:sz w:val="18"/>
          <w:szCs w:val="18"/>
          <w:vertAlign w:val="superscript"/>
          <w:rtl/>
        </w:rPr>
        <w:footnoteReference w:id="102"/>
      </w:r>
      <w:r w:rsidRPr="000D2BB0">
        <w:rPr>
          <w:rFonts w:ascii="Tahoma" w:hAnsi="Tahoma" w:cs="Tahoma"/>
          <w:b/>
          <w:color w:val="0D0D0D" w:themeColor="text1" w:themeTint="F2"/>
          <w:sz w:val="18"/>
          <w:szCs w:val="18"/>
          <w:rtl/>
        </w:rPr>
        <w:t>.</w:t>
      </w:r>
    </w:p>
    <w:p w14:paraId="5737913F" w14:textId="77777777" w:rsidR="00321A32" w:rsidRPr="007572E3"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572E3">
        <w:rPr>
          <w:rFonts w:ascii="Tahoma" w:hAnsi="Tahoma" w:cs="Tahoma" w:hint="eastAsia"/>
          <w:b/>
          <w:color w:val="0D0D0D" w:themeColor="text1" w:themeTint="F2"/>
          <w:sz w:val="18"/>
          <w:szCs w:val="18"/>
          <w:rtl/>
        </w:rPr>
        <w:t>כאמור</w:t>
      </w:r>
      <w:r w:rsidRPr="007572E3">
        <w:rPr>
          <w:rFonts w:ascii="Tahoma" w:hAnsi="Tahoma" w:cs="Tahoma"/>
          <w:b/>
          <w:color w:val="0D0D0D" w:themeColor="text1" w:themeTint="F2"/>
          <w:sz w:val="18"/>
          <w:szCs w:val="18"/>
          <w:rtl/>
        </w:rPr>
        <w:t xml:space="preserve"> </w:t>
      </w:r>
      <w:r w:rsidRPr="007572E3">
        <w:rPr>
          <w:rFonts w:ascii="Tahoma" w:hAnsi="Tahoma" w:cs="Tahoma" w:hint="eastAsia"/>
          <w:b/>
          <w:color w:val="0D0D0D" w:themeColor="text1" w:themeTint="F2"/>
          <w:sz w:val="18"/>
          <w:szCs w:val="18"/>
          <w:rtl/>
        </w:rPr>
        <w:t>שפ</w:t>
      </w:r>
      <w:r w:rsidRPr="007572E3">
        <w:rPr>
          <w:rFonts w:ascii="Tahoma" w:hAnsi="Tahoma" w:cs="Tahoma"/>
          <w:b/>
          <w:color w:val="0D0D0D" w:themeColor="text1" w:themeTint="F2"/>
          <w:sz w:val="18"/>
          <w:szCs w:val="18"/>
          <w:rtl/>
        </w:rPr>
        <w:t xml:space="preserve">"י פיתח את שאלון האח"ם במטרה לסייע לביה"ס לטפל בבעיות שיתגלו ולתכנן פעילויות לשיפור האקלים בביה"ס ובכיתות </w:t>
      </w:r>
      <w:r w:rsidRPr="007572E3">
        <w:rPr>
          <w:rFonts w:ascii="Tahoma" w:hAnsi="Tahoma" w:cs="Tahoma" w:hint="eastAsia"/>
          <w:b/>
          <w:color w:val="0D0D0D" w:themeColor="text1" w:themeTint="F2"/>
          <w:sz w:val="18"/>
          <w:szCs w:val="18"/>
          <w:rtl/>
        </w:rPr>
        <w:t>המתאימות</w:t>
      </w:r>
      <w:r w:rsidRPr="007572E3">
        <w:rPr>
          <w:rFonts w:ascii="Tahoma" w:hAnsi="Tahoma" w:cs="Tahoma"/>
          <w:b/>
          <w:color w:val="0D0D0D" w:themeColor="text1" w:themeTint="F2"/>
          <w:sz w:val="18"/>
          <w:szCs w:val="18"/>
          <w:rtl/>
        </w:rPr>
        <w:t xml:space="preserve"> ספציפית </w:t>
      </w:r>
      <w:r w:rsidRPr="007572E3">
        <w:rPr>
          <w:rFonts w:ascii="Tahoma" w:hAnsi="Tahoma" w:cs="Tahoma" w:hint="eastAsia"/>
          <w:b/>
          <w:color w:val="0D0D0D" w:themeColor="text1" w:themeTint="F2"/>
          <w:sz w:val="18"/>
          <w:szCs w:val="18"/>
          <w:rtl/>
        </w:rPr>
        <w:t>לצרכיו</w:t>
      </w:r>
      <w:r w:rsidRPr="007572E3">
        <w:rPr>
          <w:rFonts w:ascii="Tahoma" w:hAnsi="Tahoma" w:cs="Tahoma" w:hint="cs"/>
          <w:b/>
          <w:color w:val="0D0D0D" w:themeColor="text1" w:themeTint="F2"/>
          <w:sz w:val="18"/>
          <w:szCs w:val="18"/>
          <w:rtl/>
        </w:rPr>
        <w:t>,</w:t>
      </w:r>
      <w:r w:rsidRPr="007572E3">
        <w:rPr>
          <w:rFonts w:ascii="Tahoma" w:hAnsi="Tahoma" w:cs="Tahoma"/>
          <w:b/>
          <w:color w:val="0D0D0D" w:themeColor="text1" w:themeTint="F2"/>
          <w:sz w:val="18"/>
          <w:szCs w:val="18"/>
          <w:rtl/>
        </w:rPr>
        <w:t xml:space="preserve"> ומבחינה זאת הוא כלי ייחודי</w:t>
      </w:r>
      <w:r w:rsidRPr="007572E3">
        <w:rPr>
          <w:rFonts w:ascii="Tahoma" w:hAnsi="Tahoma" w:cs="Tahoma" w:hint="cs"/>
          <w:b/>
          <w:color w:val="0D0D0D" w:themeColor="text1" w:themeTint="F2"/>
          <w:sz w:val="18"/>
          <w:szCs w:val="18"/>
          <w:rtl/>
        </w:rPr>
        <w:t xml:space="preserve">. המגמה המשתקפת בירידה בשימוש שעושים בו בתיה"ס, שגם כך נעשה בהיקף קטן ביחס לכלל בתיה"ס (7.5%), יוצרת חוסר בהירות לגבי רמות האלימות ומצב האקלים החינוכי בבתיה"ס, בפרט באלה שהתגלעו בהם רמות אלימות גבוהות בסקר האקלים והסביבה הפדגוגיות של המיצ"ב - ששאלון האח"ם מספק בדיקה מעמיקה יותר ממנו - או בבתי ספר שבאותה שנה לא נעשתה בהם כלל בחינה במסגרת המיצ"ב, שכאמור מתבצעת אחת לשלוש שנים בכל בי"ס. </w:t>
      </w:r>
    </w:p>
    <w:p w14:paraId="09CC06DD" w14:textId="19D73364" w:rsidR="00321A32" w:rsidRPr="002952D1" w:rsidRDefault="000D2BB0" w:rsidP="00063EF4">
      <w:pPr>
        <w:spacing w:line="260" w:lineRule="exact"/>
        <w:jc w:val="both"/>
        <w:rPr>
          <w:rFonts w:ascii="Tahoma" w:hAnsi="Tahoma" w:cs="Tahoma"/>
          <w:sz w:val="18"/>
          <w:szCs w:val="18"/>
          <w:rtl/>
        </w:rPr>
      </w:pPr>
      <w:r w:rsidRPr="000D2BB0">
        <w:rPr>
          <w:rFonts w:ascii="Tahoma" w:hAnsi="Tahoma" w:cs="Tahoma" w:hint="cs"/>
          <w:sz w:val="18"/>
          <w:szCs w:val="18"/>
          <w:rtl/>
        </w:rPr>
        <w:t>משרד החינוך מסר בתשובתו למשרד מבקר המדינה כי לצד סקר אקלים וסביבה פדגוגית משתמשים בתיה"ס בחלק מהרשויות המקומיות ורשתות החינוך בשאלונים נוספים שאינם מופצים דרך משרד החינוך, ואף הם נותנים לבתיה"ס אינדיקציה בנושא. משרד החינוך ציין כי בחלק מבתי</w:t>
      </w:r>
      <w:r w:rsidRPr="000D2BB0">
        <w:rPr>
          <w:rFonts w:ascii="Tahoma" w:hAnsi="Tahoma" w:cs="Tahoma" w:hint="eastAsia"/>
          <w:sz w:val="18"/>
          <w:szCs w:val="18"/>
          <w:rtl/>
        </w:rPr>
        <w:t>ה</w:t>
      </w:r>
      <w:r w:rsidRPr="000D2BB0">
        <w:rPr>
          <w:rFonts w:ascii="Tahoma" w:hAnsi="Tahoma" w:cs="Tahoma"/>
          <w:sz w:val="18"/>
          <w:szCs w:val="18"/>
          <w:rtl/>
        </w:rPr>
        <w:t>"ס</w:t>
      </w:r>
      <w:r w:rsidRPr="000D2BB0">
        <w:rPr>
          <w:rFonts w:ascii="Tahoma" w:hAnsi="Tahoma" w:cs="Tahoma" w:hint="cs"/>
          <w:sz w:val="18"/>
          <w:szCs w:val="18"/>
          <w:rtl/>
        </w:rPr>
        <w:t xml:space="preserve"> יש קבוצות מיקוד לתלמידים, לצוות החינוכי ולהורים, ובחלק מבתי</w:t>
      </w:r>
      <w:r w:rsidRPr="000D2BB0">
        <w:rPr>
          <w:rFonts w:ascii="Tahoma" w:hAnsi="Tahoma" w:cs="Tahoma" w:hint="eastAsia"/>
          <w:sz w:val="18"/>
          <w:szCs w:val="18"/>
          <w:rtl/>
        </w:rPr>
        <w:t>ה</w:t>
      </w:r>
      <w:r w:rsidRPr="000D2BB0">
        <w:rPr>
          <w:rFonts w:ascii="Tahoma" w:hAnsi="Tahoma" w:cs="Tahoma"/>
          <w:sz w:val="18"/>
          <w:szCs w:val="18"/>
          <w:rtl/>
        </w:rPr>
        <w:t>"ס</w:t>
      </w:r>
      <w:r w:rsidRPr="000D2BB0">
        <w:rPr>
          <w:rFonts w:ascii="Tahoma" w:hAnsi="Tahoma" w:cs="Tahoma" w:hint="cs"/>
          <w:sz w:val="18"/>
          <w:szCs w:val="18"/>
          <w:rtl/>
        </w:rPr>
        <w:t xml:space="preserve"> אף קיימת למידה מתוך אירועים. עוד ציין משרד החינוך כי הירידה בשימוש בשאלוני אח"ם בשנות הלימודים </w:t>
      </w:r>
      <w:proofErr w:type="spellStart"/>
      <w:r w:rsidRPr="000D2BB0">
        <w:rPr>
          <w:rFonts w:ascii="Tahoma" w:hAnsi="Tahoma" w:cs="Tahoma" w:hint="cs"/>
          <w:sz w:val="18"/>
          <w:szCs w:val="18"/>
          <w:rtl/>
        </w:rPr>
        <w:t>התש"ף</w:t>
      </w:r>
      <w:proofErr w:type="spellEnd"/>
      <w:r w:rsidRPr="000D2BB0">
        <w:rPr>
          <w:rFonts w:ascii="Tahoma" w:hAnsi="Tahoma" w:cs="Tahoma" w:hint="cs"/>
          <w:sz w:val="18"/>
          <w:szCs w:val="18"/>
          <w:rtl/>
        </w:rPr>
        <w:t xml:space="preserve"> - </w:t>
      </w:r>
      <w:proofErr w:type="spellStart"/>
      <w:r w:rsidRPr="000D2BB0">
        <w:rPr>
          <w:rFonts w:ascii="Tahoma" w:hAnsi="Tahoma" w:cs="Tahoma" w:hint="cs"/>
          <w:sz w:val="18"/>
          <w:szCs w:val="18"/>
          <w:rtl/>
        </w:rPr>
        <w:t>התשפ"א</w:t>
      </w:r>
      <w:proofErr w:type="spellEnd"/>
      <w:r w:rsidRPr="000D2BB0">
        <w:rPr>
          <w:rFonts w:ascii="Tahoma" w:hAnsi="Tahoma" w:cs="Tahoma" w:hint="cs"/>
          <w:sz w:val="18"/>
          <w:szCs w:val="18"/>
          <w:rtl/>
        </w:rPr>
        <w:t xml:space="preserve"> נבעה ממגפת הקורונה.</w:t>
      </w:r>
    </w:p>
    <w:p w14:paraId="7330121E" w14:textId="1FB4B10B" w:rsidR="00321A32" w:rsidRPr="007572E3" w:rsidRDefault="000D2BB0"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D2BB0">
        <w:rPr>
          <w:rFonts w:ascii="Tahoma" w:hAnsi="Tahoma" w:cs="Tahoma" w:hint="cs"/>
          <w:b/>
          <w:color w:val="0D0D0D" w:themeColor="text1" w:themeTint="F2"/>
          <w:sz w:val="18"/>
          <w:szCs w:val="18"/>
          <w:rtl/>
        </w:rPr>
        <w:t>מומלץ</w:t>
      </w:r>
      <w:r w:rsidRPr="000D2BB0">
        <w:rPr>
          <w:rFonts w:ascii="Tahoma" w:hAnsi="Tahoma" w:cs="Tahoma"/>
          <w:b/>
          <w:color w:val="0D0D0D" w:themeColor="text1" w:themeTint="F2"/>
          <w:sz w:val="18"/>
          <w:szCs w:val="18"/>
          <w:rtl/>
        </w:rPr>
        <w:t xml:space="preserve"> </w:t>
      </w:r>
      <w:r w:rsidRPr="000D2BB0">
        <w:rPr>
          <w:rFonts w:ascii="Tahoma" w:hAnsi="Tahoma" w:cs="Tahoma" w:hint="cs"/>
          <w:b/>
          <w:color w:val="0D0D0D" w:themeColor="text1" w:themeTint="F2"/>
          <w:sz w:val="18"/>
          <w:szCs w:val="18"/>
          <w:rtl/>
        </w:rPr>
        <w:t>שמשרד החינוך יבחן מדוע מיעוט מנהלי בתיה"ס משתמשים בשאלון האח"ם. במטרה להגדיל את מספרם, מומלץ שמשרד החינוך יבחן את הדרכים לעודד</w:t>
      </w:r>
      <w:r w:rsidRPr="000D2BB0">
        <w:rPr>
          <w:rFonts w:ascii="Tahoma" w:hAnsi="Tahoma" w:cs="Tahoma"/>
          <w:b/>
          <w:color w:val="0D0D0D" w:themeColor="text1" w:themeTint="F2"/>
          <w:sz w:val="18"/>
          <w:szCs w:val="18"/>
          <w:rtl/>
        </w:rPr>
        <w:t xml:space="preserve"> </w:t>
      </w:r>
      <w:r w:rsidRPr="000D2BB0">
        <w:rPr>
          <w:rFonts w:ascii="Tahoma" w:hAnsi="Tahoma" w:cs="Tahoma" w:hint="eastAsia"/>
          <w:b/>
          <w:color w:val="0D0D0D" w:themeColor="text1" w:themeTint="F2"/>
          <w:sz w:val="18"/>
          <w:szCs w:val="18"/>
          <w:rtl/>
        </w:rPr>
        <w:t>את</w:t>
      </w:r>
      <w:r w:rsidRPr="000D2BB0">
        <w:rPr>
          <w:rFonts w:ascii="Tahoma" w:hAnsi="Tahoma" w:cs="Tahoma" w:hint="cs"/>
          <w:b/>
          <w:color w:val="0D0D0D" w:themeColor="text1" w:themeTint="F2"/>
          <w:sz w:val="18"/>
          <w:szCs w:val="18"/>
          <w:rtl/>
        </w:rPr>
        <w:t xml:space="preserve"> בתיה"ס לבצע שאלון אח"ם בשנים שבהן אין הוא נבדק בשאלון מיצ"ב, כאמור, שאלון המתבצע בכל בית ספר אחת לשלוש שנים. בפרט יש לשקול לחייב בביצועו </w:t>
      </w:r>
      <w:r w:rsidRPr="000D2BB0">
        <w:rPr>
          <w:rFonts w:ascii="Tahoma" w:hAnsi="Tahoma" w:cs="Tahoma" w:hint="eastAsia"/>
          <w:b/>
          <w:color w:val="0D0D0D" w:themeColor="text1" w:themeTint="F2"/>
          <w:sz w:val="18"/>
          <w:szCs w:val="18"/>
          <w:rtl/>
        </w:rPr>
        <w:t>ב</w:t>
      </w:r>
      <w:r w:rsidRPr="000D2BB0">
        <w:rPr>
          <w:rFonts w:ascii="Tahoma" w:hAnsi="Tahoma" w:cs="Tahoma" w:hint="cs"/>
          <w:b/>
          <w:color w:val="0D0D0D" w:themeColor="text1" w:themeTint="F2"/>
          <w:sz w:val="18"/>
          <w:szCs w:val="18"/>
          <w:rtl/>
        </w:rPr>
        <w:t>בתי"ס שנמצאה בהם רמת אלימות גבוהה יחסית על פי שאלון המיצ"ב האחרון שעשו. עריכת סקר בנושא זה מדי שנה תסייע לבתי הספר לקדם את נושא האקלים הבית-ספרי ולבנות תוכניות חינוכיות מותאמות לתלמידי בית הספר.</w:t>
      </w:r>
    </w:p>
    <w:p w14:paraId="1633EDD4" w14:textId="77777777" w:rsidR="00321A32" w:rsidRPr="002952D1" w:rsidRDefault="00321A32" w:rsidP="00063EF4">
      <w:pPr>
        <w:spacing w:line="260" w:lineRule="exact"/>
        <w:jc w:val="both"/>
        <w:rPr>
          <w:rFonts w:ascii="Tahoma" w:hAnsi="Tahoma" w:cs="Tahoma"/>
          <w:b/>
          <w:bCs/>
          <w:sz w:val="18"/>
          <w:szCs w:val="18"/>
          <w:rtl/>
        </w:rPr>
      </w:pPr>
      <w:r w:rsidRPr="002952D1">
        <w:rPr>
          <w:rFonts w:ascii="Tahoma" w:hAnsi="Tahoma" w:cs="Tahoma" w:hint="cs"/>
          <w:sz w:val="18"/>
          <w:szCs w:val="18"/>
          <w:rtl/>
        </w:rPr>
        <w:t xml:space="preserve">משרד החינוך ציין בתשובתו שבשנה"ל </w:t>
      </w:r>
      <w:proofErr w:type="spellStart"/>
      <w:r w:rsidRPr="002952D1">
        <w:rPr>
          <w:rFonts w:ascii="Tahoma" w:hAnsi="Tahoma" w:cs="Tahoma" w:hint="cs"/>
          <w:sz w:val="18"/>
          <w:szCs w:val="18"/>
          <w:rtl/>
        </w:rPr>
        <w:t>התשפ"ב</w:t>
      </w:r>
      <w:proofErr w:type="spellEnd"/>
      <w:r w:rsidRPr="002952D1">
        <w:rPr>
          <w:rFonts w:ascii="Tahoma" w:hAnsi="Tahoma" w:cs="Tahoma" w:hint="cs"/>
          <w:sz w:val="18"/>
          <w:szCs w:val="18"/>
          <w:rtl/>
        </w:rPr>
        <w:t xml:space="preserve"> יופץ סקר אקלים וסביבה פדגוגית בכל בתי הספר. נוסף על כך, המשרד יבחן עם מדריכות אח"ם את נושא השימוש בשאלון אח"ם, כדי </w:t>
      </w:r>
      <w:proofErr w:type="spellStart"/>
      <w:r w:rsidRPr="002952D1">
        <w:rPr>
          <w:rFonts w:ascii="Tahoma" w:hAnsi="Tahoma" w:cs="Tahoma" w:hint="cs"/>
          <w:sz w:val="18"/>
          <w:szCs w:val="18"/>
          <w:rtl/>
        </w:rPr>
        <w:t>ששפ"י</w:t>
      </w:r>
      <w:proofErr w:type="spellEnd"/>
      <w:r w:rsidRPr="002952D1">
        <w:rPr>
          <w:rFonts w:ascii="Tahoma" w:hAnsi="Tahoma" w:cs="Tahoma" w:hint="cs"/>
          <w:sz w:val="18"/>
          <w:szCs w:val="18"/>
          <w:rtl/>
        </w:rPr>
        <w:t xml:space="preserve"> יוכל לקבל תמונת מצב בנושא הן ברמה הכללית והן ברמת בתיה"ס שמקבלים הדרכת אח"ם.</w:t>
      </w:r>
      <w:r w:rsidRPr="002952D1">
        <w:rPr>
          <w:rFonts w:ascii="Tahoma" w:hAnsi="Tahoma" w:cs="Tahoma" w:hint="cs"/>
          <w:b/>
          <w:bCs/>
          <w:sz w:val="18"/>
          <w:szCs w:val="18"/>
          <w:rtl/>
        </w:rPr>
        <w:t xml:space="preserve"> </w:t>
      </w:r>
    </w:p>
    <w:p w14:paraId="6137AB44" w14:textId="77777777" w:rsidR="00321A32" w:rsidRPr="002952D1" w:rsidRDefault="00321A32" w:rsidP="00063EF4">
      <w:pPr>
        <w:spacing w:line="260" w:lineRule="exact"/>
        <w:jc w:val="both"/>
        <w:rPr>
          <w:rFonts w:ascii="Tahoma" w:hAnsi="Tahoma" w:cs="Tahoma"/>
          <w:b/>
          <w:bCs/>
          <w:sz w:val="18"/>
          <w:szCs w:val="18"/>
          <w:rtl/>
        </w:rPr>
      </w:pPr>
    </w:p>
    <w:p w14:paraId="2FB233F5" w14:textId="77777777" w:rsidR="00321A32" w:rsidRPr="000C0D9D" w:rsidRDefault="00321A32" w:rsidP="00063EF4">
      <w:pPr>
        <w:pStyle w:val="KOT5N"/>
        <w:rPr>
          <w:rtl/>
        </w:rPr>
      </w:pPr>
      <w:bookmarkStart w:id="66" w:name="_Toc88207222"/>
      <w:r w:rsidRPr="000C0D9D">
        <w:rPr>
          <w:rFonts w:hint="cs"/>
          <w:rtl/>
        </w:rPr>
        <w:t>איסוף דיווחים על פגיעות מקוונות</w:t>
      </w:r>
      <w:bookmarkEnd w:id="66"/>
    </w:p>
    <w:p w14:paraId="62801931" w14:textId="217A35FE" w:rsidR="00321A32" w:rsidRPr="002952D1" w:rsidRDefault="000D2BB0"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חוזר אח"ם מתווה לבית הספר טווח תגובה לסוגי אירועי פגיעה מקוונת בתלמידים או של תלמידים בפעילויות פנים-וחוץ-בית-ספריות, ובכלל זה: שימוש בטכנולוגיה אישית (כגון טלפונים ניידים, </w:t>
      </w:r>
      <w:proofErr w:type="spellStart"/>
      <w:r w:rsidRPr="002952D1">
        <w:rPr>
          <w:rFonts w:ascii="Tahoma" w:hAnsi="Tahoma" w:cs="Tahoma" w:hint="cs"/>
          <w:sz w:val="18"/>
          <w:szCs w:val="18"/>
          <w:rtl/>
        </w:rPr>
        <w:t>טבלטים</w:t>
      </w:r>
      <w:proofErr w:type="spellEnd"/>
      <w:r w:rsidRPr="002952D1">
        <w:rPr>
          <w:rFonts w:ascii="Tahoma" w:hAnsi="Tahoma" w:cs="Tahoma" w:hint="cs"/>
          <w:sz w:val="18"/>
          <w:szCs w:val="18"/>
          <w:rtl/>
        </w:rPr>
        <w:t>) המחייבת את ביה"ס להטמיע נהלים לשימוש במכשירים ניידים ולנתח אירועים המדגימים פגיעה המחייבת התערבות חינוכית במסגרתו; פגיעה המחייבת דיווח למפקח הכולל והיוועצות עימו בדבר דיווח למשטרה ולרווחה, ופגיעה המחייבת הגשת תלונה למשטרה או לרווחה נוסף על דיווח למפקח הכולל ולטיפול במסגרת החינוכית.</w:t>
      </w:r>
    </w:p>
    <w:p w14:paraId="675348D0"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lastRenderedPageBreak/>
        <w:t>על מנת לבנות תוכנית התערבות המותאמת לבית הספר, על המנהלים, על פי חוזר אח"ם, לרכז בין היתר נתונים על אירועי הפגיעות המקוונות ועל שימוש החורג מנוהלי ביה"ס בעניין כלים טכנולוגיים. בנוסף החוזר מחייב את המחוז - לרכז את הנתונים שביה"ס חייב לדווח לו; לגבי האחרונים, על המחוז לעקוב אחר אופן הטיפול באירועים אלו וללמוד מהם על המתרחש בתחום האלימות הווירטואלי</w:t>
      </w:r>
      <w:r w:rsidRPr="002952D1">
        <w:rPr>
          <w:rFonts w:ascii="Tahoma" w:hAnsi="Tahoma" w:cs="Tahoma" w:hint="eastAsia"/>
          <w:sz w:val="18"/>
          <w:szCs w:val="18"/>
          <w:rtl/>
        </w:rPr>
        <w:t>ת</w:t>
      </w:r>
      <w:r w:rsidRPr="002952D1">
        <w:rPr>
          <w:rFonts w:ascii="Tahoma" w:hAnsi="Tahoma" w:cs="Tahoma" w:hint="cs"/>
          <w:sz w:val="18"/>
          <w:szCs w:val="18"/>
          <w:rtl/>
        </w:rPr>
        <w:t xml:space="preserve"> בבתיה"ס שבתחום אחריותו. המחוזות אינם נדרשים לדווח למטה המשרד על אירועי הפגיעות המקוונות שדווחו להם על ידי בתיה"ס בתחומם. </w:t>
      </w:r>
    </w:p>
    <w:p w14:paraId="3E4BCA33" w14:textId="77777777" w:rsidR="008E5401" w:rsidRPr="003F7A74" w:rsidRDefault="008E5401" w:rsidP="008E5401">
      <w:pPr>
        <w:spacing w:line="260" w:lineRule="exact"/>
        <w:jc w:val="both"/>
        <w:rPr>
          <w:rFonts w:ascii="Tahoma" w:hAnsi="Tahoma" w:cs="Tahoma"/>
          <w:sz w:val="18"/>
          <w:szCs w:val="18"/>
          <w:rtl/>
        </w:rPr>
      </w:pPr>
      <w:r w:rsidRPr="003F7A74">
        <w:rPr>
          <w:rFonts w:ascii="Tahoma" w:hAnsi="Tahoma" w:cs="Tahoma"/>
          <w:sz w:val="18"/>
          <w:szCs w:val="18"/>
          <w:rtl/>
        </w:rPr>
        <w:t>לשם בחינת השימוש שבתיה"ס עושים במנגנון לדיווח על אירועי פגיעה מקוונת</w:t>
      </w:r>
      <w:r w:rsidRPr="003F7A74">
        <w:rPr>
          <w:rStyle w:val="af4"/>
          <w:rFonts w:ascii="Tahoma" w:hAnsi="Tahoma" w:cs="Tahoma"/>
          <w:sz w:val="18"/>
          <w:szCs w:val="18"/>
          <w:rtl/>
        </w:rPr>
        <w:footnoteReference w:id="103"/>
      </w:r>
      <w:r w:rsidRPr="003F7A74">
        <w:rPr>
          <w:rFonts w:ascii="Tahoma" w:hAnsi="Tahoma" w:cs="Tahoma"/>
          <w:sz w:val="18"/>
          <w:szCs w:val="18"/>
          <w:rtl/>
        </w:rPr>
        <w:t xml:space="preserve"> בתלמידיהם או פגיעה של תלמידים זה בזה ולטיפול באירועים כאלה - התבקשו המנהלים בשאלון שהפיץ להם משרד מבקר המדינה לציין לגבי שנות הלימודים </w:t>
      </w:r>
      <w:proofErr w:type="spellStart"/>
      <w:r w:rsidRPr="003F7A74">
        <w:rPr>
          <w:rFonts w:ascii="Tahoma" w:hAnsi="Tahoma" w:cs="Tahoma"/>
          <w:sz w:val="18"/>
          <w:szCs w:val="18"/>
          <w:rtl/>
        </w:rPr>
        <w:t>התשע"ט</w:t>
      </w:r>
      <w:proofErr w:type="spellEnd"/>
      <w:r w:rsidRPr="003F7A74">
        <w:rPr>
          <w:rFonts w:ascii="Tahoma" w:hAnsi="Tahoma" w:cs="Tahoma"/>
          <w:sz w:val="18"/>
          <w:szCs w:val="18"/>
          <w:rtl/>
        </w:rPr>
        <w:t xml:space="preserve"> - </w:t>
      </w:r>
      <w:proofErr w:type="spellStart"/>
      <w:r w:rsidRPr="003F7A74">
        <w:rPr>
          <w:rFonts w:ascii="Tahoma" w:hAnsi="Tahoma" w:cs="Tahoma"/>
          <w:sz w:val="18"/>
          <w:szCs w:val="18"/>
          <w:rtl/>
        </w:rPr>
        <w:t>התשפ"א</w:t>
      </w:r>
      <w:proofErr w:type="spellEnd"/>
      <w:r w:rsidRPr="003F7A74">
        <w:rPr>
          <w:rFonts w:ascii="Tahoma" w:hAnsi="Tahoma" w:cs="Tahoma"/>
          <w:sz w:val="18"/>
          <w:szCs w:val="18"/>
          <w:rtl/>
        </w:rPr>
        <w:t xml:space="preserve"> נתונים שהם מרכזים בבית הספר שבניהולם כדלקמן: דיווחים על מספר התלמידים שנפגעו מאלימות מקוונת בכל שנה (שיעור הנפגעים בתרשים)</w:t>
      </w:r>
      <w:r w:rsidRPr="003F7A74">
        <w:rPr>
          <w:rFonts w:ascii="Tahoma" w:hAnsi="Tahoma" w:cs="Tahoma"/>
          <w:sz w:val="18"/>
          <w:szCs w:val="18"/>
          <w:vertAlign w:val="superscript"/>
          <w:rtl/>
        </w:rPr>
        <w:footnoteReference w:id="104"/>
      </w:r>
      <w:r w:rsidRPr="003F7A74">
        <w:rPr>
          <w:rFonts w:ascii="Tahoma" w:hAnsi="Tahoma" w:cs="Tahoma"/>
          <w:sz w:val="18"/>
          <w:szCs w:val="18"/>
          <w:rtl/>
        </w:rPr>
        <w:t>, ריכוז נתונים על מספר התלמידים שדיווחו לבית הספר שנפגעו מאלימות מקוונת בכל שנה (שיעור הילדים המדווחים)</w:t>
      </w:r>
      <w:r w:rsidRPr="003F7A74">
        <w:rPr>
          <w:rFonts w:ascii="Tahoma" w:hAnsi="Tahoma" w:cs="Tahoma"/>
          <w:sz w:val="18"/>
          <w:szCs w:val="18"/>
          <w:vertAlign w:val="superscript"/>
          <w:rtl/>
        </w:rPr>
        <w:footnoteReference w:id="105"/>
      </w:r>
      <w:r w:rsidRPr="003F7A74">
        <w:rPr>
          <w:rFonts w:ascii="Tahoma" w:hAnsi="Tahoma" w:cs="Tahoma"/>
          <w:sz w:val="18"/>
          <w:szCs w:val="18"/>
          <w:rtl/>
        </w:rPr>
        <w:t>; ריכוז נתונים על מספר התלמידים שפגעו בתלמידים אחרים ברשת (שיעור הפוגעים בתרשים) וכן לציין במידה ולא נאספו נתונים בנושא. בתרשים 17 שלהלן מפורט שיעור המנהלים שדיווחו על אלימות מקוונת של תלמידים וכלפי תלמידים</w:t>
      </w:r>
      <w:r w:rsidRPr="003F7A74">
        <w:rPr>
          <w:rFonts w:ascii="Tahoma" w:hAnsi="Tahoma" w:cs="Tahoma"/>
          <w:sz w:val="18"/>
          <w:szCs w:val="18"/>
          <w:vertAlign w:val="superscript"/>
          <w:rtl/>
        </w:rPr>
        <w:footnoteReference w:id="106"/>
      </w:r>
      <w:r w:rsidRPr="003F7A74">
        <w:rPr>
          <w:rFonts w:ascii="Tahoma" w:hAnsi="Tahoma" w:cs="Tahoma"/>
          <w:sz w:val="18"/>
          <w:szCs w:val="18"/>
          <w:rtl/>
        </w:rPr>
        <w:t>; שיעור המנהלים שדיווחו שאין אלימות מקוונת אצלם</w:t>
      </w:r>
      <w:r w:rsidRPr="003F7A74">
        <w:rPr>
          <w:rFonts w:ascii="Tahoma" w:hAnsi="Tahoma" w:cs="Tahoma"/>
          <w:sz w:val="18"/>
          <w:szCs w:val="18"/>
          <w:vertAlign w:val="superscript"/>
          <w:rtl/>
        </w:rPr>
        <w:footnoteReference w:id="107"/>
      </w:r>
      <w:r w:rsidRPr="003F7A74">
        <w:rPr>
          <w:rFonts w:ascii="Tahoma" w:hAnsi="Tahoma" w:cs="Tahoma"/>
          <w:sz w:val="18"/>
          <w:szCs w:val="18"/>
          <w:rtl/>
        </w:rPr>
        <w:t xml:space="preserve"> ושיעור המנהלים שציינו שהם לא אוספים נתונים לכל אחד מהנתונים שנבדקו.</w:t>
      </w:r>
    </w:p>
    <w:p w14:paraId="011D2F81" w14:textId="424A7A8A" w:rsidR="00321A32" w:rsidRPr="002952D1" w:rsidRDefault="00321A32" w:rsidP="00063EF4">
      <w:pPr>
        <w:spacing w:line="260" w:lineRule="exact"/>
        <w:jc w:val="both"/>
        <w:rPr>
          <w:rFonts w:ascii="Tahoma" w:hAnsi="Tahoma" w:cs="Tahoma"/>
          <w:sz w:val="18"/>
          <w:szCs w:val="18"/>
          <w:rtl/>
        </w:rPr>
      </w:pPr>
    </w:p>
    <w:p w14:paraId="57B41678" w14:textId="51A4F844" w:rsidR="00321A32" w:rsidRPr="00EB71CC" w:rsidRDefault="0095009D" w:rsidP="00063EF4">
      <w:pPr>
        <w:keepNext/>
        <w:keepLines/>
        <w:tabs>
          <w:tab w:val="left" w:pos="424"/>
        </w:tabs>
        <w:spacing w:before="240" w:after="240" w:line="260" w:lineRule="exact"/>
        <w:jc w:val="center"/>
        <w:rPr>
          <w:rFonts w:ascii="Tahoma" w:hAnsi="Tahoma" w:cs="Tahoma"/>
          <w:color w:val="0D0D0D" w:themeColor="text1" w:themeTint="F2"/>
          <w:sz w:val="20"/>
          <w:szCs w:val="20"/>
        </w:rPr>
      </w:pPr>
      <w:r w:rsidRPr="00EB71CC">
        <w:rPr>
          <w:rFonts w:ascii="Tahoma" w:hAnsi="Tahoma" w:cs="Tahoma" w:hint="cs"/>
          <w:color w:val="0D0D0D" w:themeColor="text1" w:themeTint="F2"/>
          <w:sz w:val="20"/>
          <w:szCs w:val="20"/>
          <w:rtl/>
        </w:rPr>
        <w:lastRenderedPageBreak/>
        <w:t xml:space="preserve">תרשים 17: </w:t>
      </w:r>
      <w:r w:rsidRPr="00EB71CC">
        <w:rPr>
          <w:rFonts w:ascii="Tahoma" w:hAnsi="Tahoma" w:cs="Tahoma" w:hint="cs"/>
          <w:b/>
          <w:bCs/>
          <w:color w:val="0D0D0D" w:themeColor="text1" w:themeTint="F2"/>
          <w:sz w:val="20"/>
          <w:szCs w:val="20"/>
          <w:rtl/>
        </w:rPr>
        <w:t xml:space="preserve">שיעור המנהלים שדיווחו על אלימות מקוונת של תלמידים </w:t>
      </w:r>
      <w:r w:rsidR="002D3CF8">
        <w:rPr>
          <w:rFonts w:ascii="Tahoma" w:hAnsi="Tahoma" w:cs="Tahoma"/>
          <w:b/>
          <w:bCs/>
          <w:color w:val="0D0D0D" w:themeColor="text1" w:themeTint="F2"/>
          <w:sz w:val="20"/>
          <w:szCs w:val="20"/>
          <w:rtl/>
        </w:rPr>
        <w:br/>
      </w:r>
      <w:r w:rsidRPr="00EB71CC">
        <w:rPr>
          <w:rFonts w:ascii="Tahoma" w:hAnsi="Tahoma" w:cs="Tahoma" w:hint="cs"/>
          <w:b/>
          <w:bCs/>
          <w:color w:val="0D0D0D" w:themeColor="text1" w:themeTint="F2"/>
          <w:sz w:val="20"/>
          <w:szCs w:val="20"/>
          <w:rtl/>
        </w:rPr>
        <w:t xml:space="preserve">וכלפי </w:t>
      </w:r>
      <w:r w:rsidRPr="00E81302">
        <w:rPr>
          <w:rFonts w:ascii="Tahoma" w:hAnsi="Tahoma" w:cs="Tahoma" w:hint="cs"/>
          <w:b/>
          <w:bCs/>
          <w:color w:val="0D0D0D" w:themeColor="text1" w:themeTint="F2"/>
          <w:sz w:val="20"/>
          <w:szCs w:val="20"/>
          <w:rtl/>
        </w:rPr>
        <w:t>תלמידים; שיעור המנהלים שדיווחו שאין אלימות מקוונת בבית ספרם ושיעור המנהלים שציינו שהם לא אוספים נתונים לכל אחד מהנתונים שנבדקו בשאלון</w:t>
      </w:r>
    </w:p>
    <w:p w14:paraId="1E868F86" w14:textId="4234B832" w:rsidR="007572E3" w:rsidRDefault="00D41D18" w:rsidP="00063EF4">
      <w:pPr>
        <w:spacing w:line="240" w:lineRule="atLeast"/>
        <w:jc w:val="center"/>
        <w:rPr>
          <w:szCs w:val="20"/>
          <w:rtl/>
        </w:rPr>
      </w:pPr>
      <w:r>
        <w:rPr>
          <w:noProof/>
          <w:szCs w:val="20"/>
          <w:rtl/>
          <w:lang w:val="he-IL"/>
        </w:rPr>
        <w:drawing>
          <wp:inline distT="0" distB="0" distL="0" distR="0" wp14:anchorId="7B8B3193" wp14:editId="4AE0000A">
            <wp:extent cx="4679950" cy="3049905"/>
            <wp:effectExtent l="0" t="0" r="6350" b="0"/>
            <wp:docPr id="252" name="Picture 252" descr="בתרשים מוצגות תשובות המנהלים לגבי שלושה נושאים שנבדקו, לפי שלוש שנות לימוד. להלן פירוט:   &#10;&#10;לגבי שיעור הילדים המדווחים:&#10;התשע&quot;ט - המנהלים לא אספו נתונים בנושא - 46%; התלמידים דיווחו למנהלים על אלימות מקוונת - 29%; התלמידים דיווחו למנהלים שאין אלימות מקוונת - 25%.&#10;התש&quot;ף - המנהלים לא אספו נתונים בנושא - 37%; התלמידים דיווחו למנהלים על אלימות מקוונת - 38%; התלמידים דיווחו למנהלים שאין אלימות מקוונת - 25%. &#10;התשפ&quot;א - המנהלים לא אספו נתונים בנושא - 28%; התלמידים דיווחו למנהלים על אלימות מקוונת - 50%; התלמידים דיווחו למנהלים שאין אלימות מקוונת - 22%.&#10;&#10;לגבי שיעור הפוגעים:&#10;התשע&quot;ט - המנהלים לא אספו נתונים בנושא - 47%; המנהלים דיווחו על אלימות מקוונת של תלמידים - 25%; המנהלים דיווחו שאין אלימות מקוונת של תלמידים - 28%.&#10;התש&quot;ף - המנהלים לא אספו נתונים בנושא - 39%; המנהלים דיווחו על אלימות מקוונת של תלמידים - 34%; המנהלים דיווחו שאין אלימות מקוונת של תלמידים - 27%.&#10;התשפ&quot;א - המנהלים לא אספו נתונים בנושא - 31%; המנהלים דיווחו על אלימות מקוונת של תלמידים - 43%; המנהלים דיווחו שאין אלימות מקוונת של תלמידים - 26%.&#10;&#10;לגבי שיעור הנפגעים:&#10;התשע&quot;ט - המנהלים לא אספו נתונים בנושא - 49%; המנהלים דיווחו על אלימות מקוונת כלפי תלמידים - 26%; המנהלים דיווחו שאין אלימות מקוונת כלפי תלמידים - 25%.&#10;התש&quot;ף - המנהלים לא אספו נתונים בנושא - 41%; המנהלים דיווחו על אלימות מקוונת כלפי תלמידים - 36%; המנהלים דיווחו שאין אלימות מקוונת כלפי תלמידים - 23%.&#10;התשפ&quot;א - המנהלים לא אספו נתונים בנושא - 33%; המנהלים דיווחו על אלימות מקוונת כלפי תלמידים - 46%; המנהלים דיווחו שאין אלימות מקוונת כלפי תלמידים -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3049905"/>
                    </a:xfrm>
                    <a:prstGeom prst="rect">
                      <a:avLst/>
                    </a:prstGeom>
                  </pic:spPr>
                </pic:pic>
              </a:graphicData>
            </a:graphic>
          </wp:inline>
        </w:drawing>
      </w:r>
    </w:p>
    <w:p w14:paraId="437567C1" w14:textId="7E9A4F7B" w:rsidR="00321A32" w:rsidRPr="00D302DE" w:rsidRDefault="008E5401" w:rsidP="00063EF4">
      <w:pPr>
        <w:tabs>
          <w:tab w:val="left" w:pos="424"/>
        </w:tabs>
        <w:spacing w:after="240" w:line="260" w:lineRule="exact"/>
        <w:jc w:val="both"/>
        <w:rPr>
          <w:rFonts w:ascii="Tahoma" w:hAnsi="Tahoma" w:cs="Tahoma"/>
          <w:sz w:val="16"/>
          <w:szCs w:val="16"/>
          <w:rtl/>
        </w:rPr>
      </w:pPr>
      <w:r w:rsidRPr="008E5401">
        <w:rPr>
          <w:rFonts w:ascii="Tahoma" w:hAnsi="Tahoma" w:cs="Tahoma" w:hint="eastAsia"/>
          <w:sz w:val="16"/>
          <w:szCs w:val="16"/>
          <w:rtl/>
        </w:rPr>
        <w:t>על</w:t>
      </w:r>
      <w:r w:rsidRPr="008E5401">
        <w:rPr>
          <w:rFonts w:ascii="Tahoma" w:hAnsi="Tahoma" w:cs="Tahoma"/>
          <w:sz w:val="16"/>
          <w:szCs w:val="16"/>
          <w:rtl/>
        </w:rPr>
        <w:t xml:space="preserve"> </w:t>
      </w:r>
      <w:r w:rsidRPr="008E5401">
        <w:rPr>
          <w:rFonts w:ascii="Tahoma" w:hAnsi="Tahoma" w:cs="Tahoma" w:hint="eastAsia"/>
          <w:sz w:val="16"/>
          <w:szCs w:val="16"/>
          <w:rtl/>
        </w:rPr>
        <w:t>פי</w:t>
      </w:r>
      <w:r w:rsidRPr="008E5401">
        <w:rPr>
          <w:rFonts w:ascii="Tahoma" w:hAnsi="Tahoma" w:cs="Tahoma"/>
          <w:sz w:val="16"/>
          <w:szCs w:val="16"/>
          <w:rtl/>
        </w:rPr>
        <w:t xml:space="preserve"> </w:t>
      </w:r>
      <w:r w:rsidRPr="008E5401">
        <w:rPr>
          <w:rFonts w:ascii="Tahoma" w:hAnsi="Tahoma" w:cs="Tahoma" w:hint="eastAsia"/>
          <w:sz w:val="16"/>
          <w:szCs w:val="16"/>
          <w:rtl/>
        </w:rPr>
        <w:t>נתוני</w:t>
      </w:r>
      <w:r w:rsidRPr="008E5401">
        <w:rPr>
          <w:rFonts w:ascii="Tahoma" w:hAnsi="Tahoma" w:cs="Tahoma"/>
          <w:sz w:val="16"/>
          <w:szCs w:val="16"/>
          <w:rtl/>
        </w:rPr>
        <w:t xml:space="preserve"> </w:t>
      </w:r>
      <w:r w:rsidRPr="008E5401">
        <w:rPr>
          <w:rFonts w:ascii="Tahoma" w:hAnsi="Tahoma" w:cs="Tahoma" w:hint="eastAsia"/>
          <w:sz w:val="16"/>
          <w:szCs w:val="16"/>
          <w:rtl/>
        </w:rPr>
        <w:t>סקר</w:t>
      </w:r>
      <w:r w:rsidRPr="008E5401">
        <w:rPr>
          <w:rFonts w:ascii="Tahoma" w:hAnsi="Tahoma" w:cs="Tahoma"/>
          <w:sz w:val="16"/>
          <w:szCs w:val="16"/>
          <w:rtl/>
        </w:rPr>
        <w:t xml:space="preserve"> </w:t>
      </w:r>
      <w:r w:rsidRPr="008E5401">
        <w:rPr>
          <w:rFonts w:ascii="Tahoma" w:hAnsi="Tahoma" w:cs="Tahoma" w:hint="eastAsia"/>
          <w:sz w:val="16"/>
          <w:szCs w:val="16"/>
          <w:rtl/>
        </w:rPr>
        <w:t>המנהלים</w:t>
      </w:r>
      <w:r w:rsidRPr="008E5401">
        <w:rPr>
          <w:rFonts w:ascii="Tahoma" w:hAnsi="Tahoma" w:cs="Tahoma"/>
          <w:sz w:val="16"/>
          <w:szCs w:val="16"/>
          <w:rtl/>
        </w:rPr>
        <w:t xml:space="preserve">, </w:t>
      </w:r>
      <w:r w:rsidRPr="008E5401">
        <w:rPr>
          <w:rFonts w:ascii="Tahoma" w:hAnsi="Tahoma" w:cs="Tahoma" w:hint="eastAsia"/>
          <w:sz w:val="16"/>
          <w:szCs w:val="16"/>
          <w:rtl/>
        </w:rPr>
        <w:t>בעיבוד</w:t>
      </w:r>
      <w:r w:rsidRPr="008E5401">
        <w:rPr>
          <w:rFonts w:ascii="Tahoma" w:hAnsi="Tahoma" w:cs="Tahoma"/>
          <w:sz w:val="16"/>
          <w:szCs w:val="16"/>
          <w:rtl/>
        </w:rPr>
        <w:t xml:space="preserve"> </w:t>
      </w:r>
      <w:r w:rsidRPr="008E5401">
        <w:rPr>
          <w:rFonts w:ascii="Tahoma" w:hAnsi="Tahoma" w:cs="Tahoma" w:hint="eastAsia"/>
          <w:sz w:val="16"/>
          <w:szCs w:val="16"/>
          <w:rtl/>
        </w:rPr>
        <w:t>משרד</w:t>
      </w:r>
      <w:r w:rsidRPr="008E5401">
        <w:rPr>
          <w:rFonts w:ascii="Tahoma" w:hAnsi="Tahoma" w:cs="Tahoma"/>
          <w:sz w:val="16"/>
          <w:szCs w:val="16"/>
          <w:rtl/>
        </w:rPr>
        <w:t xml:space="preserve"> </w:t>
      </w:r>
      <w:r w:rsidRPr="008E5401">
        <w:rPr>
          <w:rFonts w:ascii="Tahoma" w:hAnsi="Tahoma" w:cs="Tahoma" w:hint="eastAsia"/>
          <w:sz w:val="16"/>
          <w:szCs w:val="16"/>
          <w:rtl/>
        </w:rPr>
        <w:t>מבקר</w:t>
      </w:r>
      <w:r w:rsidRPr="008E5401">
        <w:rPr>
          <w:rFonts w:ascii="Tahoma" w:hAnsi="Tahoma" w:cs="Tahoma"/>
          <w:sz w:val="16"/>
          <w:szCs w:val="16"/>
          <w:rtl/>
        </w:rPr>
        <w:t xml:space="preserve"> </w:t>
      </w:r>
      <w:r w:rsidRPr="008E5401">
        <w:rPr>
          <w:rFonts w:ascii="Tahoma" w:hAnsi="Tahoma" w:cs="Tahoma" w:hint="eastAsia"/>
          <w:sz w:val="16"/>
          <w:szCs w:val="16"/>
          <w:rtl/>
        </w:rPr>
        <w:t>המדינה</w:t>
      </w:r>
      <w:r w:rsidRPr="008E5401">
        <w:rPr>
          <w:rFonts w:ascii="Tahoma" w:hAnsi="Tahoma" w:cs="Tahoma"/>
          <w:sz w:val="16"/>
          <w:szCs w:val="16"/>
          <w:rtl/>
        </w:rPr>
        <w:t>.</w:t>
      </w:r>
    </w:p>
    <w:p w14:paraId="0A1A2B56" w14:textId="51129350" w:rsidR="00321A32" w:rsidRPr="007572E3" w:rsidRDefault="002D3CF8"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D3CF8">
        <w:rPr>
          <w:rFonts w:ascii="Tahoma" w:hAnsi="Tahoma" w:cs="Tahoma" w:hint="cs"/>
          <w:b/>
          <w:color w:val="0D0D0D" w:themeColor="text1" w:themeTint="F2"/>
          <w:sz w:val="18"/>
          <w:szCs w:val="18"/>
          <w:rtl/>
        </w:rPr>
        <w:t xml:space="preserve">מתרשים 17 עולה כי </w:t>
      </w:r>
      <w:r w:rsidRPr="002D3CF8">
        <w:rPr>
          <w:rFonts w:ascii="Tahoma" w:hAnsi="Tahoma" w:cs="Tahoma"/>
          <w:b/>
          <w:color w:val="0D0D0D" w:themeColor="text1" w:themeTint="F2"/>
          <w:sz w:val="18"/>
          <w:szCs w:val="18"/>
          <w:rtl/>
        </w:rPr>
        <w:t xml:space="preserve">לאורך השנים </w:t>
      </w:r>
      <w:r w:rsidRPr="002D3CF8">
        <w:rPr>
          <w:rFonts w:ascii="Tahoma" w:hAnsi="Tahoma" w:cs="Tahoma" w:hint="cs"/>
          <w:b/>
          <w:color w:val="0D0D0D" w:themeColor="text1" w:themeTint="F2"/>
          <w:sz w:val="18"/>
          <w:szCs w:val="18"/>
          <w:rtl/>
        </w:rPr>
        <w:t>יש</w:t>
      </w:r>
      <w:r w:rsidRPr="002D3CF8">
        <w:rPr>
          <w:rFonts w:ascii="Tahoma" w:hAnsi="Tahoma" w:cs="Tahoma"/>
          <w:b/>
          <w:color w:val="0D0D0D" w:themeColor="text1" w:themeTint="F2"/>
          <w:sz w:val="18"/>
          <w:szCs w:val="18"/>
          <w:rtl/>
        </w:rPr>
        <w:t xml:space="preserve"> מגמת עלי</w:t>
      </w:r>
      <w:r w:rsidRPr="002D3CF8">
        <w:rPr>
          <w:rFonts w:ascii="Tahoma" w:hAnsi="Tahoma" w:cs="Tahoma" w:hint="cs"/>
          <w:b/>
          <w:color w:val="0D0D0D" w:themeColor="text1" w:themeTint="F2"/>
          <w:sz w:val="18"/>
          <w:szCs w:val="18"/>
          <w:rtl/>
        </w:rPr>
        <w:t>י</w:t>
      </w:r>
      <w:r w:rsidRPr="002D3CF8">
        <w:rPr>
          <w:rFonts w:ascii="Tahoma" w:hAnsi="Tahoma" w:cs="Tahoma"/>
          <w:b/>
          <w:color w:val="0D0D0D" w:themeColor="text1" w:themeTint="F2"/>
          <w:sz w:val="18"/>
          <w:szCs w:val="18"/>
          <w:rtl/>
        </w:rPr>
        <w:t>ה</w:t>
      </w:r>
      <w:r w:rsidRPr="002D3CF8">
        <w:rPr>
          <w:rFonts w:ascii="Tahoma" w:hAnsi="Tahoma" w:cs="Tahoma" w:hint="cs"/>
          <w:b/>
          <w:color w:val="0D0D0D" w:themeColor="text1" w:themeTint="F2"/>
          <w:sz w:val="18"/>
          <w:szCs w:val="18"/>
          <w:rtl/>
        </w:rPr>
        <w:t xml:space="preserve"> בשיעור בתיה"ס שבהם יש פגיעות מקוונות של תלמידים או כלפי תלמידים בבתיה"ס: בשנה"ל </w:t>
      </w:r>
      <w:proofErr w:type="spellStart"/>
      <w:r w:rsidRPr="002D3CF8">
        <w:rPr>
          <w:rFonts w:ascii="Tahoma" w:hAnsi="Tahoma" w:cs="Tahoma" w:hint="cs"/>
          <w:b/>
          <w:color w:val="0D0D0D" w:themeColor="text1" w:themeTint="F2"/>
          <w:sz w:val="18"/>
          <w:szCs w:val="18"/>
          <w:rtl/>
        </w:rPr>
        <w:t>התשפ"א</w:t>
      </w:r>
      <w:proofErr w:type="spellEnd"/>
      <w:r w:rsidRPr="002D3CF8">
        <w:rPr>
          <w:rFonts w:ascii="Tahoma" w:hAnsi="Tahoma" w:cs="Tahoma" w:hint="cs"/>
          <w:b/>
          <w:color w:val="0D0D0D" w:themeColor="text1" w:themeTint="F2"/>
          <w:sz w:val="18"/>
          <w:szCs w:val="18"/>
          <w:rtl/>
        </w:rPr>
        <w:t xml:space="preserve"> 46% מהמנהלים ציינו שהיו אצלם תלמידים אשר נפגעו מאלימות מקוונת לעומת 26% מהמנהלים בשנה"ל </w:t>
      </w:r>
      <w:proofErr w:type="spellStart"/>
      <w:r w:rsidRPr="002D3CF8">
        <w:rPr>
          <w:rFonts w:ascii="Tahoma" w:hAnsi="Tahoma" w:cs="Tahoma" w:hint="cs"/>
          <w:b/>
          <w:color w:val="0D0D0D" w:themeColor="text1" w:themeTint="F2"/>
          <w:sz w:val="18"/>
          <w:szCs w:val="18"/>
          <w:rtl/>
        </w:rPr>
        <w:t>התשע"ט</w:t>
      </w:r>
      <w:proofErr w:type="spellEnd"/>
      <w:r w:rsidRPr="002D3CF8">
        <w:rPr>
          <w:rFonts w:ascii="Tahoma" w:hAnsi="Tahoma" w:cs="Tahoma" w:hint="cs"/>
          <w:b/>
          <w:color w:val="0D0D0D" w:themeColor="text1" w:themeTint="F2"/>
          <w:sz w:val="18"/>
          <w:szCs w:val="18"/>
          <w:rtl/>
        </w:rPr>
        <w:t>. יצוין כי, 33</w:t>
      </w:r>
      <w:r w:rsidRPr="002D3CF8">
        <w:rPr>
          <w:rFonts w:ascii="Tahoma" w:hAnsi="Tahoma" w:cs="Tahoma"/>
          <w:b/>
          <w:color w:val="0D0D0D" w:themeColor="text1" w:themeTint="F2"/>
          <w:sz w:val="18"/>
          <w:szCs w:val="18"/>
          <w:rtl/>
        </w:rPr>
        <w:t>% מ</w:t>
      </w:r>
      <w:r w:rsidRPr="002D3CF8">
        <w:rPr>
          <w:rFonts w:ascii="Tahoma" w:hAnsi="Tahoma" w:cs="Tahoma" w:hint="cs"/>
          <w:b/>
          <w:color w:val="0D0D0D" w:themeColor="text1" w:themeTint="F2"/>
          <w:sz w:val="18"/>
          <w:szCs w:val="18"/>
          <w:rtl/>
        </w:rPr>
        <w:t>מנהלי בתיה"ס ציינו כי הם</w:t>
      </w:r>
      <w:r w:rsidRPr="002D3CF8">
        <w:rPr>
          <w:rFonts w:ascii="Tahoma" w:hAnsi="Tahoma" w:cs="Tahoma"/>
          <w:b/>
          <w:color w:val="0D0D0D" w:themeColor="text1" w:themeTint="F2"/>
          <w:sz w:val="18"/>
          <w:szCs w:val="18"/>
          <w:rtl/>
        </w:rPr>
        <w:t xml:space="preserve"> לא אספו נתונים </w:t>
      </w:r>
      <w:r w:rsidRPr="002D3CF8">
        <w:rPr>
          <w:rFonts w:ascii="Tahoma" w:hAnsi="Tahoma" w:cs="Tahoma" w:hint="eastAsia"/>
          <w:b/>
          <w:color w:val="0D0D0D" w:themeColor="text1" w:themeTint="F2"/>
          <w:sz w:val="18"/>
          <w:szCs w:val="18"/>
          <w:rtl/>
        </w:rPr>
        <w:t>בשנה</w:t>
      </w:r>
      <w:r w:rsidRPr="002D3CF8">
        <w:rPr>
          <w:rFonts w:ascii="Tahoma" w:hAnsi="Tahoma" w:cs="Tahoma"/>
          <w:b/>
          <w:color w:val="0D0D0D" w:themeColor="text1" w:themeTint="F2"/>
          <w:sz w:val="18"/>
          <w:szCs w:val="18"/>
          <w:rtl/>
        </w:rPr>
        <w:t xml:space="preserve">"ל </w:t>
      </w:r>
      <w:proofErr w:type="spellStart"/>
      <w:r w:rsidRPr="002D3CF8">
        <w:rPr>
          <w:rFonts w:ascii="Tahoma" w:hAnsi="Tahoma" w:cs="Tahoma" w:hint="cs"/>
          <w:b/>
          <w:color w:val="0D0D0D" w:themeColor="text1" w:themeTint="F2"/>
          <w:sz w:val="18"/>
          <w:szCs w:val="18"/>
          <w:rtl/>
        </w:rPr>
        <w:t>התשפ"א</w:t>
      </w:r>
      <w:proofErr w:type="spellEnd"/>
      <w:r w:rsidRPr="002D3CF8">
        <w:rPr>
          <w:rFonts w:ascii="Tahoma" w:hAnsi="Tahoma" w:cs="Tahoma" w:hint="cs"/>
          <w:b/>
          <w:color w:val="0D0D0D" w:themeColor="text1" w:themeTint="F2"/>
          <w:sz w:val="18"/>
          <w:szCs w:val="18"/>
          <w:rtl/>
        </w:rPr>
        <w:t xml:space="preserve"> על פגיעות ברשת </w:t>
      </w:r>
      <w:r w:rsidRPr="002D3CF8">
        <w:rPr>
          <w:rFonts w:ascii="Tahoma" w:hAnsi="Tahoma" w:cs="Tahoma"/>
          <w:b/>
          <w:color w:val="0D0D0D" w:themeColor="text1" w:themeTint="F2"/>
          <w:sz w:val="18"/>
          <w:szCs w:val="18"/>
          <w:rtl/>
        </w:rPr>
        <w:t>ו</w:t>
      </w:r>
      <w:r w:rsidRPr="002D3CF8">
        <w:rPr>
          <w:rFonts w:ascii="Tahoma" w:hAnsi="Tahoma" w:cs="Tahoma" w:hint="cs"/>
          <w:b/>
          <w:color w:val="0D0D0D" w:themeColor="text1" w:themeTint="F2"/>
          <w:sz w:val="18"/>
          <w:szCs w:val="18"/>
          <w:rtl/>
        </w:rPr>
        <w:t>-21</w:t>
      </w:r>
      <w:r w:rsidRPr="002D3CF8">
        <w:rPr>
          <w:rFonts w:ascii="Tahoma" w:hAnsi="Tahoma" w:cs="Tahoma"/>
          <w:b/>
          <w:color w:val="0D0D0D" w:themeColor="text1" w:themeTint="F2"/>
          <w:sz w:val="18"/>
          <w:szCs w:val="18"/>
          <w:rtl/>
        </w:rPr>
        <w:t xml:space="preserve">% </w:t>
      </w:r>
      <w:r w:rsidRPr="002D3CF8">
        <w:rPr>
          <w:rFonts w:ascii="Tahoma" w:hAnsi="Tahoma" w:cs="Tahoma" w:hint="cs"/>
          <w:b/>
          <w:color w:val="0D0D0D" w:themeColor="text1" w:themeTint="F2"/>
          <w:sz w:val="18"/>
          <w:szCs w:val="18"/>
          <w:rtl/>
        </w:rPr>
        <w:t>מהמנהלים ציינו</w:t>
      </w:r>
      <w:r w:rsidRPr="002D3CF8">
        <w:rPr>
          <w:rFonts w:ascii="Tahoma" w:hAnsi="Tahoma" w:cs="Tahoma"/>
          <w:b/>
          <w:color w:val="0D0D0D" w:themeColor="text1" w:themeTint="F2"/>
          <w:sz w:val="18"/>
          <w:szCs w:val="18"/>
          <w:rtl/>
        </w:rPr>
        <w:t xml:space="preserve"> שלא הייתה אצלם אלימות מקוונת</w:t>
      </w:r>
      <w:r w:rsidRPr="002D3CF8">
        <w:rPr>
          <w:rFonts w:ascii="Tahoma" w:hAnsi="Tahoma" w:cs="Tahoma" w:hint="cs"/>
          <w:b/>
          <w:color w:val="0D0D0D" w:themeColor="text1" w:themeTint="F2"/>
          <w:sz w:val="18"/>
          <w:szCs w:val="18"/>
          <w:rtl/>
        </w:rPr>
        <w:t xml:space="preserve">. כמו כן, בשנה"ל </w:t>
      </w:r>
      <w:proofErr w:type="spellStart"/>
      <w:r w:rsidRPr="002D3CF8">
        <w:rPr>
          <w:rFonts w:ascii="Tahoma" w:hAnsi="Tahoma" w:cs="Tahoma" w:hint="cs"/>
          <w:b/>
          <w:color w:val="0D0D0D" w:themeColor="text1" w:themeTint="F2"/>
          <w:sz w:val="18"/>
          <w:szCs w:val="18"/>
          <w:rtl/>
        </w:rPr>
        <w:t>התשפ"א</w:t>
      </w:r>
      <w:proofErr w:type="spellEnd"/>
      <w:r w:rsidRPr="002D3CF8">
        <w:rPr>
          <w:rFonts w:ascii="Tahoma" w:hAnsi="Tahoma" w:cs="Tahoma" w:hint="cs"/>
          <w:b/>
          <w:color w:val="0D0D0D" w:themeColor="text1" w:themeTint="F2"/>
          <w:sz w:val="18"/>
          <w:szCs w:val="18"/>
          <w:rtl/>
        </w:rPr>
        <w:t xml:space="preserve"> 43% מהמנהלים ציינו כי היו תלמידים שפגעו בתלמידים אחרים ברשת</w:t>
      </w:r>
      <w:r w:rsidRPr="002D3CF8">
        <w:rPr>
          <w:rFonts w:ascii="Tahoma" w:hAnsi="Tahoma" w:cs="Tahoma"/>
          <w:b/>
          <w:color w:val="0D0D0D" w:themeColor="text1" w:themeTint="F2"/>
          <w:sz w:val="18"/>
          <w:szCs w:val="18"/>
          <w:rtl/>
        </w:rPr>
        <w:t>.</w:t>
      </w:r>
    </w:p>
    <w:p w14:paraId="28FD3C03" w14:textId="77777777" w:rsidR="00321A32" w:rsidRPr="002952D1" w:rsidRDefault="00321A32" w:rsidP="00063EF4">
      <w:pPr>
        <w:spacing w:line="260" w:lineRule="exact"/>
        <w:jc w:val="both"/>
        <w:rPr>
          <w:rFonts w:ascii="Tahoma" w:hAnsi="Tahoma" w:cs="Tahoma"/>
          <w:b/>
          <w:bCs/>
          <w:sz w:val="18"/>
          <w:szCs w:val="18"/>
          <w:rtl/>
        </w:rPr>
      </w:pPr>
      <w:r w:rsidRPr="002952D1">
        <w:rPr>
          <w:rFonts w:ascii="Tahoma" w:hAnsi="Tahoma" w:cs="Tahoma" w:hint="cs"/>
          <w:sz w:val="18"/>
          <w:szCs w:val="18"/>
          <w:rtl/>
        </w:rPr>
        <w:t>משרד החינוך ציין בתשובתו שראוי לעשות הבחנה בין סוגי הפגיעה המקוונת -</w:t>
      </w:r>
      <w:r w:rsidRPr="002952D1">
        <w:rPr>
          <w:rFonts w:ascii="Tahoma" w:hAnsi="Tahoma" w:cs="Tahoma" w:hint="cs"/>
          <w:b/>
          <w:bCs/>
          <w:sz w:val="18"/>
          <w:szCs w:val="18"/>
          <w:rtl/>
        </w:rPr>
        <w:t xml:space="preserve"> </w:t>
      </w:r>
      <w:r w:rsidRPr="002952D1">
        <w:rPr>
          <w:rFonts w:ascii="Tahoma" w:hAnsi="Tahoma" w:cs="Tahoma" w:hint="cs"/>
          <w:sz w:val="18"/>
          <w:szCs w:val="18"/>
          <w:rtl/>
        </w:rPr>
        <w:t>שכן פגיעה זו כוללת טווח רחב של אירועים. לא דומה אירוע של העלבה ברשת לאירוע של חרם או הפצת תמונות פוגעניות.</w:t>
      </w:r>
      <w:r w:rsidRPr="002952D1">
        <w:rPr>
          <w:rFonts w:ascii="Tahoma" w:hAnsi="Tahoma" w:cs="Tahoma" w:hint="cs"/>
          <w:b/>
          <w:bCs/>
          <w:sz w:val="18"/>
          <w:szCs w:val="18"/>
          <w:rtl/>
        </w:rPr>
        <w:t xml:space="preserve"> </w:t>
      </w:r>
      <w:r w:rsidRPr="002952D1">
        <w:rPr>
          <w:rFonts w:ascii="Tahoma" w:hAnsi="Tahoma" w:cs="Tahoma" w:hint="cs"/>
          <w:sz w:val="18"/>
          <w:szCs w:val="18"/>
          <w:rtl/>
        </w:rPr>
        <w:t>סיווג כמוצע היה נותן תמונה מדויקת יותר של טיב המידע על פגיעות מקוונות שברשות בתיה"ס.</w:t>
      </w:r>
      <w:r w:rsidRPr="002952D1">
        <w:rPr>
          <w:rFonts w:ascii="Tahoma" w:hAnsi="Tahoma" w:cs="Tahoma" w:hint="cs"/>
          <w:b/>
          <w:bCs/>
          <w:sz w:val="18"/>
          <w:szCs w:val="18"/>
          <w:rtl/>
        </w:rPr>
        <w:t xml:space="preserve"> </w:t>
      </w:r>
    </w:p>
    <w:p w14:paraId="15F41AA8" w14:textId="77777777" w:rsidR="00321A32" w:rsidRPr="007572E3"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7572E3">
        <w:rPr>
          <w:rFonts w:ascii="Tahoma" w:hAnsi="Tahoma" w:cs="Tahoma" w:hint="cs"/>
          <w:b/>
          <w:color w:val="0D0D0D" w:themeColor="text1" w:themeTint="F2"/>
          <w:sz w:val="18"/>
          <w:szCs w:val="18"/>
          <w:rtl/>
        </w:rPr>
        <w:lastRenderedPageBreak/>
        <w:t xml:space="preserve">מומלץ שמשרד החינוך ומחוזותיו יעקבו אחר איסוף הנתונים על פגיעות מקוונות של תלמידים בכלל בתיה"ס וכן נתונים על תלמידים אשר פוגעים באחרים ברשת. בנוסף לכך, מומלץ שהמשרד ייבחן את הסיבות לכך שיש מנהלי בתי"ס שאינם אוספים נתונים על תלמידים בנושא זה. איסוף נתונים זה יכול לסייע באופן עקיף להתמודדות עם תת-הדיווח של התלמידים על פגיעות מקוונות בהם והטיפול הניתן להם (לעניין זה ראו להלן את הפרק "תת-דיווח של תלמידים על פגיעות ברשת והימצאות במצבי סיכון"). </w:t>
      </w:r>
    </w:p>
    <w:p w14:paraId="50AF5128" w14:textId="77777777" w:rsidR="00321A32" w:rsidRPr="002952D1" w:rsidRDefault="00321A32" w:rsidP="00063EF4">
      <w:pPr>
        <w:spacing w:line="260" w:lineRule="exact"/>
        <w:jc w:val="both"/>
        <w:rPr>
          <w:rFonts w:ascii="Tahoma" w:hAnsi="Tahoma" w:cs="Tahoma"/>
          <w:sz w:val="18"/>
          <w:szCs w:val="18"/>
          <w:rtl/>
        </w:rPr>
      </w:pPr>
    </w:p>
    <w:p w14:paraId="70C95939" w14:textId="77777777" w:rsidR="00321A32" w:rsidRPr="000C0D9D" w:rsidRDefault="00321A32" w:rsidP="00063EF4">
      <w:pPr>
        <w:pStyle w:val="KOT5N"/>
        <w:rPr>
          <w:rtl/>
        </w:rPr>
      </w:pPr>
      <w:bookmarkStart w:id="67" w:name="_Toc81734229"/>
      <w:bookmarkStart w:id="68" w:name="_Toc88207223"/>
      <w:bookmarkEnd w:id="65"/>
      <w:r w:rsidRPr="000C0D9D">
        <w:rPr>
          <w:rFonts w:hint="cs"/>
          <w:rtl/>
        </w:rPr>
        <w:t>הפקת לקחים מאירועים הקשורים לבריונות ולפגיעה בתלמידים ברשת</w:t>
      </w:r>
      <w:bookmarkEnd w:id="67"/>
      <w:bookmarkEnd w:id="68"/>
    </w:p>
    <w:p w14:paraId="7770DCE9"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חוזר אח"ם קובע שעל בתיה"ס לאסוף נתונים על אירועי אלימות המתרחשים בהם, כדי שישמשו אותם לבניית תוכניות התערבות ולהפקת לקחים, בין השאר, לאירועי אלימות ברשת</w:t>
      </w:r>
      <w:r w:rsidRPr="002952D1">
        <w:rPr>
          <w:rFonts w:ascii="Tahoma" w:hAnsi="Tahoma" w:cs="Tahoma"/>
          <w:sz w:val="18"/>
          <w:szCs w:val="18"/>
          <w:vertAlign w:val="superscript"/>
          <w:rtl/>
        </w:rPr>
        <w:footnoteReference w:id="108"/>
      </w:r>
      <w:r w:rsidRPr="002952D1">
        <w:rPr>
          <w:rFonts w:ascii="Tahoma" w:hAnsi="Tahoma" w:cs="Tahoma" w:hint="cs"/>
          <w:sz w:val="18"/>
          <w:szCs w:val="18"/>
          <w:rtl/>
        </w:rPr>
        <w:t xml:space="preserve">. </w:t>
      </w:r>
    </w:p>
    <w:p w14:paraId="3FD7C491"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לבחינת הפקת לקחים מאירועי פגיעה ותיעודם נשאלו המנהלים בשאלונים שהפיץ להם משרד מבקר המדינה האם הצוות החינוכי מבצע תהליך של הפקת לקחים מאירועים הקשורים לבריונות ברשת ולפגיעה בתלמידי</w:t>
      </w:r>
      <w:r w:rsidRPr="002952D1">
        <w:rPr>
          <w:rFonts w:ascii="Tahoma" w:hAnsi="Tahoma" w:cs="Tahoma" w:hint="eastAsia"/>
          <w:sz w:val="18"/>
          <w:szCs w:val="18"/>
          <w:rtl/>
        </w:rPr>
        <w:t>ם</w:t>
      </w:r>
      <w:r w:rsidRPr="002952D1">
        <w:rPr>
          <w:rFonts w:ascii="Tahoma" w:hAnsi="Tahoma" w:cs="Tahoma" w:hint="cs"/>
          <w:sz w:val="18"/>
          <w:szCs w:val="18"/>
          <w:rtl/>
        </w:rPr>
        <w:t xml:space="preserve"> ומתעד את הלקחים במסמך</w:t>
      </w:r>
      <w:r w:rsidRPr="002952D1">
        <w:rPr>
          <w:rFonts w:ascii="Tahoma" w:hAnsi="Tahoma" w:cs="Tahoma"/>
          <w:sz w:val="18"/>
          <w:szCs w:val="18"/>
          <w:vertAlign w:val="superscript"/>
          <w:rtl/>
        </w:rPr>
        <w:footnoteReference w:id="109"/>
      </w:r>
      <w:r w:rsidRPr="002952D1">
        <w:rPr>
          <w:rFonts w:ascii="Tahoma" w:hAnsi="Tahoma" w:cs="Tahoma" w:hint="cs"/>
          <w:sz w:val="18"/>
          <w:szCs w:val="18"/>
          <w:rtl/>
        </w:rPr>
        <w:t xml:space="preserve">. בתרשים 18 שלהלן נתוני תשובות המנהלים. </w:t>
      </w:r>
    </w:p>
    <w:p w14:paraId="539CB422" w14:textId="05598C9D" w:rsidR="00321A32" w:rsidRPr="00EB71CC" w:rsidRDefault="00EB71CC"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EB71CC">
        <w:rPr>
          <w:rFonts w:ascii="Tahoma" w:hAnsi="Tahoma" w:cs="Tahoma" w:hint="cs"/>
          <w:color w:val="0D0D0D" w:themeColor="text1" w:themeTint="F2"/>
          <w:sz w:val="20"/>
          <w:szCs w:val="20"/>
          <w:rtl/>
        </w:rPr>
        <w:lastRenderedPageBreak/>
        <w:t xml:space="preserve">תרשים 18: </w:t>
      </w:r>
      <w:r w:rsidR="00321A32" w:rsidRPr="00EB71CC">
        <w:rPr>
          <w:rFonts w:ascii="Tahoma" w:hAnsi="Tahoma" w:cs="Tahoma" w:hint="cs"/>
          <w:b/>
          <w:bCs/>
          <w:color w:val="0D0D0D" w:themeColor="text1" w:themeTint="F2"/>
          <w:sz w:val="20"/>
          <w:szCs w:val="20"/>
          <w:rtl/>
        </w:rPr>
        <w:t>הפקת לקחים ותיעוד אירועים הקשורים לאלימות ברשת</w:t>
      </w:r>
    </w:p>
    <w:p w14:paraId="2D8852EB" w14:textId="2E649228" w:rsidR="005D4149" w:rsidRDefault="005D4149" w:rsidP="00063EF4">
      <w:pPr>
        <w:spacing w:line="240" w:lineRule="atLeast"/>
        <w:jc w:val="center"/>
        <w:rPr>
          <w:szCs w:val="20"/>
          <w:rtl/>
        </w:rPr>
      </w:pPr>
      <w:r>
        <w:rPr>
          <w:noProof/>
          <w:szCs w:val="20"/>
          <w:rtl/>
          <w:lang w:val="he-IL"/>
        </w:rPr>
        <w:drawing>
          <wp:inline distT="0" distB="0" distL="0" distR="0" wp14:anchorId="6347CE23" wp14:editId="3069450B">
            <wp:extent cx="4679950" cy="4241165"/>
            <wp:effectExtent l="0" t="0" r="6350" b="6985"/>
            <wp:docPr id="253" name="Picture 253" descr="בתרשים מוצגות תשובות מנהלי בתי הספר לגבי הפקת לקחים מאירועי פגיעה ברשת ותיעודם, לפי שלב החינוך, הפיקוח, המגזר וכלל המשיבים. להלן פירוט תשובות המנהלים:&#10;&#10;שלב החינוך:&#10;חטיבות הביניים/החטיבות העליונות - כן 79%; לא 21%.&#10;יסודי בלבד - כן 81%; לא 19%.&#10;&#10;הפיקוח:&#10;חרדי - כן 38%; לא 62%.&#10;ממלכתי-דתי - כן 79%; לא 21%.&#10;ממלכתי - כן 83%; לא 17%.&#10;&#10;המגזר:&#10;הערבי - כן 91%; לא 9%.&#10;היהודי - כן 75%; לא 25%.&#10;&#10;כלל המשיבים: כן 80%; לא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0" cy="4241165"/>
                    </a:xfrm>
                    <a:prstGeom prst="rect">
                      <a:avLst/>
                    </a:prstGeom>
                  </pic:spPr>
                </pic:pic>
              </a:graphicData>
            </a:graphic>
          </wp:inline>
        </w:drawing>
      </w:r>
    </w:p>
    <w:p w14:paraId="3FA2EE41" w14:textId="7C761978" w:rsidR="00321A32" w:rsidRPr="00D302DE" w:rsidRDefault="008E5401" w:rsidP="00063EF4">
      <w:pPr>
        <w:tabs>
          <w:tab w:val="left" w:pos="424"/>
        </w:tabs>
        <w:spacing w:after="240" w:line="260" w:lineRule="exact"/>
        <w:jc w:val="both"/>
        <w:rPr>
          <w:rFonts w:ascii="Tahoma" w:hAnsi="Tahoma" w:cs="Tahoma"/>
          <w:sz w:val="16"/>
          <w:szCs w:val="16"/>
          <w:rtl/>
        </w:rPr>
      </w:pPr>
      <w:r w:rsidRPr="008E5401">
        <w:rPr>
          <w:rFonts w:ascii="Tahoma" w:hAnsi="Tahoma" w:cs="Tahoma" w:hint="eastAsia"/>
          <w:sz w:val="16"/>
          <w:szCs w:val="16"/>
          <w:rtl/>
        </w:rPr>
        <w:t>על</w:t>
      </w:r>
      <w:r w:rsidRPr="008E5401">
        <w:rPr>
          <w:rFonts w:ascii="Tahoma" w:hAnsi="Tahoma" w:cs="Tahoma"/>
          <w:sz w:val="16"/>
          <w:szCs w:val="16"/>
          <w:rtl/>
        </w:rPr>
        <w:t xml:space="preserve"> </w:t>
      </w:r>
      <w:r w:rsidRPr="008E5401">
        <w:rPr>
          <w:rFonts w:ascii="Tahoma" w:hAnsi="Tahoma" w:cs="Tahoma" w:hint="eastAsia"/>
          <w:sz w:val="16"/>
          <w:szCs w:val="16"/>
          <w:rtl/>
        </w:rPr>
        <w:t>פי</w:t>
      </w:r>
      <w:r w:rsidRPr="008E5401">
        <w:rPr>
          <w:rFonts w:ascii="Tahoma" w:hAnsi="Tahoma" w:cs="Tahoma"/>
          <w:sz w:val="16"/>
          <w:szCs w:val="16"/>
          <w:rtl/>
        </w:rPr>
        <w:t xml:space="preserve"> </w:t>
      </w:r>
      <w:r w:rsidRPr="008E5401">
        <w:rPr>
          <w:rFonts w:ascii="Tahoma" w:hAnsi="Tahoma" w:cs="Tahoma" w:hint="eastAsia"/>
          <w:sz w:val="16"/>
          <w:szCs w:val="16"/>
          <w:rtl/>
        </w:rPr>
        <w:t>נתוני</w:t>
      </w:r>
      <w:r w:rsidRPr="008E5401">
        <w:rPr>
          <w:rFonts w:ascii="Tahoma" w:hAnsi="Tahoma" w:cs="Tahoma"/>
          <w:sz w:val="16"/>
          <w:szCs w:val="16"/>
          <w:rtl/>
        </w:rPr>
        <w:t xml:space="preserve"> </w:t>
      </w:r>
      <w:r w:rsidRPr="008E5401">
        <w:rPr>
          <w:rFonts w:ascii="Tahoma" w:hAnsi="Tahoma" w:cs="Tahoma" w:hint="eastAsia"/>
          <w:sz w:val="16"/>
          <w:szCs w:val="16"/>
          <w:rtl/>
        </w:rPr>
        <w:t>סקר</w:t>
      </w:r>
      <w:r w:rsidRPr="008E5401">
        <w:rPr>
          <w:rFonts w:ascii="Tahoma" w:hAnsi="Tahoma" w:cs="Tahoma"/>
          <w:sz w:val="16"/>
          <w:szCs w:val="16"/>
          <w:rtl/>
        </w:rPr>
        <w:t xml:space="preserve"> </w:t>
      </w:r>
      <w:r w:rsidRPr="008E5401">
        <w:rPr>
          <w:rFonts w:ascii="Tahoma" w:hAnsi="Tahoma" w:cs="Tahoma" w:hint="eastAsia"/>
          <w:sz w:val="16"/>
          <w:szCs w:val="16"/>
          <w:rtl/>
        </w:rPr>
        <w:t>המנהלים</w:t>
      </w:r>
      <w:r w:rsidRPr="008E5401">
        <w:rPr>
          <w:rFonts w:ascii="Tahoma" w:hAnsi="Tahoma" w:cs="Tahoma"/>
          <w:sz w:val="16"/>
          <w:szCs w:val="16"/>
          <w:rtl/>
        </w:rPr>
        <w:t xml:space="preserve">, </w:t>
      </w:r>
      <w:r w:rsidRPr="008E5401">
        <w:rPr>
          <w:rFonts w:ascii="Tahoma" w:hAnsi="Tahoma" w:cs="Tahoma" w:hint="eastAsia"/>
          <w:sz w:val="16"/>
          <w:szCs w:val="16"/>
          <w:rtl/>
        </w:rPr>
        <w:t>בעיבוד</w:t>
      </w:r>
      <w:r w:rsidRPr="008E5401">
        <w:rPr>
          <w:rFonts w:ascii="Tahoma" w:hAnsi="Tahoma" w:cs="Tahoma"/>
          <w:sz w:val="16"/>
          <w:szCs w:val="16"/>
          <w:rtl/>
        </w:rPr>
        <w:t xml:space="preserve"> </w:t>
      </w:r>
      <w:r w:rsidRPr="008E5401">
        <w:rPr>
          <w:rFonts w:ascii="Tahoma" w:hAnsi="Tahoma" w:cs="Tahoma" w:hint="eastAsia"/>
          <w:sz w:val="16"/>
          <w:szCs w:val="16"/>
          <w:rtl/>
        </w:rPr>
        <w:t>משרד</w:t>
      </w:r>
      <w:r w:rsidRPr="008E5401">
        <w:rPr>
          <w:rFonts w:ascii="Tahoma" w:hAnsi="Tahoma" w:cs="Tahoma"/>
          <w:sz w:val="16"/>
          <w:szCs w:val="16"/>
          <w:rtl/>
        </w:rPr>
        <w:t xml:space="preserve"> </w:t>
      </w:r>
      <w:r w:rsidRPr="008E5401">
        <w:rPr>
          <w:rFonts w:ascii="Tahoma" w:hAnsi="Tahoma" w:cs="Tahoma" w:hint="eastAsia"/>
          <w:sz w:val="16"/>
          <w:szCs w:val="16"/>
          <w:rtl/>
        </w:rPr>
        <w:t>מבקר</w:t>
      </w:r>
      <w:r w:rsidRPr="008E5401">
        <w:rPr>
          <w:rFonts w:ascii="Tahoma" w:hAnsi="Tahoma" w:cs="Tahoma"/>
          <w:sz w:val="16"/>
          <w:szCs w:val="16"/>
          <w:rtl/>
        </w:rPr>
        <w:t xml:space="preserve"> </w:t>
      </w:r>
      <w:r w:rsidRPr="008E5401">
        <w:rPr>
          <w:rFonts w:ascii="Tahoma" w:hAnsi="Tahoma" w:cs="Tahoma" w:hint="eastAsia"/>
          <w:sz w:val="16"/>
          <w:szCs w:val="16"/>
          <w:rtl/>
        </w:rPr>
        <w:t>המדינה</w:t>
      </w:r>
      <w:r w:rsidRPr="008E5401">
        <w:rPr>
          <w:rFonts w:ascii="Tahoma" w:hAnsi="Tahoma" w:cs="Tahoma"/>
          <w:sz w:val="16"/>
          <w:szCs w:val="16"/>
          <w:rtl/>
        </w:rPr>
        <w:t>.</w:t>
      </w:r>
    </w:p>
    <w:p w14:paraId="689B0F06" w14:textId="77777777" w:rsidR="00321A32" w:rsidRPr="005D414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4149">
        <w:rPr>
          <w:rFonts w:ascii="Tahoma" w:hAnsi="Tahoma" w:cs="Tahoma" w:hint="cs"/>
          <w:b/>
          <w:color w:val="0D0D0D" w:themeColor="text1" w:themeTint="F2"/>
          <w:sz w:val="18"/>
          <w:szCs w:val="18"/>
          <w:rtl/>
        </w:rPr>
        <w:t xml:space="preserve">מתרשים 18 עולה כי </w:t>
      </w:r>
      <w:r w:rsidRPr="005D4149">
        <w:rPr>
          <w:rFonts w:ascii="Tahoma" w:hAnsi="Tahoma" w:cs="Tahoma"/>
          <w:b/>
          <w:color w:val="0D0D0D" w:themeColor="text1" w:themeTint="F2"/>
          <w:sz w:val="18"/>
          <w:szCs w:val="18"/>
          <w:rtl/>
        </w:rPr>
        <w:t>80% מהמנהלים מעידים שהם מבצעים תהליך של הפקת לקחים מאירועים הקשורים לבריונות ברשת ולפגיעה בתלמידים ותיעדו את הלקחים במסמך</w:t>
      </w:r>
      <w:r w:rsidRPr="005D4149">
        <w:rPr>
          <w:rFonts w:ascii="Tahoma" w:hAnsi="Tahoma" w:cs="Tahoma" w:hint="cs"/>
          <w:b/>
          <w:color w:val="0D0D0D" w:themeColor="text1" w:themeTint="F2"/>
          <w:sz w:val="18"/>
          <w:szCs w:val="18"/>
          <w:rtl/>
        </w:rPr>
        <w:t>. יצוין כי 62% ממנהלי בתיה"ס בחברה החרדית השיבו שאינם מפיקים לקחים או מתעדים אירועים הקשורים לאלימות ברשת.</w:t>
      </w:r>
    </w:p>
    <w:p w14:paraId="1F9C4A19"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מתשובות מנהלי המחוזות עולה כי הם אוספים נתונים על אירועי פגיעה מקוונת ברשת. כך לדוגמה: מחוז מרכז ציין כי כל אירוע פגיעה ברשת המגיע לידיעת הצוותים החינוכיים בביה"ס מדווח לפיקוח הישיר במחוז, ועם זאת אין להם מדיניות ברורה לעניין הפקת לקחים מאירועי פגיעה אלה; מחוז צפון ציין כי בתיה"ס מדווחים למחוז על אירועי פגיעה ברשת דרך שאלונים שממלאים היועצות החינוכיות ומנהלי בתיה"ס. נוסף על כך, במקרים חריגים של פגיעה ברשת היועצות החינוכיות מדווחות למפקחות על הייעוץ ולמפקח הכולל במחוז, נוסף על מילוי טופס דיווח על אירוע חריג. מחוז מרכז ציין בתשובתו כי בנוגע לניטור מקרים של פגיעה ברשת "יש לבנות מערכת מאובטחת שמאפשרת פיקוח וניטור [של] אירועי פגיעה [מקוונת] ברמה </w:t>
      </w:r>
      <w:r w:rsidRPr="002952D1">
        <w:rPr>
          <w:rFonts w:ascii="Tahoma" w:hAnsi="Tahoma" w:cs="Tahoma" w:hint="cs"/>
          <w:sz w:val="18"/>
          <w:szCs w:val="18"/>
          <w:rtl/>
        </w:rPr>
        <w:lastRenderedPageBreak/>
        <w:t xml:space="preserve">הארצית". גם מחוז דרום ציין את הצורך בשיפור הניטור ובפילוח המידע הנאסף מתלמידים וצוות ההוראה מדי שנה. </w:t>
      </w:r>
    </w:p>
    <w:p w14:paraId="49D370A8" w14:textId="77777777" w:rsidR="00321A32" w:rsidRPr="005D414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4149">
        <w:rPr>
          <w:rFonts w:ascii="Tahoma" w:hAnsi="Tahoma" w:cs="Tahoma" w:hint="cs"/>
          <w:b/>
          <w:color w:val="0D0D0D" w:themeColor="text1" w:themeTint="F2"/>
          <w:sz w:val="18"/>
          <w:szCs w:val="18"/>
          <w:rtl/>
        </w:rPr>
        <w:t>מחוזות משרד החינוך אוספים, בדרכים שונות ובהיקפים שונים, נתונים על פגיעות ברשת מכלל בתיה"ס. נתונים אלו נשארים ברמה המחוזית והמחוזות אינם מחויבים, על פי חוזר אח"ם, בהעברתם לרמת המטה. משכך, אין בידי מטה המשרד מידע מרוכז בדבר אירועי פגיעה מקוונת המדווחים לצוות החינוכי בבתיה"ס.</w:t>
      </w:r>
    </w:p>
    <w:p w14:paraId="4F95B320"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משרד החינוך מסר בתשובתו למשרד מבקר המדינה כי הנתונים הקיימים בידיו הם הנתונים המגיעים מהמטה הלאומי להגנה על ילדים ברשת, ואילו הנתונים המגיעים למחוז נאספים על ידי המחוז. </w:t>
      </w:r>
    </w:p>
    <w:p w14:paraId="3D05A126" w14:textId="45460661" w:rsidR="00321A32" w:rsidRPr="005D4149" w:rsidRDefault="002D3CF8"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4149">
        <w:rPr>
          <w:rFonts w:ascii="Tahoma" w:hAnsi="Tahoma" w:cs="Tahoma"/>
          <w:b/>
          <w:color w:val="0D0D0D" w:themeColor="text1" w:themeTint="F2"/>
          <w:sz w:val="18"/>
          <w:szCs w:val="18"/>
          <w:rtl/>
        </w:rPr>
        <w:t>משרד מבקר המדינה ממליץ להסדיר בחוזר אח"ם את אופן איסוף הנתונים על ידי המחוזות, כדי שיהיה אחיד וישקף את הנתונים מהשטח, וכן לעדכן את החוזר כך שיחייב את המחוזות להעביר באופן עיתי למטה המשרד את הנתונים שבידיו על פגיעה ברשת. זאת כדי שלמטה המשרד תהיה תמונת מצב מערכתית שלמה יותר הכוללת הן את הנתונים המגיעים מהמטה הלאומי להגנה על ילדים ברשת והן את הנתונים מהמחוזות על שיעור הפגיעות המקוונות, סוגיהן ותפוצתן.</w:t>
      </w:r>
    </w:p>
    <w:p w14:paraId="1C04166F" w14:textId="3C3146ED" w:rsidR="00321A32" w:rsidRPr="005D414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4149">
        <w:rPr>
          <w:rFonts w:ascii="Tahoma" w:hAnsi="Tahoma" w:cs="Tahoma"/>
          <w:b/>
          <w:color w:val="0D0D0D" w:themeColor="text1" w:themeTint="F2"/>
          <w:sz w:val="18"/>
          <w:szCs w:val="18"/>
          <w:rtl/>
        </w:rPr>
        <w:t>נכון למועד סיום הביקורת הסדרת העברת המידע לגבי תלמידים בכלל כמו גם לגבי תלמידים פוגעים באמצעות חוזר מנכ"ל, באופן ששומר על צנעת הפרט של התלמידים מחד גיסא ומבטיח את הטיפול בהם ומניעת הישנות הפגיעה על ידם, מאידך גיסא, היה בתהליך עבודה וטרם הושלם. מוצע כי משרד החינוך ישלים את גיבוש חוזר המנכ"ל העוסק בהעברת מידע על תלמידים, בין היתר, באופן שייקבע כללים ברורים בדבר חיסיון מידע על תלמידים המעורבים בפגיעות מקוונות, בד בבד עם הבטחת רציפות הטיפול בהם ומניעת התנהגות פוגענית מצדם בעתיד. יצוין כי המלצה ברוח זו נכללה בחוות דעת שהגיש מבקר המדינה לכנסת בנושא "יישום החוק למניעת הטרדה מינית"</w:t>
      </w:r>
      <w:r w:rsidR="005D4149" w:rsidRPr="005D4149">
        <w:rPr>
          <w:rFonts w:ascii="Tahoma" w:hAnsi="Tahoma" w:cs="Tahoma"/>
          <w:color w:val="0D0D0D" w:themeColor="text1" w:themeTint="F2"/>
          <w:sz w:val="18"/>
          <w:szCs w:val="18"/>
          <w:vertAlign w:val="superscript"/>
          <w:rtl/>
        </w:rPr>
        <w:footnoteReference w:id="110"/>
      </w:r>
      <w:r w:rsidRPr="005D4149">
        <w:rPr>
          <w:rFonts w:ascii="Tahoma" w:hAnsi="Tahoma" w:cs="Tahoma"/>
          <w:b/>
          <w:color w:val="0D0D0D" w:themeColor="text1" w:themeTint="F2"/>
          <w:sz w:val="18"/>
          <w:szCs w:val="18"/>
          <w:rtl/>
        </w:rPr>
        <w:t>.</w:t>
      </w:r>
    </w:p>
    <w:p w14:paraId="63DD5BD1" w14:textId="708698C0" w:rsidR="00321A32" w:rsidRPr="002952D1" w:rsidRDefault="00063EF4" w:rsidP="00063EF4">
      <w:pPr>
        <w:spacing w:line="260" w:lineRule="exact"/>
        <w:jc w:val="both"/>
        <w:rPr>
          <w:rFonts w:ascii="Tahoma" w:hAnsi="Tahoma" w:cs="Tahoma"/>
          <w:b/>
          <w:bCs/>
          <w:sz w:val="18"/>
          <w:szCs w:val="18"/>
          <w:rtl/>
        </w:rPr>
      </w:pPr>
      <w:r w:rsidRPr="00063EF4">
        <w:rPr>
          <w:rFonts w:ascii="Tahoma" w:hAnsi="Tahoma" w:cs="Tahoma" w:hint="eastAsia"/>
          <w:sz w:val="18"/>
          <w:szCs w:val="18"/>
          <w:rtl/>
        </w:rPr>
        <w:t>בתשובה</w:t>
      </w:r>
      <w:r w:rsidRPr="00063EF4">
        <w:rPr>
          <w:rFonts w:ascii="Tahoma" w:hAnsi="Tahoma" w:cs="Tahoma"/>
          <w:sz w:val="18"/>
          <w:szCs w:val="18"/>
          <w:rtl/>
        </w:rPr>
        <w:t xml:space="preserve"> נוספת של משרד החינוך למשרד מבקר המדינה, מינואר 2022</w:t>
      </w:r>
      <w:r w:rsidRPr="00063EF4">
        <w:rPr>
          <w:rFonts w:ascii="Tahoma" w:hAnsi="Tahoma" w:cs="Tahoma" w:hint="cs"/>
          <w:sz w:val="18"/>
          <w:szCs w:val="18"/>
          <w:rtl/>
        </w:rPr>
        <w:t xml:space="preserve">, </w:t>
      </w:r>
      <w:r w:rsidRPr="00063EF4">
        <w:rPr>
          <w:rFonts w:ascii="Tahoma" w:hAnsi="Tahoma" w:cs="Tahoma"/>
          <w:sz w:val="18"/>
          <w:szCs w:val="18"/>
          <w:rtl/>
        </w:rPr>
        <w:t xml:space="preserve">מסר משרד החינוך </w:t>
      </w:r>
      <w:r w:rsidRPr="00063EF4">
        <w:rPr>
          <w:rFonts w:ascii="Tahoma" w:hAnsi="Tahoma" w:cs="Tahoma" w:hint="eastAsia"/>
          <w:sz w:val="18"/>
          <w:szCs w:val="18"/>
          <w:rtl/>
        </w:rPr>
        <w:t>כי</w:t>
      </w:r>
      <w:r w:rsidRPr="00063EF4">
        <w:rPr>
          <w:rFonts w:ascii="Tahoma" w:hAnsi="Tahoma" w:cs="Tahoma"/>
          <w:sz w:val="18"/>
          <w:szCs w:val="18"/>
          <w:rtl/>
        </w:rPr>
        <w:t xml:space="preserve"> </w:t>
      </w:r>
      <w:r w:rsidRPr="00063EF4">
        <w:rPr>
          <w:rFonts w:ascii="Tahoma" w:hAnsi="Tahoma" w:cs="Tahoma" w:hint="eastAsia"/>
          <w:sz w:val="18"/>
          <w:szCs w:val="18"/>
          <w:rtl/>
        </w:rPr>
        <w:t>הוא</w:t>
      </w:r>
      <w:r w:rsidRPr="00063EF4">
        <w:rPr>
          <w:rFonts w:ascii="Tahoma" w:hAnsi="Tahoma" w:cs="Tahoma"/>
          <w:sz w:val="18"/>
          <w:szCs w:val="18"/>
          <w:rtl/>
        </w:rPr>
        <w:t xml:space="preserve"> </w:t>
      </w:r>
      <w:r w:rsidRPr="00063EF4">
        <w:rPr>
          <w:rFonts w:ascii="Tahoma" w:hAnsi="Tahoma" w:cs="Tahoma" w:hint="eastAsia"/>
          <w:sz w:val="18"/>
          <w:szCs w:val="18"/>
          <w:rtl/>
        </w:rPr>
        <w:t>יקיים</w:t>
      </w:r>
      <w:r w:rsidRPr="00063EF4">
        <w:rPr>
          <w:rFonts w:ascii="Tahoma" w:hAnsi="Tahoma" w:cs="Tahoma"/>
          <w:sz w:val="18"/>
          <w:szCs w:val="18"/>
          <w:rtl/>
        </w:rPr>
        <w:t xml:space="preserve"> </w:t>
      </w:r>
      <w:r w:rsidRPr="00063EF4">
        <w:rPr>
          <w:rFonts w:ascii="Tahoma" w:hAnsi="Tahoma" w:cs="Tahoma" w:hint="eastAsia"/>
          <w:sz w:val="18"/>
          <w:szCs w:val="18"/>
          <w:rtl/>
        </w:rPr>
        <w:t>דיון</w:t>
      </w:r>
      <w:r w:rsidRPr="00063EF4">
        <w:rPr>
          <w:rFonts w:ascii="Tahoma" w:hAnsi="Tahoma" w:cs="Tahoma"/>
          <w:sz w:val="18"/>
          <w:szCs w:val="18"/>
          <w:rtl/>
        </w:rPr>
        <w:t xml:space="preserve"> </w:t>
      </w:r>
      <w:r w:rsidRPr="00063EF4">
        <w:rPr>
          <w:rFonts w:ascii="Tahoma" w:hAnsi="Tahoma" w:cs="Tahoma" w:hint="eastAsia"/>
          <w:sz w:val="18"/>
          <w:szCs w:val="18"/>
          <w:rtl/>
        </w:rPr>
        <w:t>נוסף</w:t>
      </w:r>
      <w:r w:rsidRPr="00063EF4">
        <w:rPr>
          <w:rFonts w:ascii="Tahoma" w:hAnsi="Tahoma" w:cs="Tahoma"/>
          <w:sz w:val="18"/>
          <w:szCs w:val="18"/>
          <w:rtl/>
        </w:rPr>
        <w:t xml:space="preserve"> </w:t>
      </w:r>
      <w:r w:rsidRPr="00063EF4">
        <w:rPr>
          <w:rFonts w:ascii="Tahoma" w:hAnsi="Tahoma" w:cs="Tahoma" w:hint="eastAsia"/>
          <w:sz w:val="18"/>
          <w:szCs w:val="18"/>
          <w:rtl/>
        </w:rPr>
        <w:t>לבחינת</w:t>
      </w:r>
      <w:r w:rsidRPr="00063EF4">
        <w:rPr>
          <w:rFonts w:ascii="Tahoma" w:hAnsi="Tahoma" w:cs="Tahoma"/>
          <w:sz w:val="18"/>
          <w:szCs w:val="18"/>
          <w:rtl/>
        </w:rPr>
        <w:t xml:space="preserve"> </w:t>
      </w:r>
      <w:r w:rsidRPr="00063EF4">
        <w:rPr>
          <w:rFonts w:ascii="Tahoma" w:hAnsi="Tahoma" w:cs="Tahoma" w:hint="eastAsia"/>
          <w:sz w:val="18"/>
          <w:szCs w:val="18"/>
          <w:rtl/>
        </w:rPr>
        <w:t>האפשרות</w:t>
      </w:r>
      <w:r w:rsidRPr="00063EF4">
        <w:rPr>
          <w:rFonts w:ascii="Tahoma" w:hAnsi="Tahoma" w:cs="Tahoma"/>
          <w:sz w:val="18"/>
          <w:szCs w:val="18"/>
          <w:rtl/>
        </w:rPr>
        <w:t xml:space="preserve"> </w:t>
      </w:r>
      <w:r w:rsidRPr="00063EF4">
        <w:rPr>
          <w:rFonts w:ascii="Tahoma" w:hAnsi="Tahoma" w:cs="Tahoma" w:hint="eastAsia"/>
          <w:sz w:val="18"/>
          <w:szCs w:val="18"/>
          <w:rtl/>
        </w:rPr>
        <w:t>להבנות</w:t>
      </w:r>
      <w:r w:rsidRPr="00063EF4">
        <w:rPr>
          <w:rFonts w:ascii="Tahoma" w:hAnsi="Tahoma" w:cs="Tahoma"/>
          <w:sz w:val="18"/>
          <w:szCs w:val="18"/>
          <w:rtl/>
        </w:rPr>
        <w:t xml:space="preserve"> </w:t>
      </w:r>
      <w:r w:rsidRPr="00063EF4">
        <w:rPr>
          <w:rFonts w:ascii="Tahoma" w:hAnsi="Tahoma" w:cs="Tahoma" w:hint="eastAsia"/>
          <w:sz w:val="18"/>
          <w:szCs w:val="18"/>
          <w:rtl/>
        </w:rPr>
        <w:t>איסוף</w:t>
      </w:r>
      <w:r w:rsidRPr="00063EF4">
        <w:rPr>
          <w:rFonts w:ascii="Tahoma" w:hAnsi="Tahoma" w:cs="Tahoma"/>
          <w:sz w:val="18"/>
          <w:szCs w:val="18"/>
          <w:rtl/>
        </w:rPr>
        <w:t xml:space="preserve"> </w:t>
      </w:r>
      <w:r w:rsidRPr="00063EF4">
        <w:rPr>
          <w:rFonts w:ascii="Tahoma" w:hAnsi="Tahoma" w:cs="Tahoma" w:hint="eastAsia"/>
          <w:sz w:val="18"/>
          <w:szCs w:val="18"/>
          <w:rtl/>
        </w:rPr>
        <w:t>נתונים</w:t>
      </w:r>
      <w:r w:rsidRPr="00063EF4">
        <w:rPr>
          <w:rFonts w:ascii="Tahoma" w:hAnsi="Tahoma" w:cs="Tahoma"/>
          <w:sz w:val="18"/>
          <w:szCs w:val="18"/>
          <w:rtl/>
        </w:rPr>
        <w:t xml:space="preserve"> </w:t>
      </w:r>
      <w:r w:rsidRPr="00063EF4">
        <w:rPr>
          <w:rFonts w:ascii="Tahoma" w:hAnsi="Tahoma" w:cs="Tahoma" w:hint="eastAsia"/>
          <w:sz w:val="18"/>
          <w:szCs w:val="18"/>
          <w:rtl/>
        </w:rPr>
        <w:t>מחוזי</w:t>
      </w:r>
      <w:r w:rsidRPr="00063EF4">
        <w:rPr>
          <w:rFonts w:ascii="Tahoma" w:hAnsi="Tahoma" w:cs="Tahoma"/>
          <w:sz w:val="18"/>
          <w:szCs w:val="18"/>
          <w:rtl/>
        </w:rPr>
        <w:t xml:space="preserve"> </w:t>
      </w:r>
      <w:r w:rsidRPr="00063EF4">
        <w:rPr>
          <w:rFonts w:ascii="Tahoma" w:hAnsi="Tahoma" w:cs="Tahoma" w:hint="eastAsia"/>
          <w:sz w:val="18"/>
          <w:szCs w:val="18"/>
          <w:rtl/>
        </w:rPr>
        <w:t>וארצי</w:t>
      </w:r>
      <w:r w:rsidRPr="00063EF4">
        <w:rPr>
          <w:rFonts w:ascii="Tahoma" w:hAnsi="Tahoma" w:cs="Tahoma"/>
          <w:sz w:val="18"/>
          <w:szCs w:val="18"/>
          <w:rtl/>
        </w:rPr>
        <w:t xml:space="preserve"> </w:t>
      </w:r>
      <w:r w:rsidRPr="00063EF4">
        <w:rPr>
          <w:rFonts w:ascii="Tahoma" w:hAnsi="Tahoma" w:cs="Tahoma" w:hint="eastAsia"/>
          <w:sz w:val="18"/>
          <w:szCs w:val="18"/>
          <w:rtl/>
        </w:rPr>
        <w:t>בנושא</w:t>
      </w:r>
      <w:r w:rsidRPr="00063EF4">
        <w:rPr>
          <w:rFonts w:ascii="Tahoma" w:hAnsi="Tahoma" w:cs="Tahoma"/>
          <w:sz w:val="18"/>
          <w:szCs w:val="18"/>
          <w:rtl/>
        </w:rPr>
        <w:t xml:space="preserve"> </w:t>
      </w:r>
      <w:r w:rsidRPr="00063EF4">
        <w:rPr>
          <w:rFonts w:ascii="Tahoma" w:hAnsi="Tahoma" w:cs="Tahoma" w:hint="eastAsia"/>
          <w:sz w:val="18"/>
          <w:szCs w:val="18"/>
          <w:rtl/>
        </w:rPr>
        <w:t>הרשת</w:t>
      </w:r>
      <w:r w:rsidRPr="00063EF4">
        <w:rPr>
          <w:rFonts w:ascii="Tahoma" w:hAnsi="Tahoma" w:cs="Tahoma"/>
          <w:sz w:val="18"/>
          <w:szCs w:val="18"/>
          <w:rtl/>
        </w:rPr>
        <w:t xml:space="preserve"> </w:t>
      </w:r>
      <w:r w:rsidRPr="00063EF4">
        <w:rPr>
          <w:rFonts w:ascii="Tahoma" w:hAnsi="Tahoma" w:cs="Tahoma" w:hint="eastAsia"/>
          <w:sz w:val="18"/>
          <w:szCs w:val="18"/>
          <w:rtl/>
        </w:rPr>
        <w:t>ו</w:t>
      </w:r>
      <w:r w:rsidRPr="00063EF4">
        <w:rPr>
          <w:rFonts w:ascii="Tahoma" w:hAnsi="Tahoma" w:cs="Tahoma"/>
          <w:sz w:val="18"/>
          <w:szCs w:val="18"/>
          <w:rtl/>
        </w:rPr>
        <w:t>כי חוזר מנכ"ל "העברת מידע" נמצא בשלבי גיבוש אחרונים ויפורסם בקרוב.</w:t>
      </w:r>
    </w:p>
    <w:p w14:paraId="6D70211F" w14:textId="77777777" w:rsidR="00763B90" w:rsidRDefault="00763B90" w:rsidP="00763B90">
      <w:pPr>
        <w:spacing w:line="260" w:lineRule="exact"/>
        <w:jc w:val="both"/>
        <w:rPr>
          <w:rFonts w:ascii="Tahoma" w:hAnsi="Tahoma" w:cs="Tahoma"/>
          <w:b/>
          <w:bCs/>
          <w:sz w:val="18"/>
          <w:szCs w:val="18"/>
          <w:rtl/>
        </w:rPr>
      </w:pPr>
    </w:p>
    <w:p w14:paraId="01B3A3BE" w14:textId="77777777" w:rsidR="00763B90" w:rsidRPr="00D408D5" w:rsidRDefault="00763B90" w:rsidP="00763B90">
      <w:pPr>
        <w:spacing w:line="260" w:lineRule="exact"/>
        <w:jc w:val="both"/>
        <w:rPr>
          <w:rFonts w:ascii="Tahoma" w:hAnsi="Tahoma" w:cs="Tahoma"/>
          <w:b/>
          <w:bCs/>
          <w:color w:val="00305F"/>
          <w:sz w:val="24"/>
          <w:szCs w:val="24"/>
          <w:rtl/>
        </w:rPr>
      </w:pPr>
      <w:r w:rsidRPr="00D408D5">
        <w:rPr>
          <w:rFonts w:ascii="Tahoma" w:hAnsi="Tahoma" w:cs="Tahoma" w:hint="eastAsia"/>
          <w:b/>
          <w:bCs/>
          <w:color w:val="00305F"/>
          <w:sz w:val="24"/>
          <w:szCs w:val="24"/>
          <w:rtl/>
        </w:rPr>
        <w:t>תת</w:t>
      </w:r>
      <w:r w:rsidRPr="00D408D5">
        <w:rPr>
          <w:rFonts w:ascii="Tahoma" w:hAnsi="Tahoma" w:cs="Tahoma"/>
          <w:b/>
          <w:bCs/>
          <w:color w:val="00305F"/>
          <w:sz w:val="24"/>
          <w:szCs w:val="24"/>
          <w:rtl/>
        </w:rPr>
        <w:t xml:space="preserve">-דיווח </w:t>
      </w:r>
      <w:r w:rsidRPr="00D408D5">
        <w:rPr>
          <w:rFonts w:ascii="Tahoma" w:hAnsi="Tahoma" w:cs="Tahoma" w:hint="eastAsia"/>
          <w:b/>
          <w:bCs/>
          <w:color w:val="00305F"/>
          <w:sz w:val="24"/>
          <w:szCs w:val="24"/>
          <w:rtl/>
        </w:rPr>
        <w:t>של</w:t>
      </w:r>
      <w:r w:rsidRPr="00D408D5">
        <w:rPr>
          <w:rFonts w:ascii="Tahoma" w:hAnsi="Tahoma" w:cs="Tahoma"/>
          <w:b/>
          <w:bCs/>
          <w:color w:val="00305F"/>
          <w:sz w:val="24"/>
          <w:szCs w:val="24"/>
          <w:rtl/>
        </w:rPr>
        <w:t xml:space="preserve"> </w:t>
      </w:r>
      <w:r w:rsidRPr="00D408D5">
        <w:rPr>
          <w:rFonts w:ascii="Tahoma" w:hAnsi="Tahoma" w:cs="Tahoma" w:hint="eastAsia"/>
          <w:b/>
          <w:bCs/>
          <w:color w:val="00305F"/>
          <w:sz w:val="24"/>
          <w:szCs w:val="24"/>
          <w:rtl/>
        </w:rPr>
        <w:t>תלמידים</w:t>
      </w:r>
      <w:r w:rsidRPr="00D408D5">
        <w:rPr>
          <w:rFonts w:ascii="Tahoma" w:hAnsi="Tahoma" w:cs="Tahoma"/>
          <w:b/>
          <w:bCs/>
          <w:color w:val="00305F"/>
          <w:sz w:val="24"/>
          <w:szCs w:val="24"/>
          <w:rtl/>
        </w:rPr>
        <w:t xml:space="preserve"> </w:t>
      </w:r>
      <w:r w:rsidRPr="00D408D5">
        <w:rPr>
          <w:rFonts w:ascii="Tahoma" w:hAnsi="Tahoma" w:cs="Tahoma" w:hint="cs"/>
          <w:b/>
          <w:bCs/>
          <w:color w:val="00305F"/>
          <w:sz w:val="24"/>
          <w:szCs w:val="24"/>
          <w:rtl/>
        </w:rPr>
        <w:t>על</w:t>
      </w:r>
      <w:r w:rsidRPr="00D408D5">
        <w:rPr>
          <w:rFonts w:ascii="Tahoma" w:hAnsi="Tahoma" w:cs="Tahoma"/>
          <w:b/>
          <w:bCs/>
          <w:color w:val="00305F"/>
          <w:sz w:val="24"/>
          <w:szCs w:val="24"/>
          <w:rtl/>
        </w:rPr>
        <w:t xml:space="preserve"> </w:t>
      </w:r>
      <w:r w:rsidRPr="00D408D5">
        <w:rPr>
          <w:rFonts w:ascii="Tahoma" w:hAnsi="Tahoma" w:cs="Tahoma" w:hint="eastAsia"/>
          <w:b/>
          <w:bCs/>
          <w:color w:val="00305F"/>
          <w:sz w:val="24"/>
          <w:szCs w:val="24"/>
          <w:rtl/>
        </w:rPr>
        <w:t>פגיעות</w:t>
      </w:r>
      <w:r w:rsidRPr="00D408D5">
        <w:rPr>
          <w:rFonts w:ascii="Tahoma" w:hAnsi="Tahoma" w:cs="Tahoma"/>
          <w:b/>
          <w:bCs/>
          <w:color w:val="00305F"/>
          <w:sz w:val="24"/>
          <w:szCs w:val="24"/>
          <w:rtl/>
        </w:rPr>
        <w:t xml:space="preserve"> </w:t>
      </w:r>
      <w:r w:rsidRPr="00D408D5">
        <w:rPr>
          <w:rFonts w:ascii="Tahoma" w:hAnsi="Tahoma" w:cs="Tahoma" w:hint="eastAsia"/>
          <w:b/>
          <w:bCs/>
          <w:color w:val="00305F"/>
          <w:sz w:val="24"/>
          <w:szCs w:val="24"/>
          <w:rtl/>
        </w:rPr>
        <w:t>ברשת</w:t>
      </w:r>
      <w:r w:rsidRPr="00D408D5">
        <w:rPr>
          <w:rFonts w:ascii="Tahoma" w:hAnsi="Tahoma" w:cs="Tahoma"/>
          <w:b/>
          <w:bCs/>
          <w:color w:val="00305F"/>
          <w:sz w:val="24"/>
          <w:szCs w:val="24"/>
          <w:rtl/>
        </w:rPr>
        <w:t xml:space="preserve"> </w:t>
      </w:r>
      <w:r w:rsidRPr="00D408D5">
        <w:rPr>
          <w:rFonts w:ascii="Tahoma" w:hAnsi="Tahoma" w:cs="Tahoma" w:hint="eastAsia"/>
          <w:b/>
          <w:bCs/>
          <w:color w:val="00305F"/>
          <w:sz w:val="24"/>
          <w:szCs w:val="24"/>
          <w:rtl/>
        </w:rPr>
        <w:t>והימצאות</w:t>
      </w:r>
      <w:r w:rsidRPr="00D408D5">
        <w:rPr>
          <w:rFonts w:ascii="Tahoma" w:hAnsi="Tahoma" w:cs="Tahoma" w:hint="cs"/>
          <w:b/>
          <w:bCs/>
          <w:color w:val="00305F"/>
          <w:sz w:val="24"/>
          <w:szCs w:val="24"/>
          <w:rtl/>
        </w:rPr>
        <w:t xml:space="preserve"> במצבי סיכון</w:t>
      </w:r>
    </w:p>
    <w:p w14:paraId="1FE10CC8" w14:textId="77777777" w:rsidR="00321A32" w:rsidRPr="002952D1" w:rsidRDefault="00321A32" w:rsidP="00063EF4">
      <w:pPr>
        <w:spacing w:line="260" w:lineRule="exact"/>
        <w:jc w:val="both"/>
        <w:rPr>
          <w:rFonts w:ascii="Tahoma" w:hAnsi="Tahoma" w:cs="Tahoma"/>
          <w:sz w:val="18"/>
          <w:szCs w:val="18"/>
          <w:rtl/>
        </w:rPr>
      </w:pPr>
      <w:r w:rsidRPr="002952D1">
        <w:rPr>
          <w:rFonts w:ascii="Tahoma" w:eastAsia="Times New Roman" w:hAnsi="Tahoma" w:cs="Tahoma" w:hint="cs"/>
          <w:sz w:val="18"/>
          <w:szCs w:val="18"/>
          <w:rtl/>
          <w:lang w:eastAsia="he-IL"/>
        </w:rPr>
        <w:t>מחקרים מראים כי קורבנות ברשת נוטים לדווח פחות על פגיעתם מקורבנות פגיעה במרחב הפיזי. כתוצאה מכך לגורמים חינוכיים וטיפוליים חסר מידע על מקרי האלימות והם אינם מתמודדים איתם בהתאם לצורך</w:t>
      </w:r>
      <w:r w:rsidRPr="002952D1">
        <w:rPr>
          <w:rFonts w:ascii="Tahoma" w:eastAsia="Times New Roman" w:hAnsi="Tahoma" w:cs="Tahoma"/>
          <w:sz w:val="18"/>
          <w:szCs w:val="18"/>
          <w:vertAlign w:val="superscript"/>
          <w:rtl/>
          <w:lang w:eastAsia="he-IL"/>
        </w:rPr>
        <w:footnoteReference w:id="111"/>
      </w:r>
      <w:r w:rsidRPr="002952D1">
        <w:rPr>
          <w:rFonts w:ascii="Tahoma" w:eastAsia="Times New Roman" w:hAnsi="Tahoma" w:cs="Tahoma" w:hint="cs"/>
          <w:sz w:val="18"/>
          <w:szCs w:val="18"/>
          <w:rtl/>
          <w:lang w:eastAsia="he-IL"/>
        </w:rPr>
        <w:t>. ב</w:t>
      </w:r>
      <w:r w:rsidRPr="002952D1">
        <w:rPr>
          <w:rFonts w:ascii="Tahoma" w:hAnsi="Tahoma" w:cs="Tahoma" w:hint="cs"/>
          <w:sz w:val="18"/>
          <w:szCs w:val="18"/>
          <w:rtl/>
        </w:rPr>
        <w:t>מסמך חילוץ המידע והסקירה הספרותית ממאי 2020 צוין מיעוט הדיווח על אלימות מקוונת כאחד הקשיים המכשילים התערבויות לקידום התנהגות בטוחה של בני נוער וילדים ברשת, קושי שטרם ניתן לו מענה. מחקר אחר עמד על כך שתת-</w:t>
      </w:r>
      <w:r w:rsidRPr="002952D1">
        <w:rPr>
          <w:rFonts w:ascii="Tahoma" w:hAnsi="Tahoma" w:cs="Tahoma" w:hint="cs"/>
          <w:sz w:val="18"/>
          <w:szCs w:val="18"/>
          <w:rtl/>
        </w:rPr>
        <w:lastRenderedPageBreak/>
        <w:t>דיווח הן של ילדים והן של מבוגרים אחראיים לגורמי האכיפה הוא אחד מהסיבות לנתוני האכיפה המזעריים של החוקים הרלוונטיים בנושא</w:t>
      </w:r>
      <w:r w:rsidRPr="002952D1">
        <w:rPr>
          <w:rFonts w:ascii="Tahoma" w:hAnsi="Tahoma" w:cs="Tahoma"/>
          <w:sz w:val="18"/>
          <w:szCs w:val="18"/>
          <w:vertAlign w:val="superscript"/>
          <w:rtl/>
        </w:rPr>
        <w:footnoteReference w:id="112"/>
      </w:r>
      <w:r w:rsidRPr="002952D1">
        <w:rPr>
          <w:rFonts w:ascii="Tahoma" w:hAnsi="Tahoma" w:cs="Tahoma" w:hint="cs"/>
          <w:sz w:val="18"/>
          <w:szCs w:val="18"/>
          <w:rtl/>
        </w:rPr>
        <w:t xml:space="preserve">. </w:t>
      </w:r>
    </w:p>
    <w:p w14:paraId="17B417CB"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לפי החלטת הממשלה 1006 מינואר 2016 בנושא הקמת המטה הלאומי להגנה על ילדים ברשת, תפקיד מרכזי של המטה הוא להגביר את הדיווח בנושא ולהעלות את אמון הציבור ותחושת הביטחון האישי</w:t>
      </w:r>
      <w:r w:rsidRPr="002952D1">
        <w:rPr>
          <w:rFonts w:ascii="Tahoma" w:hAnsi="Tahoma" w:cs="Tahoma"/>
          <w:sz w:val="18"/>
          <w:szCs w:val="18"/>
          <w:vertAlign w:val="superscript"/>
          <w:rtl/>
        </w:rPr>
        <w:footnoteReference w:id="113"/>
      </w:r>
      <w:r w:rsidRPr="002952D1">
        <w:rPr>
          <w:rFonts w:ascii="Tahoma" w:hAnsi="Tahoma" w:cs="Tahoma" w:hint="cs"/>
          <w:sz w:val="18"/>
          <w:szCs w:val="18"/>
          <w:rtl/>
        </w:rPr>
        <w:t xml:space="preserve">. </w:t>
      </w:r>
    </w:p>
    <w:p w14:paraId="730196FE" w14:textId="728904CA" w:rsidR="00321A32" w:rsidRPr="002952D1" w:rsidRDefault="00763B90" w:rsidP="00063EF4">
      <w:pPr>
        <w:spacing w:line="260" w:lineRule="exact"/>
        <w:jc w:val="both"/>
        <w:rPr>
          <w:rFonts w:ascii="Tahoma" w:hAnsi="Tahoma" w:cs="Tahoma"/>
          <w:sz w:val="18"/>
          <w:szCs w:val="18"/>
          <w:rtl/>
        </w:rPr>
      </w:pPr>
      <w:r w:rsidRPr="00063EF4">
        <w:rPr>
          <w:rFonts w:ascii="Tahoma" w:hAnsi="Tahoma" w:cs="Tahoma" w:hint="cs"/>
          <w:sz w:val="18"/>
          <w:szCs w:val="18"/>
          <w:rtl/>
        </w:rPr>
        <w:t xml:space="preserve">משרד החינוך, באמצעות סקר האקלים והסביבה הפדגוגית, בוחן גם את טיב מערכת היחסים בין תלמידים לבין מורים, מתוך תפיסה שמערכת יחסים חיובית ביניהם עשויה לתרום לשיפור האווירה ולהגברת האמון והקרבה הנדרשים לתלמידים כדי לשתף מורים במצוקותיהם. לפי הסקר, ככל שעולים בגיל פוחתת תחושת הקרבה של תלמידים כלפי מוריהם: על פי נתוני סקר האקלים והסביבה הפדגוגית </w:t>
      </w:r>
      <w:proofErr w:type="spellStart"/>
      <w:r w:rsidRPr="00063EF4">
        <w:rPr>
          <w:rFonts w:ascii="Tahoma" w:hAnsi="Tahoma" w:cs="Tahoma" w:hint="cs"/>
          <w:sz w:val="18"/>
          <w:szCs w:val="18"/>
          <w:rtl/>
        </w:rPr>
        <w:t>התש"ף</w:t>
      </w:r>
      <w:proofErr w:type="spellEnd"/>
      <w:r w:rsidRPr="00063EF4">
        <w:rPr>
          <w:rFonts w:ascii="Tahoma" w:hAnsi="Tahoma" w:cs="Tahoma" w:hint="cs"/>
          <w:sz w:val="18"/>
          <w:szCs w:val="18"/>
          <w:rtl/>
        </w:rPr>
        <w:t xml:space="preserve"> כ-72% מהתלמידים מכיתות ה'-ו', 49% מתלמידי </w:t>
      </w:r>
      <w:r w:rsidRPr="00063EF4">
        <w:rPr>
          <w:rFonts w:ascii="Tahoma" w:hAnsi="Tahoma" w:cs="Tahoma" w:hint="eastAsia"/>
          <w:sz w:val="18"/>
          <w:szCs w:val="18"/>
          <w:rtl/>
        </w:rPr>
        <w:t>חטיבת</w:t>
      </w:r>
      <w:r w:rsidRPr="00063EF4">
        <w:rPr>
          <w:rFonts w:ascii="Tahoma" w:hAnsi="Tahoma" w:cs="Tahoma"/>
          <w:sz w:val="18"/>
          <w:szCs w:val="18"/>
          <w:rtl/>
        </w:rPr>
        <w:t xml:space="preserve"> </w:t>
      </w:r>
      <w:r w:rsidRPr="00063EF4">
        <w:rPr>
          <w:rFonts w:ascii="Tahoma" w:hAnsi="Tahoma" w:cs="Tahoma" w:hint="eastAsia"/>
          <w:sz w:val="18"/>
          <w:szCs w:val="18"/>
          <w:rtl/>
        </w:rPr>
        <w:t>הביניים</w:t>
      </w:r>
      <w:r w:rsidRPr="00063EF4">
        <w:rPr>
          <w:rFonts w:ascii="Tahoma" w:hAnsi="Tahoma" w:cs="Tahoma" w:hint="cs"/>
          <w:sz w:val="18"/>
          <w:szCs w:val="18"/>
          <w:rtl/>
        </w:rPr>
        <w:t xml:space="preserve"> ו-47% מתלמידי </w:t>
      </w:r>
      <w:r w:rsidRPr="00063EF4">
        <w:rPr>
          <w:rFonts w:ascii="Tahoma" w:hAnsi="Tahoma" w:cs="Tahoma" w:hint="eastAsia"/>
          <w:sz w:val="18"/>
          <w:szCs w:val="18"/>
          <w:rtl/>
        </w:rPr>
        <w:t>החטיבה</w:t>
      </w:r>
      <w:r w:rsidRPr="00063EF4">
        <w:rPr>
          <w:rFonts w:ascii="Tahoma" w:hAnsi="Tahoma" w:cs="Tahoma"/>
          <w:sz w:val="18"/>
          <w:szCs w:val="18"/>
          <w:rtl/>
        </w:rPr>
        <w:t xml:space="preserve"> </w:t>
      </w:r>
      <w:r w:rsidRPr="00063EF4">
        <w:rPr>
          <w:rFonts w:ascii="Tahoma" w:hAnsi="Tahoma" w:cs="Tahoma" w:hint="eastAsia"/>
          <w:sz w:val="18"/>
          <w:szCs w:val="18"/>
          <w:rtl/>
        </w:rPr>
        <w:t>העליונה</w:t>
      </w:r>
      <w:r w:rsidRPr="00063EF4">
        <w:rPr>
          <w:rFonts w:ascii="Tahoma" w:hAnsi="Tahoma" w:cs="Tahoma" w:hint="cs"/>
          <w:sz w:val="18"/>
          <w:szCs w:val="18"/>
          <w:rtl/>
        </w:rPr>
        <w:t xml:space="preserve"> דיווחו כי מתקיימים יחסי קרבה ואכפתיות בינם לבין מוריהם; שיעור התלמידים שיפנו למורים כאשר עצוב להם או רע להם עומד על 61% מתלמידי כיתות ה'</w:t>
      </w:r>
      <w:r>
        <w:rPr>
          <w:rFonts w:ascii="Tahoma" w:hAnsi="Tahoma" w:cs="Tahoma" w:hint="cs"/>
          <w:sz w:val="18"/>
          <w:szCs w:val="18"/>
          <w:rtl/>
        </w:rPr>
        <w:t xml:space="preserve"> </w:t>
      </w:r>
      <w:r w:rsidRPr="00063EF4">
        <w:rPr>
          <w:rFonts w:ascii="Tahoma" w:hAnsi="Tahoma" w:cs="Tahoma" w:hint="cs"/>
          <w:sz w:val="18"/>
          <w:szCs w:val="18"/>
          <w:rtl/>
        </w:rPr>
        <w:t>-</w:t>
      </w:r>
      <w:r>
        <w:rPr>
          <w:rFonts w:ascii="Tahoma" w:hAnsi="Tahoma" w:cs="Tahoma" w:hint="cs"/>
          <w:sz w:val="18"/>
          <w:szCs w:val="18"/>
          <w:rtl/>
        </w:rPr>
        <w:t xml:space="preserve"> </w:t>
      </w:r>
      <w:r w:rsidRPr="00063EF4">
        <w:rPr>
          <w:rFonts w:ascii="Tahoma" w:hAnsi="Tahoma" w:cs="Tahoma" w:hint="cs"/>
          <w:sz w:val="18"/>
          <w:szCs w:val="18"/>
          <w:rtl/>
        </w:rPr>
        <w:t>ו', וכשליש מתלמידי חטיבת הביניים והחטיבה העליונה</w:t>
      </w:r>
      <w:r w:rsidRPr="00063EF4">
        <w:rPr>
          <w:rFonts w:ascii="Tahoma" w:hAnsi="Tahoma" w:cs="Tahoma"/>
          <w:sz w:val="18"/>
          <w:szCs w:val="18"/>
          <w:vertAlign w:val="superscript"/>
          <w:rtl/>
        </w:rPr>
        <w:footnoteReference w:id="114"/>
      </w:r>
      <w:r w:rsidRPr="00063EF4">
        <w:rPr>
          <w:rFonts w:ascii="Tahoma" w:hAnsi="Tahoma" w:cs="Tahoma" w:hint="cs"/>
          <w:sz w:val="18"/>
          <w:szCs w:val="18"/>
          <w:rtl/>
        </w:rPr>
        <w:t>. סקר זה עשוי להיות רלוונטי למגמות הדיווח על אלימות מקוונת.</w:t>
      </w:r>
    </w:p>
    <w:p w14:paraId="1F0A7CB8"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נוסף על כך משרד החינוך, במסגרת סקר ניטור אלימות, שואל את התלמידים מיהם גורמי התמיכה והסיוע שאליהם יפנו התלמידים לו יחוו פגיעה ברשת</w:t>
      </w:r>
      <w:r w:rsidRPr="002952D1">
        <w:rPr>
          <w:rFonts w:ascii="Tahoma" w:hAnsi="Tahoma" w:cs="Tahoma"/>
          <w:sz w:val="18"/>
          <w:szCs w:val="18"/>
          <w:vertAlign w:val="superscript"/>
          <w:rtl/>
        </w:rPr>
        <w:footnoteReference w:id="115"/>
      </w:r>
      <w:r w:rsidRPr="002952D1">
        <w:rPr>
          <w:rFonts w:ascii="Tahoma" w:hAnsi="Tahoma" w:cs="Tahoma" w:hint="cs"/>
          <w:sz w:val="18"/>
          <w:szCs w:val="18"/>
          <w:rtl/>
        </w:rPr>
        <w:t>. בתרשים 19 שלהלן נתוני תשובות התלמידים:</w:t>
      </w:r>
    </w:p>
    <w:p w14:paraId="705F6ECA" w14:textId="2646E709"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B71CC">
        <w:rPr>
          <w:rFonts w:ascii="Tahoma" w:hAnsi="Tahoma" w:cs="Tahoma" w:hint="cs"/>
          <w:color w:val="0D0D0D" w:themeColor="text1" w:themeTint="F2"/>
          <w:sz w:val="20"/>
          <w:szCs w:val="20"/>
          <w:rtl/>
        </w:rPr>
        <w:lastRenderedPageBreak/>
        <w:t xml:space="preserve">תרשים 19: </w:t>
      </w:r>
      <w:r w:rsidR="00321A32" w:rsidRPr="00EB71CC">
        <w:rPr>
          <w:rFonts w:ascii="Tahoma" w:hAnsi="Tahoma" w:cs="Tahoma" w:hint="cs"/>
          <w:b/>
          <w:bCs/>
          <w:color w:val="0D0D0D" w:themeColor="text1" w:themeTint="F2"/>
          <w:sz w:val="20"/>
          <w:szCs w:val="20"/>
          <w:rtl/>
        </w:rPr>
        <w:t xml:space="preserve">שיעורי התלמידים המדווחים כי יפנו ("כנראה" או "בטוח") לגורמי תמיכה וסיוע שונים אם יחוו בעתיד פגיעה ברשת - לשנה"ל </w:t>
      </w:r>
      <w:proofErr w:type="spellStart"/>
      <w:r w:rsidR="00321A32" w:rsidRPr="00EB71CC">
        <w:rPr>
          <w:rFonts w:ascii="Tahoma" w:hAnsi="Tahoma" w:cs="Tahoma" w:hint="cs"/>
          <w:b/>
          <w:bCs/>
          <w:color w:val="0D0D0D" w:themeColor="text1" w:themeTint="F2"/>
          <w:sz w:val="20"/>
          <w:szCs w:val="20"/>
          <w:rtl/>
        </w:rPr>
        <w:t>התשע"ט</w:t>
      </w:r>
      <w:proofErr w:type="spellEnd"/>
    </w:p>
    <w:p w14:paraId="0B4F2E96" w14:textId="43565C25" w:rsidR="005D4149" w:rsidRDefault="006954E6" w:rsidP="00063EF4">
      <w:pPr>
        <w:spacing w:line="240" w:lineRule="atLeast"/>
        <w:jc w:val="center"/>
        <w:rPr>
          <w:szCs w:val="20"/>
          <w:rtl/>
        </w:rPr>
      </w:pPr>
      <w:r>
        <w:rPr>
          <w:noProof/>
          <w:szCs w:val="20"/>
          <w:rtl/>
          <w:lang w:val="he-IL"/>
        </w:rPr>
        <w:drawing>
          <wp:inline distT="0" distB="0" distL="0" distR="0" wp14:anchorId="6319DFAA" wp14:editId="297A09E6">
            <wp:extent cx="4679950" cy="4634230"/>
            <wp:effectExtent l="0" t="0" r="6350" b="0"/>
            <wp:docPr id="254" name="Picture 254" descr="בתרשים מוצגות תשובות התלמידים לגבי גורמי התמיכה והסיוע שאליהם יפנו אם יחוו פגיעה ברשת, לפי תלמידי כיתות ד'-ו', תלמידי כיתות ז'-ט', תלמידי כיתות י'-י&quot;א וכלל השכבות. להלן פירוט: &#10;&#10;שיעור התלמידים המדווחים כי יפנו לגורם תמיכה כלשהו בעקבות פגיעה באינטרנט: תלמידי כיתות ד'-ו' - 94%; תלמידי כיתות ז'-ט' - 92%; תלמידי כיתות י'-י&quot;א - 92%; כלל השכבות - 93%.&#10;&#10;פנייה להורים: תלמידי כיתות ד'-ו' - 88%; תלמידי כיתות ז'-ט' - 80%; תלמידי כיתות י'-י&quot;א - 72%; כלל השכבות - 81%. &#10;&#10;פנייה לחברים: תלמידי כיתות ד'-ו' - 55%; תלמידי כיתות ז'-ט' - 68%; תלמידי כיתות י'-י&quot;א - 76%; כלל השכבות - 65%.&#10;&#10;פנייה לגורם בית ספרי כלשהו (מורה, יועץ בית הספר, מנהל) בעקבות פגיעה ברשת: תלמידי ד'-ו' - 70%; תלמידי כיתות ז'-ט' - 51%; תלמידי כיתות י'-י&quot;א - 44%; כלל השכבות - 57%.&#10;&#10;פנייה למוקד 105: תלמידי ד'-ו' - 46%; תלמידי כיתות ז'-ט' - 36%; תלמידי כיתות י'-י&quot;א - 32%; כלל השכבות -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4634230"/>
                    </a:xfrm>
                    <a:prstGeom prst="rect">
                      <a:avLst/>
                    </a:prstGeom>
                  </pic:spPr>
                </pic:pic>
              </a:graphicData>
            </a:graphic>
          </wp:inline>
        </w:drawing>
      </w:r>
    </w:p>
    <w:p w14:paraId="2625E7DC" w14:textId="77777777" w:rsidR="00321A32" w:rsidRPr="00D302DE" w:rsidRDefault="00321A32" w:rsidP="00063EF4">
      <w:pPr>
        <w:tabs>
          <w:tab w:val="left" w:pos="424"/>
        </w:tabs>
        <w:spacing w:after="240" w:line="260" w:lineRule="exact"/>
        <w:jc w:val="both"/>
        <w:rPr>
          <w:rFonts w:ascii="Tahoma" w:hAnsi="Tahoma" w:cs="Tahoma"/>
          <w:color w:val="0D0D0D" w:themeColor="text1" w:themeTint="F2"/>
          <w:sz w:val="16"/>
          <w:szCs w:val="16"/>
          <w:rtl/>
        </w:rPr>
      </w:pPr>
      <w:r w:rsidRPr="00D302DE">
        <w:rPr>
          <w:rFonts w:ascii="Tahoma" w:hAnsi="Tahoma" w:cs="Tahoma" w:hint="cs"/>
          <w:color w:val="0D0D0D" w:themeColor="text1" w:themeTint="F2"/>
          <w:sz w:val="16"/>
          <w:szCs w:val="16"/>
          <w:rtl/>
        </w:rPr>
        <w:t>על פי סקר ניטור אלימות דיגיטלית בבתי הספר לפי דיווחי תלמידים, משרד החינוך.</w:t>
      </w:r>
    </w:p>
    <w:p w14:paraId="173CB3FF" w14:textId="6388A5F2" w:rsidR="00321A32" w:rsidRPr="005D4149" w:rsidRDefault="00763B90"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63EF4">
        <w:rPr>
          <w:rFonts w:ascii="Tahoma" w:hAnsi="Tahoma" w:cs="Tahoma" w:hint="cs"/>
          <w:b/>
          <w:color w:val="0D0D0D" w:themeColor="text1" w:themeTint="F2"/>
          <w:sz w:val="18"/>
          <w:szCs w:val="18"/>
          <w:rtl/>
        </w:rPr>
        <w:t>מתרשים 19 עולה ש-93% מהתלמידים שהשיבו לשאלון דיווחו כי הם יפנו לגורם כלשהו (לא בהכרח גורם בית ספרי) אם יחוו פגיעה ברשת. לעומת זאת, מהתרשים עולה כי פנייה לגורם בית-ספרי עומדת על 57%: 70% מתלמידי כיתות ד'</w:t>
      </w:r>
      <w:r>
        <w:rPr>
          <w:rFonts w:ascii="Tahoma" w:hAnsi="Tahoma" w:cs="Tahoma" w:hint="cs"/>
          <w:b/>
          <w:color w:val="0D0D0D" w:themeColor="text1" w:themeTint="F2"/>
          <w:sz w:val="18"/>
          <w:szCs w:val="18"/>
          <w:rtl/>
        </w:rPr>
        <w:t xml:space="preserve"> </w:t>
      </w:r>
      <w:r w:rsidRPr="00063EF4">
        <w:rPr>
          <w:rFonts w:ascii="Tahoma" w:hAnsi="Tahoma" w:cs="Tahoma"/>
          <w:b/>
          <w:color w:val="0D0D0D" w:themeColor="text1" w:themeTint="F2"/>
          <w:sz w:val="18"/>
          <w:szCs w:val="18"/>
          <w:rtl/>
        </w:rPr>
        <w:t>-</w:t>
      </w:r>
      <w:r w:rsidRPr="00063EF4">
        <w:rPr>
          <w:rFonts w:ascii="Tahoma" w:hAnsi="Tahoma" w:cs="Tahoma" w:hint="cs"/>
          <w:b/>
          <w:color w:val="0D0D0D" w:themeColor="text1" w:themeTint="F2"/>
          <w:sz w:val="18"/>
          <w:szCs w:val="18"/>
          <w:rtl/>
        </w:rPr>
        <w:t xml:space="preserve"> ו' יפנו לגורם בביה"ס לעומת 44% מתלמידים בכיתות י' </w:t>
      </w:r>
      <w:r w:rsidRPr="00063EF4">
        <w:rPr>
          <w:rFonts w:ascii="Tahoma" w:hAnsi="Tahoma" w:cs="Tahoma"/>
          <w:b/>
          <w:color w:val="0D0D0D" w:themeColor="text1" w:themeTint="F2"/>
          <w:sz w:val="18"/>
          <w:szCs w:val="18"/>
          <w:rtl/>
        </w:rPr>
        <w:t>–</w:t>
      </w:r>
      <w:r w:rsidRPr="00063EF4">
        <w:rPr>
          <w:rFonts w:ascii="Tahoma" w:hAnsi="Tahoma" w:cs="Tahoma" w:hint="cs"/>
          <w:b/>
          <w:color w:val="0D0D0D" w:themeColor="text1" w:themeTint="F2"/>
          <w:sz w:val="18"/>
          <w:szCs w:val="18"/>
          <w:rtl/>
        </w:rPr>
        <w:t xml:space="preserve"> י"א. נתון נוסף הוא ששיעור התלמידים שייפגעו ויפנו למוקד 105 (39%) הוא הנמוך ביותר, והוא הולך ויורד ככל שגיל התלמיד עולה.</w:t>
      </w:r>
    </w:p>
    <w:p w14:paraId="0ED205A5" w14:textId="6B635D5B" w:rsidR="00321A32" w:rsidRPr="005D4149" w:rsidRDefault="00063EF4"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D4149">
        <w:rPr>
          <w:rFonts w:ascii="Tahoma" w:hAnsi="Tahoma" w:cs="Tahoma" w:hint="cs"/>
          <w:b/>
          <w:color w:val="0D0D0D" w:themeColor="text1" w:themeTint="F2"/>
          <w:sz w:val="18"/>
          <w:szCs w:val="18"/>
          <w:rtl/>
        </w:rPr>
        <w:lastRenderedPageBreak/>
        <w:t xml:space="preserve">עוד מציג סקר ניטור אלימות </w:t>
      </w:r>
      <w:r>
        <w:rPr>
          <w:rFonts w:ascii="Tahoma" w:hAnsi="Tahoma" w:cs="Tahoma" w:hint="cs"/>
          <w:b/>
          <w:color w:val="0D0D0D" w:themeColor="text1" w:themeTint="F2"/>
          <w:sz w:val="18"/>
          <w:szCs w:val="18"/>
          <w:rtl/>
        </w:rPr>
        <w:t>ה</w:t>
      </w:r>
      <w:r w:rsidRPr="005D4149">
        <w:rPr>
          <w:rFonts w:ascii="Tahoma" w:hAnsi="Tahoma" w:cs="Tahoma" w:hint="cs"/>
          <w:b/>
          <w:color w:val="0D0D0D" w:themeColor="text1" w:themeTint="F2"/>
          <w:sz w:val="18"/>
          <w:szCs w:val="18"/>
          <w:rtl/>
        </w:rPr>
        <w:t xml:space="preserve">דיגיטלית </w:t>
      </w:r>
      <w:r>
        <w:rPr>
          <w:rFonts w:ascii="Tahoma" w:hAnsi="Tahoma" w:cs="Tahoma" w:hint="cs"/>
          <w:b/>
          <w:color w:val="0D0D0D" w:themeColor="text1" w:themeTint="F2"/>
          <w:sz w:val="18"/>
          <w:szCs w:val="18"/>
          <w:rtl/>
        </w:rPr>
        <w:t xml:space="preserve">של </w:t>
      </w:r>
      <w:proofErr w:type="spellStart"/>
      <w:r>
        <w:rPr>
          <w:rFonts w:ascii="Tahoma" w:hAnsi="Tahoma" w:cs="Tahoma" w:hint="cs"/>
          <w:b/>
          <w:color w:val="0D0D0D" w:themeColor="text1" w:themeTint="F2"/>
          <w:sz w:val="18"/>
          <w:szCs w:val="18"/>
          <w:rtl/>
        </w:rPr>
        <w:t>ראמ"ה</w:t>
      </w:r>
      <w:proofErr w:type="spellEnd"/>
      <w:r>
        <w:rPr>
          <w:rFonts w:ascii="Tahoma" w:hAnsi="Tahoma" w:cs="Tahoma" w:hint="cs"/>
          <w:b/>
          <w:color w:val="0D0D0D" w:themeColor="text1" w:themeTint="F2"/>
          <w:sz w:val="18"/>
          <w:szCs w:val="18"/>
          <w:rtl/>
        </w:rPr>
        <w:t xml:space="preserve"> </w:t>
      </w:r>
      <w:r w:rsidRPr="005D4149">
        <w:rPr>
          <w:rFonts w:ascii="Tahoma" w:hAnsi="Tahoma" w:cs="Tahoma" w:hint="cs"/>
          <w:b/>
          <w:color w:val="0D0D0D" w:themeColor="text1" w:themeTint="F2"/>
          <w:sz w:val="18"/>
          <w:szCs w:val="18"/>
          <w:rtl/>
        </w:rPr>
        <w:t xml:space="preserve">מספטמבר 2020, נתונים לגבי הגורם בו יפנו התלמידים בחלוקה לתלמידים דוברי עברית ולתלמידים דוברי ערבית. על פי הנתונים 94% תלמידים דוברי העברית לעומת 89% תלמידים דוברי השפה הערבית דיווחו כי הם יפנו לגורם כלשהו (לא בהכרח גורם בית ספרי) אם יחוו פגיעה ברשת. לעומת זאת, פנייה לגורם בית-ספרי עומדת על 54% בקרב תלמידים דוברי העברית לעומת 65% בקרב תלמידים דוברי הערבית: כאשר 68% מהתלמידים דוברי העברית </w:t>
      </w:r>
      <w:r>
        <w:rPr>
          <w:rFonts w:ascii="Tahoma" w:hAnsi="Tahoma" w:cs="Tahoma"/>
          <w:b/>
          <w:color w:val="0D0D0D" w:themeColor="text1" w:themeTint="F2"/>
          <w:sz w:val="18"/>
          <w:szCs w:val="18"/>
          <w:rtl/>
        </w:rPr>
        <w:br/>
      </w:r>
      <w:r w:rsidRPr="005D4149">
        <w:rPr>
          <w:rFonts w:ascii="Tahoma" w:hAnsi="Tahoma" w:cs="Tahoma" w:hint="cs"/>
          <w:b/>
          <w:color w:val="0D0D0D" w:themeColor="text1" w:themeTint="F2"/>
          <w:sz w:val="18"/>
          <w:szCs w:val="18"/>
          <w:rtl/>
        </w:rPr>
        <w:t xml:space="preserve">ו-74% תלמידים דוברי ערבית מכיתות ד'-ו' יפנו לגורם בביה"ס, לעומת 40% מהתלמידים דוברי עברית ו-56% תלמידים דוברי הערבית מכיתות י' </w:t>
      </w:r>
      <w:r w:rsidRPr="005D4149">
        <w:rPr>
          <w:rFonts w:ascii="Tahoma" w:hAnsi="Tahoma" w:cs="Tahoma"/>
          <w:b/>
          <w:color w:val="0D0D0D" w:themeColor="text1" w:themeTint="F2"/>
          <w:sz w:val="18"/>
          <w:szCs w:val="18"/>
          <w:rtl/>
        </w:rPr>
        <w:t>–</w:t>
      </w:r>
      <w:r w:rsidRPr="005D4149">
        <w:rPr>
          <w:rFonts w:ascii="Tahoma" w:hAnsi="Tahoma" w:cs="Tahoma" w:hint="cs"/>
          <w:b/>
          <w:color w:val="0D0D0D" w:themeColor="text1" w:themeTint="F2"/>
          <w:sz w:val="18"/>
          <w:szCs w:val="18"/>
          <w:rtl/>
        </w:rPr>
        <w:t xml:space="preserve"> י"א. נתון נוסף הוא ש-37% תלמידים דוברי עברית ו-45% תלמידים דוברי ערבית, ציינו שיפנו למוקד 105.</w:t>
      </w:r>
    </w:p>
    <w:p w14:paraId="2A2F53C6" w14:textId="32FC1EC8" w:rsidR="00321A32" w:rsidRPr="002952D1" w:rsidRDefault="00763B90" w:rsidP="00063EF4">
      <w:pPr>
        <w:spacing w:line="260" w:lineRule="exact"/>
        <w:jc w:val="both"/>
        <w:rPr>
          <w:rFonts w:ascii="Tahoma" w:hAnsi="Tahoma" w:cs="Tahoma"/>
          <w:sz w:val="18"/>
          <w:szCs w:val="18"/>
          <w:rtl/>
        </w:rPr>
      </w:pPr>
      <w:r w:rsidRPr="009045A4">
        <w:rPr>
          <w:rFonts w:ascii="Tahoma" w:hAnsi="Tahoma" w:cs="Tahoma" w:hint="cs"/>
          <w:sz w:val="18"/>
          <w:szCs w:val="18"/>
          <w:rtl/>
        </w:rPr>
        <w:t xml:space="preserve">יש לציין כי על אף נתוני סקר ניטור אלימות דיגיטלית של </w:t>
      </w:r>
      <w:proofErr w:type="spellStart"/>
      <w:r w:rsidRPr="009045A4">
        <w:rPr>
          <w:rFonts w:ascii="Tahoma" w:hAnsi="Tahoma" w:cs="Tahoma" w:hint="cs"/>
          <w:sz w:val="18"/>
          <w:szCs w:val="18"/>
          <w:rtl/>
        </w:rPr>
        <w:t>ראמ"ה</w:t>
      </w:r>
      <w:proofErr w:type="spellEnd"/>
      <w:r w:rsidRPr="009045A4">
        <w:rPr>
          <w:rFonts w:ascii="Tahoma" w:hAnsi="Tahoma" w:cs="Tahoma" w:hint="cs"/>
          <w:sz w:val="18"/>
          <w:szCs w:val="18"/>
          <w:rtl/>
        </w:rPr>
        <w:t>, מתוצאות סקר "נוער גולש בטוח" של מועצת התלמידים והנוער של מחוז חיפה עולה כי כ-72% בוחרים לא לפנות לשום גורם במקרה של פגיעה. שיעור נמוך של דיווחי ילדים ובני נוער על פגיעה במרחב המקוון עולה גם מדוחות בזק לשנים 20</w:t>
      </w:r>
      <w:r>
        <w:rPr>
          <w:rFonts w:ascii="Tahoma" w:hAnsi="Tahoma" w:cs="Tahoma" w:hint="cs"/>
          <w:sz w:val="18"/>
          <w:szCs w:val="18"/>
          <w:rtl/>
        </w:rPr>
        <w:t>20</w:t>
      </w:r>
      <w:r w:rsidRPr="009045A4">
        <w:rPr>
          <w:rFonts w:ascii="Tahoma" w:hAnsi="Tahoma" w:cs="Tahoma"/>
          <w:sz w:val="18"/>
          <w:szCs w:val="18"/>
          <w:rtl/>
        </w:rPr>
        <w:t>-</w:t>
      </w:r>
      <w:r w:rsidRPr="009045A4">
        <w:rPr>
          <w:rFonts w:ascii="Tahoma" w:hAnsi="Tahoma" w:cs="Tahoma" w:hint="cs"/>
          <w:sz w:val="18"/>
          <w:szCs w:val="18"/>
          <w:rtl/>
        </w:rPr>
        <w:t>20</w:t>
      </w:r>
      <w:r>
        <w:rPr>
          <w:rFonts w:ascii="Tahoma" w:hAnsi="Tahoma" w:cs="Tahoma" w:hint="cs"/>
          <w:sz w:val="18"/>
          <w:szCs w:val="18"/>
          <w:rtl/>
        </w:rPr>
        <w:t>19</w:t>
      </w:r>
      <w:r w:rsidRPr="009045A4">
        <w:rPr>
          <w:rFonts w:ascii="Tahoma" w:hAnsi="Tahoma" w:cs="Tahoma" w:hint="cs"/>
          <w:sz w:val="18"/>
          <w:szCs w:val="18"/>
          <w:rtl/>
        </w:rPr>
        <w:t xml:space="preserve">, מחקר </w:t>
      </w:r>
      <w:r w:rsidRPr="009045A4">
        <w:rPr>
          <w:rFonts w:ascii="Tahoma" w:hAnsi="Tahoma" w:cs="Tahoma" w:hint="cs"/>
          <w:sz w:val="18"/>
          <w:szCs w:val="18"/>
        </w:rPr>
        <w:t>HBSC</w:t>
      </w:r>
      <w:r w:rsidRPr="009045A4">
        <w:rPr>
          <w:rFonts w:ascii="Tahoma" w:hAnsi="Tahoma" w:cs="Tahoma" w:hint="cs"/>
          <w:sz w:val="4"/>
          <w:szCs w:val="4"/>
          <w:rtl/>
        </w:rPr>
        <w:t xml:space="preserve"> </w:t>
      </w:r>
      <w:r w:rsidRPr="009045A4">
        <w:rPr>
          <w:rFonts w:ascii="Tahoma" w:hAnsi="Tahoma" w:cs="Tahoma" w:hint="cs"/>
          <w:sz w:val="18"/>
          <w:szCs w:val="18"/>
          <w:rtl/>
        </w:rPr>
        <w:t xml:space="preserve"> והמטה הלאומי להגנה על ילדים ברשת</w:t>
      </w:r>
      <w:r w:rsidRPr="009045A4">
        <w:rPr>
          <w:rFonts w:ascii="Tahoma" w:hAnsi="Tahoma" w:cs="Tahoma"/>
          <w:sz w:val="18"/>
          <w:szCs w:val="18"/>
          <w:vertAlign w:val="superscript"/>
          <w:rtl/>
        </w:rPr>
        <w:footnoteReference w:id="116"/>
      </w:r>
      <w:r w:rsidRPr="009045A4">
        <w:rPr>
          <w:rFonts w:ascii="Tahoma" w:hAnsi="Tahoma" w:cs="Tahoma" w:hint="cs"/>
          <w:sz w:val="18"/>
          <w:szCs w:val="18"/>
          <w:rtl/>
        </w:rPr>
        <w:t>.</w:t>
      </w:r>
    </w:p>
    <w:p w14:paraId="74AD9BAF" w14:textId="5B57E02F" w:rsidR="00321A32" w:rsidRPr="002952D1" w:rsidRDefault="009045A4"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לעניין פניית תלמידים לגורמי בית הספר ציינה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xml:space="preserve"> בסקר </w:t>
      </w:r>
      <w:r>
        <w:rPr>
          <w:rFonts w:ascii="Tahoma" w:hAnsi="Tahoma" w:cs="Tahoma" w:hint="cs"/>
          <w:sz w:val="18"/>
          <w:szCs w:val="18"/>
          <w:rtl/>
        </w:rPr>
        <w:t xml:space="preserve">ניטור </w:t>
      </w:r>
      <w:r w:rsidRPr="002952D1">
        <w:rPr>
          <w:rFonts w:ascii="Tahoma" w:hAnsi="Tahoma" w:cs="Tahoma" w:hint="cs"/>
          <w:sz w:val="18"/>
          <w:szCs w:val="18"/>
          <w:rtl/>
        </w:rPr>
        <w:t>אלימות דיגיטלית בבתיה"ס</w:t>
      </w:r>
      <w:r>
        <w:rPr>
          <w:rFonts w:ascii="Tahoma" w:hAnsi="Tahoma" w:cs="Tahoma" w:hint="cs"/>
          <w:sz w:val="18"/>
          <w:szCs w:val="18"/>
          <w:rtl/>
        </w:rPr>
        <w:t>,</w:t>
      </w:r>
      <w:r w:rsidRPr="002952D1">
        <w:rPr>
          <w:rFonts w:ascii="Tahoma" w:hAnsi="Tahoma" w:cs="Tahoma" w:hint="cs"/>
          <w:sz w:val="18"/>
          <w:szCs w:val="18"/>
          <w:rtl/>
        </w:rPr>
        <w:t xml:space="preserve"> לפי דיווחי תלמידים לשנה"ל </w:t>
      </w:r>
      <w:proofErr w:type="spellStart"/>
      <w:r w:rsidRPr="002952D1">
        <w:rPr>
          <w:rFonts w:ascii="Tahoma" w:hAnsi="Tahoma" w:cs="Tahoma" w:hint="cs"/>
          <w:sz w:val="18"/>
          <w:szCs w:val="18"/>
          <w:rtl/>
        </w:rPr>
        <w:t>התשע"ט</w:t>
      </w:r>
      <w:proofErr w:type="spellEnd"/>
      <w:r>
        <w:rPr>
          <w:rFonts w:ascii="Tahoma" w:hAnsi="Tahoma" w:cs="Tahoma" w:hint="cs"/>
          <w:sz w:val="18"/>
          <w:szCs w:val="18"/>
          <w:rtl/>
        </w:rPr>
        <w:t>,</w:t>
      </w:r>
      <w:r w:rsidRPr="002952D1">
        <w:rPr>
          <w:rFonts w:ascii="Tahoma" w:hAnsi="Tahoma" w:cs="Tahoma" w:hint="cs"/>
          <w:sz w:val="18"/>
          <w:szCs w:val="18"/>
          <w:rtl/>
        </w:rPr>
        <w:t xml:space="preserve"> כי מעל למחצית מקרב תלמידי חטיבת הביניים והחטיבה העליונה אינם רואים בגורמי ביה"ס כתובת שאליה יפנו במקרה של אלימות דיגיטלית.</w:t>
      </w:r>
    </w:p>
    <w:p w14:paraId="433A70BA" w14:textId="664CE11B" w:rsidR="00321A32" w:rsidRDefault="00763B90" w:rsidP="00063EF4">
      <w:pPr>
        <w:spacing w:line="260" w:lineRule="exact"/>
        <w:jc w:val="both"/>
        <w:rPr>
          <w:rFonts w:ascii="Tahoma" w:hAnsi="Tahoma" w:cs="Tahoma"/>
          <w:sz w:val="18"/>
          <w:szCs w:val="18"/>
        </w:rPr>
      </w:pPr>
      <w:r w:rsidRPr="00763B90">
        <w:rPr>
          <w:rFonts w:ascii="Tahoma" w:hAnsi="Tahoma" w:cs="Tahoma" w:hint="eastAsia"/>
          <w:sz w:val="18"/>
          <w:szCs w:val="18"/>
          <w:rtl/>
        </w:rPr>
        <w:t>במפגש</w:t>
      </w:r>
      <w:r w:rsidRPr="00763B90">
        <w:rPr>
          <w:rFonts w:ascii="Tahoma" w:hAnsi="Tahoma" w:cs="Tahoma"/>
          <w:sz w:val="18"/>
          <w:szCs w:val="18"/>
          <w:rtl/>
        </w:rPr>
        <w:t xml:space="preserve"> </w:t>
      </w:r>
      <w:r w:rsidRPr="00763B90">
        <w:rPr>
          <w:rFonts w:ascii="Tahoma" w:hAnsi="Tahoma" w:cs="Tahoma" w:hint="eastAsia"/>
          <w:sz w:val="18"/>
          <w:szCs w:val="18"/>
          <w:rtl/>
        </w:rPr>
        <w:t>שקיים</w:t>
      </w:r>
      <w:r w:rsidRPr="00763B90">
        <w:rPr>
          <w:rFonts w:ascii="Tahoma" w:hAnsi="Tahoma" w:cs="Tahoma"/>
          <w:sz w:val="18"/>
          <w:szCs w:val="18"/>
          <w:rtl/>
        </w:rPr>
        <w:t xml:space="preserve"> </w:t>
      </w:r>
      <w:r w:rsidRPr="00763B90">
        <w:rPr>
          <w:rFonts w:ascii="Tahoma" w:hAnsi="Tahoma" w:cs="Tahoma" w:hint="eastAsia"/>
          <w:sz w:val="18"/>
          <w:szCs w:val="18"/>
          <w:rtl/>
        </w:rPr>
        <w:t>צוות</w:t>
      </w:r>
      <w:r w:rsidRPr="00763B90">
        <w:rPr>
          <w:rFonts w:ascii="Tahoma" w:hAnsi="Tahoma" w:cs="Tahoma"/>
          <w:sz w:val="18"/>
          <w:szCs w:val="18"/>
          <w:rtl/>
        </w:rPr>
        <w:t xml:space="preserve"> </w:t>
      </w:r>
      <w:r w:rsidRPr="00763B90">
        <w:rPr>
          <w:rFonts w:ascii="Tahoma" w:hAnsi="Tahoma" w:cs="Tahoma" w:hint="eastAsia"/>
          <w:sz w:val="18"/>
          <w:szCs w:val="18"/>
          <w:rtl/>
        </w:rPr>
        <w:t>הביקורת</w:t>
      </w:r>
      <w:r w:rsidRPr="00763B90">
        <w:rPr>
          <w:rFonts w:ascii="Tahoma" w:hAnsi="Tahoma" w:cs="Tahoma"/>
          <w:sz w:val="18"/>
          <w:szCs w:val="18"/>
          <w:rtl/>
        </w:rPr>
        <w:t xml:space="preserve"> </w:t>
      </w:r>
      <w:r w:rsidRPr="00763B90">
        <w:rPr>
          <w:rFonts w:ascii="Tahoma" w:hAnsi="Tahoma" w:cs="Tahoma" w:hint="eastAsia"/>
          <w:sz w:val="18"/>
          <w:szCs w:val="18"/>
          <w:rtl/>
        </w:rPr>
        <w:t>עם</w:t>
      </w:r>
      <w:r w:rsidRPr="00763B90">
        <w:rPr>
          <w:rFonts w:ascii="Tahoma" w:hAnsi="Tahoma" w:cs="Tahoma"/>
          <w:sz w:val="18"/>
          <w:szCs w:val="18"/>
          <w:rtl/>
        </w:rPr>
        <w:t xml:space="preserve"> </w:t>
      </w:r>
      <w:r w:rsidRPr="00763B90">
        <w:rPr>
          <w:rFonts w:ascii="Tahoma" w:hAnsi="Tahoma" w:cs="Tahoma" w:hint="eastAsia"/>
          <w:sz w:val="18"/>
          <w:szCs w:val="18"/>
          <w:rtl/>
        </w:rPr>
        <w:t>נציגי</w:t>
      </w:r>
      <w:r w:rsidRPr="00763B90">
        <w:rPr>
          <w:rFonts w:ascii="Tahoma" w:hAnsi="Tahoma" w:cs="Tahoma"/>
          <w:sz w:val="18"/>
          <w:szCs w:val="18"/>
          <w:rtl/>
        </w:rPr>
        <w:t xml:space="preserve"> </w:t>
      </w:r>
      <w:r w:rsidRPr="00763B90">
        <w:rPr>
          <w:rFonts w:ascii="Tahoma" w:hAnsi="Tahoma" w:cs="Tahoma" w:hint="eastAsia"/>
          <w:sz w:val="18"/>
          <w:szCs w:val="18"/>
          <w:rtl/>
        </w:rPr>
        <w:t>מועצת</w:t>
      </w:r>
      <w:r w:rsidRPr="00763B90">
        <w:rPr>
          <w:rFonts w:ascii="Tahoma" w:hAnsi="Tahoma" w:cs="Tahoma"/>
          <w:sz w:val="18"/>
          <w:szCs w:val="18"/>
          <w:rtl/>
        </w:rPr>
        <w:t xml:space="preserve"> </w:t>
      </w:r>
      <w:r w:rsidRPr="00763B90">
        <w:rPr>
          <w:rFonts w:ascii="Tahoma" w:hAnsi="Tahoma" w:cs="Tahoma" w:hint="eastAsia"/>
          <w:sz w:val="18"/>
          <w:szCs w:val="18"/>
          <w:rtl/>
        </w:rPr>
        <w:t>התלמידים</w:t>
      </w:r>
      <w:r w:rsidRPr="00763B90">
        <w:rPr>
          <w:rFonts w:ascii="Tahoma" w:hAnsi="Tahoma" w:cs="Tahoma"/>
          <w:sz w:val="18"/>
          <w:szCs w:val="18"/>
          <w:rtl/>
        </w:rPr>
        <w:t xml:space="preserve"> </w:t>
      </w:r>
      <w:r w:rsidRPr="00763B90">
        <w:rPr>
          <w:rFonts w:ascii="Tahoma" w:hAnsi="Tahoma" w:cs="Tahoma" w:hint="eastAsia"/>
          <w:sz w:val="18"/>
          <w:szCs w:val="18"/>
          <w:rtl/>
        </w:rPr>
        <w:t>והנוער</w:t>
      </w:r>
      <w:r w:rsidRPr="00763B90">
        <w:rPr>
          <w:rFonts w:ascii="Tahoma" w:hAnsi="Tahoma" w:cs="Tahoma"/>
          <w:sz w:val="18"/>
          <w:szCs w:val="18"/>
          <w:rtl/>
        </w:rPr>
        <w:t xml:space="preserve"> </w:t>
      </w:r>
      <w:r w:rsidRPr="00763B90">
        <w:rPr>
          <w:rFonts w:ascii="Tahoma" w:hAnsi="Tahoma" w:cs="Tahoma" w:hint="eastAsia"/>
          <w:sz w:val="18"/>
          <w:szCs w:val="18"/>
          <w:rtl/>
        </w:rPr>
        <w:t>הארצית</w:t>
      </w:r>
      <w:r w:rsidRPr="00763B90">
        <w:rPr>
          <w:rFonts w:ascii="Tahoma" w:hAnsi="Tahoma" w:cs="Tahoma"/>
          <w:sz w:val="18"/>
          <w:szCs w:val="18"/>
          <w:rtl/>
        </w:rPr>
        <w:t xml:space="preserve"> </w:t>
      </w:r>
      <w:r w:rsidRPr="00763B90">
        <w:rPr>
          <w:rFonts w:ascii="Tahoma" w:hAnsi="Tahoma" w:cs="Tahoma" w:hint="eastAsia"/>
          <w:sz w:val="18"/>
          <w:szCs w:val="18"/>
          <w:rtl/>
        </w:rPr>
        <w:t>ב</w:t>
      </w:r>
      <w:r w:rsidRPr="00763B90">
        <w:rPr>
          <w:rFonts w:ascii="Tahoma" w:hAnsi="Tahoma" w:cs="Tahoma"/>
          <w:sz w:val="18"/>
          <w:szCs w:val="18"/>
          <w:rtl/>
        </w:rPr>
        <w:t xml:space="preserve">-2.8.21 </w:t>
      </w:r>
      <w:r w:rsidRPr="00763B90">
        <w:rPr>
          <w:rFonts w:ascii="Tahoma" w:hAnsi="Tahoma" w:cs="Tahoma" w:hint="eastAsia"/>
          <w:sz w:val="18"/>
          <w:szCs w:val="18"/>
          <w:rtl/>
        </w:rPr>
        <w:t>ייחסו</w:t>
      </w:r>
      <w:r w:rsidRPr="00763B90">
        <w:rPr>
          <w:rFonts w:ascii="Tahoma" w:hAnsi="Tahoma" w:cs="Tahoma"/>
          <w:sz w:val="18"/>
          <w:szCs w:val="18"/>
          <w:rtl/>
        </w:rPr>
        <w:t xml:space="preserve"> </w:t>
      </w:r>
      <w:r w:rsidRPr="00763B90">
        <w:rPr>
          <w:rFonts w:ascii="Tahoma" w:hAnsi="Tahoma" w:cs="Tahoma" w:hint="eastAsia"/>
          <w:sz w:val="18"/>
          <w:szCs w:val="18"/>
          <w:rtl/>
        </w:rPr>
        <w:t>התלמידים</w:t>
      </w:r>
      <w:r w:rsidRPr="00763B90">
        <w:rPr>
          <w:rFonts w:ascii="Tahoma" w:hAnsi="Tahoma" w:cs="Tahoma"/>
          <w:sz w:val="18"/>
          <w:szCs w:val="18"/>
          <w:rtl/>
        </w:rPr>
        <w:t xml:space="preserve">, </w:t>
      </w:r>
      <w:r w:rsidRPr="00763B90">
        <w:rPr>
          <w:rFonts w:ascii="Tahoma" w:hAnsi="Tahoma" w:cs="Tahoma" w:hint="eastAsia"/>
          <w:sz w:val="18"/>
          <w:szCs w:val="18"/>
          <w:rtl/>
        </w:rPr>
        <w:t>באופן</w:t>
      </w:r>
      <w:r w:rsidRPr="00763B90">
        <w:rPr>
          <w:rFonts w:ascii="Tahoma" w:hAnsi="Tahoma" w:cs="Tahoma"/>
          <w:sz w:val="18"/>
          <w:szCs w:val="18"/>
          <w:rtl/>
        </w:rPr>
        <w:t xml:space="preserve"> </w:t>
      </w:r>
      <w:r w:rsidRPr="00763B90">
        <w:rPr>
          <w:rFonts w:ascii="Tahoma" w:hAnsi="Tahoma" w:cs="Tahoma" w:hint="eastAsia"/>
          <w:sz w:val="18"/>
          <w:szCs w:val="18"/>
          <w:rtl/>
        </w:rPr>
        <w:t>עקיף</w:t>
      </w:r>
      <w:r w:rsidRPr="00763B90">
        <w:rPr>
          <w:rFonts w:ascii="Tahoma" w:hAnsi="Tahoma" w:cs="Tahoma"/>
          <w:sz w:val="18"/>
          <w:szCs w:val="18"/>
          <w:rtl/>
        </w:rPr>
        <w:t xml:space="preserve">, </w:t>
      </w:r>
      <w:r w:rsidRPr="00763B90">
        <w:rPr>
          <w:rFonts w:ascii="Tahoma" w:hAnsi="Tahoma" w:cs="Tahoma" w:hint="eastAsia"/>
          <w:sz w:val="18"/>
          <w:szCs w:val="18"/>
          <w:rtl/>
        </w:rPr>
        <w:t>את</w:t>
      </w:r>
      <w:r w:rsidRPr="00763B90">
        <w:rPr>
          <w:rFonts w:ascii="Tahoma" w:hAnsi="Tahoma" w:cs="Tahoma"/>
          <w:sz w:val="18"/>
          <w:szCs w:val="18"/>
          <w:rtl/>
        </w:rPr>
        <w:t xml:space="preserve"> </w:t>
      </w:r>
      <w:r w:rsidRPr="00763B90">
        <w:rPr>
          <w:rFonts w:ascii="Tahoma" w:hAnsi="Tahoma" w:cs="Tahoma" w:hint="eastAsia"/>
          <w:sz w:val="18"/>
          <w:szCs w:val="18"/>
          <w:rtl/>
        </w:rPr>
        <w:t>תת</w:t>
      </w:r>
      <w:r w:rsidRPr="00763B90">
        <w:rPr>
          <w:rFonts w:ascii="Tahoma" w:hAnsi="Tahoma" w:cs="Tahoma"/>
          <w:sz w:val="18"/>
          <w:szCs w:val="18"/>
          <w:rtl/>
        </w:rPr>
        <w:t>-</w:t>
      </w:r>
      <w:r w:rsidRPr="00763B90">
        <w:rPr>
          <w:rFonts w:ascii="Tahoma" w:hAnsi="Tahoma" w:cs="Tahoma" w:hint="eastAsia"/>
          <w:sz w:val="18"/>
          <w:szCs w:val="18"/>
          <w:rtl/>
        </w:rPr>
        <w:t>דיווח</w:t>
      </w:r>
      <w:r w:rsidRPr="00763B90">
        <w:rPr>
          <w:rFonts w:ascii="Tahoma" w:hAnsi="Tahoma" w:cs="Tahoma"/>
          <w:sz w:val="18"/>
          <w:szCs w:val="18"/>
          <w:rtl/>
        </w:rPr>
        <w:t xml:space="preserve"> </w:t>
      </w:r>
      <w:r w:rsidRPr="00763B90">
        <w:rPr>
          <w:rFonts w:ascii="Tahoma" w:hAnsi="Tahoma" w:cs="Tahoma" w:hint="eastAsia"/>
          <w:sz w:val="18"/>
          <w:szCs w:val="18"/>
          <w:rtl/>
        </w:rPr>
        <w:t>להיעדר</w:t>
      </w:r>
      <w:r w:rsidRPr="00763B90">
        <w:rPr>
          <w:rFonts w:ascii="Tahoma" w:hAnsi="Tahoma" w:cs="Tahoma"/>
          <w:sz w:val="18"/>
          <w:szCs w:val="18"/>
          <w:rtl/>
        </w:rPr>
        <w:t xml:space="preserve"> </w:t>
      </w:r>
      <w:r w:rsidRPr="00763B90">
        <w:rPr>
          <w:rFonts w:ascii="Tahoma" w:hAnsi="Tahoma" w:cs="Tahoma" w:hint="eastAsia"/>
          <w:sz w:val="18"/>
          <w:szCs w:val="18"/>
          <w:rtl/>
        </w:rPr>
        <w:t>גורם</w:t>
      </w:r>
      <w:r w:rsidRPr="00763B90">
        <w:rPr>
          <w:rFonts w:ascii="Tahoma" w:hAnsi="Tahoma" w:cs="Tahoma"/>
          <w:sz w:val="18"/>
          <w:szCs w:val="18"/>
          <w:rtl/>
        </w:rPr>
        <w:t xml:space="preserve"> </w:t>
      </w:r>
      <w:r w:rsidRPr="00763B90">
        <w:rPr>
          <w:rFonts w:ascii="Tahoma" w:hAnsi="Tahoma" w:cs="Tahoma" w:hint="eastAsia"/>
          <w:sz w:val="18"/>
          <w:szCs w:val="18"/>
          <w:rtl/>
        </w:rPr>
        <w:t>היכול</w:t>
      </w:r>
      <w:r w:rsidRPr="00763B90">
        <w:rPr>
          <w:rFonts w:ascii="Tahoma" w:hAnsi="Tahoma" w:cs="Tahoma"/>
          <w:sz w:val="18"/>
          <w:szCs w:val="18"/>
          <w:rtl/>
        </w:rPr>
        <w:t xml:space="preserve"> </w:t>
      </w:r>
      <w:r w:rsidRPr="00763B90">
        <w:rPr>
          <w:rFonts w:ascii="Tahoma" w:hAnsi="Tahoma" w:cs="Tahoma" w:hint="eastAsia"/>
          <w:sz w:val="18"/>
          <w:szCs w:val="18"/>
          <w:rtl/>
        </w:rPr>
        <w:t>לתת</w:t>
      </w:r>
      <w:r w:rsidRPr="00763B90">
        <w:rPr>
          <w:rFonts w:ascii="Tahoma" w:hAnsi="Tahoma" w:cs="Tahoma"/>
          <w:sz w:val="18"/>
          <w:szCs w:val="18"/>
          <w:rtl/>
        </w:rPr>
        <w:t xml:space="preserve"> </w:t>
      </w:r>
      <w:r w:rsidRPr="00763B90">
        <w:rPr>
          <w:rFonts w:ascii="Tahoma" w:hAnsi="Tahoma" w:cs="Tahoma" w:hint="eastAsia"/>
          <w:sz w:val="18"/>
          <w:szCs w:val="18"/>
          <w:rtl/>
        </w:rPr>
        <w:t>מענה</w:t>
      </w:r>
      <w:r w:rsidRPr="00763B90">
        <w:rPr>
          <w:rFonts w:ascii="Tahoma" w:hAnsi="Tahoma" w:cs="Tahoma"/>
          <w:sz w:val="18"/>
          <w:szCs w:val="18"/>
          <w:rtl/>
        </w:rPr>
        <w:t xml:space="preserve"> </w:t>
      </w:r>
      <w:r w:rsidRPr="00763B90">
        <w:rPr>
          <w:rFonts w:ascii="Tahoma" w:hAnsi="Tahoma" w:cs="Tahoma" w:hint="eastAsia"/>
          <w:sz w:val="18"/>
          <w:szCs w:val="18"/>
          <w:rtl/>
        </w:rPr>
        <w:t>לתלונותיהם</w:t>
      </w:r>
      <w:r w:rsidRPr="00763B90">
        <w:rPr>
          <w:rFonts w:ascii="Tahoma" w:hAnsi="Tahoma" w:cs="Tahoma"/>
          <w:sz w:val="18"/>
          <w:szCs w:val="18"/>
          <w:rtl/>
        </w:rPr>
        <w:t xml:space="preserve"> </w:t>
      </w:r>
      <w:r w:rsidRPr="00763B90">
        <w:rPr>
          <w:rFonts w:ascii="Tahoma" w:hAnsi="Tahoma" w:cs="Tahoma" w:hint="eastAsia"/>
          <w:sz w:val="18"/>
          <w:szCs w:val="18"/>
          <w:rtl/>
        </w:rPr>
        <w:t>על</w:t>
      </w:r>
      <w:r w:rsidRPr="00763B90">
        <w:rPr>
          <w:rFonts w:ascii="Tahoma" w:hAnsi="Tahoma" w:cs="Tahoma"/>
          <w:sz w:val="18"/>
          <w:szCs w:val="18"/>
          <w:rtl/>
        </w:rPr>
        <w:t xml:space="preserve"> </w:t>
      </w:r>
      <w:r w:rsidRPr="00763B90">
        <w:rPr>
          <w:rFonts w:ascii="Tahoma" w:hAnsi="Tahoma" w:cs="Tahoma" w:hint="eastAsia"/>
          <w:sz w:val="18"/>
          <w:szCs w:val="18"/>
          <w:rtl/>
        </w:rPr>
        <w:t>פגיעות</w:t>
      </w:r>
      <w:r w:rsidRPr="00763B90">
        <w:rPr>
          <w:rFonts w:ascii="Tahoma" w:hAnsi="Tahoma" w:cs="Tahoma"/>
          <w:sz w:val="18"/>
          <w:szCs w:val="18"/>
          <w:rtl/>
        </w:rPr>
        <w:t xml:space="preserve"> </w:t>
      </w:r>
      <w:r w:rsidRPr="00763B90">
        <w:rPr>
          <w:rFonts w:ascii="Tahoma" w:hAnsi="Tahoma" w:cs="Tahoma" w:hint="eastAsia"/>
          <w:sz w:val="18"/>
          <w:szCs w:val="18"/>
          <w:rtl/>
        </w:rPr>
        <w:t>מקוונות</w:t>
      </w:r>
      <w:r w:rsidRPr="00763B90">
        <w:rPr>
          <w:rFonts w:ascii="Tahoma" w:hAnsi="Tahoma" w:cs="Tahoma"/>
          <w:sz w:val="18"/>
          <w:szCs w:val="18"/>
          <w:rtl/>
        </w:rPr>
        <w:t xml:space="preserve"> - </w:t>
      </w:r>
      <w:r w:rsidRPr="00763B90">
        <w:rPr>
          <w:rFonts w:ascii="Tahoma" w:hAnsi="Tahoma" w:cs="Tahoma" w:hint="eastAsia"/>
          <w:sz w:val="18"/>
          <w:szCs w:val="18"/>
          <w:rtl/>
        </w:rPr>
        <w:t>בבית</w:t>
      </w:r>
      <w:r w:rsidRPr="00763B90">
        <w:rPr>
          <w:rFonts w:ascii="Tahoma" w:hAnsi="Tahoma" w:cs="Tahoma"/>
          <w:sz w:val="18"/>
          <w:szCs w:val="18"/>
          <w:rtl/>
        </w:rPr>
        <w:t xml:space="preserve"> </w:t>
      </w:r>
      <w:r w:rsidRPr="00763B90">
        <w:rPr>
          <w:rFonts w:ascii="Tahoma" w:hAnsi="Tahoma" w:cs="Tahoma" w:hint="eastAsia"/>
          <w:sz w:val="18"/>
          <w:szCs w:val="18"/>
          <w:rtl/>
        </w:rPr>
        <w:t>הספר</w:t>
      </w:r>
      <w:r w:rsidRPr="00763B90">
        <w:rPr>
          <w:rFonts w:ascii="Tahoma" w:hAnsi="Tahoma" w:cs="Tahoma"/>
          <w:sz w:val="18"/>
          <w:szCs w:val="18"/>
          <w:rtl/>
        </w:rPr>
        <w:t xml:space="preserve"> </w:t>
      </w:r>
      <w:r w:rsidRPr="00763B90">
        <w:rPr>
          <w:rFonts w:ascii="Tahoma" w:hAnsi="Tahoma" w:cs="Tahoma" w:hint="eastAsia"/>
          <w:sz w:val="18"/>
          <w:szCs w:val="18"/>
          <w:rtl/>
        </w:rPr>
        <w:t>ומחוצה</w:t>
      </w:r>
      <w:r w:rsidRPr="00763B90">
        <w:rPr>
          <w:rFonts w:ascii="Tahoma" w:hAnsi="Tahoma" w:cs="Tahoma"/>
          <w:sz w:val="18"/>
          <w:szCs w:val="18"/>
          <w:rtl/>
        </w:rPr>
        <w:t xml:space="preserve"> </w:t>
      </w:r>
      <w:r w:rsidRPr="00763B90">
        <w:rPr>
          <w:rFonts w:ascii="Tahoma" w:hAnsi="Tahoma" w:cs="Tahoma" w:hint="eastAsia"/>
          <w:sz w:val="18"/>
          <w:szCs w:val="18"/>
          <w:rtl/>
        </w:rPr>
        <w:t>לו</w:t>
      </w:r>
      <w:r w:rsidRPr="00763B90">
        <w:rPr>
          <w:rFonts w:ascii="Tahoma" w:hAnsi="Tahoma" w:cs="Tahoma"/>
          <w:sz w:val="18"/>
          <w:szCs w:val="18"/>
          <w:rtl/>
        </w:rPr>
        <w:t xml:space="preserve">. </w:t>
      </w:r>
      <w:r w:rsidRPr="00763B90">
        <w:rPr>
          <w:rFonts w:ascii="Tahoma" w:hAnsi="Tahoma" w:cs="Tahoma" w:hint="eastAsia"/>
          <w:sz w:val="18"/>
          <w:szCs w:val="18"/>
          <w:rtl/>
        </w:rPr>
        <w:t>התלמידים</w:t>
      </w:r>
      <w:r w:rsidRPr="00763B90">
        <w:rPr>
          <w:rFonts w:ascii="Tahoma" w:hAnsi="Tahoma" w:cs="Tahoma"/>
          <w:sz w:val="18"/>
          <w:szCs w:val="18"/>
          <w:rtl/>
        </w:rPr>
        <w:t xml:space="preserve"> </w:t>
      </w:r>
      <w:r w:rsidRPr="00763B90">
        <w:rPr>
          <w:rFonts w:ascii="Tahoma" w:hAnsi="Tahoma" w:cs="Tahoma" w:hint="eastAsia"/>
          <w:sz w:val="18"/>
          <w:szCs w:val="18"/>
          <w:rtl/>
        </w:rPr>
        <w:t>הביעו</w:t>
      </w:r>
      <w:r w:rsidRPr="00763B90">
        <w:rPr>
          <w:rFonts w:ascii="Tahoma" w:hAnsi="Tahoma" w:cs="Tahoma"/>
          <w:sz w:val="18"/>
          <w:szCs w:val="18"/>
          <w:rtl/>
        </w:rPr>
        <w:t xml:space="preserve"> </w:t>
      </w:r>
      <w:r w:rsidRPr="00763B90">
        <w:rPr>
          <w:rFonts w:ascii="Tahoma" w:hAnsi="Tahoma" w:cs="Tahoma" w:hint="eastAsia"/>
          <w:sz w:val="18"/>
          <w:szCs w:val="18"/>
          <w:rtl/>
        </w:rPr>
        <w:t>תסכול</w:t>
      </w:r>
      <w:r w:rsidRPr="00763B90">
        <w:rPr>
          <w:rFonts w:ascii="Tahoma" w:hAnsi="Tahoma" w:cs="Tahoma"/>
          <w:sz w:val="18"/>
          <w:szCs w:val="18"/>
          <w:rtl/>
        </w:rPr>
        <w:t xml:space="preserve"> </w:t>
      </w:r>
      <w:r w:rsidRPr="00763B90">
        <w:rPr>
          <w:rFonts w:ascii="Tahoma" w:hAnsi="Tahoma" w:cs="Tahoma" w:hint="eastAsia"/>
          <w:sz w:val="18"/>
          <w:szCs w:val="18"/>
          <w:rtl/>
        </w:rPr>
        <w:t>וחוסר</w:t>
      </w:r>
      <w:r w:rsidRPr="00763B90">
        <w:rPr>
          <w:rFonts w:ascii="Tahoma" w:hAnsi="Tahoma" w:cs="Tahoma"/>
          <w:sz w:val="18"/>
          <w:szCs w:val="18"/>
          <w:rtl/>
        </w:rPr>
        <w:t xml:space="preserve"> </w:t>
      </w:r>
      <w:r w:rsidRPr="00763B90">
        <w:rPr>
          <w:rFonts w:ascii="Tahoma" w:hAnsi="Tahoma" w:cs="Tahoma" w:hint="eastAsia"/>
          <w:sz w:val="18"/>
          <w:szCs w:val="18"/>
          <w:rtl/>
        </w:rPr>
        <w:t>שביעות</w:t>
      </w:r>
      <w:r w:rsidRPr="00763B90">
        <w:rPr>
          <w:rFonts w:ascii="Tahoma" w:hAnsi="Tahoma" w:cs="Tahoma"/>
          <w:sz w:val="18"/>
          <w:szCs w:val="18"/>
          <w:rtl/>
        </w:rPr>
        <w:t xml:space="preserve"> </w:t>
      </w:r>
      <w:r w:rsidRPr="00763B90">
        <w:rPr>
          <w:rFonts w:ascii="Tahoma" w:hAnsi="Tahoma" w:cs="Tahoma" w:hint="eastAsia"/>
          <w:sz w:val="18"/>
          <w:szCs w:val="18"/>
          <w:rtl/>
        </w:rPr>
        <w:t>רצון</w:t>
      </w:r>
      <w:r w:rsidRPr="00763B90">
        <w:rPr>
          <w:rFonts w:ascii="Tahoma" w:hAnsi="Tahoma" w:cs="Tahoma"/>
          <w:sz w:val="18"/>
          <w:szCs w:val="18"/>
          <w:rtl/>
        </w:rPr>
        <w:t xml:space="preserve"> </w:t>
      </w:r>
      <w:r w:rsidRPr="00763B90">
        <w:rPr>
          <w:rFonts w:ascii="Tahoma" w:hAnsi="Tahoma" w:cs="Tahoma" w:hint="eastAsia"/>
          <w:sz w:val="18"/>
          <w:szCs w:val="18"/>
          <w:rtl/>
        </w:rPr>
        <w:t>מאופן</w:t>
      </w:r>
      <w:r w:rsidRPr="00763B90">
        <w:rPr>
          <w:rFonts w:ascii="Tahoma" w:hAnsi="Tahoma" w:cs="Tahoma"/>
          <w:sz w:val="18"/>
          <w:szCs w:val="18"/>
          <w:rtl/>
        </w:rPr>
        <w:t xml:space="preserve"> </w:t>
      </w:r>
      <w:r w:rsidRPr="00763B90">
        <w:rPr>
          <w:rFonts w:ascii="Tahoma" w:hAnsi="Tahoma" w:cs="Tahoma" w:hint="eastAsia"/>
          <w:sz w:val="18"/>
          <w:szCs w:val="18"/>
          <w:rtl/>
        </w:rPr>
        <w:t>טיפול</w:t>
      </w:r>
      <w:r w:rsidRPr="00763B90">
        <w:rPr>
          <w:rFonts w:ascii="Tahoma" w:hAnsi="Tahoma" w:cs="Tahoma"/>
          <w:sz w:val="18"/>
          <w:szCs w:val="18"/>
          <w:rtl/>
        </w:rPr>
        <w:t xml:space="preserve"> </w:t>
      </w:r>
      <w:r w:rsidRPr="00763B90">
        <w:rPr>
          <w:rFonts w:ascii="Tahoma" w:hAnsi="Tahoma" w:cs="Tahoma" w:hint="eastAsia"/>
          <w:sz w:val="18"/>
          <w:szCs w:val="18"/>
          <w:rtl/>
        </w:rPr>
        <w:t>היועצות</w:t>
      </w:r>
      <w:r w:rsidRPr="00763B90">
        <w:rPr>
          <w:rFonts w:ascii="Tahoma" w:hAnsi="Tahoma" w:cs="Tahoma"/>
          <w:sz w:val="18"/>
          <w:szCs w:val="18"/>
          <w:rtl/>
        </w:rPr>
        <w:t xml:space="preserve"> </w:t>
      </w:r>
      <w:r w:rsidRPr="00763B90">
        <w:rPr>
          <w:rFonts w:ascii="Tahoma" w:hAnsi="Tahoma" w:cs="Tahoma" w:hint="eastAsia"/>
          <w:sz w:val="18"/>
          <w:szCs w:val="18"/>
          <w:rtl/>
        </w:rPr>
        <w:t>החינוכיות</w:t>
      </w:r>
      <w:r w:rsidRPr="00763B90">
        <w:rPr>
          <w:rFonts w:ascii="Tahoma" w:hAnsi="Tahoma" w:cs="Tahoma"/>
          <w:sz w:val="18"/>
          <w:szCs w:val="18"/>
          <w:rtl/>
        </w:rPr>
        <w:t xml:space="preserve"> </w:t>
      </w:r>
      <w:r w:rsidRPr="00763B90">
        <w:rPr>
          <w:rFonts w:ascii="Tahoma" w:hAnsi="Tahoma" w:cs="Tahoma" w:hint="eastAsia"/>
          <w:sz w:val="18"/>
          <w:szCs w:val="18"/>
          <w:rtl/>
        </w:rPr>
        <w:t>והמורים</w:t>
      </w:r>
      <w:r w:rsidRPr="00763B90">
        <w:rPr>
          <w:rFonts w:ascii="Tahoma" w:hAnsi="Tahoma" w:cs="Tahoma"/>
          <w:sz w:val="18"/>
          <w:szCs w:val="18"/>
          <w:rtl/>
        </w:rPr>
        <w:t xml:space="preserve"> </w:t>
      </w:r>
      <w:r w:rsidRPr="00763B90">
        <w:rPr>
          <w:rFonts w:ascii="Tahoma" w:hAnsi="Tahoma" w:cs="Tahoma" w:hint="eastAsia"/>
          <w:sz w:val="18"/>
          <w:szCs w:val="18"/>
          <w:rtl/>
        </w:rPr>
        <w:t>בתלונות</w:t>
      </w:r>
      <w:r w:rsidRPr="00763B90">
        <w:rPr>
          <w:rFonts w:ascii="Tahoma" w:hAnsi="Tahoma" w:cs="Tahoma"/>
          <w:sz w:val="18"/>
          <w:szCs w:val="18"/>
          <w:rtl/>
        </w:rPr>
        <w:t xml:space="preserve"> </w:t>
      </w:r>
      <w:r w:rsidRPr="00763B90">
        <w:rPr>
          <w:rFonts w:ascii="Tahoma" w:hAnsi="Tahoma" w:cs="Tahoma" w:hint="eastAsia"/>
          <w:sz w:val="18"/>
          <w:szCs w:val="18"/>
          <w:rtl/>
        </w:rPr>
        <w:t>של</w:t>
      </w:r>
      <w:r w:rsidRPr="00763B90">
        <w:rPr>
          <w:rFonts w:ascii="Tahoma" w:hAnsi="Tahoma" w:cs="Tahoma"/>
          <w:sz w:val="18"/>
          <w:szCs w:val="18"/>
          <w:rtl/>
        </w:rPr>
        <w:t xml:space="preserve"> </w:t>
      </w:r>
      <w:r w:rsidRPr="00763B90">
        <w:rPr>
          <w:rFonts w:ascii="Tahoma" w:hAnsi="Tahoma" w:cs="Tahoma" w:hint="eastAsia"/>
          <w:sz w:val="18"/>
          <w:szCs w:val="18"/>
          <w:rtl/>
        </w:rPr>
        <w:t>תלמידים</w:t>
      </w:r>
      <w:r w:rsidRPr="00763B90">
        <w:rPr>
          <w:rFonts w:ascii="Tahoma" w:hAnsi="Tahoma" w:cs="Tahoma"/>
          <w:sz w:val="18"/>
          <w:szCs w:val="18"/>
          <w:rtl/>
        </w:rPr>
        <w:t xml:space="preserve"> </w:t>
      </w:r>
      <w:r w:rsidRPr="00763B90">
        <w:rPr>
          <w:rFonts w:ascii="Tahoma" w:hAnsi="Tahoma" w:cs="Tahoma" w:hint="eastAsia"/>
          <w:sz w:val="18"/>
          <w:szCs w:val="18"/>
          <w:rtl/>
        </w:rPr>
        <w:t>על</w:t>
      </w:r>
      <w:r w:rsidRPr="00763B90">
        <w:rPr>
          <w:rFonts w:ascii="Tahoma" w:hAnsi="Tahoma" w:cs="Tahoma"/>
          <w:sz w:val="18"/>
          <w:szCs w:val="18"/>
          <w:rtl/>
        </w:rPr>
        <w:t xml:space="preserve"> </w:t>
      </w:r>
      <w:r w:rsidRPr="00763B90">
        <w:rPr>
          <w:rFonts w:ascii="Tahoma" w:hAnsi="Tahoma" w:cs="Tahoma" w:hint="eastAsia"/>
          <w:sz w:val="18"/>
          <w:szCs w:val="18"/>
          <w:rtl/>
        </w:rPr>
        <w:t>פגיעות</w:t>
      </w:r>
      <w:r w:rsidRPr="00763B90">
        <w:rPr>
          <w:rFonts w:ascii="Tahoma" w:hAnsi="Tahoma" w:cs="Tahoma"/>
          <w:sz w:val="18"/>
          <w:szCs w:val="18"/>
          <w:rtl/>
        </w:rPr>
        <w:t xml:space="preserve"> </w:t>
      </w:r>
      <w:r w:rsidRPr="00763B90">
        <w:rPr>
          <w:rFonts w:ascii="Tahoma" w:hAnsi="Tahoma" w:cs="Tahoma" w:hint="eastAsia"/>
          <w:sz w:val="18"/>
          <w:szCs w:val="18"/>
          <w:rtl/>
        </w:rPr>
        <w:t>ברשת</w:t>
      </w:r>
      <w:r w:rsidRPr="00763B90">
        <w:rPr>
          <w:rFonts w:ascii="Tahoma" w:hAnsi="Tahoma" w:cs="Tahoma"/>
          <w:sz w:val="18"/>
          <w:szCs w:val="18"/>
          <w:rtl/>
        </w:rPr>
        <w:t xml:space="preserve">. </w:t>
      </w:r>
      <w:r w:rsidRPr="00763B90">
        <w:rPr>
          <w:rFonts w:ascii="Tahoma" w:hAnsi="Tahoma" w:cs="Tahoma" w:hint="eastAsia"/>
          <w:sz w:val="18"/>
          <w:szCs w:val="18"/>
          <w:rtl/>
        </w:rPr>
        <w:t>זאת</w:t>
      </w:r>
      <w:r w:rsidRPr="00763B90">
        <w:rPr>
          <w:rFonts w:ascii="Tahoma" w:hAnsi="Tahoma" w:cs="Tahoma"/>
          <w:sz w:val="18"/>
          <w:szCs w:val="18"/>
          <w:rtl/>
        </w:rPr>
        <w:t xml:space="preserve"> </w:t>
      </w:r>
      <w:r w:rsidRPr="00763B90">
        <w:rPr>
          <w:rFonts w:ascii="Tahoma" w:hAnsi="Tahoma" w:cs="Tahoma" w:hint="eastAsia"/>
          <w:sz w:val="18"/>
          <w:szCs w:val="18"/>
          <w:rtl/>
        </w:rPr>
        <w:t>לצד</w:t>
      </w:r>
      <w:r w:rsidRPr="00763B90">
        <w:rPr>
          <w:rFonts w:ascii="Tahoma" w:hAnsi="Tahoma" w:cs="Tahoma"/>
          <w:sz w:val="18"/>
          <w:szCs w:val="18"/>
          <w:rtl/>
        </w:rPr>
        <w:t xml:space="preserve"> </w:t>
      </w:r>
      <w:r w:rsidRPr="00763B90">
        <w:rPr>
          <w:rFonts w:ascii="Tahoma" w:hAnsi="Tahoma" w:cs="Tahoma" w:hint="eastAsia"/>
          <w:sz w:val="18"/>
          <w:szCs w:val="18"/>
          <w:rtl/>
        </w:rPr>
        <w:t>תחושה</w:t>
      </w:r>
      <w:r w:rsidRPr="00763B90">
        <w:rPr>
          <w:rFonts w:ascii="Tahoma" w:hAnsi="Tahoma" w:cs="Tahoma"/>
          <w:sz w:val="18"/>
          <w:szCs w:val="18"/>
          <w:rtl/>
        </w:rPr>
        <w:t xml:space="preserve"> </w:t>
      </w:r>
      <w:r w:rsidRPr="00763B90">
        <w:rPr>
          <w:rFonts w:ascii="Tahoma" w:hAnsi="Tahoma" w:cs="Tahoma" w:hint="eastAsia"/>
          <w:sz w:val="18"/>
          <w:szCs w:val="18"/>
          <w:rtl/>
        </w:rPr>
        <w:t>שגם</w:t>
      </w:r>
      <w:r w:rsidRPr="00763B90">
        <w:rPr>
          <w:rFonts w:ascii="Tahoma" w:hAnsi="Tahoma" w:cs="Tahoma"/>
          <w:sz w:val="18"/>
          <w:szCs w:val="18"/>
          <w:rtl/>
        </w:rPr>
        <w:t xml:space="preserve"> </w:t>
      </w:r>
      <w:r w:rsidRPr="00763B90">
        <w:rPr>
          <w:rFonts w:ascii="Tahoma" w:hAnsi="Tahoma" w:cs="Tahoma" w:hint="eastAsia"/>
          <w:sz w:val="18"/>
          <w:szCs w:val="18"/>
          <w:rtl/>
        </w:rPr>
        <w:t>להורים</w:t>
      </w:r>
      <w:r w:rsidRPr="00763B90">
        <w:rPr>
          <w:rFonts w:ascii="Tahoma" w:hAnsi="Tahoma" w:cs="Tahoma"/>
          <w:sz w:val="18"/>
          <w:szCs w:val="18"/>
          <w:rtl/>
        </w:rPr>
        <w:t xml:space="preserve"> </w:t>
      </w:r>
      <w:r w:rsidRPr="00763B90">
        <w:rPr>
          <w:rFonts w:ascii="Tahoma" w:hAnsi="Tahoma" w:cs="Tahoma" w:hint="eastAsia"/>
          <w:sz w:val="18"/>
          <w:szCs w:val="18"/>
          <w:rtl/>
        </w:rPr>
        <w:t>אין</w:t>
      </w:r>
      <w:r w:rsidRPr="00763B90">
        <w:rPr>
          <w:rFonts w:ascii="Tahoma" w:hAnsi="Tahoma" w:cs="Tahoma"/>
          <w:sz w:val="18"/>
          <w:szCs w:val="18"/>
          <w:rtl/>
        </w:rPr>
        <w:t xml:space="preserve"> </w:t>
      </w:r>
      <w:r w:rsidRPr="00763B90">
        <w:rPr>
          <w:rFonts w:ascii="Tahoma" w:hAnsi="Tahoma" w:cs="Tahoma" w:hint="eastAsia"/>
          <w:sz w:val="18"/>
          <w:szCs w:val="18"/>
          <w:rtl/>
        </w:rPr>
        <w:t>כלים</w:t>
      </w:r>
      <w:r w:rsidRPr="00763B90">
        <w:rPr>
          <w:rFonts w:ascii="Tahoma" w:hAnsi="Tahoma" w:cs="Tahoma"/>
          <w:sz w:val="18"/>
          <w:szCs w:val="18"/>
          <w:rtl/>
        </w:rPr>
        <w:t xml:space="preserve"> </w:t>
      </w:r>
      <w:r w:rsidRPr="00763B90">
        <w:rPr>
          <w:rFonts w:ascii="Tahoma" w:hAnsi="Tahoma" w:cs="Tahoma" w:hint="eastAsia"/>
          <w:sz w:val="18"/>
          <w:szCs w:val="18"/>
          <w:rtl/>
        </w:rPr>
        <w:t>להתמודד</w:t>
      </w:r>
      <w:r w:rsidRPr="00763B90">
        <w:rPr>
          <w:rFonts w:ascii="Tahoma" w:hAnsi="Tahoma" w:cs="Tahoma"/>
          <w:sz w:val="18"/>
          <w:szCs w:val="18"/>
          <w:rtl/>
        </w:rPr>
        <w:t xml:space="preserve"> </w:t>
      </w:r>
      <w:r w:rsidRPr="00763B90">
        <w:rPr>
          <w:rFonts w:ascii="Tahoma" w:hAnsi="Tahoma" w:cs="Tahoma" w:hint="eastAsia"/>
          <w:sz w:val="18"/>
          <w:szCs w:val="18"/>
          <w:rtl/>
        </w:rPr>
        <w:t>עם</w:t>
      </w:r>
      <w:r w:rsidRPr="00763B90">
        <w:rPr>
          <w:rFonts w:ascii="Tahoma" w:hAnsi="Tahoma" w:cs="Tahoma"/>
          <w:sz w:val="18"/>
          <w:szCs w:val="18"/>
          <w:rtl/>
        </w:rPr>
        <w:t xml:space="preserve"> </w:t>
      </w:r>
      <w:r w:rsidRPr="00763B90">
        <w:rPr>
          <w:rFonts w:ascii="Tahoma" w:hAnsi="Tahoma" w:cs="Tahoma" w:hint="eastAsia"/>
          <w:sz w:val="18"/>
          <w:szCs w:val="18"/>
          <w:rtl/>
        </w:rPr>
        <w:t>פגיעות</w:t>
      </w:r>
      <w:r w:rsidRPr="00763B90">
        <w:rPr>
          <w:rFonts w:ascii="Tahoma" w:hAnsi="Tahoma" w:cs="Tahoma"/>
          <w:sz w:val="18"/>
          <w:szCs w:val="18"/>
          <w:rtl/>
        </w:rPr>
        <w:t xml:space="preserve"> </w:t>
      </w:r>
      <w:r w:rsidRPr="00763B90">
        <w:rPr>
          <w:rFonts w:ascii="Tahoma" w:hAnsi="Tahoma" w:cs="Tahoma" w:hint="eastAsia"/>
          <w:sz w:val="18"/>
          <w:szCs w:val="18"/>
          <w:rtl/>
        </w:rPr>
        <w:t>ברשת</w:t>
      </w:r>
      <w:r w:rsidRPr="00763B90">
        <w:rPr>
          <w:rFonts w:ascii="Tahoma" w:hAnsi="Tahoma" w:cs="Tahoma"/>
          <w:sz w:val="18"/>
          <w:szCs w:val="18"/>
          <w:rtl/>
        </w:rPr>
        <w:t xml:space="preserve"> </w:t>
      </w:r>
      <w:r w:rsidRPr="00763B90">
        <w:rPr>
          <w:rFonts w:ascii="Tahoma" w:hAnsi="Tahoma" w:cs="Tahoma" w:hint="eastAsia"/>
          <w:sz w:val="18"/>
          <w:szCs w:val="18"/>
          <w:rtl/>
        </w:rPr>
        <w:t>בילדיהם</w:t>
      </w:r>
      <w:r w:rsidRPr="00763B90">
        <w:rPr>
          <w:rFonts w:ascii="Tahoma" w:hAnsi="Tahoma" w:cs="Tahoma"/>
          <w:sz w:val="18"/>
          <w:szCs w:val="18"/>
          <w:rtl/>
        </w:rPr>
        <w:t xml:space="preserve">. </w:t>
      </w:r>
      <w:r w:rsidRPr="00763B90">
        <w:rPr>
          <w:rFonts w:ascii="Tahoma" w:hAnsi="Tahoma" w:cs="Tahoma" w:hint="eastAsia"/>
          <w:sz w:val="18"/>
          <w:szCs w:val="18"/>
          <w:rtl/>
        </w:rPr>
        <w:t>לדוגמה</w:t>
      </w:r>
      <w:r w:rsidRPr="00763B90">
        <w:rPr>
          <w:rFonts w:ascii="Tahoma" w:hAnsi="Tahoma" w:cs="Tahoma"/>
          <w:sz w:val="18"/>
          <w:szCs w:val="18"/>
          <w:rtl/>
        </w:rPr>
        <w:t>:</w:t>
      </w:r>
    </w:p>
    <w:p w14:paraId="3DBFD22D" w14:textId="4D3307A4" w:rsidR="006954E6" w:rsidRPr="002952D1" w:rsidRDefault="006954E6" w:rsidP="00063EF4">
      <w:pPr>
        <w:spacing w:line="24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39B8EB01" wp14:editId="54B39401">
            <wp:extent cx="4679950" cy="3369945"/>
            <wp:effectExtent l="0" t="0" r="635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3369945"/>
                    </a:xfrm>
                    <a:prstGeom prst="rect">
                      <a:avLst/>
                    </a:prstGeom>
                  </pic:spPr>
                </pic:pic>
              </a:graphicData>
            </a:graphic>
          </wp:inline>
        </w:drawing>
      </w:r>
    </w:p>
    <w:p w14:paraId="7EF8D4F4" w14:textId="39AAD119" w:rsidR="00321A32" w:rsidRPr="006954E6" w:rsidRDefault="009045A4"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045A4">
        <w:rPr>
          <w:rFonts w:ascii="Tahoma" w:hAnsi="Tahoma" w:cs="Tahoma" w:hint="eastAsia"/>
          <w:b/>
          <w:color w:val="0D0D0D" w:themeColor="text1" w:themeTint="F2"/>
          <w:sz w:val="18"/>
          <w:szCs w:val="18"/>
          <w:rtl/>
        </w:rPr>
        <w:t>עולה</w:t>
      </w:r>
      <w:r w:rsidRPr="009045A4">
        <w:rPr>
          <w:rFonts w:ascii="Tahoma" w:hAnsi="Tahoma" w:cs="Tahoma"/>
          <w:b/>
          <w:color w:val="0D0D0D" w:themeColor="text1" w:themeTint="F2"/>
          <w:sz w:val="18"/>
          <w:szCs w:val="18"/>
          <w:rtl/>
        </w:rPr>
        <w:t xml:space="preserve"> שהתלמידים מעוניינים לשתף במצוקתם גורם כלשהו כשהם נופלים קורבן לפגיעה ברשת</w:t>
      </w:r>
      <w:r w:rsidRPr="009045A4">
        <w:rPr>
          <w:rFonts w:ascii="Tahoma" w:hAnsi="Tahoma" w:cs="Tahoma" w:hint="cs"/>
          <w:b/>
          <w:color w:val="0D0D0D" w:themeColor="text1" w:themeTint="F2"/>
          <w:sz w:val="18"/>
          <w:szCs w:val="18"/>
          <w:rtl/>
        </w:rPr>
        <w:t>.</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ועם</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זאת</w:t>
      </w:r>
      <w:r w:rsidRPr="009045A4">
        <w:rPr>
          <w:rFonts w:ascii="Tahoma" w:hAnsi="Tahoma" w:cs="Tahoma" w:hint="cs"/>
          <w:b/>
          <w:color w:val="0D0D0D" w:themeColor="text1" w:themeTint="F2"/>
          <w:sz w:val="18"/>
          <w:szCs w:val="18"/>
          <w:rtl/>
        </w:rPr>
        <w:t>, בסקר ניטור אלימות דיגיטלי</w:t>
      </w:r>
      <w:r w:rsidRPr="009045A4">
        <w:rPr>
          <w:rFonts w:ascii="Tahoma" w:hAnsi="Tahoma" w:cs="Tahoma" w:hint="eastAsia"/>
          <w:b/>
          <w:color w:val="0D0D0D" w:themeColor="text1" w:themeTint="F2"/>
          <w:sz w:val="18"/>
          <w:szCs w:val="18"/>
          <w:rtl/>
        </w:rPr>
        <w:t>ת</w:t>
      </w:r>
      <w:r w:rsidRPr="009045A4">
        <w:rPr>
          <w:rFonts w:ascii="Tahoma" w:hAnsi="Tahoma" w:cs="Tahoma" w:hint="cs"/>
          <w:b/>
          <w:color w:val="0D0D0D" w:themeColor="text1" w:themeTint="F2"/>
          <w:sz w:val="18"/>
          <w:szCs w:val="18"/>
          <w:rtl/>
        </w:rPr>
        <w:t xml:space="preserve"> משנ</w:t>
      </w:r>
      <w:r w:rsidRPr="009045A4">
        <w:rPr>
          <w:rFonts w:ascii="Tahoma" w:hAnsi="Tahoma" w:cs="Tahoma" w:hint="eastAsia"/>
          <w:b/>
          <w:color w:val="0D0D0D" w:themeColor="text1" w:themeTint="F2"/>
          <w:sz w:val="18"/>
          <w:szCs w:val="18"/>
          <w:rtl/>
        </w:rPr>
        <w:t>ה</w:t>
      </w:r>
      <w:r w:rsidRPr="009045A4">
        <w:rPr>
          <w:rFonts w:ascii="Tahoma" w:hAnsi="Tahoma" w:cs="Tahoma"/>
          <w:b/>
          <w:color w:val="0D0D0D" w:themeColor="text1" w:themeTint="F2"/>
          <w:sz w:val="18"/>
          <w:szCs w:val="18"/>
          <w:rtl/>
        </w:rPr>
        <w:t>"ל</w:t>
      </w:r>
      <w:r w:rsidRPr="009045A4">
        <w:rPr>
          <w:rFonts w:ascii="Tahoma" w:hAnsi="Tahoma" w:cs="Tahoma" w:hint="cs"/>
          <w:b/>
          <w:color w:val="0D0D0D" w:themeColor="text1" w:themeTint="F2"/>
          <w:sz w:val="18"/>
          <w:szCs w:val="18"/>
          <w:rtl/>
        </w:rPr>
        <w:t xml:space="preserve"> </w:t>
      </w:r>
      <w:proofErr w:type="spellStart"/>
      <w:r w:rsidRPr="009045A4">
        <w:rPr>
          <w:rFonts w:ascii="Tahoma" w:hAnsi="Tahoma" w:cs="Tahoma" w:hint="cs"/>
          <w:b/>
          <w:color w:val="0D0D0D" w:themeColor="text1" w:themeTint="F2"/>
          <w:sz w:val="18"/>
          <w:szCs w:val="18"/>
          <w:rtl/>
        </w:rPr>
        <w:t>התשע"ט</w:t>
      </w:r>
      <w:proofErr w:type="spellEnd"/>
      <w:r w:rsidRPr="009045A4">
        <w:rPr>
          <w:rFonts w:ascii="Tahoma" w:hAnsi="Tahoma" w:cs="Tahoma" w:hint="cs"/>
          <w:b/>
          <w:color w:val="0D0D0D" w:themeColor="text1" w:themeTint="F2"/>
          <w:sz w:val="18"/>
          <w:szCs w:val="18"/>
          <w:rtl/>
        </w:rPr>
        <w:t xml:space="preserve"> עלה</w:t>
      </w:r>
      <w:r w:rsidRPr="009045A4">
        <w:rPr>
          <w:rFonts w:ascii="Tahoma" w:hAnsi="Tahoma" w:cs="Tahoma"/>
          <w:b/>
          <w:color w:val="0D0D0D" w:themeColor="text1" w:themeTint="F2"/>
          <w:sz w:val="18"/>
          <w:szCs w:val="18"/>
          <w:rtl/>
        </w:rPr>
        <w:t xml:space="preserve"> </w:t>
      </w:r>
      <w:r w:rsidRPr="009045A4">
        <w:rPr>
          <w:rFonts w:ascii="Tahoma" w:hAnsi="Tahoma" w:cs="Tahoma" w:hint="cs"/>
          <w:b/>
          <w:color w:val="0D0D0D" w:themeColor="text1" w:themeTint="F2"/>
          <w:sz w:val="18"/>
          <w:szCs w:val="18"/>
          <w:rtl/>
        </w:rPr>
        <w:t>ש</w:t>
      </w:r>
      <w:r w:rsidRPr="009045A4">
        <w:rPr>
          <w:rFonts w:ascii="Tahoma" w:hAnsi="Tahoma" w:cs="Tahoma" w:hint="eastAsia"/>
          <w:b/>
          <w:color w:val="0D0D0D" w:themeColor="text1" w:themeTint="F2"/>
          <w:sz w:val="18"/>
          <w:szCs w:val="18"/>
          <w:rtl/>
        </w:rPr>
        <w:t>כ</w:t>
      </w:r>
      <w:r w:rsidRPr="009045A4">
        <w:rPr>
          <w:rFonts w:ascii="Tahoma" w:hAnsi="Tahoma" w:cs="Tahoma"/>
          <w:b/>
          <w:color w:val="0D0D0D" w:themeColor="text1" w:themeTint="F2"/>
          <w:sz w:val="18"/>
          <w:szCs w:val="18"/>
          <w:rtl/>
        </w:rPr>
        <w:t xml:space="preserve">-50% ומעלה </w:t>
      </w:r>
      <w:r w:rsidRPr="009045A4">
        <w:rPr>
          <w:rFonts w:ascii="Tahoma" w:hAnsi="Tahoma" w:cs="Tahoma" w:hint="eastAsia"/>
          <w:b/>
          <w:color w:val="0D0D0D" w:themeColor="text1" w:themeTint="F2"/>
          <w:sz w:val="18"/>
          <w:szCs w:val="18"/>
          <w:rtl/>
        </w:rPr>
        <w:t>מקרב</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תלמידי</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חטיבת</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הביניים</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והחטיבה</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העליונה</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אינם</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רואים</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בגורמי</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ביה</w:t>
      </w:r>
      <w:r w:rsidRPr="009045A4">
        <w:rPr>
          <w:rFonts w:ascii="Tahoma" w:hAnsi="Tahoma" w:cs="Tahoma"/>
          <w:b/>
          <w:color w:val="0D0D0D" w:themeColor="text1" w:themeTint="F2"/>
          <w:sz w:val="18"/>
          <w:szCs w:val="18"/>
          <w:rtl/>
        </w:rPr>
        <w:t xml:space="preserve">"ס </w:t>
      </w:r>
      <w:r w:rsidRPr="009045A4">
        <w:rPr>
          <w:rFonts w:ascii="Tahoma" w:hAnsi="Tahoma" w:cs="Tahoma" w:hint="eastAsia"/>
          <w:b/>
          <w:color w:val="0D0D0D" w:themeColor="text1" w:themeTint="F2"/>
          <w:sz w:val="18"/>
          <w:szCs w:val="18"/>
          <w:rtl/>
        </w:rPr>
        <w:t>כתובת</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שאליה</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יפנו</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במקרה</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של</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אלימות</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דיגיטלית</w:t>
      </w:r>
      <w:r w:rsidRPr="009045A4">
        <w:rPr>
          <w:rFonts w:ascii="Tahoma" w:hAnsi="Tahoma" w:cs="Tahoma" w:hint="cs"/>
          <w:b/>
          <w:color w:val="0D0D0D" w:themeColor="text1" w:themeTint="F2"/>
          <w:sz w:val="18"/>
          <w:szCs w:val="18"/>
          <w:rtl/>
        </w:rPr>
        <w:t>,</w:t>
      </w:r>
      <w:r w:rsidRPr="009045A4">
        <w:rPr>
          <w:rFonts w:ascii="Tahoma" w:hAnsi="Tahoma" w:cs="Tahoma"/>
          <w:b/>
          <w:color w:val="0D0D0D" w:themeColor="text1" w:themeTint="F2"/>
          <w:sz w:val="18"/>
          <w:szCs w:val="18"/>
          <w:rtl/>
        </w:rPr>
        <w:t xml:space="preserve"> </w:t>
      </w:r>
      <w:r w:rsidRPr="009045A4">
        <w:rPr>
          <w:rFonts w:ascii="Tahoma" w:hAnsi="Tahoma" w:cs="Tahoma" w:hint="cs"/>
          <w:b/>
          <w:color w:val="0D0D0D" w:themeColor="text1" w:themeTint="F2"/>
          <w:sz w:val="18"/>
          <w:szCs w:val="18"/>
          <w:rtl/>
        </w:rPr>
        <w:t>ויותר</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מ</w:t>
      </w:r>
      <w:r w:rsidRPr="009045A4">
        <w:rPr>
          <w:rFonts w:ascii="Tahoma" w:hAnsi="Tahoma" w:cs="Tahoma"/>
          <w:b/>
          <w:color w:val="0D0D0D" w:themeColor="text1" w:themeTint="F2"/>
          <w:sz w:val="18"/>
          <w:szCs w:val="18"/>
          <w:rtl/>
        </w:rPr>
        <w:t xml:space="preserve">-60% </w:t>
      </w:r>
      <w:r w:rsidRPr="009045A4">
        <w:rPr>
          <w:rFonts w:ascii="Tahoma" w:hAnsi="Tahoma" w:cs="Tahoma" w:hint="eastAsia"/>
          <w:b/>
          <w:color w:val="0D0D0D" w:themeColor="text1" w:themeTint="F2"/>
          <w:sz w:val="18"/>
          <w:szCs w:val="18"/>
          <w:rtl/>
        </w:rPr>
        <w:t>מקרב</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שכבות</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גיל</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אלה</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אינם</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רואים</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במוקד</w:t>
      </w:r>
      <w:r w:rsidRPr="009045A4">
        <w:rPr>
          <w:rFonts w:ascii="Tahoma" w:hAnsi="Tahoma" w:cs="Tahoma"/>
          <w:b/>
          <w:color w:val="0D0D0D" w:themeColor="text1" w:themeTint="F2"/>
          <w:sz w:val="18"/>
          <w:szCs w:val="18"/>
          <w:rtl/>
        </w:rPr>
        <w:t xml:space="preserve"> 105 </w:t>
      </w:r>
      <w:r w:rsidRPr="009045A4">
        <w:rPr>
          <w:rFonts w:ascii="Tahoma" w:hAnsi="Tahoma" w:cs="Tahoma" w:hint="eastAsia"/>
          <w:b/>
          <w:color w:val="0D0D0D" w:themeColor="text1" w:themeTint="F2"/>
          <w:sz w:val="18"/>
          <w:szCs w:val="18"/>
          <w:rtl/>
        </w:rPr>
        <w:t>כתובת</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לפנות</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אליה</w:t>
      </w:r>
      <w:r w:rsidRPr="009045A4">
        <w:rPr>
          <w:rFonts w:ascii="Tahoma" w:hAnsi="Tahoma" w:cs="Tahoma"/>
          <w:b/>
          <w:color w:val="0D0D0D" w:themeColor="text1" w:themeTint="F2"/>
          <w:sz w:val="18"/>
          <w:szCs w:val="18"/>
          <w:rtl/>
        </w:rPr>
        <w:t xml:space="preserve"> </w:t>
      </w:r>
      <w:r w:rsidRPr="009045A4">
        <w:rPr>
          <w:rFonts w:ascii="Tahoma" w:hAnsi="Tahoma" w:cs="Tahoma" w:hint="cs"/>
          <w:b/>
          <w:color w:val="0D0D0D" w:themeColor="text1" w:themeTint="F2"/>
          <w:sz w:val="18"/>
          <w:szCs w:val="18"/>
          <w:rtl/>
        </w:rPr>
        <w:t>אם</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יחוו</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בעתיד</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אלימות</w:t>
      </w:r>
      <w:r w:rsidRPr="009045A4">
        <w:rPr>
          <w:rFonts w:ascii="Tahoma" w:hAnsi="Tahoma" w:cs="Tahoma"/>
          <w:b/>
          <w:color w:val="0D0D0D" w:themeColor="text1" w:themeTint="F2"/>
          <w:sz w:val="18"/>
          <w:szCs w:val="18"/>
          <w:rtl/>
        </w:rPr>
        <w:t xml:space="preserve"> </w:t>
      </w:r>
      <w:r w:rsidRPr="009045A4">
        <w:rPr>
          <w:rFonts w:ascii="Tahoma" w:hAnsi="Tahoma" w:cs="Tahoma" w:hint="eastAsia"/>
          <w:b/>
          <w:color w:val="0D0D0D" w:themeColor="text1" w:themeTint="F2"/>
          <w:sz w:val="18"/>
          <w:szCs w:val="18"/>
          <w:rtl/>
        </w:rPr>
        <w:t>דיגיטלית</w:t>
      </w:r>
      <w:r w:rsidRPr="009045A4">
        <w:rPr>
          <w:rFonts w:ascii="Tahoma" w:hAnsi="Tahoma" w:cs="Tahoma"/>
          <w:b/>
          <w:color w:val="0D0D0D" w:themeColor="text1" w:themeTint="F2"/>
          <w:sz w:val="18"/>
          <w:szCs w:val="18"/>
          <w:rtl/>
        </w:rPr>
        <w:t>.</w:t>
      </w:r>
    </w:p>
    <w:p w14:paraId="2B0EA22F" w14:textId="525715E5" w:rsidR="00321A32" w:rsidRPr="002952D1" w:rsidRDefault="009045A4" w:rsidP="00063EF4">
      <w:pPr>
        <w:spacing w:line="260" w:lineRule="exact"/>
        <w:jc w:val="both"/>
        <w:rPr>
          <w:rFonts w:ascii="Tahoma" w:hAnsi="Tahoma" w:cs="Tahoma"/>
          <w:sz w:val="18"/>
          <w:szCs w:val="18"/>
          <w:rtl/>
        </w:rPr>
      </w:pPr>
      <w:r w:rsidRPr="009045A4">
        <w:rPr>
          <w:rFonts w:ascii="Tahoma" w:hAnsi="Tahoma" w:cs="Tahoma" w:hint="cs"/>
          <w:sz w:val="18"/>
          <w:szCs w:val="18"/>
          <w:rtl/>
        </w:rPr>
        <w:t>משרד החינוך מסר בתשובתו למשרד מבקר המדינה כי אחד הנושאים שעליהם שם שפ"י דגש בעבודה עם הילדים ובני הנוער הוא פנייה לעזרה הן בשל אירועי סיכון ופגיעה המתרחשים ברשת והן בשל אירועים המתרחשים מחוצה לה. משרד החינוך הוסיף כי הנושא מובנה בתוך שיעורי כישורי חיים, ובחלק גדול מהשיעורים מפורטים הגורמים שאליהם התלמידים יכולים לפנות לעזרה - הורים, צוות בית הספר ומוקד 105. משרד החינוך ציין כי סקר ניטור אלימות (שבו נשאלו התלמידים גם על מוקד 105) נערך בשנ</w:t>
      </w:r>
      <w:r w:rsidRPr="009045A4">
        <w:rPr>
          <w:rFonts w:ascii="Tahoma" w:hAnsi="Tahoma" w:cs="Tahoma" w:hint="eastAsia"/>
          <w:sz w:val="18"/>
          <w:szCs w:val="18"/>
          <w:rtl/>
        </w:rPr>
        <w:t>ה</w:t>
      </w:r>
      <w:r w:rsidRPr="009045A4">
        <w:rPr>
          <w:rFonts w:ascii="Tahoma" w:hAnsi="Tahoma" w:cs="Tahoma"/>
          <w:sz w:val="18"/>
          <w:szCs w:val="18"/>
          <w:rtl/>
        </w:rPr>
        <w:t>"ל</w:t>
      </w:r>
      <w:r w:rsidRPr="009045A4">
        <w:rPr>
          <w:rFonts w:ascii="Tahoma" w:hAnsi="Tahoma" w:cs="Tahoma" w:hint="cs"/>
          <w:sz w:val="18"/>
          <w:szCs w:val="18"/>
          <w:rtl/>
        </w:rPr>
        <w:t xml:space="preserve"> </w:t>
      </w:r>
      <w:proofErr w:type="spellStart"/>
      <w:r w:rsidRPr="009045A4">
        <w:rPr>
          <w:rFonts w:ascii="Tahoma" w:hAnsi="Tahoma" w:cs="Tahoma" w:hint="cs"/>
          <w:sz w:val="18"/>
          <w:szCs w:val="18"/>
          <w:rtl/>
        </w:rPr>
        <w:t>התשע"ט</w:t>
      </w:r>
      <w:proofErr w:type="spellEnd"/>
      <w:r w:rsidRPr="009045A4">
        <w:rPr>
          <w:rFonts w:ascii="Tahoma" w:hAnsi="Tahoma" w:cs="Tahoma" w:hint="cs"/>
          <w:sz w:val="18"/>
          <w:szCs w:val="18"/>
          <w:rtl/>
        </w:rPr>
        <w:t xml:space="preserve"> לאחר השקת מוקד 105, ומאז נעשו פעולות רבות </w:t>
      </w:r>
      <w:proofErr w:type="spellStart"/>
      <w:r w:rsidRPr="009045A4">
        <w:rPr>
          <w:rFonts w:ascii="Tahoma" w:hAnsi="Tahoma" w:cs="Tahoma" w:hint="cs"/>
          <w:sz w:val="18"/>
          <w:szCs w:val="18"/>
          <w:rtl/>
        </w:rPr>
        <w:t>להנגשתו</w:t>
      </w:r>
      <w:proofErr w:type="spellEnd"/>
      <w:r w:rsidRPr="009045A4">
        <w:rPr>
          <w:rFonts w:ascii="Tahoma" w:hAnsi="Tahoma" w:cs="Tahoma" w:hint="cs"/>
          <w:sz w:val="18"/>
          <w:szCs w:val="18"/>
          <w:rtl/>
        </w:rPr>
        <w:t xml:space="preserve"> של המוקד למערכת החינוך. לדברי משרד החינוך, מנתוני המוקד ניתן ללמוד במשך השנים על העלייה בכמות הפניות אליו.</w:t>
      </w:r>
    </w:p>
    <w:p w14:paraId="6B709D31" w14:textId="77777777" w:rsidR="00321A32" w:rsidRPr="006954E6"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6954E6">
        <w:rPr>
          <w:rFonts w:ascii="Tahoma" w:hAnsi="Tahoma" w:cs="Tahoma" w:hint="cs"/>
          <w:b/>
          <w:color w:val="0D0D0D" w:themeColor="text1" w:themeTint="F2"/>
          <w:sz w:val="18"/>
          <w:szCs w:val="18"/>
          <w:rtl/>
        </w:rPr>
        <w:t>נוכח ממצאי סקר האלימות הדיגיטלי</w:t>
      </w:r>
      <w:r w:rsidRPr="006954E6">
        <w:rPr>
          <w:rFonts w:ascii="Tahoma" w:hAnsi="Tahoma" w:cs="Tahoma" w:hint="eastAsia"/>
          <w:b/>
          <w:color w:val="0D0D0D" w:themeColor="text1" w:themeTint="F2"/>
          <w:sz w:val="18"/>
          <w:szCs w:val="18"/>
          <w:rtl/>
        </w:rPr>
        <w:t>ת</w:t>
      </w:r>
      <w:r w:rsidRPr="006954E6">
        <w:rPr>
          <w:rFonts w:ascii="Tahoma" w:hAnsi="Tahoma" w:cs="Tahoma" w:hint="cs"/>
          <w:b/>
          <w:color w:val="0D0D0D" w:themeColor="text1" w:themeTint="F2"/>
          <w:sz w:val="18"/>
          <w:szCs w:val="18"/>
          <w:rtl/>
        </w:rPr>
        <w:t xml:space="preserve"> לגבי כיתות ז' עד י"ב, דברי נציגי התלמידים, שגם הם מכיתות אלה, ונתוני סקר "נוער גולש בטוח" של מועצת התלמידים והנוער של מחוז חיפה, מומלץ שמשרד החינוך יבחן את השיעור הגבוה של התלמידים שאינם רואים בגורמי ביה"ס כתובת שאליה יפנו במקרה של אירועי פגיעה ברשת, ואת הפעולות הנדרשות להגברת האמון ומידת השיתוף של התלמידים.</w:t>
      </w:r>
    </w:p>
    <w:p w14:paraId="5A4B62E0" w14:textId="77777777" w:rsidR="00321A32" w:rsidRPr="002952D1" w:rsidRDefault="00321A32" w:rsidP="00063EF4">
      <w:pPr>
        <w:spacing w:line="260" w:lineRule="exact"/>
        <w:jc w:val="both"/>
        <w:rPr>
          <w:rFonts w:ascii="Tahoma" w:hAnsi="Tahoma" w:cs="Tahoma"/>
          <w:b/>
          <w:bCs/>
          <w:sz w:val="18"/>
          <w:szCs w:val="18"/>
          <w:rtl/>
        </w:rPr>
      </w:pPr>
    </w:p>
    <w:p w14:paraId="191D11CE" w14:textId="77777777" w:rsidR="00321A32" w:rsidRPr="000C0D9D" w:rsidRDefault="00321A32" w:rsidP="00063EF4">
      <w:pPr>
        <w:pStyle w:val="KOT4N"/>
        <w:rPr>
          <w:rtl/>
        </w:rPr>
      </w:pPr>
      <w:bookmarkStart w:id="70" w:name="_Toc85379924"/>
      <w:r w:rsidRPr="000C0D9D">
        <w:rPr>
          <w:rFonts w:hint="cs"/>
          <w:rtl/>
        </w:rPr>
        <w:lastRenderedPageBreak/>
        <w:t xml:space="preserve">התמודדות בתי הספר עם אירועי פגיעה ברשת </w:t>
      </w:r>
      <w:bookmarkEnd w:id="70"/>
    </w:p>
    <w:p w14:paraId="0B40CAEE"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על פי חוזר אח"ם תפקיד מנהל ביה"ס ליצור מחד גיסא מענים לטיפול בתלמידים שנפגעו באירועי אלימות, ומאידך גיסא לטפל בתלמידים אלימים או עם בעיות התנהגות. במסגרת זו נדרש מהיועצות החינוכיות בביה"ס לבנות תוכניות חינוכיות טיפוליות לתלמידים נפגעי אלימות ולתלמידים פוגעים.</w:t>
      </w:r>
    </w:p>
    <w:p w14:paraId="4FB5BDB0"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פרק 3.3 בחוזר אח"ם עוסק ב"שימוש בטכנולוגיה בפעילויות פנים וחוץ בית-ספריות והיבטים של פגיעה מקוונת". הפרק מתייחס לסוגים של שימוש אסור על תלמידים באמצעים טכנולוגיים אישיים, לפגיעות מקוונת של תלמידים - בתחומי בית הספר ומחוצה לו - ולתגובו</w:t>
      </w:r>
      <w:r w:rsidRPr="002952D1">
        <w:rPr>
          <w:rFonts w:ascii="Tahoma" w:hAnsi="Tahoma" w:cs="Tahoma" w:hint="eastAsia"/>
          <w:sz w:val="18"/>
          <w:szCs w:val="18"/>
          <w:rtl/>
        </w:rPr>
        <w:t>ת</w:t>
      </w:r>
      <w:r w:rsidRPr="002952D1">
        <w:rPr>
          <w:rFonts w:ascii="Tahoma" w:hAnsi="Tahoma" w:cs="Tahoma" w:hint="cs"/>
          <w:sz w:val="18"/>
          <w:szCs w:val="18"/>
          <w:rtl/>
        </w:rPr>
        <w:t xml:space="preserve"> הנדרשות להתמודדות איתן. לשם כך, בחוזר מחולקות ההתנהגויות האסורות של התלמידים לארבע קטגוריות ראשיות לפי דרגות חומרתן, ובהתאם נקבע להן טווח תגובה נדרש ו/או תגובה מחייבת כדלקמן: הפרת התנהגות מצופה על פי נוהלי ביה"ס - שהמענה לה הטמעת הנהלים, ניתוח והדגמה של האירועים; פגיעה מקוונת המחייבת התערבות חינוכית במסגרת הבית-ספרית; </w:t>
      </w:r>
      <w:r w:rsidRPr="002952D1">
        <w:rPr>
          <w:rFonts w:ascii="Tahoma" w:hAnsi="Tahoma" w:cs="Tahoma"/>
          <w:sz w:val="18"/>
          <w:szCs w:val="18"/>
          <w:rtl/>
        </w:rPr>
        <w:t xml:space="preserve">פגיעה מקוונת המחייבת </w:t>
      </w:r>
      <w:r w:rsidRPr="002952D1">
        <w:rPr>
          <w:rFonts w:ascii="Tahoma" w:hAnsi="Tahoma" w:cs="Tahoma" w:hint="cs"/>
          <w:sz w:val="18"/>
          <w:szCs w:val="18"/>
          <w:rtl/>
        </w:rPr>
        <w:t xml:space="preserve">גם </w:t>
      </w:r>
      <w:r w:rsidRPr="002952D1">
        <w:rPr>
          <w:rFonts w:ascii="Tahoma" w:hAnsi="Tahoma" w:cs="Tahoma"/>
          <w:sz w:val="18"/>
          <w:szCs w:val="18"/>
          <w:rtl/>
        </w:rPr>
        <w:t xml:space="preserve">היוועצות </w:t>
      </w:r>
      <w:r w:rsidRPr="002952D1">
        <w:rPr>
          <w:rFonts w:ascii="Tahoma" w:hAnsi="Tahoma" w:cs="Tahoma" w:hint="cs"/>
          <w:sz w:val="18"/>
          <w:szCs w:val="18"/>
          <w:rtl/>
        </w:rPr>
        <w:t>ב</w:t>
      </w:r>
      <w:r w:rsidRPr="002952D1">
        <w:rPr>
          <w:rFonts w:ascii="Tahoma" w:hAnsi="Tahoma" w:cs="Tahoma"/>
          <w:sz w:val="18"/>
          <w:szCs w:val="18"/>
          <w:rtl/>
        </w:rPr>
        <w:t>מפקח המחוז ל</w:t>
      </w:r>
      <w:r w:rsidRPr="002952D1">
        <w:rPr>
          <w:rFonts w:ascii="Tahoma" w:hAnsi="Tahoma" w:cs="Tahoma" w:hint="cs"/>
          <w:sz w:val="18"/>
          <w:szCs w:val="18"/>
          <w:rtl/>
        </w:rPr>
        <w:t xml:space="preserve">גבי </w:t>
      </w:r>
      <w:r w:rsidRPr="002952D1">
        <w:rPr>
          <w:rFonts w:ascii="Tahoma" w:hAnsi="Tahoma" w:cs="Tahoma"/>
          <w:sz w:val="18"/>
          <w:szCs w:val="18"/>
          <w:rtl/>
        </w:rPr>
        <w:t>דיווח למשטרה</w:t>
      </w:r>
      <w:r w:rsidRPr="002952D1">
        <w:rPr>
          <w:rFonts w:ascii="Tahoma" w:hAnsi="Tahoma" w:cs="Tahoma" w:hint="cs"/>
          <w:sz w:val="18"/>
          <w:szCs w:val="18"/>
          <w:rtl/>
        </w:rPr>
        <w:t xml:space="preserve"> או </w:t>
      </w:r>
      <w:r w:rsidRPr="002952D1">
        <w:rPr>
          <w:rFonts w:ascii="Tahoma" w:hAnsi="Tahoma" w:cs="Tahoma"/>
          <w:sz w:val="18"/>
          <w:szCs w:val="18"/>
          <w:rtl/>
        </w:rPr>
        <w:t>לרווחה, נוסף על הדיווח למפקחי בית הספר ולטיפול במסגרת החינוכית</w:t>
      </w:r>
      <w:r w:rsidRPr="002952D1">
        <w:rPr>
          <w:rFonts w:ascii="Tahoma" w:hAnsi="Tahoma" w:cs="Tahoma" w:hint="cs"/>
          <w:sz w:val="18"/>
          <w:szCs w:val="18"/>
          <w:rtl/>
        </w:rPr>
        <w:t xml:space="preserve">; </w:t>
      </w:r>
      <w:r w:rsidRPr="002952D1">
        <w:rPr>
          <w:rFonts w:ascii="Tahoma" w:hAnsi="Tahoma" w:cs="Tahoma"/>
          <w:sz w:val="18"/>
          <w:szCs w:val="18"/>
          <w:rtl/>
        </w:rPr>
        <w:t xml:space="preserve">פגיעה מקוונת המחייבת </w:t>
      </w:r>
      <w:r w:rsidRPr="002952D1">
        <w:rPr>
          <w:rFonts w:ascii="Tahoma" w:hAnsi="Tahoma" w:cs="Tahoma" w:hint="cs"/>
          <w:sz w:val="18"/>
          <w:szCs w:val="18"/>
          <w:rtl/>
        </w:rPr>
        <w:t xml:space="preserve">גם </w:t>
      </w:r>
      <w:r w:rsidRPr="002952D1">
        <w:rPr>
          <w:rFonts w:ascii="Tahoma" w:hAnsi="Tahoma" w:cs="Tahoma"/>
          <w:sz w:val="18"/>
          <w:szCs w:val="18"/>
          <w:rtl/>
        </w:rPr>
        <w:t>הגשת תלונה למשטרה/דיווח לרווחה</w:t>
      </w:r>
      <w:r w:rsidRPr="002952D1">
        <w:rPr>
          <w:rFonts w:ascii="Tahoma" w:hAnsi="Tahoma" w:cs="Tahoma" w:hint="cs"/>
          <w:sz w:val="18"/>
          <w:szCs w:val="18"/>
          <w:rtl/>
        </w:rPr>
        <w:t>.</w:t>
      </w:r>
    </w:p>
    <w:p w14:paraId="0A3AEFBE" w14:textId="77777777" w:rsidR="00321A32" w:rsidRPr="002952D1" w:rsidRDefault="00321A32" w:rsidP="00063EF4">
      <w:pPr>
        <w:spacing w:line="260" w:lineRule="exact"/>
        <w:jc w:val="both"/>
        <w:rPr>
          <w:rFonts w:ascii="Tahoma" w:hAnsi="Tahoma" w:cs="Tahoma"/>
          <w:sz w:val="18"/>
          <w:szCs w:val="18"/>
          <w:rtl/>
        </w:rPr>
      </w:pPr>
    </w:p>
    <w:p w14:paraId="120C0798" w14:textId="77777777" w:rsidR="00321A32" w:rsidRPr="000C0D9D" w:rsidRDefault="00321A32" w:rsidP="00063EF4">
      <w:pPr>
        <w:pStyle w:val="KOT5N"/>
        <w:rPr>
          <w:rtl/>
        </w:rPr>
      </w:pPr>
      <w:r w:rsidRPr="000C0D9D">
        <w:rPr>
          <w:rFonts w:hint="cs"/>
          <w:rtl/>
        </w:rPr>
        <w:t>מספר התלמידים שדיווחו לבית הספר שנפגעו או פגעו ברשת</w:t>
      </w:r>
      <w:r>
        <w:rPr>
          <w:rStyle w:val="af4"/>
          <w:bCs w:val="0"/>
          <w:rtl/>
        </w:rPr>
        <w:footnoteReference w:id="117"/>
      </w:r>
    </w:p>
    <w:p w14:paraId="728C1534"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כדי לטפל בתלמידים שנפגעו באירועי אלימות מקוונת או היו מעורבים בפגיעה מקוונת, על מנהל ביה"ס לאסוף נתונים. לבחינת מספר התלמידים שנפגעו ומספר התלמידים שפגעו באחרים ברשת התבקשו המנהלים בשאלון שהפיץ להם משרד מבקר המדינה לציין לגבי שנות הלימודים </w:t>
      </w:r>
      <w:proofErr w:type="spellStart"/>
      <w:r w:rsidRPr="002952D1">
        <w:rPr>
          <w:rFonts w:ascii="Tahoma" w:hAnsi="Tahoma" w:cs="Tahoma" w:hint="cs"/>
          <w:sz w:val="18"/>
          <w:szCs w:val="18"/>
          <w:rtl/>
        </w:rPr>
        <w:t>התשע"ט</w:t>
      </w:r>
      <w:proofErr w:type="spellEnd"/>
      <w:r w:rsidRPr="002952D1">
        <w:rPr>
          <w:rFonts w:ascii="Tahoma" w:hAnsi="Tahoma" w:cs="Tahoma" w:hint="cs"/>
          <w:sz w:val="18"/>
          <w:szCs w:val="18"/>
          <w:rtl/>
        </w:rPr>
        <w:t xml:space="preserve"> - </w:t>
      </w:r>
      <w:proofErr w:type="spellStart"/>
      <w:r w:rsidRPr="002952D1">
        <w:rPr>
          <w:rFonts w:ascii="Tahoma" w:hAnsi="Tahoma" w:cs="Tahoma" w:hint="cs"/>
          <w:sz w:val="18"/>
          <w:szCs w:val="18"/>
          <w:rtl/>
        </w:rPr>
        <w:t>התשפ"א</w:t>
      </w:r>
      <w:proofErr w:type="spellEnd"/>
      <w:r w:rsidRPr="002952D1">
        <w:rPr>
          <w:rFonts w:ascii="Tahoma" w:hAnsi="Tahoma" w:cs="Tahoma" w:hint="cs"/>
          <w:sz w:val="18"/>
          <w:szCs w:val="18"/>
          <w:rtl/>
        </w:rPr>
        <w:t xml:space="preserve"> את הנתונים האלה: מספר התלמידים שנפגעו מאלימות מקוונת, מספר התלמידים שדיווחו לביה"ס שנפגעו מאלימות מקוונת ומספר התלמידים שפגעו בתלמידים אחרים ברשת</w:t>
      </w:r>
      <w:r w:rsidRPr="002952D1">
        <w:rPr>
          <w:rFonts w:ascii="Tahoma" w:hAnsi="Tahoma" w:cs="Tahoma"/>
          <w:sz w:val="18"/>
          <w:szCs w:val="18"/>
          <w:vertAlign w:val="superscript"/>
          <w:rtl/>
        </w:rPr>
        <w:footnoteReference w:id="118"/>
      </w:r>
      <w:r w:rsidRPr="002952D1">
        <w:rPr>
          <w:rFonts w:ascii="Tahoma" w:hAnsi="Tahoma" w:cs="Tahoma" w:hint="cs"/>
          <w:sz w:val="18"/>
          <w:szCs w:val="18"/>
          <w:rtl/>
        </w:rPr>
        <w:t>. בשני התרשימים שלהלן מפורט נושא זה: בתרשים 20 מפורט המספר הממוצע של התלמידים שדיווחו לביה"ס שנפגעו ברשת, ובתרשים 21 מפורט מספר התלמידים שדווח שפגעו באחרים ברשת.</w:t>
      </w:r>
    </w:p>
    <w:p w14:paraId="03165492" w14:textId="0470A1EE" w:rsidR="00321A32" w:rsidRPr="00EB71CC" w:rsidRDefault="00EB71CC"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EB71CC">
        <w:rPr>
          <w:rFonts w:ascii="Tahoma" w:hAnsi="Tahoma" w:cs="Tahoma" w:hint="cs"/>
          <w:color w:val="0D0D0D" w:themeColor="text1" w:themeTint="F2"/>
          <w:sz w:val="20"/>
          <w:szCs w:val="20"/>
          <w:rtl/>
        </w:rPr>
        <w:lastRenderedPageBreak/>
        <w:t xml:space="preserve">תרשים 20: </w:t>
      </w:r>
      <w:r w:rsidR="00321A32" w:rsidRPr="00EB71CC">
        <w:rPr>
          <w:rFonts w:ascii="Tahoma" w:hAnsi="Tahoma" w:cs="Tahoma"/>
          <w:b/>
          <w:bCs/>
          <w:color w:val="0D0D0D" w:themeColor="text1" w:themeTint="F2"/>
          <w:sz w:val="20"/>
          <w:szCs w:val="20"/>
          <w:rtl/>
        </w:rPr>
        <w:t>מספר התלמידים</w:t>
      </w:r>
      <w:r w:rsidR="00321A32" w:rsidRPr="00EB71CC">
        <w:rPr>
          <w:rFonts w:ascii="Tahoma" w:hAnsi="Tahoma" w:cs="Tahoma" w:hint="cs"/>
          <w:b/>
          <w:bCs/>
          <w:color w:val="0D0D0D" w:themeColor="text1" w:themeTint="F2"/>
          <w:sz w:val="20"/>
          <w:szCs w:val="20"/>
          <w:rtl/>
        </w:rPr>
        <w:t xml:space="preserve"> הממוצע</w:t>
      </w:r>
      <w:r w:rsidR="00321A32" w:rsidRPr="00EB71CC">
        <w:rPr>
          <w:rFonts w:ascii="Tahoma" w:hAnsi="Tahoma" w:cs="Tahoma"/>
          <w:b/>
          <w:bCs/>
          <w:color w:val="0D0D0D" w:themeColor="text1" w:themeTint="F2"/>
          <w:sz w:val="20"/>
          <w:szCs w:val="20"/>
          <w:rtl/>
        </w:rPr>
        <w:t xml:space="preserve"> </w:t>
      </w:r>
      <w:r w:rsidR="00321A32" w:rsidRPr="00EB71CC">
        <w:rPr>
          <w:rFonts w:ascii="Tahoma" w:hAnsi="Tahoma" w:cs="Tahoma" w:hint="cs"/>
          <w:b/>
          <w:bCs/>
          <w:color w:val="0D0D0D" w:themeColor="text1" w:themeTint="F2"/>
          <w:sz w:val="20"/>
          <w:szCs w:val="20"/>
          <w:rtl/>
        </w:rPr>
        <w:t xml:space="preserve">שדיווחו </w:t>
      </w:r>
      <w:r w:rsidR="00321A32" w:rsidRPr="00EB71CC">
        <w:rPr>
          <w:rFonts w:ascii="Tahoma" w:hAnsi="Tahoma" w:cs="Tahoma"/>
          <w:b/>
          <w:bCs/>
          <w:color w:val="0D0D0D" w:themeColor="text1" w:themeTint="F2"/>
          <w:sz w:val="20"/>
          <w:szCs w:val="20"/>
          <w:rtl/>
        </w:rPr>
        <w:t>לבי</w:t>
      </w:r>
      <w:r w:rsidR="00321A32" w:rsidRPr="00EB71CC">
        <w:rPr>
          <w:rFonts w:ascii="Tahoma" w:hAnsi="Tahoma" w:cs="Tahoma" w:hint="cs"/>
          <w:b/>
          <w:bCs/>
          <w:color w:val="0D0D0D" w:themeColor="text1" w:themeTint="F2"/>
          <w:sz w:val="20"/>
          <w:szCs w:val="20"/>
          <w:rtl/>
        </w:rPr>
        <w:t>ת הספר</w:t>
      </w:r>
      <w:r w:rsidR="00321A32" w:rsidRPr="00EB71CC">
        <w:rPr>
          <w:rFonts w:ascii="Tahoma" w:hAnsi="Tahoma" w:cs="Tahoma"/>
          <w:b/>
          <w:bCs/>
          <w:color w:val="0D0D0D" w:themeColor="text1" w:themeTint="F2"/>
          <w:sz w:val="20"/>
          <w:szCs w:val="20"/>
          <w:rtl/>
        </w:rPr>
        <w:t xml:space="preserve"> שנפגעו מאלימות מקוונת</w:t>
      </w:r>
    </w:p>
    <w:p w14:paraId="1746ABC9" w14:textId="1AB05934" w:rsidR="00067F03" w:rsidRDefault="00801F69" w:rsidP="00063EF4">
      <w:pPr>
        <w:spacing w:line="240" w:lineRule="atLeast"/>
        <w:jc w:val="center"/>
        <w:rPr>
          <w:szCs w:val="20"/>
          <w:rtl/>
        </w:rPr>
      </w:pPr>
      <w:r>
        <w:rPr>
          <w:noProof/>
          <w:szCs w:val="20"/>
          <w:rtl/>
          <w:lang w:val="he-IL"/>
        </w:rPr>
        <w:drawing>
          <wp:inline distT="0" distB="0" distL="0" distR="0" wp14:anchorId="7A5AEA4B" wp14:editId="1A9A00E6">
            <wp:extent cx="4679950" cy="2800350"/>
            <wp:effectExtent l="0" t="0" r="6350" b="0"/>
            <wp:docPr id="48" name="Picture 48" descr="בתרשים מוצג המספר הממוצע של התלמידים שדיווחו לבית הספר שנפגעו ברשת, לפי שלב החינוך, הפיקוח, המגזר וכלל המשיבים. הנתונים נוגעים לשלוש שנות לימוד - התשע&quot;ט-התשפ&quot;א. להלן פירוט:&#10;&#10;שלב החינוך:&#10;חטיבות הביניים/החטיבות העליונות - התשע&quot;ט - 2.7 תלמידים; התש&quot;ף - 3.3 תלמידים; התשפ&quot;א - 3.6 תלמידים.&#10;יסודי בלבד - התשע&quot;ט - 2.2 תלמידים; התש&quot;ף - 2.6 תלמידים; התשפ&quot;א - 3.2 תלמידים.&#10;&#10;הפיקוח:&#10;החרדי - התשע&quot;ט - 0.5 תלמידים; התש&quot;ף - 0.5 תלמידים; התשפ&quot;א - 0.6 תלמידים.&#10;הממלכתי-דתי - התשע&quot;ט - 2.7 תלמידים; התש&quot;ף - 3.4 תלמידים; התשפ&quot;א - 3.0 תלמידים.&#10;הממלכתי - התשע&quot;ט - 2.4 תלמידים; התש&quot;ף - 2.8 תלמידים; התשפ&quot;א - 3.5 תלמידים.&#10;&#10;המגזר:&#10;הערבי - התשע&quot;ט - 2.0 תלמידים; התש&quot;ף - 2.4 תלמידים; התשפ&quot;א - 2.9 תלמידים.&#10;היהודי - התשע&quot;ט - 2.5 תלמידים; התש&quot;ף - 3.0 תלמידים; התשפ&quot;א - 3.5 תלמידים.&#10;&#10;כלל המשיבים: התשע&quot;ט - 2.3 תלמידים; התש&quot;ף - 2.8 תלמידים; התשפ&quot;א - 3.3 תלמיד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7" cstate="print">
                      <a:extLst>
                        <a:ext uri="{28A0092B-C50C-407E-A947-70E740481C1C}">
                          <a14:useLocalDpi xmlns:a14="http://schemas.microsoft.com/office/drawing/2010/main" val="0"/>
                        </a:ext>
                      </a:extLst>
                    </a:blip>
                    <a:srcRect t="11875" b="3658"/>
                    <a:stretch/>
                  </pic:blipFill>
                  <pic:spPr bwMode="auto">
                    <a:xfrm>
                      <a:off x="0" y="0"/>
                      <a:ext cx="4679950" cy="2800350"/>
                    </a:xfrm>
                    <a:prstGeom prst="rect">
                      <a:avLst/>
                    </a:prstGeom>
                    <a:ln>
                      <a:noFill/>
                    </a:ln>
                    <a:extLst>
                      <a:ext uri="{53640926-AAD7-44D8-BBD7-CCE9431645EC}">
                        <a14:shadowObscured xmlns:a14="http://schemas.microsoft.com/office/drawing/2010/main"/>
                      </a:ext>
                    </a:extLst>
                  </pic:spPr>
                </pic:pic>
              </a:graphicData>
            </a:graphic>
          </wp:inline>
        </w:drawing>
      </w:r>
    </w:p>
    <w:p w14:paraId="5F9678F3" w14:textId="7778F0E5" w:rsidR="00321A32" w:rsidRPr="00D302DE" w:rsidRDefault="00763B90" w:rsidP="00063EF4">
      <w:pPr>
        <w:tabs>
          <w:tab w:val="left" w:pos="424"/>
        </w:tabs>
        <w:spacing w:after="240" w:line="260" w:lineRule="exact"/>
        <w:jc w:val="both"/>
        <w:rPr>
          <w:rFonts w:ascii="Tahoma" w:hAnsi="Tahoma" w:cs="Tahoma"/>
          <w:sz w:val="16"/>
          <w:szCs w:val="16"/>
          <w:rtl/>
        </w:rPr>
      </w:pPr>
      <w:r w:rsidRPr="00763B90">
        <w:rPr>
          <w:rFonts w:ascii="Tahoma" w:hAnsi="Tahoma" w:cs="Tahoma" w:hint="eastAsia"/>
          <w:sz w:val="16"/>
          <w:szCs w:val="16"/>
          <w:rtl/>
        </w:rPr>
        <w:t>על</w:t>
      </w:r>
      <w:r w:rsidRPr="00763B90">
        <w:rPr>
          <w:rFonts w:ascii="Tahoma" w:hAnsi="Tahoma" w:cs="Tahoma"/>
          <w:sz w:val="16"/>
          <w:szCs w:val="16"/>
          <w:rtl/>
        </w:rPr>
        <w:t xml:space="preserve"> </w:t>
      </w:r>
      <w:r w:rsidRPr="00763B90">
        <w:rPr>
          <w:rFonts w:ascii="Tahoma" w:hAnsi="Tahoma" w:cs="Tahoma" w:hint="eastAsia"/>
          <w:sz w:val="16"/>
          <w:szCs w:val="16"/>
          <w:rtl/>
        </w:rPr>
        <w:t>פי</w:t>
      </w:r>
      <w:r w:rsidRPr="00763B90">
        <w:rPr>
          <w:rFonts w:ascii="Tahoma" w:hAnsi="Tahoma" w:cs="Tahoma"/>
          <w:sz w:val="16"/>
          <w:szCs w:val="16"/>
          <w:rtl/>
        </w:rPr>
        <w:t xml:space="preserve"> </w:t>
      </w:r>
      <w:r w:rsidRPr="00763B90">
        <w:rPr>
          <w:rFonts w:ascii="Tahoma" w:hAnsi="Tahoma" w:cs="Tahoma" w:hint="eastAsia"/>
          <w:sz w:val="16"/>
          <w:szCs w:val="16"/>
          <w:rtl/>
        </w:rPr>
        <w:t>נתוני</w:t>
      </w:r>
      <w:r w:rsidRPr="00763B90">
        <w:rPr>
          <w:rFonts w:ascii="Tahoma" w:hAnsi="Tahoma" w:cs="Tahoma"/>
          <w:sz w:val="16"/>
          <w:szCs w:val="16"/>
          <w:rtl/>
        </w:rPr>
        <w:t xml:space="preserve"> </w:t>
      </w:r>
      <w:r w:rsidRPr="00763B90">
        <w:rPr>
          <w:rFonts w:ascii="Tahoma" w:hAnsi="Tahoma" w:cs="Tahoma" w:hint="eastAsia"/>
          <w:sz w:val="16"/>
          <w:szCs w:val="16"/>
          <w:rtl/>
        </w:rPr>
        <w:t>סקר</w:t>
      </w:r>
      <w:r w:rsidRPr="00763B90">
        <w:rPr>
          <w:rFonts w:ascii="Tahoma" w:hAnsi="Tahoma" w:cs="Tahoma"/>
          <w:sz w:val="16"/>
          <w:szCs w:val="16"/>
          <w:rtl/>
        </w:rPr>
        <w:t xml:space="preserve"> </w:t>
      </w:r>
      <w:r w:rsidRPr="00763B90">
        <w:rPr>
          <w:rFonts w:ascii="Tahoma" w:hAnsi="Tahoma" w:cs="Tahoma" w:hint="eastAsia"/>
          <w:sz w:val="16"/>
          <w:szCs w:val="16"/>
          <w:rtl/>
        </w:rPr>
        <w:t>המנהלים</w:t>
      </w:r>
      <w:r w:rsidRPr="00763B90">
        <w:rPr>
          <w:rFonts w:ascii="Tahoma" w:hAnsi="Tahoma" w:cs="Tahoma"/>
          <w:sz w:val="16"/>
          <w:szCs w:val="16"/>
          <w:rtl/>
        </w:rPr>
        <w:t xml:space="preserve">, </w:t>
      </w:r>
      <w:r w:rsidRPr="00763B90">
        <w:rPr>
          <w:rFonts w:ascii="Tahoma" w:hAnsi="Tahoma" w:cs="Tahoma" w:hint="eastAsia"/>
          <w:sz w:val="16"/>
          <w:szCs w:val="16"/>
          <w:rtl/>
        </w:rPr>
        <w:t>בעיבוד</w:t>
      </w:r>
      <w:r w:rsidRPr="00763B90">
        <w:rPr>
          <w:rFonts w:ascii="Tahoma" w:hAnsi="Tahoma" w:cs="Tahoma"/>
          <w:sz w:val="16"/>
          <w:szCs w:val="16"/>
          <w:rtl/>
        </w:rPr>
        <w:t xml:space="preserve"> </w:t>
      </w:r>
      <w:r w:rsidRPr="00763B90">
        <w:rPr>
          <w:rFonts w:ascii="Tahoma" w:hAnsi="Tahoma" w:cs="Tahoma" w:hint="eastAsia"/>
          <w:sz w:val="16"/>
          <w:szCs w:val="16"/>
          <w:rtl/>
        </w:rPr>
        <w:t>משרד</w:t>
      </w:r>
      <w:r w:rsidRPr="00763B90">
        <w:rPr>
          <w:rFonts w:ascii="Tahoma" w:hAnsi="Tahoma" w:cs="Tahoma"/>
          <w:sz w:val="16"/>
          <w:szCs w:val="16"/>
          <w:rtl/>
        </w:rPr>
        <w:t xml:space="preserve"> </w:t>
      </w:r>
      <w:r w:rsidRPr="00763B90">
        <w:rPr>
          <w:rFonts w:ascii="Tahoma" w:hAnsi="Tahoma" w:cs="Tahoma" w:hint="eastAsia"/>
          <w:sz w:val="16"/>
          <w:szCs w:val="16"/>
          <w:rtl/>
        </w:rPr>
        <w:t>מבקר</w:t>
      </w:r>
      <w:r w:rsidRPr="00763B90">
        <w:rPr>
          <w:rFonts w:ascii="Tahoma" w:hAnsi="Tahoma" w:cs="Tahoma"/>
          <w:sz w:val="16"/>
          <w:szCs w:val="16"/>
          <w:rtl/>
        </w:rPr>
        <w:t xml:space="preserve"> </w:t>
      </w:r>
      <w:r w:rsidRPr="00763B90">
        <w:rPr>
          <w:rFonts w:ascii="Tahoma" w:hAnsi="Tahoma" w:cs="Tahoma" w:hint="eastAsia"/>
          <w:sz w:val="16"/>
          <w:szCs w:val="16"/>
          <w:rtl/>
        </w:rPr>
        <w:t>המדינה</w:t>
      </w:r>
      <w:r w:rsidRPr="00763B90">
        <w:rPr>
          <w:rFonts w:ascii="Tahoma" w:hAnsi="Tahoma" w:cs="Tahoma"/>
          <w:sz w:val="16"/>
          <w:szCs w:val="16"/>
          <w:rtl/>
        </w:rPr>
        <w:t>.</w:t>
      </w:r>
    </w:p>
    <w:p w14:paraId="2AAAF927" w14:textId="54677AFD" w:rsidR="00321A32" w:rsidRPr="00EB71CC" w:rsidRDefault="00EB71CC"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EB71CC">
        <w:rPr>
          <w:rFonts w:ascii="Tahoma" w:hAnsi="Tahoma" w:cs="Tahoma" w:hint="cs"/>
          <w:color w:val="0D0D0D" w:themeColor="text1" w:themeTint="F2"/>
          <w:sz w:val="20"/>
          <w:szCs w:val="20"/>
          <w:rtl/>
        </w:rPr>
        <w:t xml:space="preserve">תרשים 21: </w:t>
      </w:r>
      <w:r w:rsidR="00321A32" w:rsidRPr="00EB71CC">
        <w:rPr>
          <w:rFonts w:ascii="Tahoma" w:hAnsi="Tahoma" w:cs="Tahoma"/>
          <w:b/>
          <w:bCs/>
          <w:color w:val="0D0D0D" w:themeColor="text1" w:themeTint="F2"/>
          <w:sz w:val="20"/>
          <w:szCs w:val="20"/>
          <w:rtl/>
        </w:rPr>
        <w:t>מספר התלמידים ש</w:t>
      </w:r>
      <w:r w:rsidR="00321A32" w:rsidRPr="00EB71CC">
        <w:rPr>
          <w:rFonts w:ascii="Tahoma" w:hAnsi="Tahoma" w:cs="Tahoma" w:hint="cs"/>
          <w:b/>
          <w:bCs/>
          <w:color w:val="0D0D0D" w:themeColor="text1" w:themeTint="F2"/>
          <w:sz w:val="20"/>
          <w:szCs w:val="20"/>
          <w:rtl/>
        </w:rPr>
        <w:t>דווח ש</w:t>
      </w:r>
      <w:r w:rsidR="00321A32" w:rsidRPr="00EB71CC">
        <w:rPr>
          <w:rFonts w:ascii="Tahoma" w:hAnsi="Tahoma" w:cs="Tahoma"/>
          <w:b/>
          <w:bCs/>
          <w:color w:val="0D0D0D" w:themeColor="text1" w:themeTint="F2"/>
          <w:sz w:val="20"/>
          <w:szCs w:val="20"/>
          <w:rtl/>
        </w:rPr>
        <w:t>פגעו בתלמידים אחרים ברשת</w:t>
      </w:r>
    </w:p>
    <w:p w14:paraId="605A3896" w14:textId="139AADF3" w:rsidR="00801F69" w:rsidRDefault="009045A4" w:rsidP="00063EF4">
      <w:pPr>
        <w:spacing w:line="240" w:lineRule="atLeast"/>
        <w:jc w:val="center"/>
        <w:rPr>
          <w:szCs w:val="20"/>
          <w:rtl/>
        </w:rPr>
      </w:pPr>
      <w:r>
        <w:rPr>
          <w:noProof/>
          <w:szCs w:val="20"/>
          <w:rtl/>
          <w:lang w:val="he-IL"/>
        </w:rPr>
        <w:drawing>
          <wp:inline distT="0" distB="0" distL="0" distR="0" wp14:anchorId="30100E95" wp14:editId="21304AF8">
            <wp:extent cx="4679950" cy="2781300"/>
            <wp:effectExtent l="0" t="0" r="6350" b="0"/>
            <wp:docPr id="5" name="Picture 5" descr="בתרשים מוצג המספר הממוצע של התלמידים שדיווחו לבית הספר שפגעו בתלמידים אחרים ברשת, לפי שלב החינוך, הפיקוח, המגזר וכלל המשיבים. הנתונים נוגעים לשלוש שנות לימוד - התשע&quot;ט-התשפ&quot;א. להלן פירוט:&#10;&#10;שלב החינוך:&#10;חטיבות הביניים/החטיבות העליונות - התשע&quot;ט - 2.3 תלמידים; התש&quot;ף - 2.7 תלמידים; התשפ&quot;א - 3.2 תלמידים.&#10;יסודי בלבד - התשע&quot;ט - 1.9 תלמידים; התש&quot;ף - 2.5 תלמידים; התשפ&quot;א - 3.1 תלמידים.&#10;&#10;הפיקוח:&#10;החרדי - התשע&quot;ט - 0.3 תלמידים; התש&quot;ף - 0.1 תלמידים; התשפ&quot;א - 0.3 תלמידים. &#10;הממלכתי-דתי - התשע&quot;ט - 2.4 תלמידים; התש&quot;ף - 3.1 תלמידים; התשפ&quot;א - 2.8 תלמידים. &#10;הממלכתי - התשע&quot;ט - 2.0 תלמידים; התש&quot;ף - 2.5 תלמידים; התשפ&quot;א - 3.3 תלמידים.&#10;&#10;המגזר:&#10;הערבי - התשע&quot;ט - 1.6 תלמידים; התש&quot;ף - 2.1 תלמידים; התשפ&quot;א - 2.5 תלמידים. &#10;היהודי - התשע&quot;ט - 2.3 תלמידים; התש&quot;ף - 2.8 תלמידים; התשפ&quot;א - 3.3 תלמידים.&#10;&#10;כלל המשיבים: התשע&quot;ט - 2.0 תלמידים; התש&quot;ף - 2.5 תלמידים; התשפ&quot;א - 3.0 תלמיד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8" cstate="print">
                      <a:extLst>
                        <a:ext uri="{28A0092B-C50C-407E-A947-70E740481C1C}">
                          <a14:useLocalDpi xmlns:a14="http://schemas.microsoft.com/office/drawing/2010/main" val="0"/>
                        </a:ext>
                      </a:extLst>
                    </a:blip>
                    <a:srcRect b="3418"/>
                    <a:stretch/>
                  </pic:blipFill>
                  <pic:spPr bwMode="auto">
                    <a:xfrm>
                      <a:off x="0" y="0"/>
                      <a:ext cx="4679950" cy="2781300"/>
                    </a:xfrm>
                    <a:prstGeom prst="rect">
                      <a:avLst/>
                    </a:prstGeom>
                    <a:ln>
                      <a:noFill/>
                    </a:ln>
                    <a:extLst>
                      <a:ext uri="{53640926-AAD7-44D8-BBD7-CCE9431645EC}">
                        <a14:shadowObscured xmlns:a14="http://schemas.microsoft.com/office/drawing/2010/main"/>
                      </a:ext>
                    </a:extLst>
                  </pic:spPr>
                </pic:pic>
              </a:graphicData>
            </a:graphic>
          </wp:inline>
        </w:drawing>
      </w:r>
    </w:p>
    <w:p w14:paraId="36763EFF" w14:textId="11E29C63" w:rsidR="00321A32" w:rsidRPr="00D302DE" w:rsidRDefault="00763B90" w:rsidP="00063EF4">
      <w:pPr>
        <w:tabs>
          <w:tab w:val="left" w:pos="424"/>
        </w:tabs>
        <w:spacing w:after="240" w:line="260" w:lineRule="exact"/>
        <w:jc w:val="both"/>
        <w:rPr>
          <w:rFonts w:ascii="Tahoma" w:hAnsi="Tahoma" w:cs="Tahoma"/>
          <w:sz w:val="16"/>
          <w:szCs w:val="16"/>
          <w:rtl/>
        </w:rPr>
      </w:pPr>
      <w:r w:rsidRPr="00763B90">
        <w:rPr>
          <w:rFonts w:ascii="Tahoma" w:hAnsi="Tahoma" w:cs="Tahoma" w:hint="eastAsia"/>
          <w:sz w:val="16"/>
          <w:szCs w:val="16"/>
          <w:rtl/>
        </w:rPr>
        <w:t>על</w:t>
      </w:r>
      <w:r w:rsidRPr="00763B90">
        <w:rPr>
          <w:rFonts w:ascii="Tahoma" w:hAnsi="Tahoma" w:cs="Tahoma"/>
          <w:sz w:val="16"/>
          <w:szCs w:val="16"/>
          <w:rtl/>
        </w:rPr>
        <w:t xml:space="preserve"> </w:t>
      </w:r>
      <w:r w:rsidRPr="00763B90">
        <w:rPr>
          <w:rFonts w:ascii="Tahoma" w:hAnsi="Tahoma" w:cs="Tahoma" w:hint="eastAsia"/>
          <w:sz w:val="16"/>
          <w:szCs w:val="16"/>
          <w:rtl/>
        </w:rPr>
        <w:t>פי</w:t>
      </w:r>
      <w:r w:rsidRPr="00763B90">
        <w:rPr>
          <w:rFonts w:ascii="Tahoma" w:hAnsi="Tahoma" w:cs="Tahoma"/>
          <w:sz w:val="16"/>
          <w:szCs w:val="16"/>
          <w:rtl/>
        </w:rPr>
        <w:t xml:space="preserve"> </w:t>
      </w:r>
      <w:r w:rsidRPr="00763B90">
        <w:rPr>
          <w:rFonts w:ascii="Tahoma" w:hAnsi="Tahoma" w:cs="Tahoma" w:hint="eastAsia"/>
          <w:sz w:val="16"/>
          <w:szCs w:val="16"/>
          <w:rtl/>
        </w:rPr>
        <w:t>נתוני</w:t>
      </w:r>
      <w:r w:rsidRPr="00763B90">
        <w:rPr>
          <w:rFonts w:ascii="Tahoma" w:hAnsi="Tahoma" w:cs="Tahoma"/>
          <w:sz w:val="16"/>
          <w:szCs w:val="16"/>
          <w:rtl/>
        </w:rPr>
        <w:t xml:space="preserve"> </w:t>
      </w:r>
      <w:r w:rsidRPr="00763B90">
        <w:rPr>
          <w:rFonts w:ascii="Tahoma" w:hAnsi="Tahoma" w:cs="Tahoma" w:hint="eastAsia"/>
          <w:sz w:val="16"/>
          <w:szCs w:val="16"/>
          <w:rtl/>
        </w:rPr>
        <w:t>סקר</w:t>
      </w:r>
      <w:r w:rsidRPr="00763B90">
        <w:rPr>
          <w:rFonts w:ascii="Tahoma" w:hAnsi="Tahoma" w:cs="Tahoma"/>
          <w:sz w:val="16"/>
          <w:szCs w:val="16"/>
          <w:rtl/>
        </w:rPr>
        <w:t xml:space="preserve"> </w:t>
      </w:r>
      <w:r w:rsidRPr="00763B90">
        <w:rPr>
          <w:rFonts w:ascii="Tahoma" w:hAnsi="Tahoma" w:cs="Tahoma" w:hint="eastAsia"/>
          <w:sz w:val="16"/>
          <w:szCs w:val="16"/>
          <w:rtl/>
        </w:rPr>
        <w:t>המנהלים</w:t>
      </w:r>
      <w:r w:rsidRPr="00763B90">
        <w:rPr>
          <w:rFonts w:ascii="Tahoma" w:hAnsi="Tahoma" w:cs="Tahoma"/>
          <w:sz w:val="16"/>
          <w:szCs w:val="16"/>
          <w:rtl/>
        </w:rPr>
        <w:t xml:space="preserve">, </w:t>
      </w:r>
      <w:r w:rsidRPr="00763B90">
        <w:rPr>
          <w:rFonts w:ascii="Tahoma" w:hAnsi="Tahoma" w:cs="Tahoma" w:hint="eastAsia"/>
          <w:sz w:val="16"/>
          <w:szCs w:val="16"/>
          <w:rtl/>
        </w:rPr>
        <w:t>בעיבוד</w:t>
      </w:r>
      <w:r w:rsidRPr="00763B90">
        <w:rPr>
          <w:rFonts w:ascii="Tahoma" w:hAnsi="Tahoma" w:cs="Tahoma"/>
          <w:sz w:val="16"/>
          <w:szCs w:val="16"/>
          <w:rtl/>
        </w:rPr>
        <w:t xml:space="preserve"> </w:t>
      </w:r>
      <w:r w:rsidRPr="00763B90">
        <w:rPr>
          <w:rFonts w:ascii="Tahoma" w:hAnsi="Tahoma" w:cs="Tahoma" w:hint="eastAsia"/>
          <w:sz w:val="16"/>
          <w:szCs w:val="16"/>
          <w:rtl/>
        </w:rPr>
        <w:t>משרד</w:t>
      </w:r>
      <w:r w:rsidRPr="00763B90">
        <w:rPr>
          <w:rFonts w:ascii="Tahoma" w:hAnsi="Tahoma" w:cs="Tahoma"/>
          <w:sz w:val="16"/>
          <w:szCs w:val="16"/>
          <w:rtl/>
        </w:rPr>
        <w:t xml:space="preserve"> </w:t>
      </w:r>
      <w:r w:rsidRPr="00763B90">
        <w:rPr>
          <w:rFonts w:ascii="Tahoma" w:hAnsi="Tahoma" w:cs="Tahoma" w:hint="eastAsia"/>
          <w:sz w:val="16"/>
          <w:szCs w:val="16"/>
          <w:rtl/>
        </w:rPr>
        <w:t>מבקר</w:t>
      </w:r>
      <w:r w:rsidRPr="00763B90">
        <w:rPr>
          <w:rFonts w:ascii="Tahoma" w:hAnsi="Tahoma" w:cs="Tahoma"/>
          <w:sz w:val="16"/>
          <w:szCs w:val="16"/>
          <w:rtl/>
        </w:rPr>
        <w:t xml:space="preserve"> </w:t>
      </w:r>
      <w:r w:rsidRPr="00763B90">
        <w:rPr>
          <w:rFonts w:ascii="Tahoma" w:hAnsi="Tahoma" w:cs="Tahoma" w:hint="eastAsia"/>
          <w:sz w:val="16"/>
          <w:szCs w:val="16"/>
          <w:rtl/>
        </w:rPr>
        <w:t>המדינה</w:t>
      </w:r>
      <w:r w:rsidRPr="00763B90">
        <w:rPr>
          <w:rFonts w:ascii="Tahoma" w:hAnsi="Tahoma" w:cs="Tahoma"/>
          <w:sz w:val="16"/>
          <w:szCs w:val="16"/>
          <w:rtl/>
        </w:rPr>
        <w:t>.</w:t>
      </w:r>
    </w:p>
    <w:p w14:paraId="715B93C7" w14:textId="64651F27" w:rsidR="00321A32" w:rsidRPr="00801F69" w:rsidRDefault="006C538C"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E7A26">
        <w:rPr>
          <w:rFonts w:ascii="Tahoma" w:hAnsi="Tahoma" w:cs="Tahoma" w:hint="cs"/>
          <w:b/>
          <w:color w:val="0D0D0D" w:themeColor="text1" w:themeTint="F2"/>
          <w:sz w:val="18"/>
          <w:szCs w:val="18"/>
          <w:rtl/>
        </w:rPr>
        <w:lastRenderedPageBreak/>
        <w:t xml:space="preserve">מתרשים 20 ומתרשים 21 עולה שבממוצע </w:t>
      </w:r>
      <w:r w:rsidRPr="009E7A26">
        <w:rPr>
          <w:rFonts w:ascii="Tahoma" w:hAnsi="Tahoma" w:cs="Tahoma"/>
          <w:b/>
          <w:color w:val="0D0D0D" w:themeColor="text1" w:themeTint="F2"/>
          <w:sz w:val="18"/>
          <w:szCs w:val="18"/>
          <w:rtl/>
        </w:rPr>
        <w:t>מספר התלמידים</w:t>
      </w:r>
      <w:r w:rsidRPr="009E7A26">
        <w:rPr>
          <w:rFonts w:ascii="Tahoma" w:hAnsi="Tahoma" w:cs="Tahoma" w:hint="cs"/>
          <w:b/>
          <w:color w:val="0D0D0D" w:themeColor="text1" w:themeTint="F2"/>
          <w:sz w:val="18"/>
          <w:szCs w:val="18"/>
          <w:rtl/>
        </w:rPr>
        <w:t xml:space="preserve"> הממוצע</w:t>
      </w:r>
      <w:r w:rsidRPr="009E7A26">
        <w:rPr>
          <w:rFonts w:ascii="Tahoma" w:hAnsi="Tahoma" w:cs="Tahoma"/>
          <w:b/>
          <w:color w:val="0D0D0D" w:themeColor="text1" w:themeTint="F2"/>
          <w:sz w:val="18"/>
          <w:szCs w:val="18"/>
          <w:rtl/>
        </w:rPr>
        <w:t xml:space="preserve"> ש</w:t>
      </w:r>
      <w:r w:rsidRPr="009E7A26">
        <w:rPr>
          <w:rFonts w:ascii="Tahoma" w:hAnsi="Tahoma" w:cs="Tahoma" w:hint="cs"/>
          <w:b/>
          <w:color w:val="0D0D0D" w:themeColor="text1" w:themeTint="F2"/>
          <w:sz w:val="18"/>
          <w:szCs w:val="18"/>
          <w:rtl/>
        </w:rPr>
        <w:t>דיווחו לבית הספר על כך ש</w:t>
      </w:r>
      <w:r w:rsidRPr="009E7A26">
        <w:rPr>
          <w:rFonts w:ascii="Tahoma" w:hAnsi="Tahoma" w:cs="Tahoma"/>
          <w:b/>
          <w:color w:val="0D0D0D" w:themeColor="text1" w:themeTint="F2"/>
          <w:sz w:val="18"/>
          <w:szCs w:val="18"/>
          <w:rtl/>
        </w:rPr>
        <w:t>נפגעו</w:t>
      </w:r>
      <w:r w:rsidRPr="009E7A26">
        <w:rPr>
          <w:rFonts w:ascii="Tahoma" w:hAnsi="Tahoma" w:cs="Tahoma" w:hint="cs"/>
          <w:b/>
          <w:color w:val="0D0D0D" w:themeColor="text1" w:themeTint="F2"/>
          <w:sz w:val="18"/>
          <w:szCs w:val="18"/>
          <w:rtl/>
        </w:rPr>
        <w:t xml:space="preserve"> </w:t>
      </w:r>
      <w:r w:rsidRPr="009E7A26">
        <w:rPr>
          <w:rFonts w:ascii="Tahoma" w:hAnsi="Tahoma" w:cs="Tahoma"/>
          <w:b/>
          <w:color w:val="0D0D0D" w:themeColor="text1" w:themeTint="F2"/>
          <w:sz w:val="18"/>
          <w:szCs w:val="18"/>
          <w:rtl/>
        </w:rPr>
        <w:t>מאלימות מקוונת</w:t>
      </w:r>
      <w:r w:rsidRPr="009E7A26">
        <w:rPr>
          <w:rFonts w:ascii="Tahoma" w:hAnsi="Tahoma" w:cs="Tahoma" w:hint="cs"/>
          <w:b/>
          <w:color w:val="0D0D0D" w:themeColor="text1" w:themeTint="F2"/>
          <w:sz w:val="18"/>
          <w:szCs w:val="18"/>
          <w:rtl/>
        </w:rPr>
        <w:t xml:space="preserve"> ומספר התלמידים שפגעו בתלמידים אחרים ברשת בשלוש השנים האחרונות</w:t>
      </w:r>
      <w:r w:rsidRPr="009E7A26">
        <w:rPr>
          <w:rFonts w:ascii="Tahoma" w:hAnsi="Tahoma" w:cs="Tahoma"/>
          <w:b/>
          <w:color w:val="0D0D0D" w:themeColor="text1" w:themeTint="F2"/>
          <w:sz w:val="18"/>
          <w:szCs w:val="18"/>
          <w:rtl/>
        </w:rPr>
        <w:t xml:space="preserve"> </w:t>
      </w:r>
      <w:r w:rsidRPr="009E7A26">
        <w:rPr>
          <w:rFonts w:ascii="Tahoma" w:hAnsi="Tahoma" w:cs="Tahoma" w:hint="cs"/>
          <w:b/>
          <w:color w:val="0D0D0D" w:themeColor="text1" w:themeTint="F2"/>
          <w:sz w:val="18"/>
          <w:szCs w:val="18"/>
          <w:rtl/>
        </w:rPr>
        <w:t xml:space="preserve">הלך ועלה </w:t>
      </w:r>
      <w:r w:rsidRPr="009E7A26">
        <w:rPr>
          <w:rFonts w:ascii="Tahoma" w:hAnsi="Tahoma" w:cs="Tahoma" w:hint="eastAsia"/>
          <w:b/>
          <w:color w:val="0D0D0D" w:themeColor="text1" w:themeTint="F2"/>
          <w:sz w:val="18"/>
          <w:szCs w:val="18"/>
          <w:rtl/>
        </w:rPr>
        <w:t>בשנות</w:t>
      </w:r>
      <w:r w:rsidRPr="009E7A26">
        <w:rPr>
          <w:rFonts w:ascii="Tahoma" w:hAnsi="Tahoma" w:cs="Tahoma"/>
          <w:b/>
          <w:color w:val="0D0D0D" w:themeColor="text1" w:themeTint="F2"/>
          <w:sz w:val="18"/>
          <w:szCs w:val="18"/>
          <w:rtl/>
        </w:rPr>
        <w:t xml:space="preserve"> </w:t>
      </w:r>
      <w:r w:rsidRPr="009E7A26">
        <w:rPr>
          <w:rFonts w:ascii="Tahoma" w:hAnsi="Tahoma" w:cs="Tahoma" w:hint="eastAsia"/>
          <w:b/>
          <w:color w:val="0D0D0D" w:themeColor="text1" w:themeTint="F2"/>
          <w:sz w:val="18"/>
          <w:szCs w:val="18"/>
          <w:rtl/>
        </w:rPr>
        <w:t>הלימוד</w:t>
      </w:r>
      <w:r w:rsidRPr="009E7A26">
        <w:rPr>
          <w:rFonts w:ascii="Tahoma" w:hAnsi="Tahoma" w:cs="Tahoma" w:hint="cs"/>
          <w:b/>
          <w:color w:val="0D0D0D" w:themeColor="text1" w:themeTint="F2"/>
          <w:sz w:val="18"/>
          <w:szCs w:val="18"/>
          <w:rtl/>
        </w:rPr>
        <w:t xml:space="preserve"> </w:t>
      </w:r>
      <w:proofErr w:type="spellStart"/>
      <w:r w:rsidRPr="009E7A26">
        <w:rPr>
          <w:rFonts w:ascii="Tahoma" w:hAnsi="Tahoma" w:cs="Tahoma" w:hint="cs"/>
          <w:b/>
          <w:color w:val="0D0D0D" w:themeColor="text1" w:themeTint="F2"/>
          <w:sz w:val="18"/>
          <w:szCs w:val="18"/>
          <w:rtl/>
        </w:rPr>
        <w:t>התשע"ט</w:t>
      </w:r>
      <w:proofErr w:type="spellEnd"/>
      <w:r w:rsidRPr="009E7A26">
        <w:rPr>
          <w:rFonts w:ascii="Tahoma" w:hAnsi="Tahoma" w:cs="Tahoma" w:hint="cs"/>
          <w:b/>
          <w:color w:val="0D0D0D" w:themeColor="text1" w:themeTint="F2"/>
          <w:sz w:val="18"/>
          <w:szCs w:val="18"/>
          <w:rtl/>
        </w:rPr>
        <w:t xml:space="preserve"> - </w:t>
      </w:r>
      <w:proofErr w:type="spellStart"/>
      <w:r w:rsidRPr="009E7A26">
        <w:rPr>
          <w:rFonts w:ascii="Tahoma" w:hAnsi="Tahoma" w:cs="Tahoma" w:hint="cs"/>
          <w:b/>
          <w:color w:val="0D0D0D" w:themeColor="text1" w:themeTint="F2"/>
          <w:sz w:val="18"/>
          <w:szCs w:val="18"/>
          <w:rtl/>
        </w:rPr>
        <w:t>התשפ"א</w:t>
      </w:r>
      <w:proofErr w:type="spellEnd"/>
      <w:r w:rsidRPr="009E7A26">
        <w:rPr>
          <w:rFonts w:ascii="Tahoma" w:hAnsi="Tahoma" w:cs="Tahoma" w:hint="cs"/>
          <w:b/>
          <w:color w:val="0D0D0D" w:themeColor="text1" w:themeTint="F2"/>
          <w:sz w:val="18"/>
          <w:szCs w:val="18"/>
          <w:rtl/>
        </w:rPr>
        <w:t>,</w:t>
      </w:r>
      <w:r w:rsidRPr="009E7A26">
        <w:rPr>
          <w:rFonts w:ascii="Tahoma" w:hAnsi="Tahoma" w:cs="Tahoma"/>
          <w:b/>
          <w:color w:val="0D0D0D" w:themeColor="text1" w:themeTint="F2"/>
          <w:sz w:val="18"/>
          <w:szCs w:val="18"/>
          <w:rtl/>
        </w:rPr>
        <w:t xml:space="preserve"> </w:t>
      </w:r>
      <w:r w:rsidRPr="009E7A26">
        <w:rPr>
          <w:rFonts w:ascii="Tahoma" w:hAnsi="Tahoma" w:cs="Tahoma" w:hint="cs"/>
          <w:b/>
          <w:color w:val="0D0D0D" w:themeColor="text1" w:themeTint="F2"/>
          <w:sz w:val="18"/>
          <w:szCs w:val="18"/>
          <w:rtl/>
        </w:rPr>
        <w:t>ובשנה האחרונה עמד על קצת יותר משלושה תלמידים בממוצע בבית ספר. העלייה היא בכל שלבי החינוך, הפיקוח והמגזרים.</w:t>
      </w:r>
    </w:p>
    <w:p w14:paraId="61411CA5"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משרד החינוך מסר בתשובתו כי קיים טווח רחב של סוגי פגיעה מקוונת, והיה ראוי לציין זאת למנהלים במסגרת השאלון. המשרד הוסיף כי יש אפשרות שהנתונים אינם משקפים עלייה במקרי הפגיעה באמצעות הרשת, אלא עלייה במקרי הדיווח לביה"ס, תהליך רצוי המבטא עלייה בפניות התלמידים לגורם מבוגר אחראי.</w:t>
      </w:r>
    </w:p>
    <w:p w14:paraId="19F4E0C0"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מנהלי בתי הספר</w:t>
      </w:r>
      <w:r w:rsidRPr="002952D1">
        <w:rPr>
          <w:rFonts w:ascii="Tahoma" w:hAnsi="Tahoma" w:cs="Tahoma"/>
          <w:sz w:val="18"/>
          <w:szCs w:val="18"/>
          <w:vertAlign w:val="superscript"/>
          <w:rtl/>
        </w:rPr>
        <w:footnoteReference w:id="119"/>
      </w:r>
      <w:r w:rsidRPr="002952D1">
        <w:rPr>
          <w:rFonts w:ascii="Tahoma" w:hAnsi="Tahoma" w:cs="Tahoma" w:hint="cs"/>
          <w:sz w:val="18"/>
          <w:szCs w:val="18"/>
          <w:rtl/>
        </w:rPr>
        <w:t xml:space="preserve"> השיבו בתשובתם לסקר, בין היתר, כי יש לתת למורי בית הספר כלים לאיתור וטיפול בתלמידים שנפגעו ברשת כמו גם כלים להתמודדות עם הורים שילדיהם נפגעו ברשת והצורך בהדרכת הורים בנושא הפגיעה ברשת.</w:t>
      </w:r>
    </w:p>
    <w:p w14:paraId="625EF46C" w14:textId="680A5C5F" w:rsidR="00321A32" w:rsidRPr="009873F9" w:rsidRDefault="006C538C"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73F9">
        <w:rPr>
          <w:rFonts w:ascii="Tahoma" w:hAnsi="Tahoma" w:cs="Tahoma" w:hint="cs"/>
          <w:b/>
          <w:color w:val="0D0D0D" w:themeColor="text1" w:themeTint="F2"/>
          <w:sz w:val="18"/>
          <w:szCs w:val="18"/>
          <w:rtl/>
        </w:rPr>
        <w:t xml:space="preserve">עם זאת מספר האירועים המדווחים של פגיעות מקוונות, על פי תשובות המנהלים המפורטות בתרשימים, </w:t>
      </w:r>
      <w:r>
        <w:rPr>
          <w:rFonts w:ascii="Tahoma" w:hAnsi="Tahoma" w:cs="Tahoma" w:hint="cs"/>
          <w:b/>
          <w:color w:val="0D0D0D" w:themeColor="text1" w:themeTint="F2"/>
          <w:sz w:val="18"/>
          <w:szCs w:val="18"/>
          <w:rtl/>
        </w:rPr>
        <w:t xml:space="preserve">הוא נמוך </w:t>
      </w:r>
      <w:r w:rsidRPr="009873F9">
        <w:rPr>
          <w:rFonts w:ascii="Tahoma" w:hAnsi="Tahoma" w:cs="Tahoma" w:hint="cs"/>
          <w:b/>
          <w:color w:val="0D0D0D" w:themeColor="text1" w:themeTint="F2"/>
          <w:sz w:val="18"/>
          <w:szCs w:val="18"/>
          <w:rtl/>
        </w:rPr>
        <w:t xml:space="preserve">וספק אם </w:t>
      </w:r>
      <w:r>
        <w:rPr>
          <w:rFonts w:ascii="Tahoma" w:hAnsi="Tahoma" w:cs="Tahoma" w:hint="cs"/>
          <w:b/>
          <w:color w:val="0D0D0D" w:themeColor="text1" w:themeTint="F2"/>
          <w:sz w:val="18"/>
          <w:szCs w:val="18"/>
          <w:rtl/>
        </w:rPr>
        <w:t>הוא משקף</w:t>
      </w:r>
      <w:r w:rsidR="00805D58">
        <w:rPr>
          <w:rFonts w:ascii="Tahoma" w:hAnsi="Tahoma" w:cs="Tahoma" w:hint="cs"/>
          <w:b/>
          <w:color w:val="0D0D0D" w:themeColor="text1" w:themeTint="F2"/>
          <w:sz w:val="18"/>
          <w:szCs w:val="18"/>
          <w:rtl/>
        </w:rPr>
        <w:t xml:space="preserve"> </w:t>
      </w:r>
      <w:r w:rsidRPr="009873F9">
        <w:rPr>
          <w:rFonts w:ascii="Tahoma" w:hAnsi="Tahoma" w:cs="Tahoma" w:hint="cs"/>
          <w:b/>
          <w:color w:val="0D0D0D" w:themeColor="text1" w:themeTint="F2"/>
          <w:sz w:val="18"/>
          <w:szCs w:val="18"/>
          <w:rtl/>
        </w:rPr>
        <w:t>את המצב בפועל; ובפרט בהשוואה לממצאי סקרים אחרים בנושא</w:t>
      </w:r>
      <w:r>
        <w:rPr>
          <w:rFonts w:ascii="Tahoma" w:hAnsi="Tahoma" w:cs="Tahoma"/>
          <w:b/>
          <w:color w:val="0D0D0D" w:themeColor="text1" w:themeTint="F2"/>
          <w:sz w:val="18"/>
          <w:szCs w:val="18"/>
          <w:vertAlign w:val="superscript"/>
          <w:rtl/>
        </w:rPr>
        <w:footnoteReference w:id="120"/>
      </w:r>
      <w:r w:rsidRPr="009873F9">
        <w:rPr>
          <w:rFonts w:ascii="Tahoma" w:hAnsi="Tahoma" w:cs="Tahoma" w:hint="cs"/>
          <w:b/>
          <w:color w:val="0D0D0D" w:themeColor="text1" w:themeTint="F2"/>
          <w:sz w:val="18"/>
          <w:szCs w:val="18"/>
          <w:rtl/>
        </w:rPr>
        <w:t>; לצד הנטייה לתת-דיווח של תלמידים על פגיעות מקוונות, נתונים נמוכים אלה עשויים לשקף סיבות נוספות כמו: הטמעה לא מספקת של נהלים בנושא, קושי של הצוות החינוכי בזיהוי סימני מצוקה של תלמידים שנפגעים ברשת, והסברה חסרה מצד ההורים וחוסר מודעות של התלמידים לסכנות הטמונות ברשת</w:t>
      </w:r>
      <w:r>
        <w:rPr>
          <w:rFonts w:ascii="Tahoma" w:hAnsi="Tahoma" w:cs="Tahoma"/>
          <w:b/>
          <w:color w:val="0D0D0D" w:themeColor="text1" w:themeTint="F2"/>
          <w:sz w:val="18"/>
          <w:szCs w:val="18"/>
          <w:vertAlign w:val="superscript"/>
          <w:rtl/>
        </w:rPr>
        <w:footnoteReference w:id="121"/>
      </w:r>
      <w:r w:rsidRPr="009873F9">
        <w:rPr>
          <w:rFonts w:ascii="Tahoma" w:hAnsi="Tahoma" w:cs="Tahoma" w:hint="cs"/>
          <w:b/>
          <w:color w:val="0D0D0D" w:themeColor="text1" w:themeTint="F2"/>
          <w:sz w:val="18"/>
          <w:szCs w:val="18"/>
          <w:rtl/>
        </w:rPr>
        <w:t>.</w:t>
      </w:r>
    </w:p>
    <w:p w14:paraId="6FD3C8CB" w14:textId="77777777" w:rsidR="00321A32" w:rsidRPr="009873F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73F9">
        <w:rPr>
          <w:rFonts w:ascii="Tahoma" w:hAnsi="Tahoma" w:cs="Tahoma" w:hint="eastAsia"/>
          <w:b/>
          <w:color w:val="0D0D0D" w:themeColor="text1" w:themeTint="F2"/>
          <w:sz w:val="18"/>
          <w:szCs w:val="18"/>
          <w:rtl/>
        </w:rPr>
        <w:t>לאור</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תשובות</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מנהלי</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בתיה</w:t>
      </w:r>
      <w:r w:rsidRPr="009873F9">
        <w:rPr>
          <w:rFonts w:ascii="Tahoma" w:hAnsi="Tahoma" w:cs="Tahoma"/>
          <w:b/>
          <w:color w:val="0D0D0D" w:themeColor="text1" w:themeTint="F2"/>
          <w:sz w:val="18"/>
          <w:szCs w:val="18"/>
          <w:rtl/>
        </w:rPr>
        <w:t xml:space="preserve">"ס </w:t>
      </w:r>
      <w:r w:rsidRPr="009873F9">
        <w:rPr>
          <w:rFonts w:ascii="Tahoma" w:hAnsi="Tahoma" w:cs="Tahoma" w:hint="eastAsia"/>
          <w:b/>
          <w:color w:val="0D0D0D" w:themeColor="text1" w:themeTint="F2"/>
          <w:sz w:val="18"/>
          <w:szCs w:val="18"/>
          <w:rtl/>
        </w:rPr>
        <w:t>של</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המגזר</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החרדי</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לפיהן</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רק</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שיעור</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של</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כחצי</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אחוז</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ציינו</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כי</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תלמידים</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דיווחו</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להם</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על</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פגיעתם</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ברשת</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מומלץ</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שהמשרד</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יגבש</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כלים</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למנהלים</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ולצוות</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החינוכי</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לאיתור</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וטיפול</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בתלמידים</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שנפגעו</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ברשת</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התואמים</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את</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אורחות</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החיים</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של</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החברה</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החרדית</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בבתיה</w:t>
      </w:r>
      <w:r w:rsidRPr="009873F9">
        <w:rPr>
          <w:rFonts w:ascii="Tahoma" w:hAnsi="Tahoma" w:cs="Tahoma"/>
          <w:b/>
          <w:color w:val="0D0D0D" w:themeColor="text1" w:themeTint="F2"/>
          <w:sz w:val="18"/>
          <w:szCs w:val="18"/>
          <w:rtl/>
        </w:rPr>
        <w:t xml:space="preserve">"ס </w:t>
      </w:r>
      <w:r w:rsidRPr="009873F9">
        <w:rPr>
          <w:rFonts w:ascii="Tahoma" w:hAnsi="Tahoma" w:cs="Tahoma" w:hint="eastAsia"/>
          <w:b/>
          <w:color w:val="0D0D0D" w:themeColor="text1" w:themeTint="F2"/>
          <w:sz w:val="18"/>
          <w:szCs w:val="18"/>
          <w:rtl/>
        </w:rPr>
        <w:t>ומחוצה</w:t>
      </w:r>
      <w:r w:rsidRPr="009873F9">
        <w:rPr>
          <w:rFonts w:ascii="Tahoma" w:hAnsi="Tahoma" w:cs="Tahoma"/>
          <w:b/>
          <w:color w:val="0D0D0D" w:themeColor="text1" w:themeTint="F2"/>
          <w:sz w:val="18"/>
          <w:szCs w:val="18"/>
          <w:rtl/>
        </w:rPr>
        <w:t xml:space="preserve"> </w:t>
      </w:r>
      <w:r w:rsidRPr="009873F9">
        <w:rPr>
          <w:rFonts w:ascii="Tahoma" w:hAnsi="Tahoma" w:cs="Tahoma" w:hint="eastAsia"/>
          <w:b/>
          <w:color w:val="0D0D0D" w:themeColor="text1" w:themeTint="F2"/>
          <w:sz w:val="18"/>
          <w:szCs w:val="18"/>
          <w:rtl/>
        </w:rPr>
        <w:t>להם</w:t>
      </w:r>
      <w:r w:rsidRPr="009873F9">
        <w:rPr>
          <w:rFonts w:ascii="Tahoma" w:hAnsi="Tahoma" w:cs="Tahoma"/>
          <w:b/>
          <w:color w:val="0D0D0D" w:themeColor="text1" w:themeTint="F2"/>
          <w:sz w:val="18"/>
          <w:szCs w:val="18"/>
          <w:rtl/>
        </w:rPr>
        <w:t>.</w:t>
      </w:r>
      <w:r w:rsidRPr="009873F9">
        <w:rPr>
          <w:rFonts w:ascii="Tahoma" w:hAnsi="Tahoma" w:cs="Tahoma" w:hint="cs"/>
          <w:b/>
          <w:color w:val="0D0D0D" w:themeColor="text1" w:themeTint="F2"/>
          <w:sz w:val="18"/>
          <w:szCs w:val="18"/>
          <w:rtl/>
        </w:rPr>
        <w:t xml:space="preserve"> </w:t>
      </w:r>
    </w:p>
    <w:p w14:paraId="2ACB13BA"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eastAsia"/>
          <w:sz w:val="18"/>
          <w:szCs w:val="18"/>
          <w:rtl/>
        </w:rPr>
        <w:t>המשרד</w:t>
      </w:r>
      <w:r w:rsidRPr="002952D1">
        <w:rPr>
          <w:rFonts w:ascii="Tahoma" w:hAnsi="Tahoma" w:cs="Tahoma"/>
          <w:sz w:val="18"/>
          <w:szCs w:val="18"/>
          <w:rtl/>
        </w:rPr>
        <w:t xml:space="preserve"> </w:t>
      </w:r>
      <w:r w:rsidRPr="002952D1">
        <w:rPr>
          <w:rFonts w:ascii="Tahoma" w:hAnsi="Tahoma" w:cs="Tahoma" w:hint="eastAsia"/>
          <w:sz w:val="18"/>
          <w:szCs w:val="18"/>
          <w:rtl/>
        </w:rPr>
        <w:t>בתשובתו</w:t>
      </w:r>
      <w:r w:rsidRPr="002952D1">
        <w:rPr>
          <w:rFonts w:ascii="Tahoma" w:hAnsi="Tahoma" w:cs="Tahoma"/>
          <w:sz w:val="18"/>
          <w:szCs w:val="18"/>
          <w:rtl/>
        </w:rPr>
        <w:t xml:space="preserve"> ציין </w:t>
      </w:r>
      <w:r w:rsidRPr="002952D1">
        <w:rPr>
          <w:rFonts w:ascii="Tahoma" w:hAnsi="Tahoma" w:cs="Tahoma" w:hint="eastAsia"/>
          <w:sz w:val="18"/>
          <w:szCs w:val="18"/>
          <w:rtl/>
        </w:rPr>
        <w:t>כי</w:t>
      </w:r>
      <w:r w:rsidRPr="002952D1">
        <w:rPr>
          <w:rFonts w:ascii="Tahoma" w:hAnsi="Tahoma" w:cs="Tahoma"/>
          <w:sz w:val="18"/>
          <w:szCs w:val="18"/>
          <w:rtl/>
        </w:rPr>
        <w:t xml:space="preserve"> </w:t>
      </w:r>
      <w:r w:rsidRPr="002952D1">
        <w:rPr>
          <w:rFonts w:ascii="Tahoma" w:hAnsi="Tahoma" w:cs="Tahoma" w:hint="eastAsia"/>
          <w:sz w:val="18"/>
          <w:szCs w:val="18"/>
          <w:rtl/>
        </w:rPr>
        <w:t>תיבחן</w:t>
      </w:r>
      <w:r w:rsidRPr="002952D1">
        <w:rPr>
          <w:rFonts w:ascii="Tahoma" w:hAnsi="Tahoma" w:cs="Tahoma"/>
          <w:sz w:val="18"/>
          <w:szCs w:val="18"/>
          <w:rtl/>
        </w:rPr>
        <w:t xml:space="preserve"> </w:t>
      </w:r>
      <w:r w:rsidRPr="002952D1">
        <w:rPr>
          <w:rFonts w:ascii="Tahoma" w:hAnsi="Tahoma" w:cs="Tahoma" w:hint="eastAsia"/>
          <w:sz w:val="18"/>
          <w:szCs w:val="18"/>
          <w:rtl/>
        </w:rPr>
        <w:t>הטמעה</w:t>
      </w:r>
      <w:r w:rsidRPr="002952D1">
        <w:rPr>
          <w:rFonts w:ascii="Tahoma" w:hAnsi="Tahoma" w:cs="Tahoma"/>
          <w:sz w:val="18"/>
          <w:szCs w:val="18"/>
          <w:rtl/>
        </w:rPr>
        <w:t xml:space="preserve"> </w:t>
      </w:r>
      <w:r w:rsidRPr="002952D1">
        <w:rPr>
          <w:rFonts w:ascii="Tahoma" w:hAnsi="Tahoma" w:cs="Tahoma" w:hint="eastAsia"/>
          <w:sz w:val="18"/>
          <w:szCs w:val="18"/>
          <w:rtl/>
        </w:rPr>
        <w:t>מיוחדת</w:t>
      </w:r>
      <w:r w:rsidRPr="002952D1">
        <w:rPr>
          <w:rFonts w:ascii="Tahoma" w:hAnsi="Tahoma" w:cs="Tahoma"/>
          <w:sz w:val="18"/>
          <w:szCs w:val="18"/>
          <w:rtl/>
        </w:rPr>
        <w:t xml:space="preserve"> של חוזרי המשרד שתיתן מענה לתלמידי מוסדות החינוך החרדיים.</w:t>
      </w:r>
    </w:p>
    <w:p w14:paraId="4BC08356" w14:textId="77777777" w:rsidR="00321A32" w:rsidRPr="002952D1" w:rsidRDefault="00321A32" w:rsidP="00063EF4">
      <w:pPr>
        <w:spacing w:line="260" w:lineRule="exact"/>
        <w:jc w:val="both"/>
        <w:rPr>
          <w:rFonts w:ascii="Tahoma" w:hAnsi="Tahoma" w:cs="Tahoma"/>
          <w:b/>
          <w:bCs/>
          <w:sz w:val="18"/>
          <w:szCs w:val="18"/>
          <w:rtl/>
        </w:rPr>
      </w:pPr>
    </w:p>
    <w:p w14:paraId="337B5FFF" w14:textId="77777777" w:rsidR="00321A32" w:rsidRPr="000C0D9D" w:rsidRDefault="00321A32" w:rsidP="00063EF4">
      <w:pPr>
        <w:pStyle w:val="KOT5N"/>
        <w:rPr>
          <w:rtl/>
        </w:rPr>
      </w:pPr>
      <w:r w:rsidRPr="000C0D9D">
        <w:rPr>
          <w:rFonts w:hint="cs"/>
          <w:rtl/>
        </w:rPr>
        <w:t>תוכניות טיפול אישיות בתלמיד שנפגע ובתלמיד שפגע ברשת</w:t>
      </w:r>
    </w:p>
    <w:p w14:paraId="1F1E86BE"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על פי חוזר אח"ם תוכנית אישית לילד שפגע נועדה לקדמו ולשפר את התנהגותו, במטרה להביא לצמצום ההתנהגויות האלימות או המסכנות ולהעלאת תחושת הערך העצמי שלו. לבחינת טיב הטיפול הקיים בביה"ס נשאלו המנהלים בשאלונים שהפיץ להם משרד מבקר המדינה לגבי קיומה של תוכנית טיפול מספקות המיועדת לטיפול בתלמידים אשר נפגעו ברשת או לתלמידים אשר פגעו ברשת, הכוללת התוויית אפיקי מידע ודיווח, מתן ייעוץ ותמיכה נפשית. לצורך כך, התבקשו מנהלי בתיה"ס לסמן את כל התשובות הנכונות מבין שלושת האפשרויות הבאות: האם </w:t>
      </w:r>
      <w:r w:rsidRPr="002952D1">
        <w:rPr>
          <w:rFonts w:ascii="Tahoma" w:hAnsi="Tahoma" w:cs="Tahoma" w:hint="cs"/>
          <w:sz w:val="18"/>
          <w:szCs w:val="18"/>
          <w:rtl/>
        </w:rPr>
        <w:lastRenderedPageBreak/>
        <w:t xml:space="preserve">יש לביה"ס תוכניות המיועדות לטיפול בתלמידים </w:t>
      </w:r>
      <w:r w:rsidRPr="002952D1">
        <w:rPr>
          <w:rFonts w:ascii="Tahoma" w:hAnsi="Tahoma" w:cs="Tahoma" w:hint="cs"/>
          <w:b/>
          <w:sz w:val="18"/>
          <w:szCs w:val="18"/>
          <w:rtl/>
        </w:rPr>
        <w:t>שנפגעו</w:t>
      </w:r>
      <w:r w:rsidRPr="002952D1">
        <w:rPr>
          <w:rFonts w:ascii="Tahoma" w:hAnsi="Tahoma" w:cs="Tahoma" w:hint="cs"/>
          <w:sz w:val="18"/>
          <w:szCs w:val="18"/>
          <w:rtl/>
        </w:rPr>
        <w:t xml:space="preserve"> ברשת; האם יש לביה"ס תוכניות המיועדות לטיפול בתלמידים </w:t>
      </w:r>
      <w:r w:rsidRPr="002952D1">
        <w:rPr>
          <w:rFonts w:ascii="Tahoma" w:hAnsi="Tahoma" w:cs="Tahoma" w:hint="cs"/>
          <w:b/>
          <w:sz w:val="18"/>
          <w:szCs w:val="18"/>
          <w:rtl/>
        </w:rPr>
        <w:t>שפגעו</w:t>
      </w:r>
      <w:r w:rsidRPr="002952D1">
        <w:rPr>
          <w:rFonts w:ascii="Tahoma" w:hAnsi="Tahoma" w:cs="Tahoma" w:hint="cs"/>
          <w:sz w:val="18"/>
          <w:szCs w:val="18"/>
          <w:rtl/>
        </w:rPr>
        <w:t xml:space="preserve"> ברשת; אין לבית הספר תוכניות טיפול מספקות בתחומים אלה. בתרשים 22 שלהלן מוצגת התפלגות תשובות מנהלי בתיה"ס.</w:t>
      </w:r>
    </w:p>
    <w:p w14:paraId="7123D6FA" w14:textId="48437533" w:rsidR="00321A32" w:rsidRPr="00EB71CC" w:rsidRDefault="00EB71CC"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EB71CC">
        <w:rPr>
          <w:rFonts w:ascii="Tahoma" w:hAnsi="Tahoma" w:cs="Tahoma" w:hint="cs"/>
          <w:color w:val="0D0D0D" w:themeColor="text1" w:themeTint="F2"/>
          <w:sz w:val="20"/>
          <w:szCs w:val="20"/>
          <w:rtl/>
        </w:rPr>
        <w:t xml:space="preserve">תרשים 22: </w:t>
      </w:r>
      <w:r w:rsidR="00321A32" w:rsidRPr="00EB71CC">
        <w:rPr>
          <w:rFonts w:ascii="Tahoma" w:hAnsi="Tahoma" w:cs="Tahoma" w:hint="cs"/>
          <w:b/>
          <w:bCs/>
          <w:color w:val="0D0D0D" w:themeColor="text1" w:themeTint="F2"/>
          <w:sz w:val="20"/>
          <w:szCs w:val="20"/>
          <w:rtl/>
        </w:rPr>
        <w:t>תוכניות טיפול לתלמידים שפגעו ולתלמידים שנפגעו ברשת</w:t>
      </w:r>
    </w:p>
    <w:p w14:paraId="26C19286" w14:textId="1B1D3B6D" w:rsidR="009873F9" w:rsidRDefault="009873F9" w:rsidP="00063EF4">
      <w:pPr>
        <w:spacing w:line="240" w:lineRule="atLeast"/>
        <w:jc w:val="center"/>
        <w:rPr>
          <w:szCs w:val="20"/>
          <w:rtl/>
        </w:rPr>
      </w:pPr>
      <w:r>
        <w:rPr>
          <w:noProof/>
          <w:szCs w:val="20"/>
          <w:rtl/>
          <w:lang w:val="he-IL"/>
        </w:rPr>
        <w:drawing>
          <wp:inline distT="0" distB="0" distL="0" distR="0" wp14:anchorId="4B7D8842" wp14:editId="126FB28A">
            <wp:extent cx="4679950" cy="2025650"/>
            <wp:effectExtent l="0" t="0" r="6350" b="0"/>
            <wp:docPr id="53" name="Picture 53" descr="בתרשים מוצגות תשובות מנהלי בתי הספר. להלן פירוט:&#10;&#10;יש לבית הספר תוכניות המיועדות לטיפול בתלמידים שנפגעו ברשת -  42% מהתשובות.&#10;יש לבית הספר תוכניות המיועדות לטיפול בתלמידים שפגעו ברשת - 30% מהתשובות.&#10;אין לבית הספר תוכניות טיפול מספקות בתחומים אלה - 50% מהתשוב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39" cstate="print">
                      <a:extLst>
                        <a:ext uri="{28A0092B-C50C-407E-A947-70E740481C1C}">
                          <a14:useLocalDpi xmlns:a14="http://schemas.microsoft.com/office/drawing/2010/main" val="0"/>
                        </a:ext>
                      </a:extLst>
                    </a:blip>
                    <a:srcRect t="12969" b="14448"/>
                    <a:stretch/>
                  </pic:blipFill>
                  <pic:spPr bwMode="auto">
                    <a:xfrm>
                      <a:off x="0" y="0"/>
                      <a:ext cx="4679950" cy="2025650"/>
                    </a:xfrm>
                    <a:prstGeom prst="rect">
                      <a:avLst/>
                    </a:prstGeom>
                    <a:ln>
                      <a:noFill/>
                    </a:ln>
                    <a:extLst>
                      <a:ext uri="{53640926-AAD7-44D8-BBD7-CCE9431645EC}">
                        <a14:shadowObscured xmlns:a14="http://schemas.microsoft.com/office/drawing/2010/main"/>
                      </a:ext>
                    </a:extLst>
                  </pic:spPr>
                </pic:pic>
              </a:graphicData>
            </a:graphic>
          </wp:inline>
        </w:drawing>
      </w:r>
    </w:p>
    <w:p w14:paraId="69DE2A96" w14:textId="38B916AF" w:rsidR="00321A32" w:rsidRPr="00D302DE" w:rsidRDefault="00763B90" w:rsidP="00063EF4">
      <w:pPr>
        <w:tabs>
          <w:tab w:val="left" w:pos="424"/>
        </w:tabs>
        <w:spacing w:after="240" w:line="260" w:lineRule="exact"/>
        <w:jc w:val="both"/>
        <w:rPr>
          <w:rFonts w:ascii="Tahoma" w:hAnsi="Tahoma" w:cs="Tahoma"/>
          <w:sz w:val="16"/>
          <w:szCs w:val="16"/>
          <w:rtl/>
        </w:rPr>
      </w:pPr>
      <w:r w:rsidRPr="00763B90">
        <w:rPr>
          <w:rFonts w:ascii="Tahoma" w:hAnsi="Tahoma" w:cs="Tahoma" w:hint="eastAsia"/>
          <w:sz w:val="16"/>
          <w:szCs w:val="16"/>
          <w:rtl/>
        </w:rPr>
        <w:t>על</w:t>
      </w:r>
      <w:r w:rsidRPr="00763B90">
        <w:rPr>
          <w:rFonts w:ascii="Tahoma" w:hAnsi="Tahoma" w:cs="Tahoma"/>
          <w:sz w:val="16"/>
          <w:szCs w:val="16"/>
          <w:rtl/>
        </w:rPr>
        <w:t xml:space="preserve"> </w:t>
      </w:r>
      <w:r w:rsidRPr="00763B90">
        <w:rPr>
          <w:rFonts w:ascii="Tahoma" w:hAnsi="Tahoma" w:cs="Tahoma" w:hint="eastAsia"/>
          <w:sz w:val="16"/>
          <w:szCs w:val="16"/>
          <w:rtl/>
        </w:rPr>
        <w:t>פי</w:t>
      </w:r>
      <w:r w:rsidRPr="00763B90">
        <w:rPr>
          <w:rFonts w:ascii="Tahoma" w:hAnsi="Tahoma" w:cs="Tahoma"/>
          <w:sz w:val="16"/>
          <w:szCs w:val="16"/>
          <w:rtl/>
        </w:rPr>
        <w:t xml:space="preserve"> </w:t>
      </w:r>
      <w:r w:rsidRPr="00763B90">
        <w:rPr>
          <w:rFonts w:ascii="Tahoma" w:hAnsi="Tahoma" w:cs="Tahoma" w:hint="eastAsia"/>
          <w:sz w:val="16"/>
          <w:szCs w:val="16"/>
          <w:rtl/>
        </w:rPr>
        <w:t>נתוני</w:t>
      </w:r>
      <w:r w:rsidRPr="00763B90">
        <w:rPr>
          <w:rFonts w:ascii="Tahoma" w:hAnsi="Tahoma" w:cs="Tahoma"/>
          <w:sz w:val="16"/>
          <w:szCs w:val="16"/>
          <w:rtl/>
        </w:rPr>
        <w:t xml:space="preserve"> </w:t>
      </w:r>
      <w:r w:rsidRPr="00763B90">
        <w:rPr>
          <w:rFonts w:ascii="Tahoma" w:hAnsi="Tahoma" w:cs="Tahoma" w:hint="eastAsia"/>
          <w:sz w:val="16"/>
          <w:szCs w:val="16"/>
          <w:rtl/>
        </w:rPr>
        <w:t>סקר</w:t>
      </w:r>
      <w:r w:rsidRPr="00763B90">
        <w:rPr>
          <w:rFonts w:ascii="Tahoma" w:hAnsi="Tahoma" w:cs="Tahoma"/>
          <w:sz w:val="16"/>
          <w:szCs w:val="16"/>
          <w:rtl/>
        </w:rPr>
        <w:t xml:space="preserve"> </w:t>
      </w:r>
      <w:r w:rsidRPr="00763B90">
        <w:rPr>
          <w:rFonts w:ascii="Tahoma" w:hAnsi="Tahoma" w:cs="Tahoma" w:hint="eastAsia"/>
          <w:sz w:val="16"/>
          <w:szCs w:val="16"/>
          <w:rtl/>
        </w:rPr>
        <w:t>המנהלים</w:t>
      </w:r>
      <w:r w:rsidRPr="00763B90">
        <w:rPr>
          <w:rFonts w:ascii="Tahoma" w:hAnsi="Tahoma" w:cs="Tahoma"/>
          <w:sz w:val="16"/>
          <w:szCs w:val="16"/>
          <w:rtl/>
        </w:rPr>
        <w:t xml:space="preserve">, </w:t>
      </w:r>
      <w:r w:rsidRPr="00763B90">
        <w:rPr>
          <w:rFonts w:ascii="Tahoma" w:hAnsi="Tahoma" w:cs="Tahoma" w:hint="eastAsia"/>
          <w:sz w:val="16"/>
          <w:szCs w:val="16"/>
          <w:rtl/>
        </w:rPr>
        <w:t>בעיבוד</w:t>
      </w:r>
      <w:r w:rsidRPr="00763B90">
        <w:rPr>
          <w:rFonts w:ascii="Tahoma" w:hAnsi="Tahoma" w:cs="Tahoma"/>
          <w:sz w:val="16"/>
          <w:szCs w:val="16"/>
          <w:rtl/>
        </w:rPr>
        <w:t xml:space="preserve"> </w:t>
      </w:r>
      <w:r w:rsidRPr="00763B90">
        <w:rPr>
          <w:rFonts w:ascii="Tahoma" w:hAnsi="Tahoma" w:cs="Tahoma" w:hint="eastAsia"/>
          <w:sz w:val="16"/>
          <w:szCs w:val="16"/>
          <w:rtl/>
        </w:rPr>
        <w:t>משרד</w:t>
      </w:r>
      <w:r w:rsidRPr="00763B90">
        <w:rPr>
          <w:rFonts w:ascii="Tahoma" w:hAnsi="Tahoma" w:cs="Tahoma"/>
          <w:sz w:val="16"/>
          <w:szCs w:val="16"/>
          <w:rtl/>
        </w:rPr>
        <w:t xml:space="preserve"> </w:t>
      </w:r>
      <w:r w:rsidRPr="00763B90">
        <w:rPr>
          <w:rFonts w:ascii="Tahoma" w:hAnsi="Tahoma" w:cs="Tahoma" w:hint="eastAsia"/>
          <w:sz w:val="16"/>
          <w:szCs w:val="16"/>
          <w:rtl/>
        </w:rPr>
        <w:t>מבקר</w:t>
      </w:r>
      <w:r w:rsidRPr="00763B90">
        <w:rPr>
          <w:rFonts w:ascii="Tahoma" w:hAnsi="Tahoma" w:cs="Tahoma"/>
          <w:sz w:val="16"/>
          <w:szCs w:val="16"/>
          <w:rtl/>
        </w:rPr>
        <w:t xml:space="preserve"> </w:t>
      </w:r>
      <w:r w:rsidRPr="00763B90">
        <w:rPr>
          <w:rFonts w:ascii="Tahoma" w:hAnsi="Tahoma" w:cs="Tahoma" w:hint="eastAsia"/>
          <w:sz w:val="16"/>
          <w:szCs w:val="16"/>
          <w:rtl/>
        </w:rPr>
        <w:t>המדינה</w:t>
      </w:r>
      <w:r w:rsidRPr="00763B90">
        <w:rPr>
          <w:rFonts w:ascii="Tahoma" w:hAnsi="Tahoma" w:cs="Tahoma"/>
          <w:sz w:val="16"/>
          <w:szCs w:val="16"/>
          <w:rtl/>
        </w:rPr>
        <w:t>.</w:t>
      </w:r>
    </w:p>
    <w:p w14:paraId="0B14A672" w14:textId="77777777" w:rsidR="00321A32" w:rsidRPr="009873F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73F9">
        <w:rPr>
          <w:rFonts w:ascii="Tahoma" w:hAnsi="Tahoma" w:cs="Tahoma" w:hint="cs"/>
          <w:b/>
          <w:color w:val="0D0D0D" w:themeColor="text1" w:themeTint="F2"/>
          <w:sz w:val="18"/>
          <w:szCs w:val="18"/>
          <w:rtl/>
        </w:rPr>
        <w:t xml:space="preserve">מתרשים 22 עולה כי 70% מהמנהלים דיווחו שבבתיה"ס שלהם אין תוכניות המיועדות לטיפול בתלמידים הפוגעים ברשת ול-58% אין תוכניות המיועדות לטיפול בתלמידים שנפגעו ברשת. בסך </w:t>
      </w:r>
      <w:proofErr w:type="spellStart"/>
      <w:r w:rsidRPr="009873F9">
        <w:rPr>
          <w:rFonts w:ascii="Tahoma" w:hAnsi="Tahoma" w:cs="Tahoma" w:hint="cs"/>
          <w:b/>
          <w:color w:val="0D0D0D" w:themeColor="text1" w:themeTint="F2"/>
          <w:sz w:val="18"/>
          <w:szCs w:val="18"/>
          <w:rtl/>
        </w:rPr>
        <w:t>הכל</w:t>
      </w:r>
      <w:proofErr w:type="spellEnd"/>
      <w:r w:rsidRPr="009873F9">
        <w:rPr>
          <w:rFonts w:ascii="Tahoma" w:hAnsi="Tahoma" w:cs="Tahoma" w:hint="cs"/>
          <w:b/>
          <w:color w:val="0D0D0D" w:themeColor="text1" w:themeTint="F2"/>
          <w:sz w:val="18"/>
          <w:szCs w:val="18"/>
          <w:rtl/>
        </w:rPr>
        <w:t xml:space="preserve"> </w:t>
      </w:r>
      <w:r w:rsidRPr="009873F9">
        <w:rPr>
          <w:rFonts w:ascii="Tahoma" w:hAnsi="Tahoma" w:cs="Tahoma"/>
          <w:b/>
          <w:color w:val="0D0D0D" w:themeColor="text1" w:themeTint="F2"/>
          <w:sz w:val="18"/>
          <w:szCs w:val="18"/>
          <w:rtl/>
        </w:rPr>
        <w:t xml:space="preserve">מחצית מהמנהלים ציינו שאין בבית ספרם תוכניות טיפול מספקות </w:t>
      </w:r>
      <w:r w:rsidRPr="009873F9">
        <w:rPr>
          <w:rFonts w:ascii="Tahoma" w:hAnsi="Tahoma" w:cs="Tahoma" w:hint="cs"/>
          <w:b/>
          <w:color w:val="0D0D0D" w:themeColor="text1" w:themeTint="F2"/>
          <w:sz w:val="18"/>
          <w:szCs w:val="18"/>
          <w:rtl/>
        </w:rPr>
        <w:t>לתלמידים שנפגעו או שפגעו באחרים במרחב המקוון, הכוללות התווית אפיקי מידע ודיווח, מתן ייעוץ ותמיכה נפשית.</w:t>
      </w:r>
    </w:p>
    <w:p w14:paraId="324210BF"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מנהלי בתיה"ס התבקשו בסקר לציין את הגורמים המעורבים בטיפול בתלמידים שנפגעו או פגעו באחרים ברשת ולהעריך את המענה שניתן על ידם לתלמידים</w:t>
      </w:r>
      <w:r w:rsidRPr="002952D1">
        <w:rPr>
          <w:rFonts w:ascii="Tahoma" w:hAnsi="Tahoma" w:cs="Tahoma"/>
          <w:sz w:val="18"/>
          <w:szCs w:val="18"/>
          <w:vertAlign w:val="superscript"/>
          <w:rtl/>
        </w:rPr>
        <w:footnoteReference w:id="122"/>
      </w:r>
      <w:r w:rsidRPr="002952D1">
        <w:rPr>
          <w:rFonts w:ascii="Tahoma" w:hAnsi="Tahoma" w:cs="Tahoma" w:hint="cs"/>
          <w:sz w:val="18"/>
          <w:szCs w:val="18"/>
          <w:rtl/>
        </w:rPr>
        <w:t>. בניתוח התשובות עולה כי על פי רוב הגורם המטפל באירוע פגיעה של תלמיד ברשת, בין אם בתלמיד שנפגע ובין אם בתלמיד שפוגע הוא היועצות החינוכיות (94%), המחנכות (92%) ומנהלי בתי הספר (90%). באשר למענה שניתן לתלמידים, מניתוח התשובות לשאלונים עולה ש-33% מהמנהלים סבורים שהמענה הניתן לתלמידים, הנפגעים והפוגעים, הוא במידה בינונית ומטה.</w:t>
      </w:r>
    </w:p>
    <w:p w14:paraId="2B89451B"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משרד החינוך מסר בתשובתו כי בהתאם לחוזר אח"ם ולחומרת האירוע מונחה הצוות החינוכי "ללוות ולתמוך בתלמידים המעורבים ולפי הצורך יש להסתייע ביועץ או בפסיכולוג בית הספר". המשרד הוסיף כי באירועים חמורים מונחה הצוות "לבנות תוכנית אישית שחלק ממנה כולל מתן מענה טיפולי על פי הצורך" (שילוב במסגרת טיפולית בבית הספר או הפנייה לשירות הפסיכולוגי-חינוכי</w:t>
      </w:r>
      <w:r w:rsidRPr="002952D1">
        <w:rPr>
          <w:rStyle w:val="af4"/>
          <w:rFonts w:ascii="Tahoma" w:hAnsi="Tahoma" w:cs="Tahoma"/>
          <w:sz w:val="18"/>
          <w:szCs w:val="18"/>
          <w:rtl/>
        </w:rPr>
        <w:footnoteReference w:id="123"/>
      </w:r>
      <w:r w:rsidRPr="002952D1">
        <w:rPr>
          <w:rFonts w:ascii="Tahoma" w:hAnsi="Tahoma" w:cs="Tahoma" w:hint="cs"/>
          <w:sz w:val="18"/>
          <w:szCs w:val="18"/>
          <w:rtl/>
        </w:rPr>
        <w:t xml:space="preserve"> או לגורם טיפולי חיצוני אחר). לדברי המשרד, חשוב להביא בחשבון שמערכת החינוך נותנת מענה רחב חינוכי-רגשי-חברתי ולא בהכרח טיפולי.</w:t>
      </w:r>
    </w:p>
    <w:p w14:paraId="1B2A2EC9" w14:textId="77777777" w:rsidR="009873F9" w:rsidRPr="00D43E82" w:rsidRDefault="009873F9" w:rsidP="00063EF4">
      <w:pPr>
        <w:spacing w:before="240" w:after="240" w:line="240" w:lineRule="atLeast"/>
        <w:jc w:val="center"/>
        <w:rPr>
          <w:sz w:val="32"/>
          <w:szCs w:val="32"/>
          <w:rtl/>
        </w:rPr>
      </w:pPr>
      <w:r w:rsidRPr="00D43E82">
        <w:rPr>
          <w:sz w:val="32"/>
          <w:szCs w:val="32"/>
        </w:rPr>
        <w:lastRenderedPageBreak/>
        <w:sym w:font="Wingdings 2" w:char="F0F3"/>
      </w:r>
    </w:p>
    <w:p w14:paraId="72D41D6C" w14:textId="77777777" w:rsidR="00321A32" w:rsidRPr="009873F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73F9">
        <w:rPr>
          <w:rFonts w:ascii="Tahoma" w:hAnsi="Tahoma" w:cs="Tahoma" w:hint="cs"/>
          <w:b/>
          <w:color w:val="0D0D0D" w:themeColor="text1" w:themeTint="F2"/>
          <w:sz w:val="18"/>
          <w:szCs w:val="18"/>
          <w:rtl/>
        </w:rPr>
        <w:t>תפקיד מנהל ביה"ס, בין השאר, הוא ליצור מענים לטיפול בתלמידים שנפגעו באירועי אלימות וטיפול בתלמידים אלימים או עם בעיות התנהגות. אף שבשנים האחרונות יש עלייה במספר התלמידים שנפגעים ברשת ובמספר התלמידים הפוגעים באחרים ברשת, על פי דיווחי המנהלים לכ-70% מבתיה"</w:t>
      </w:r>
      <w:r w:rsidRPr="009873F9">
        <w:rPr>
          <w:rFonts w:ascii="Tahoma" w:hAnsi="Tahoma" w:cs="Tahoma" w:hint="eastAsia"/>
          <w:b/>
          <w:color w:val="0D0D0D" w:themeColor="text1" w:themeTint="F2"/>
          <w:sz w:val="18"/>
          <w:szCs w:val="18"/>
          <w:rtl/>
        </w:rPr>
        <w:t>ס</w:t>
      </w:r>
      <w:r w:rsidRPr="009873F9">
        <w:rPr>
          <w:rFonts w:ascii="Tahoma" w:hAnsi="Tahoma" w:cs="Tahoma" w:hint="cs"/>
          <w:b/>
          <w:color w:val="0D0D0D" w:themeColor="text1" w:themeTint="F2"/>
          <w:sz w:val="18"/>
          <w:szCs w:val="18"/>
          <w:rtl/>
        </w:rPr>
        <w:t xml:space="preserve"> אין תוכניות המיועדות לטיפול בתלמידים הפוגעים ברשת ול-58% בתיה"ס אין תוכניות המיועדות לטיפול בתלמידים שנפגעו ברשת, למעלה מ-50% ממנהלי בתיה"ס דיווחו שאין להם תוכניות טיפול מספקות לתלמידים אלו, ושליש מהמנהלים העריכו את הטיפול הניתן לתלמידים שנפגעו או פגעו ברשת "בינוני ומטה".</w:t>
      </w:r>
    </w:p>
    <w:p w14:paraId="4E79BE95" w14:textId="77777777" w:rsidR="00321A32" w:rsidRPr="009873F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873F9">
        <w:rPr>
          <w:rFonts w:ascii="Tahoma" w:hAnsi="Tahoma" w:cs="Tahoma" w:hint="cs"/>
          <w:b/>
          <w:color w:val="0D0D0D" w:themeColor="text1" w:themeTint="F2"/>
          <w:sz w:val="18"/>
          <w:szCs w:val="18"/>
          <w:rtl/>
        </w:rPr>
        <w:t>נוכח המענים השונים במישור חינוכי-רגשי-חברתי שמשרד החינוך מתווה במצבים ובהקשרים שונים של פגיעה מקוונת בתלמידים, ממליץ משרד מבקר המדינה שמשרד החינוך יבחן את היקף התוכניות הקיימות בבתי הספר לטיפול בתלמידים שפגעו ובתלמידים שנפגעו ברשת ואת תוכנן, כדי שיוכל לטייב את המענים הניתנים לאותם תלמידים, להתאים את הטיפול הניתן לצורכיהם ולהגביר את שיתופי הפעולה שלו בנושא עם גורמים מחוצה לו - הורים וגורמים ברשות המקומית ובמסגרות הבלתי פורמליות של פעילות התלמידים.</w:t>
      </w:r>
    </w:p>
    <w:p w14:paraId="2F9127D5" w14:textId="77777777" w:rsidR="00321A32" w:rsidRPr="002952D1" w:rsidRDefault="00321A32" w:rsidP="00063EF4">
      <w:pPr>
        <w:spacing w:line="260" w:lineRule="exact"/>
        <w:jc w:val="both"/>
        <w:rPr>
          <w:rFonts w:ascii="Tahoma" w:hAnsi="Tahoma" w:cs="Tahoma"/>
          <w:b/>
          <w:bCs/>
          <w:sz w:val="18"/>
          <w:szCs w:val="18"/>
          <w:rtl/>
        </w:rPr>
      </w:pPr>
    </w:p>
    <w:p w14:paraId="6EB1D7B7" w14:textId="77777777" w:rsidR="00321A32" w:rsidRPr="000C0D9D" w:rsidRDefault="00321A32" w:rsidP="00063EF4">
      <w:pPr>
        <w:pStyle w:val="KOT3N"/>
        <w:rPr>
          <w:rtl/>
        </w:rPr>
      </w:pPr>
      <w:bookmarkStart w:id="71" w:name="_Toc75418539"/>
      <w:bookmarkStart w:id="72" w:name="_Toc75422766"/>
      <w:bookmarkStart w:id="73" w:name="_Toc79062920"/>
      <w:bookmarkStart w:id="74" w:name="_Toc81734232"/>
      <w:bookmarkStart w:id="75" w:name="_Toc85379925"/>
      <w:bookmarkStart w:id="76" w:name="_Toc88986071"/>
      <w:r w:rsidRPr="000C0D9D">
        <w:rPr>
          <w:rFonts w:hint="cs"/>
          <w:rtl/>
        </w:rPr>
        <w:t xml:space="preserve">פיתוח מקצועי של מורים והכשרת סטודנטים להוראה </w:t>
      </w:r>
      <w:bookmarkEnd w:id="71"/>
      <w:bookmarkEnd w:id="72"/>
      <w:bookmarkEnd w:id="73"/>
      <w:r w:rsidRPr="000C0D9D">
        <w:rPr>
          <w:rFonts w:hint="cs"/>
          <w:rtl/>
        </w:rPr>
        <w:t>לקידום התנהלות מיטבית של תלמידים ברשת</w:t>
      </w:r>
      <w:bookmarkEnd w:id="74"/>
      <w:bookmarkEnd w:id="75"/>
      <w:bookmarkEnd w:id="76"/>
    </w:p>
    <w:p w14:paraId="37AD704E"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צוותי החינוך בכל בתיה"ס, הכוללים 155,424 מורים</w:t>
      </w:r>
      <w:r w:rsidRPr="002952D1">
        <w:rPr>
          <w:rFonts w:ascii="Tahoma" w:hAnsi="Tahoma" w:cs="Tahoma"/>
          <w:b/>
          <w:bCs/>
          <w:sz w:val="18"/>
          <w:szCs w:val="18"/>
          <w:vertAlign w:val="superscript"/>
          <w:rtl/>
        </w:rPr>
        <w:footnoteReference w:id="124"/>
      </w:r>
      <w:r w:rsidRPr="002952D1">
        <w:rPr>
          <w:rFonts w:ascii="Tahoma" w:hAnsi="Tahoma" w:cs="Tahoma" w:hint="cs"/>
          <w:sz w:val="18"/>
          <w:szCs w:val="18"/>
          <w:rtl/>
        </w:rPr>
        <w:t>, בהם מחנכי הכיתות, הם שמובילים בפועל את החינוך, ההוראה והלמידה בתוך בית הספר (להלן - הצוות החינוכי). בכללם 6,445 יועצות חינוכיות</w:t>
      </w:r>
      <w:r w:rsidRPr="002952D1">
        <w:rPr>
          <w:rFonts w:ascii="Tahoma" w:hAnsi="Tahoma" w:cs="Tahoma"/>
          <w:sz w:val="18"/>
          <w:szCs w:val="18"/>
          <w:vertAlign w:val="superscript"/>
          <w:rtl/>
        </w:rPr>
        <w:footnoteReference w:id="125"/>
      </w:r>
      <w:r w:rsidRPr="002952D1">
        <w:rPr>
          <w:rFonts w:ascii="Tahoma" w:hAnsi="Tahoma" w:cs="Tahoma" w:hint="cs"/>
          <w:sz w:val="18"/>
          <w:szCs w:val="18"/>
          <w:rtl/>
        </w:rPr>
        <w:t xml:space="preserve"> המועסקות בבתיה"ס (להלן גם - היועצת) וכפופות מקצועית </w:t>
      </w:r>
      <w:proofErr w:type="spellStart"/>
      <w:r w:rsidRPr="002952D1">
        <w:rPr>
          <w:rFonts w:ascii="Tahoma" w:hAnsi="Tahoma" w:cs="Tahoma" w:hint="cs"/>
          <w:sz w:val="18"/>
          <w:szCs w:val="18"/>
          <w:rtl/>
        </w:rPr>
        <w:t>לשפ"י</w:t>
      </w:r>
      <w:proofErr w:type="spellEnd"/>
      <w:r w:rsidRPr="002952D1">
        <w:rPr>
          <w:rFonts w:ascii="Tahoma" w:hAnsi="Tahoma" w:cs="Tahoma"/>
          <w:sz w:val="18"/>
          <w:szCs w:val="18"/>
          <w:vertAlign w:val="superscript"/>
          <w:rtl/>
        </w:rPr>
        <w:footnoteReference w:id="126"/>
      </w:r>
      <w:r w:rsidRPr="002952D1">
        <w:rPr>
          <w:rFonts w:ascii="Tahoma" w:hAnsi="Tahoma" w:cs="Tahoma" w:hint="cs"/>
          <w:sz w:val="18"/>
          <w:szCs w:val="18"/>
          <w:rtl/>
        </w:rPr>
        <w:t>. תפקידן לסייע לצוות החינוכי לפתח סביבה חברתית-לימודית מיטבית ולהקנות כישורי חוסן לתלמידים. במצבי לחץ ומשבר תפקידה של היועצת להכשיר את הצוות החינוכי ולהתערב באירועים ברמה הראשונית והשניונית.</w:t>
      </w:r>
    </w:p>
    <w:p w14:paraId="13BA3EAC" w14:textId="45E05F42" w:rsidR="00321A32" w:rsidRPr="002952D1" w:rsidRDefault="006C538C" w:rsidP="00063EF4">
      <w:pPr>
        <w:spacing w:line="260" w:lineRule="exact"/>
        <w:jc w:val="both"/>
        <w:rPr>
          <w:rFonts w:ascii="Tahoma" w:hAnsi="Tahoma" w:cs="Tahoma"/>
          <w:sz w:val="18"/>
          <w:szCs w:val="18"/>
          <w:rtl/>
        </w:rPr>
      </w:pPr>
      <w:r w:rsidRPr="002952D1">
        <w:rPr>
          <w:rFonts w:ascii="Tahoma" w:hAnsi="Tahoma" w:cs="Tahoma" w:hint="cs"/>
          <w:sz w:val="18"/>
          <w:szCs w:val="18"/>
          <w:rtl/>
        </w:rPr>
        <w:t>מדיניות משרד החינוך היא שהצוות החינוכי - המחנכים והמורים - הוא שיעביר את התוכניות ומערכי השיעורים בתחום הגלישה הבטוחה בביה"ס (כבשאר תחומי הלימוד). כך, חוזר כישורי חיים קובע שתוכנית זו תועבר על ידי מחנכי הכיתות, ובמקרים מיוחדים בשיתוף עם היועץ הבית-ספרי.</w:t>
      </w:r>
    </w:p>
    <w:p w14:paraId="6B031A42" w14:textId="77777777" w:rsidR="00321A32" w:rsidRPr="002952D1" w:rsidRDefault="00321A32" w:rsidP="00063EF4">
      <w:pPr>
        <w:spacing w:line="260" w:lineRule="exact"/>
        <w:jc w:val="both"/>
        <w:rPr>
          <w:rFonts w:ascii="Tahoma" w:hAnsi="Tahoma" w:cs="Tahoma"/>
          <w:sz w:val="18"/>
          <w:szCs w:val="18"/>
          <w:rtl/>
        </w:rPr>
      </w:pPr>
    </w:p>
    <w:p w14:paraId="711344A5" w14:textId="77777777" w:rsidR="00321A32" w:rsidRPr="000C0D9D" w:rsidRDefault="00321A32" w:rsidP="00063EF4">
      <w:pPr>
        <w:pStyle w:val="KOT5N"/>
        <w:keepNext/>
        <w:keepLines/>
        <w:rPr>
          <w:rtl/>
        </w:rPr>
      </w:pPr>
      <w:bookmarkStart w:id="77" w:name="_Toc81734233"/>
      <w:bookmarkStart w:id="78" w:name="_Toc85379926"/>
      <w:r w:rsidRPr="000C0D9D">
        <w:rPr>
          <w:rFonts w:hint="cs"/>
          <w:rtl/>
        </w:rPr>
        <w:lastRenderedPageBreak/>
        <w:t>הפער הדיגיטלי בין תלמידים למורים</w:t>
      </w:r>
      <w:bookmarkEnd w:id="77"/>
      <w:bookmarkEnd w:id="78"/>
      <w:r w:rsidRPr="000C0D9D">
        <w:rPr>
          <w:rFonts w:hint="cs"/>
          <w:rtl/>
        </w:rPr>
        <w:t xml:space="preserve"> </w:t>
      </w:r>
    </w:p>
    <w:p w14:paraId="0B3D52B9"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התפקיד המרכזי של הצוות החינוכי בהעברת תכנים הנוגעים לגלישה בטוחה מחדד את אחד האתגרים המרכזיים בהתמודדות בית הספר עם מצבי סיכון של תלמידים במרחב הווירטואלי ועם היבטים של פגיעה מקוונת - קיומו של הפער הדיגיטלי, השליטה הגבוהה של תלמידים בשימוש בטכנולוגיו</w:t>
      </w:r>
      <w:r w:rsidRPr="002952D1">
        <w:rPr>
          <w:rFonts w:ascii="Tahoma" w:hAnsi="Tahoma" w:cs="Tahoma" w:hint="eastAsia"/>
          <w:sz w:val="18"/>
          <w:szCs w:val="18"/>
          <w:rtl/>
        </w:rPr>
        <w:t>ת</w:t>
      </w:r>
      <w:r w:rsidRPr="002952D1">
        <w:rPr>
          <w:rFonts w:ascii="Tahoma" w:hAnsi="Tahoma" w:cs="Tahoma" w:hint="cs"/>
          <w:sz w:val="18"/>
          <w:szCs w:val="18"/>
          <w:rtl/>
        </w:rPr>
        <w:t xml:space="preserve"> החדשות לעומת זו של המורים. רוב המורים, בדומה להורים (ראו להלן), נתפסים בעיני התלמידים כבעלי מרות מוגבלת בנושאים הקשורים למרחב הדיגיטלי</w:t>
      </w:r>
      <w:r w:rsidRPr="002952D1">
        <w:rPr>
          <w:rFonts w:ascii="Tahoma" w:hAnsi="Tahoma" w:cs="Tahoma"/>
          <w:sz w:val="18"/>
          <w:szCs w:val="18"/>
          <w:vertAlign w:val="superscript"/>
          <w:rtl/>
        </w:rPr>
        <w:footnoteReference w:id="127"/>
      </w:r>
      <w:r w:rsidRPr="002952D1">
        <w:rPr>
          <w:rFonts w:ascii="Tahoma" w:hAnsi="Tahoma" w:cs="Tahoma" w:hint="cs"/>
          <w:sz w:val="18"/>
          <w:szCs w:val="18"/>
          <w:rtl/>
        </w:rPr>
        <w:t xml:space="preserve"> (להלן - הפער הדיגיטלי). הצורך בצמצום פער זה בין התלמידים לאנשי מקצוע נתפס, בפתח העשור השלישי של המאה-21, כאחד מהתחומים שלא ניתן להם מענה מספק, עד כה, במסגרת תוכניות ההתערבות לקידום התנהגות בטוחה ברשת וצמצום סכנותיה</w:t>
      </w:r>
      <w:r w:rsidRPr="002952D1">
        <w:rPr>
          <w:rFonts w:ascii="Tahoma" w:hAnsi="Tahoma" w:cs="Tahoma"/>
          <w:sz w:val="18"/>
          <w:szCs w:val="18"/>
          <w:vertAlign w:val="superscript"/>
          <w:rtl/>
        </w:rPr>
        <w:footnoteReference w:id="128"/>
      </w:r>
      <w:r w:rsidRPr="002952D1">
        <w:rPr>
          <w:rFonts w:ascii="Tahoma" w:hAnsi="Tahoma" w:cs="Tahoma" w:hint="cs"/>
          <w:sz w:val="18"/>
          <w:szCs w:val="18"/>
          <w:rtl/>
        </w:rPr>
        <w:t>.</w:t>
      </w:r>
    </w:p>
    <w:p w14:paraId="4A9B4285" w14:textId="0616E8A2" w:rsidR="00321A32" w:rsidRPr="00763B90" w:rsidRDefault="00763B90" w:rsidP="00063EF4">
      <w:pPr>
        <w:spacing w:line="260" w:lineRule="exact"/>
        <w:jc w:val="both"/>
        <w:rPr>
          <w:rFonts w:ascii="Tahoma" w:hAnsi="Tahoma" w:cs="Tahoma"/>
          <w:sz w:val="18"/>
          <w:szCs w:val="18"/>
          <w:rtl/>
        </w:rPr>
      </w:pPr>
      <w:r w:rsidRPr="00763B90">
        <w:rPr>
          <w:rFonts w:ascii="Tahoma" w:hAnsi="Tahoma" w:cs="Tahoma"/>
          <w:sz w:val="18"/>
          <w:szCs w:val="18"/>
          <w:rtl/>
        </w:rPr>
        <w:t>במפגש שקיים צוות הביקורת עם נציגי מועצת התלמידים והנוער הארצית ב-2.8.21 העלו התלמידים את נושא הפער הדיגיטלי, את הקושי לקבל מהמורים את המענה הדרוש, ואת הצורך, מנקודת מבטם, להכשיר את המורים בתחום להבנת הסכנות ברשת ולהתמודדות עם פגיעות בה. כך לדוגמה ציינו התלמידים:</w:t>
      </w:r>
    </w:p>
    <w:p w14:paraId="2A318B28" w14:textId="26C7E657" w:rsidR="009873F9" w:rsidRDefault="009873F9" w:rsidP="00063EF4">
      <w:pPr>
        <w:spacing w:line="240" w:lineRule="atLeast"/>
        <w:jc w:val="center"/>
        <w:rPr>
          <w:rtl/>
        </w:rPr>
      </w:pPr>
      <w:r>
        <w:rPr>
          <w:noProof/>
          <w:rtl/>
          <w:lang w:val="he-IL"/>
        </w:rPr>
        <w:drawing>
          <wp:inline distT="0" distB="0" distL="0" distR="0" wp14:anchorId="5DDC630F" wp14:editId="119323DF">
            <wp:extent cx="4679950" cy="260223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602230"/>
                    </a:xfrm>
                    <a:prstGeom prst="rect">
                      <a:avLst/>
                    </a:prstGeom>
                  </pic:spPr>
                </pic:pic>
              </a:graphicData>
            </a:graphic>
          </wp:inline>
        </w:drawing>
      </w:r>
    </w:p>
    <w:p w14:paraId="48180A00"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על פי תשובת מנהלי המחוזות מאוגוסט 2021</w:t>
      </w:r>
      <w:r w:rsidRPr="002952D1">
        <w:rPr>
          <w:rFonts w:ascii="Tahoma" w:hAnsi="Tahoma" w:cs="Tahoma"/>
          <w:sz w:val="18"/>
          <w:szCs w:val="18"/>
          <w:vertAlign w:val="superscript"/>
          <w:rtl/>
        </w:rPr>
        <w:footnoteReference w:id="129"/>
      </w:r>
      <w:r w:rsidRPr="002952D1">
        <w:rPr>
          <w:rFonts w:ascii="Tahoma" w:hAnsi="Tahoma" w:cs="Tahoma" w:hint="cs"/>
          <w:sz w:val="18"/>
          <w:szCs w:val="18"/>
          <w:rtl/>
        </w:rPr>
        <w:t xml:space="preserve"> אחת הבעיות המרכזיות הדורשת שיפור כדי להועיל לחינוך התלמידים לגלישה בטוחה היא החסר בהשתלמויות למורים בנושא זה. השתלמויות נדרשות להעמקת הידע והכלים העומדים לרשות המורים בתחום גלישה בטוחה ברשת, דבר שיביא להעצמתם בהתמודדות עם נושא זה. אשר ליועצים החינוכיים, הועלה שיש צורך להעמיק את הכשרתם בנושאים שלהלן: התנהלות מיטבית ברשת ומניעת פגיעה, איתור תלמידים במצוקה והתמכרות למסכים. </w:t>
      </w:r>
    </w:p>
    <w:p w14:paraId="5D44850E"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בשל הפער הדיגיטל</w:t>
      </w:r>
      <w:r w:rsidRPr="002952D1">
        <w:rPr>
          <w:rFonts w:ascii="Tahoma" w:hAnsi="Tahoma" w:cs="Tahoma" w:hint="eastAsia"/>
          <w:sz w:val="18"/>
          <w:szCs w:val="18"/>
          <w:rtl/>
        </w:rPr>
        <w:t>י</w:t>
      </w:r>
      <w:r w:rsidRPr="002952D1">
        <w:rPr>
          <w:rFonts w:ascii="Tahoma" w:hAnsi="Tahoma" w:cs="Tahoma" w:hint="cs"/>
          <w:sz w:val="18"/>
          <w:szCs w:val="18"/>
          <w:rtl/>
        </w:rPr>
        <w:t xml:space="preserve"> ספרות המחקר העדכנית, העוסקת באופן השימוש של ילדים ברשת, הצביעה על הצורך בהכשרת גורמים חינוכיים וטיפוליים וציודם בכלים מתאימים לצורך הבנת </w:t>
      </w:r>
      <w:r w:rsidRPr="002952D1">
        <w:rPr>
          <w:rFonts w:ascii="Tahoma" w:hAnsi="Tahoma" w:cs="Tahoma" w:hint="cs"/>
          <w:sz w:val="18"/>
          <w:szCs w:val="18"/>
          <w:rtl/>
        </w:rPr>
        <w:lastRenderedPageBreak/>
        <w:t>המתרחש במרחב הווירטואל</w:t>
      </w:r>
      <w:r w:rsidRPr="002952D1">
        <w:rPr>
          <w:rFonts w:ascii="Tahoma" w:hAnsi="Tahoma" w:cs="Tahoma" w:hint="eastAsia"/>
          <w:sz w:val="18"/>
          <w:szCs w:val="18"/>
          <w:rtl/>
        </w:rPr>
        <w:t>י</w:t>
      </w:r>
      <w:r w:rsidRPr="002952D1">
        <w:rPr>
          <w:rFonts w:ascii="Tahoma" w:hAnsi="Tahoma" w:cs="Tahoma" w:hint="cs"/>
          <w:sz w:val="18"/>
          <w:szCs w:val="18"/>
          <w:rtl/>
        </w:rPr>
        <w:t>, ומיצוב הצוות החינוכי כבעלי ידע, כלים ויכולת לספק מענה מתאים בתחום זה</w:t>
      </w:r>
      <w:r w:rsidRPr="002952D1">
        <w:rPr>
          <w:rFonts w:ascii="Tahoma" w:hAnsi="Tahoma" w:cs="Tahoma"/>
          <w:sz w:val="18"/>
          <w:szCs w:val="18"/>
          <w:vertAlign w:val="superscript"/>
          <w:rtl/>
        </w:rPr>
        <w:footnoteReference w:id="130"/>
      </w:r>
      <w:r w:rsidRPr="002952D1">
        <w:rPr>
          <w:rFonts w:ascii="Tahoma" w:hAnsi="Tahoma" w:cs="Tahoma" w:hint="cs"/>
          <w:sz w:val="18"/>
          <w:szCs w:val="18"/>
          <w:rtl/>
        </w:rPr>
        <w:t xml:space="preserve">. </w:t>
      </w:r>
    </w:p>
    <w:p w14:paraId="28B148DF" w14:textId="77777777" w:rsidR="00321A32" w:rsidRPr="002952D1" w:rsidRDefault="00321A32" w:rsidP="00063EF4">
      <w:pPr>
        <w:spacing w:line="260" w:lineRule="exact"/>
        <w:jc w:val="both"/>
        <w:rPr>
          <w:rFonts w:ascii="Tahoma" w:hAnsi="Tahoma" w:cs="Tahoma"/>
          <w:sz w:val="18"/>
          <w:szCs w:val="18"/>
          <w:rtl/>
        </w:rPr>
      </w:pPr>
    </w:p>
    <w:p w14:paraId="3445643C" w14:textId="77777777" w:rsidR="00321A32" w:rsidRPr="000C0D9D" w:rsidRDefault="00321A32" w:rsidP="00063EF4">
      <w:pPr>
        <w:pStyle w:val="KOT5N"/>
        <w:rPr>
          <w:rtl/>
        </w:rPr>
      </w:pPr>
      <w:bookmarkStart w:id="79" w:name="_Toc81734234"/>
      <w:bookmarkStart w:id="80" w:name="_Toc85379927"/>
      <w:r w:rsidRPr="000C0D9D">
        <w:rPr>
          <w:rFonts w:hint="cs"/>
          <w:rtl/>
        </w:rPr>
        <w:t>הפיתוח המקצועי של המורים</w:t>
      </w:r>
      <w:bookmarkEnd w:id="79"/>
      <w:bookmarkEnd w:id="80"/>
      <w:r w:rsidRPr="000C0D9D">
        <w:rPr>
          <w:rFonts w:hint="cs"/>
          <w:rtl/>
        </w:rPr>
        <w:t xml:space="preserve"> </w:t>
      </w:r>
    </w:p>
    <w:p w14:paraId="652327BD" w14:textId="2DCAFC40" w:rsidR="00321A32" w:rsidRPr="002952D1" w:rsidRDefault="006C538C" w:rsidP="00063EF4">
      <w:pPr>
        <w:spacing w:line="260" w:lineRule="exact"/>
        <w:jc w:val="both"/>
        <w:rPr>
          <w:rFonts w:ascii="Tahoma" w:hAnsi="Tahoma" w:cs="Tahoma"/>
          <w:sz w:val="18"/>
          <w:szCs w:val="18"/>
          <w:rtl/>
        </w:rPr>
      </w:pPr>
      <w:r w:rsidRPr="006C538C">
        <w:rPr>
          <w:rFonts w:ascii="Tahoma" w:hAnsi="Tahoma" w:cs="Tahoma" w:hint="cs"/>
          <w:sz w:val="18"/>
          <w:szCs w:val="18"/>
          <w:rtl/>
        </w:rPr>
        <w:t xml:space="preserve">האגף לפיתוח מקצועי </w:t>
      </w:r>
      <w:proofErr w:type="spellStart"/>
      <w:r w:rsidRPr="006C538C">
        <w:rPr>
          <w:rFonts w:ascii="Tahoma" w:hAnsi="Tahoma" w:cs="Tahoma" w:hint="cs"/>
          <w:sz w:val="18"/>
          <w:szCs w:val="18"/>
          <w:rtl/>
        </w:rPr>
        <w:t>במינהל</w:t>
      </w:r>
      <w:proofErr w:type="spellEnd"/>
      <w:r w:rsidRPr="006C538C">
        <w:rPr>
          <w:rFonts w:ascii="Tahoma" w:hAnsi="Tahoma" w:cs="Tahoma" w:hint="cs"/>
          <w:sz w:val="18"/>
          <w:szCs w:val="18"/>
          <w:rtl/>
        </w:rPr>
        <w:t xml:space="preserve"> עובדי הוראה</w:t>
      </w:r>
      <w:r w:rsidRPr="006C538C">
        <w:rPr>
          <w:rFonts w:ascii="Tahoma" w:hAnsi="Tahoma" w:cs="Tahoma"/>
          <w:sz w:val="18"/>
          <w:szCs w:val="18"/>
          <w:vertAlign w:val="superscript"/>
          <w:rtl/>
        </w:rPr>
        <w:footnoteReference w:id="131"/>
      </w:r>
      <w:r w:rsidRPr="006C538C">
        <w:rPr>
          <w:rFonts w:ascii="Tahoma" w:hAnsi="Tahoma" w:cs="Tahoma" w:hint="cs"/>
          <w:sz w:val="18"/>
          <w:szCs w:val="18"/>
          <w:rtl/>
        </w:rPr>
        <w:t xml:space="preserve"> (להלן - </w:t>
      </w:r>
      <w:r w:rsidRPr="006C538C">
        <w:rPr>
          <w:rFonts w:ascii="Tahoma" w:hAnsi="Tahoma" w:cs="Tahoma" w:hint="eastAsia"/>
          <w:sz w:val="18"/>
          <w:szCs w:val="18"/>
          <w:rtl/>
        </w:rPr>
        <w:t>אגף</w:t>
      </w:r>
      <w:r w:rsidRPr="006C538C">
        <w:rPr>
          <w:rFonts w:ascii="Tahoma" w:hAnsi="Tahoma" w:cs="Tahoma" w:hint="cs"/>
          <w:sz w:val="18"/>
          <w:szCs w:val="18"/>
          <w:rtl/>
        </w:rPr>
        <w:t xml:space="preserve"> פיתוח מקצועי </w:t>
      </w:r>
      <w:r w:rsidRPr="006C538C">
        <w:rPr>
          <w:rFonts w:ascii="Tahoma" w:hAnsi="Tahoma" w:cs="Tahoma" w:hint="eastAsia"/>
          <w:sz w:val="18"/>
          <w:szCs w:val="18"/>
          <w:rtl/>
        </w:rPr>
        <w:t>או</w:t>
      </w:r>
      <w:r w:rsidRPr="006C538C">
        <w:rPr>
          <w:rFonts w:ascii="Tahoma" w:hAnsi="Tahoma" w:cs="Tahoma"/>
          <w:sz w:val="18"/>
          <w:szCs w:val="18"/>
          <w:rtl/>
        </w:rPr>
        <w:t xml:space="preserve"> </w:t>
      </w:r>
      <w:r w:rsidRPr="006C538C">
        <w:rPr>
          <w:rFonts w:ascii="Tahoma" w:hAnsi="Tahoma" w:cs="Tahoma" w:hint="eastAsia"/>
          <w:sz w:val="18"/>
          <w:szCs w:val="18"/>
          <w:rtl/>
        </w:rPr>
        <w:t>האגף</w:t>
      </w:r>
      <w:r w:rsidRPr="006C538C">
        <w:rPr>
          <w:rFonts w:ascii="Tahoma" w:hAnsi="Tahoma" w:cs="Tahoma" w:hint="cs"/>
          <w:sz w:val="18"/>
          <w:szCs w:val="18"/>
          <w:rtl/>
        </w:rPr>
        <w:t>) הוא האחראי להתוויי</w:t>
      </w:r>
      <w:r w:rsidRPr="006C538C">
        <w:rPr>
          <w:rFonts w:ascii="Tahoma" w:hAnsi="Tahoma" w:cs="Tahoma" w:hint="eastAsia"/>
          <w:sz w:val="18"/>
          <w:szCs w:val="18"/>
          <w:rtl/>
        </w:rPr>
        <w:t>ת</w:t>
      </w:r>
      <w:r w:rsidRPr="006C538C">
        <w:rPr>
          <w:rFonts w:ascii="Tahoma" w:hAnsi="Tahoma" w:cs="Tahoma" w:hint="cs"/>
          <w:sz w:val="18"/>
          <w:szCs w:val="18"/>
          <w:rtl/>
        </w:rPr>
        <w:t xml:space="preserve"> מדיניות בנושא הפיתוח המקצועי, בתיאום עם יחידות המטה המקצועיות (דוגמת שפ"י, המזכירות הפדגוגית וחטיבת תקשוב והטמעת טכנולוגיות); כמו כן, על האגף לסייע בהסדרת הקורסים במרכזי פיתוח סגלי הוראה (להלן - מרכזי </w:t>
      </w:r>
      <w:proofErr w:type="spellStart"/>
      <w:r w:rsidRPr="006C538C">
        <w:rPr>
          <w:rFonts w:ascii="Tahoma" w:hAnsi="Tahoma" w:cs="Tahoma" w:hint="cs"/>
          <w:sz w:val="18"/>
          <w:szCs w:val="18"/>
          <w:rtl/>
        </w:rPr>
        <w:t>הפסג"ה</w:t>
      </w:r>
      <w:proofErr w:type="spellEnd"/>
      <w:r w:rsidRPr="006C538C">
        <w:rPr>
          <w:rFonts w:ascii="Tahoma" w:hAnsi="Tahoma" w:cs="Tahoma" w:hint="cs"/>
          <w:sz w:val="18"/>
          <w:szCs w:val="18"/>
          <w:rtl/>
        </w:rPr>
        <w:t>) ובמחוזות, לבדוק את קיומם וביצועם ולקבל משוב מהמורים המשתתפים בהם. תכנון הפיתוח המקצועי של המורים וקביעת תכניו במסגרת קורסים, ימי עיון וכו' בתחום האקלים החינוכי המיטבי, לרבות התנהלות מיטבית ברשת, מגובשים על ידי שפ"י או חטיבת תקשוב והטמעת טכנולוגיות</w:t>
      </w:r>
      <w:r w:rsidRPr="006C538C">
        <w:rPr>
          <w:rFonts w:ascii="Tahoma" w:hAnsi="Tahoma" w:cs="Tahoma"/>
          <w:sz w:val="18"/>
          <w:szCs w:val="18"/>
          <w:vertAlign w:val="superscript"/>
          <w:rtl/>
        </w:rPr>
        <w:footnoteReference w:id="132"/>
      </w:r>
      <w:r w:rsidRPr="006C538C">
        <w:rPr>
          <w:rFonts w:ascii="Tahoma" w:hAnsi="Tahoma" w:cs="Tahoma" w:hint="cs"/>
          <w:sz w:val="18"/>
          <w:szCs w:val="18"/>
          <w:rtl/>
        </w:rPr>
        <w:t xml:space="preserve">. בהתאם לתוכנית האסטרטגית של המשרד האגף מחליט, מדי שנה, בשיתוף עם יחידות המטה המקצועיות, על חמשת התחומים הנבחרים בתהליכי הפיתוח המקצועי של המורים. ברמת בתיה"ס מרכזי </w:t>
      </w:r>
      <w:proofErr w:type="spellStart"/>
      <w:r w:rsidRPr="006C538C">
        <w:rPr>
          <w:rFonts w:ascii="Tahoma" w:hAnsi="Tahoma" w:cs="Tahoma" w:hint="cs"/>
          <w:sz w:val="18"/>
          <w:szCs w:val="18"/>
          <w:rtl/>
        </w:rPr>
        <w:t>הפסג"ה</w:t>
      </w:r>
      <w:proofErr w:type="spellEnd"/>
      <w:r w:rsidRPr="006C538C">
        <w:rPr>
          <w:rFonts w:ascii="Tahoma" w:hAnsi="Tahoma" w:cs="Tahoma" w:hint="cs"/>
          <w:sz w:val="18"/>
          <w:szCs w:val="18"/>
          <w:rtl/>
        </w:rPr>
        <w:t xml:space="preserve"> ומחוזות המשרד הם אלה שמרכזים ומפעילים את התוכניות ואת המשאבים המיועדים לפיתוח מקצועי באזורם. בה בעת למנהלי בתיה"ס יש סמכויות ליזום הכשרות והדרכות פנים-בית-ספריות למורים, ולהקצות מסגרות להדרכתם בנושאים פדגוגיים מגוונים.</w:t>
      </w:r>
    </w:p>
    <w:p w14:paraId="10B8649D"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במסגרת התוכנית המערכתית לשנה"ל </w:t>
      </w:r>
      <w:proofErr w:type="spellStart"/>
      <w:r w:rsidRPr="002952D1">
        <w:rPr>
          <w:rFonts w:ascii="Tahoma" w:hAnsi="Tahoma" w:cs="Tahoma" w:hint="cs"/>
          <w:sz w:val="18"/>
          <w:szCs w:val="18"/>
          <w:rtl/>
        </w:rPr>
        <w:t>התשפ"א</w:t>
      </w:r>
      <w:proofErr w:type="spellEnd"/>
      <w:r w:rsidRPr="002952D1">
        <w:rPr>
          <w:rFonts w:ascii="Tahoma" w:hAnsi="Tahoma" w:cs="Tahoma" w:hint="cs"/>
          <w:sz w:val="18"/>
          <w:szCs w:val="18"/>
          <w:rtl/>
        </w:rPr>
        <w:t xml:space="preserve"> קבע המשרד את הרחבת הידע והכלים של כלל הצוותים החינוכיים בנושא התנהלות מיטבית ברשת של תלמידים, והוא נקבע כאחד הנושאים להשתלמויות הבית-ספריות</w:t>
      </w:r>
      <w:r w:rsidRPr="002952D1">
        <w:rPr>
          <w:rFonts w:ascii="Tahoma" w:hAnsi="Tahoma" w:cs="Tahoma"/>
          <w:sz w:val="18"/>
          <w:szCs w:val="18"/>
          <w:vertAlign w:val="superscript"/>
          <w:rtl/>
        </w:rPr>
        <w:footnoteReference w:id="133"/>
      </w:r>
      <w:r w:rsidRPr="002952D1">
        <w:rPr>
          <w:rFonts w:ascii="Tahoma" w:hAnsi="Tahoma" w:cs="Tahoma" w:hint="cs"/>
          <w:sz w:val="18"/>
          <w:szCs w:val="18"/>
          <w:rtl/>
        </w:rPr>
        <w:t xml:space="preserve">. יצוין כי משרד החינוך לא גיבש קורס ייעודי להוראת התנהלות מיטבית ברשת של תלמידים. הנושא שולב כתחום לימוד בכמה קורסים שהמתווה שלהם גובש על ידי שפ"י והם מועברים במרכזי </w:t>
      </w:r>
      <w:proofErr w:type="spellStart"/>
      <w:r w:rsidRPr="002952D1">
        <w:rPr>
          <w:rFonts w:ascii="Tahoma" w:hAnsi="Tahoma" w:cs="Tahoma" w:hint="cs"/>
          <w:sz w:val="18"/>
          <w:szCs w:val="18"/>
          <w:rtl/>
        </w:rPr>
        <w:t>הפסג"ה</w:t>
      </w:r>
      <w:proofErr w:type="spellEnd"/>
      <w:r w:rsidRPr="002952D1">
        <w:rPr>
          <w:rFonts w:ascii="Tahoma" w:hAnsi="Tahoma" w:cs="Tahoma" w:hint="cs"/>
          <w:sz w:val="18"/>
          <w:szCs w:val="18"/>
          <w:rtl/>
        </w:rPr>
        <w:t>.</w:t>
      </w:r>
    </w:p>
    <w:p w14:paraId="0CF8A48B" w14:textId="77777777" w:rsidR="00321A32" w:rsidRPr="002952D1" w:rsidRDefault="00321A32" w:rsidP="00063EF4">
      <w:pPr>
        <w:spacing w:line="260" w:lineRule="exact"/>
        <w:jc w:val="both"/>
        <w:rPr>
          <w:rFonts w:ascii="Tahoma" w:hAnsi="Tahoma" w:cs="Tahoma"/>
          <w:b/>
          <w:bCs/>
          <w:sz w:val="18"/>
          <w:szCs w:val="18"/>
          <w:rtl/>
        </w:rPr>
      </w:pPr>
      <w:r w:rsidRPr="002952D1">
        <w:rPr>
          <w:rFonts w:ascii="Tahoma" w:hAnsi="Tahoma" w:cs="Tahoma" w:hint="cs"/>
          <w:sz w:val="18"/>
          <w:szCs w:val="18"/>
          <w:rtl/>
        </w:rPr>
        <w:t xml:space="preserve">משרד מבקר המדינה בחן את נושא הפיתוח המקצועי של המורים במסגרת מרכזי </w:t>
      </w:r>
      <w:proofErr w:type="spellStart"/>
      <w:r w:rsidRPr="002952D1">
        <w:rPr>
          <w:rFonts w:ascii="Tahoma" w:hAnsi="Tahoma" w:cs="Tahoma" w:hint="cs"/>
          <w:sz w:val="18"/>
          <w:szCs w:val="18"/>
          <w:rtl/>
        </w:rPr>
        <w:t>פסג"ה</w:t>
      </w:r>
      <w:proofErr w:type="spellEnd"/>
      <w:r w:rsidRPr="002952D1">
        <w:rPr>
          <w:rFonts w:ascii="Tahoma" w:hAnsi="Tahoma" w:cs="Tahoma" w:hint="cs"/>
          <w:sz w:val="18"/>
          <w:szCs w:val="18"/>
          <w:rtl/>
        </w:rPr>
        <w:t>, את יכולת המורים לזהות פגיעות מקוונות בתלמידים וכן את מאפייני הגורמים שראוי שיכשירו את המורים בנושא. להלן פירוט:</w:t>
      </w:r>
    </w:p>
    <w:p w14:paraId="39CD233E" w14:textId="77777777" w:rsidR="00321A32" w:rsidRPr="002952D1" w:rsidRDefault="00321A32" w:rsidP="00063EF4">
      <w:pPr>
        <w:spacing w:line="260" w:lineRule="exact"/>
        <w:jc w:val="both"/>
        <w:rPr>
          <w:rFonts w:ascii="Tahoma" w:hAnsi="Tahoma" w:cs="Tahoma"/>
          <w:sz w:val="18"/>
          <w:szCs w:val="18"/>
          <w:rtl/>
        </w:rPr>
      </w:pPr>
      <w:r w:rsidRPr="00A214C0">
        <w:rPr>
          <w:rFonts w:hint="cs"/>
          <w:b/>
          <w:bCs/>
          <w:color w:val="00305F"/>
          <w:spacing w:val="20"/>
          <w:rtl/>
        </w:rPr>
        <w:t xml:space="preserve">היקף הקורסים בנושא ביטחון ברשת במרכזי </w:t>
      </w:r>
      <w:proofErr w:type="spellStart"/>
      <w:r w:rsidRPr="00A214C0">
        <w:rPr>
          <w:rFonts w:hint="cs"/>
          <w:b/>
          <w:bCs/>
          <w:color w:val="00305F"/>
          <w:spacing w:val="20"/>
          <w:rtl/>
        </w:rPr>
        <w:t>הפסג"ה</w:t>
      </w:r>
      <w:proofErr w:type="spellEnd"/>
      <w:r w:rsidRPr="00A214C0">
        <w:rPr>
          <w:rFonts w:hint="cs"/>
          <w:b/>
          <w:bCs/>
          <w:color w:val="00305F"/>
          <w:spacing w:val="20"/>
          <w:rtl/>
        </w:rPr>
        <w:t>:</w:t>
      </w:r>
      <w:r w:rsidRPr="00A214C0">
        <w:rPr>
          <w:rFonts w:ascii="Tahoma" w:hAnsi="Tahoma" w:cs="Tahoma" w:hint="cs"/>
          <w:b/>
          <w:bCs/>
          <w:color w:val="00305F"/>
          <w:spacing w:val="20"/>
          <w:sz w:val="18"/>
          <w:szCs w:val="18"/>
          <w:rtl/>
        </w:rPr>
        <w:t xml:space="preserve"> </w:t>
      </w:r>
      <w:r w:rsidRPr="002952D1">
        <w:rPr>
          <w:rFonts w:ascii="Tahoma" w:hAnsi="Tahoma" w:cs="Tahoma" w:hint="cs"/>
          <w:sz w:val="18"/>
          <w:szCs w:val="18"/>
          <w:rtl/>
        </w:rPr>
        <w:t>בלוח 6 שלהלן נתוני אגף פיתוח מקצועי</w:t>
      </w:r>
      <w:r w:rsidRPr="002952D1">
        <w:rPr>
          <w:rFonts w:ascii="Tahoma" w:hAnsi="Tahoma" w:cs="Tahoma"/>
          <w:sz w:val="18"/>
          <w:szCs w:val="18"/>
          <w:vertAlign w:val="superscript"/>
          <w:rtl/>
        </w:rPr>
        <w:footnoteReference w:id="134"/>
      </w:r>
      <w:r w:rsidRPr="002952D1">
        <w:rPr>
          <w:rFonts w:ascii="Tahoma" w:hAnsi="Tahoma" w:cs="Tahoma" w:hint="cs"/>
          <w:sz w:val="18"/>
          <w:szCs w:val="18"/>
          <w:rtl/>
        </w:rPr>
        <w:t xml:space="preserve"> של מספר המשתתפים בקורסים שהועברו במרכזי </w:t>
      </w:r>
      <w:proofErr w:type="spellStart"/>
      <w:r w:rsidRPr="002952D1">
        <w:rPr>
          <w:rFonts w:ascii="Tahoma" w:hAnsi="Tahoma" w:cs="Tahoma" w:hint="cs"/>
          <w:sz w:val="18"/>
          <w:szCs w:val="18"/>
          <w:rtl/>
        </w:rPr>
        <w:t>הפסג"ה</w:t>
      </w:r>
      <w:proofErr w:type="spellEnd"/>
      <w:r w:rsidRPr="002952D1">
        <w:rPr>
          <w:rFonts w:ascii="Tahoma" w:hAnsi="Tahoma" w:cs="Tahoma" w:hint="cs"/>
          <w:sz w:val="18"/>
          <w:szCs w:val="18"/>
          <w:rtl/>
        </w:rPr>
        <w:t xml:space="preserve">, העוסקים באקלים החינוכי מיטבי שבמתווה שלהם מטעם שפ"י הופיע נושא ביטחון ברשת וגלישה בטוחה (להלן - ביטחון ברשת), לשנות הלימוד </w:t>
      </w:r>
      <w:proofErr w:type="spellStart"/>
      <w:r w:rsidRPr="002952D1">
        <w:rPr>
          <w:rFonts w:ascii="Tahoma" w:hAnsi="Tahoma" w:cs="Tahoma" w:hint="cs"/>
          <w:sz w:val="18"/>
          <w:szCs w:val="18"/>
          <w:rtl/>
        </w:rPr>
        <w:t>התש"ף</w:t>
      </w:r>
      <w:proofErr w:type="spellEnd"/>
      <w:r w:rsidRPr="002952D1">
        <w:rPr>
          <w:rFonts w:ascii="Tahoma" w:hAnsi="Tahoma" w:cs="Tahoma" w:hint="cs"/>
          <w:sz w:val="18"/>
          <w:szCs w:val="18"/>
          <w:rtl/>
        </w:rPr>
        <w:t xml:space="preserve"> </w:t>
      </w:r>
      <w:proofErr w:type="spellStart"/>
      <w:r w:rsidRPr="002952D1">
        <w:rPr>
          <w:rFonts w:ascii="Tahoma" w:hAnsi="Tahoma" w:cs="Tahoma" w:hint="cs"/>
          <w:sz w:val="18"/>
          <w:szCs w:val="18"/>
          <w:rtl/>
        </w:rPr>
        <w:t>והתשפ"א</w:t>
      </w:r>
      <w:proofErr w:type="spellEnd"/>
      <w:r w:rsidRPr="002952D1">
        <w:rPr>
          <w:rFonts w:ascii="Tahoma" w:hAnsi="Tahoma" w:cs="Tahoma" w:hint="cs"/>
          <w:sz w:val="18"/>
          <w:szCs w:val="18"/>
          <w:rtl/>
        </w:rPr>
        <w:t xml:space="preserve">. </w:t>
      </w:r>
    </w:p>
    <w:p w14:paraId="0DCDC496" w14:textId="77777777" w:rsidR="00321A32" w:rsidRPr="00F11FB0" w:rsidRDefault="00321A32" w:rsidP="00063EF4">
      <w:pPr>
        <w:keepNext/>
        <w:keepLines/>
        <w:tabs>
          <w:tab w:val="left" w:pos="424"/>
        </w:tabs>
        <w:spacing w:before="240" w:after="240" w:line="260" w:lineRule="exact"/>
        <w:jc w:val="center"/>
        <w:rPr>
          <w:rFonts w:ascii="Tahoma" w:hAnsi="Tahoma" w:cs="Tahoma"/>
          <w:color w:val="0D0D0D" w:themeColor="text1" w:themeTint="F2"/>
          <w:sz w:val="20"/>
          <w:szCs w:val="20"/>
          <w:rtl/>
        </w:rPr>
      </w:pPr>
      <w:r w:rsidRPr="00F11FB0">
        <w:rPr>
          <w:rFonts w:ascii="Tahoma" w:hAnsi="Tahoma" w:cs="Tahoma" w:hint="cs"/>
          <w:color w:val="0D0D0D" w:themeColor="text1" w:themeTint="F2"/>
          <w:sz w:val="20"/>
          <w:szCs w:val="20"/>
          <w:rtl/>
        </w:rPr>
        <w:lastRenderedPageBreak/>
        <w:t xml:space="preserve">לוח 6: </w:t>
      </w:r>
      <w:r w:rsidRPr="00F11FB0">
        <w:rPr>
          <w:rFonts w:ascii="Tahoma" w:hAnsi="Tahoma" w:cs="Tahoma" w:hint="cs"/>
          <w:b/>
          <w:bCs/>
          <w:color w:val="0D0D0D" w:themeColor="text1" w:themeTint="F2"/>
          <w:sz w:val="20"/>
          <w:szCs w:val="20"/>
          <w:rtl/>
        </w:rPr>
        <w:t xml:space="preserve">מספר המורים והיועצות החינוכיות שהשתתפו בקורסים שבמסגרתם בין היתר הייתה התייחסות לנושא ביטחון ברשת שהועברו במרכזי </w:t>
      </w:r>
      <w:proofErr w:type="spellStart"/>
      <w:r w:rsidRPr="00F11FB0">
        <w:rPr>
          <w:rFonts w:ascii="Tahoma" w:hAnsi="Tahoma" w:cs="Tahoma" w:hint="cs"/>
          <w:b/>
          <w:bCs/>
          <w:color w:val="0D0D0D" w:themeColor="text1" w:themeTint="F2"/>
          <w:sz w:val="20"/>
          <w:szCs w:val="20"/>
          <w:rtl/>
        </w:rPr>
        <w:t>פסג"ה</w:t>
      </w:r>
      <w:proofErr w:type="spellEnd"/>
    </w:p>
    <w:tbl>
      <w:tblPr>
        <w:bidiVisual/>
        <w:tblW w:w="5000" w:type="pct"/>
        <w:tblBorders>
          <w:left w:val="single" w:sz="6" w:space="0" w:color="auto"/>
          <w:right w:val="single" w:sz="6" w:space="0" w:color="auto"/>
          <w:insideV w:val="single" w:sz="6" w:space="0" w:color="auto"/>
        </w:tblBorders>
        <w:tblLook w:val="04A0" w:firstRow="1" w:lastRow="0" w:firstColumn="1" w:lastColumn="0" w:noHBand="0" w:noVBand="1"/>
      </w:tblPr>
      <w:tblGrid>
        <w:gridCol w:w="1418"/>
        <w:gridCol w:w="1419"/>
        <w:gridCol w:w="1549"/>
        <w:gridCol w:w="1419"/>
        <w:gridCol w:w="1549"/>
      </w:tblGrid>
      <w:tr w:rsidR="00321A32" w14:paraId="2BC71073" w14:textId="77777777" w:rsidTr="00BD4F7F">
        <w:trPr>
          <w:tblHeader/>
        </w:trPr>
        <w:tc>
          <w:tcPr>
            <w:tcW w:w="964" w:type="pct"/>
            <w:vMerge w:val="restart"/>
            <w:tcBorders>
              <w:bottom w:val="single" w:sz="6" w:space="0" w:color="auto"/>
            </w:tcBorders>
            <w:shd w:val="clear" w:color="auto" w:fill="C6DCE4"/>
          </w:tcPr>
          <w:p w14:paraId="29FB77C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נושא הקורס</w:t>
            </w:r>
          </w:p>
        </w:tc>
        <w:tc>
          <w:tcPr>
            <w:tcW w:w="2018" w:type="pct"/>
            <w:gridSpan w:val="2"/>
            <w:tcBorders>
              <w:bottom w:val="single" w:sz="6" w:space="0" w:color="auto"/>
            </w:tcBorders>
            <w:shd w:val="clear" w:color="auto" w:fill="C6DCE4"/>
          </w:tcPr>
          <w:p w14:paraId="2F2EB32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D4F7F">
              <w:rPr>
                <w:rFonts w:ascii="Tahoma" w:hAnsi="Tahoma" w:cs="Tahoma" w:hint="cs"/>
                <w:color w:val="0D0D0D" w:themeColor="text1" w:themeTint="F2"/>
                <w:sz w:val="16"/>
                <w:szCs w:val="16"/>
                <w:rtl/>
              </w:rPr>
              <w:t>התש"ף</w:t>
            </w:r>
            <w:proofErr w:type="spellEnd"/>
          </w:p>
        </w:tc>
        <w:tc>
          <w:tcPr>
            <w:tcW w:w="2018" w:type="pct"/>
            <w:gridSpan w:val="2"/>
            <w:tcBorders>
              <w:bottom w:val="single" w:sz="6" w:space="0" w:color="auto"/>
            </w:tcBorders>
            <w:shd w:val="clear" w:color="auto" w:fill="C6DCE4"/>
          </w:tcPr>
          <w:p w14:paraId="2D9AEEC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proofErr w:type="spellStart"/>
            <w:r w:rsidRPr="00BD4F7F">
              <w:rPr>
                <w:rFonts w:ascii="Tahoma" w:hAnsi="Tahoma" w:cs="Tahoma" w:hint="cs"/>
                <w:color w:val="0D0D0D" w:themeColor="text1" w:themeTint="F2"/>
                <w:sz w:val="16"/>
                <w:szCs w:val="16"/>
                <w:rtl/>
              </w:rPr>
              <w:t>התשפ"א</w:t>
            </w:r>
            <w:proofErr w:type="spellEnd"/>
          </w:p>
        </w:tc>
      </w:tr>
      <w:tr w:rsidR="00321A32" w14:paraId="1A8CB8FD" w14:textId="77777777" w:rsidTr="00843B86">
        <w:trPr>
          <w:tblHeader/>
        </w:trPr>
        <w:tc>
          <w:tcPr>
            <w:tcW w:w="964" w:type="pct"/>
            <w:vMerge/>
            <w:tcBorders>
              <w:top w:val="single" w:sz="6" w:space="0" w:color="auto"/>
              <w:bottom w:val="single" w:sz="8" w:space="0" w:color="auto"/>
            </w:tcBorders>
            <w:shd w:val="clear" w:color="auto" w:fill="C6DCE4"/>
          </w:tcPr>
          <w:p w14:paraId="0ECEE28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p>
        </w:tc>
        <w:tc>
          <w:tcPr>
            <w:tcW w:w="965" w:type="pct"/>
            <w:tcBorders>
              <w:top w:val="single" w:sz="6" w:space="0" w:color="auto"/>
              <w:bottom w:val="single" w:sz="8" w:space="0" w:color="auto"/>
            </w:tcBorders>
            <w:shd w:val="clear" w:color="auto" w:fill="C6DCE4"/>
          </w:tcPr>
          <w:p w14:paraId="31D5D560"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מספר הקורסים</w:t>
            </w:r>
          </w:p>
        </w:tc>
        <w:tc>
          <w:tcPr>
            <w:tcW w:w="1053" w:type="pct"/>
            <w:tcBorders>
              <w:top w:val="single" w:sz="6" w:space="0" w:color="auto"/>
              <w:bottom w:val="single" w:sz="8" w:space="0" w:color="auto"/>
            </w:tcBorders>
            <w:shd w:val="clear" w:color="auto" w:fill="C6DCE4"/>
          </w:tcPr>
          <w:p w14:paraId="73678669"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מספר המשתלמים</w:t>
            </w:r>
          </w:p>
        </w:tc>
        <w:tc>
          <w:tcPr>
            <w:tcW w:w="965" w:type="pct"/>
            <w:tcBorders>
              <w:top w:val="single" w:sz="6" w:space="0" w:color="auto"/>
              <w:bottom w:val="single" w:sz="8" w:space="0" w:color="auto"/>
            </w:tcBorders>
            <w:shd w:val="clear" w:color="auto" w:fill="C6DCE4"/>
          </w:tcPr>
          <w:p w14:paraId="659C4F5F"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מספר הקורסים</w:t>
            </w:r>
          </w:p>
        </w:tc>
        <w:tc>
          <w:tcPr>
            <w:tcW w:w="1053" w:type="pct"/>
            <w:tcBorders>
              <w:top w:val="single" w:sz="6" w:space="0" w:color="auto"/>
              <w:bottom w:val="single" w:sz="8" w:space="0" w:color="auto"/>
            </w:tcBorders>
            <w:shd w:val="clear" w:color="auto" w:fill="C6DCE4"/>
          </w:tcPr>
          <w:p w14:paraId="389DD8A3"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מספר המשתלמים</w:t>
            </w:r>
          </w:p>
        </w:tc>
      </w:tr>
      <w:tr w:rsidR="00321A32" w14:paraId="1782441B" w14:textId="77777777" w:rsidTr="00843B86">
        <w:tc>
          <w:tcPr>
            <w:tcW w:w="964" w:type="pct"/>
            <w:tcBorders>
              <w:top w:val="single" w:sz="8" w:space="0" w:color="auto"/>
            </w:tcBorders>
            <w:shd w:val="clear" w:color="auto" w:fill="DBE8EE"/>
          </w:tcPr>
          <w:p w14:paraId="23A1783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אלימות</w:t>
            </w:r>
          </w:p>
        </w:tc>
        <w:tc>
          <w:tcPr>
            <w:tcW w:w="965" w:type="pct"/>
            <w:tcBorders>
              <w:top w:val="single" w:sz="8" w:space="0" w:color="auto"/>
            </w:tcBorders>
            <w:shd w:val="clear" w:color="auto" w:fill="DBE8EE"/>
          </w:tcPr>
          <w:p w14:paraId="048E63BA"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13</w:t>
            </w:r>
          </w:p>
        </w:tc>
        <w:tc>
          <w:tcPr>
            <w:tcW w:w="1053" w:type="pct"/>
            <w:tcBorders>
              <w:top w:val="single" w:sz="8" w:space="0" w:color="auto"/>
            </w:tcBorders>
            <w:shd w:val="clear" w:color="auto" w:fill="DBE8EE"/>
          </w:tcPr>
          <w:p w14:paraId="65948673"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237</w:t>
            </w:r>
          </w:p>
        </w:tc>
        <w:tc>
          <w:tcPr>
            <w:tcW w:w="965" w:type="pct"/>
            <w:tcBorders>
              <w:top w:val="single" w:sz="8" w:space="0" w:color="auto"/>
            </w:tcBorders>
            <w:shd w:val="clear" w:color="auto" w:fill="DBE8EE"/>
          </w:tcPr>
          <w:p w14:paraId="0DF6C63E"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w:t>
            </w:r>
          </w:p>
        </w:tc>
        <w:tc>
          <w:tcPr>
            <w:tcW w:w="1053" w:type="pct"/>
            <w:tcBorders>
              <w:top w:val="single" w:sz="8" w:space="0" w:color="auto"/>
            </w:tcBorders>
            <w:shd w:val="clear" w:color="auto" w:fill="DBE8EE"/>
          </w:tcPr>
          <w:p w14:paraId="4F1FF18B"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13</w:t>
            </w:r>
          </w:p>
        </w:tc>
      </w:tr>
      <w:tr w:rsidR="00321A32" w14:paraId="6A88E5DC" w14:textId="77777777" w:rsidTr="00843B86">
        <w:tc>
          <w:tcPr>
            <w:tcW w:w="964" w:type="pct"/>
            <w:shd w:val="clear" w:color="auto" w:fill="ECF4F5"/>
          </w:tcPr>
          <w:p w14:paraId="7B7B74C8" w14:textId="6F6E778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ייעוץ</w:t>
            </w:r>
            <w:r w:rsidR="00BD4F7F" w:rsidRPr="00BD4F7F">
              <w:rPr>
                <w:rFonts w:ascii="Tahoma" w:hAnsi="Tahoma" w:cs="Tahoma"/>
                <w:color w:val="0D0D0D" w:themeColor="text1" w:themeTint="F2"/>
                <w:sz w:val="16"/>
                <w:szCs w:val="16"/>
                <w:vertAlign w:val="superscript"/>
                <w:rtl/>
              </w:rPr>
              <w:footnoteReference w:id="135"/>
            </w:r>
          </w:p>
        </w:tc>
        <w:tc>
          <w:tcPr>
            <w:tcW w:w="965" w:type="pct"/>
            <w:shd w:val="clear" w:color="auto" w:fill="ECF4F5"/>
          </w:tcPr>
          <w:p w14:paraId="4A3C069B"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357</w:t>
            </w:r>
          </w:p>
        </w:tc>
        <w:tc>
          <w:tcPr>
            <w:tcW w:w="1053" w:type="pct"/>
            <w:shd w:val="clear" w:color="auto" w:fill="ECF4F5"/>
          </w:tcPr>
          <w:p w14:paraId="7BD63C2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8,437</w:t>
            </w:r>
          </w:p>
        </w:tc>
        <w:tc>
          <w:tcPr>
            <w:tcW w:w="965" w:type="pct"/>
            <w:shd w:val="clear" w:color="auto" w:fill="ECF4F5"/>
          </w:tcPr>
          <w:p w14:paraId="64CE87D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107</w:t>
            </w:r>
          </w:p>
        </w:tc>
        <w:tc>
          <w:tcPr>
            <w:tcW w:w="1053" w:type="pct"/>
            <w:shd w:val="clear" w:color="auto" w:fill="ECF4F5"/>
          </w:tcPr>
          <w:p w14:paraId="623D739B"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2,706</w:t>
            </w:r>
          </w:p>
        </w:tc>
      </w:tr>
      <w:tr w:rsidR="00321A32" w14:paraId="2894A50C" w14:textId="77777777" w:rsidTr="00843B86">
        <w:tc>
          <w:tcPr>
            <w:tcW w:w="964" w:type="pct"/>
            <w:shd w:val="clear" w:color="auto" w:fill="DBE8EE"/>
          </w:tcPr>
          <w:p w14:paraId="20E71FF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ייעוץ לגיל</w:t>
            </w:r>
          </w:p>
        </w:tc>
        <w:tc>
          <w:tcPr>
            <w:tcW w:w="965" w:type="pct"/>
            <w:shd w:val="clear" w:color="auto" w:fill="DBE8EE"/>
          </w:tcPr>
          <w:p w14:paraId="5DC2D213"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9</w:t>
            </w:r>
          </w:p>
        </w:tc>
        <w:tc>
          <w:tcPr>
            <w:tcW w:w="1053" w:type="pct"/>
            <w:shd w:val="clear" w:color="auto" w:fill="DBE8EE"/>
          </w:tcPr>
          <w:p w14:paraId="1602005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202</w:t>
            </w:r>
          </w:p>
        </w:tc>
        <w:tc>
          <w:tcPr>
            <w:tcW w:w="965" w:type="pct"/>
            <w:shd w:val="clear" w:color="auto" w:fill="DBE8EE"/>
          </w:tcPr>
          <w:p w14:paraId="65D3D07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w:t>
            </w:r>
          </w:p>
        </w:tc>
        <w:tc>
          <w:tcPr>
            <w:tcW w:w="1053" w:type="pct"/>
            <w:shd w:val="clear" w:color="auto" w:fill="DBE8EE"/>
          </w:tcPr>
          <w:p w14:paraId="09F21ECF"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48</w:t>
            </w:r>
          </w:p>
        </w:tc>
      </w:tr>
      <w:tr w:rsidR="00321A32" w14:paraId="0D07E446" w14:textId="77777777" w:rsidTr="00843B86">
        <w:tc>
          <w:tcPr>
            <w:tcW w:w="964" w:type="pct"/>
            <w:shd w:val="clear" w:color="auto" w:fill="ECF4F5"/>
          </w:tcPr>
          <w:p w14:paraId="698C798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מניעת התעללות</w:t>
            </w:r>
          </w:p>
        </w:tc>
        <w:tc>
          <w:tcPr>
            <w:tcW w:w="965" w:type="pct"/>
            <w:shd w:val="clear" w:color="auto" w:fill="ECF4F5"/>
          </w:tcPr>
          <w:p w14:paraId="4D1F0469"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5</w:t>
            </w:r>
          </w:p>
        </w:tc>
        <w:tc>
          <w:tcPr>
            <w:tcW w:w="1053" w:type="pct"/>
            <w:shd w:val="clear" w:color="auto" w:fill="ECF4F5"/>
          </w:tcPr>
          <w:p w14:paraId="39F91E3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62</w:t>
            </w:r>
          </w:p>
        </w:tc>
        <w:tc>
          <w:tcPr>
            <w:tcW w:w="965" w:type="pct"/>
            <w:shd w:val="clear" w:color="auto" w:fill="ECF4F5"/>
          </w:tcPr>
          <w:p w14:paraId="2508F74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w:t>
            </w:r>
          </w:p>
        </w:tc>
        <w:tc>
          <w:tcPr>
            <w:tcW w:w="1053" w:type="pct"/>
            <w:shd w:val="clear" w:color="auto" w:fill="ECF4F5"/>
          </w:tcPr>
          <w:p w14:paraId="64041E3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63</w:t>
            </w:r>
          </w:p>
        </w:tc>
      </w:tr>
      <w:tr w:rsidR="00321A32" w14:paraId="71BF5976" w14:textId="77777777" w:rsidTr="00843B86">
        <w:tc>
          <w:tcPr>
            <w:tcW w:w="964" w:type="pct"/>
            <w:shd w:val="clear" w:color="auto" w:fill="DBE8EE"/>
          </w:tcPr>
          <w:p w14:paraId="02CCFF1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מניעת סמים ואלכוהול</w:t>
            </w:r>
          </w:p>
        </w:tc>
        <w:tc>
          <w:tcPr>
            <w:tcW w:w="965" w:type="pct"/>
            <w:shd w:val="clear" w:color="auto" w:fill="DBE8EE"/>
          </w:tcPr>
          <w:p w14:paraId="0D61D40B"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27</w:t>
            </w:r>
          </w:p>
        </w:tc>
        <w:tc>
          <w:tcPr>
            <w:tcW w:w="1053" w:type="pct"/>
            <w:shd w:val="clear" w:color="auto" w:fill="DBE8EE"/>
          </w:tcPr>
          <w:p w14:paraId="7D106B8F"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663</w:t>
            </w:r>
          </w:p>
        </w:tc>
        <w:tc>
          <w:tcPr>
            <w:tcW w:w="965" w:type="pct"/>
            <w:shd w:val="clear" w:color="auto" w:fill="DBE8EE"/>
          </w:tcPr>
          <w:p w14:paraId="79FB3B5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7</w:t>
            </w:r>
          </w:p>
        </w:tc>
        <w:tc>
          <w:tcPr>
            <w:tcW w:w="1053" w:type="pct"/>
            <w:shd w:val="clear" w:color="auto" w:fill="DBE8EE"/>
          </w:tcPr>
          <w:p w14:paraId="361F81B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165</w:t>
            </w:r>
          </w:p>
        </w:tc>
      </w:tr>
      <w:tr w:rsidR="00321A32" w14:paraId="3611CEEE" w14:textId="77777777" w:rsidTr="00843B86">
        <w:tc>
          <w:tcPr>
            <w:tcW w:w="964" w:type="pct"/>
            <w:shd w:val="clear" w:color="auto" w:fill="ECF4F5"/>
          </w:tcPr>
          <w:p w14:paraId="54D7EED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אקלים ביה"ס</w:t>
            </w:r>
          </w:p>
        </w:tc>
        <w:tc>
          <w:tcPr>
            <w:tcW w:w="965" w:type="pct"/>
            <w:shd w:val="clear" w:color="auto" w:fill="ECF4F5"/>
          </w:tcPr>
          <w:p w14:paraId="7AF37CCF"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370</w:t>
            </w:r>
          </w:p>
        </w:tc>
        <w:tc>
          <w:tcPr>
            <w:tcW w:w="1053" w:type="pct"/>
            <w:shd w:val="clear" w:color="auto" w:fill="ECF4F5"/>
          </w:tcPr>
          <w:p w14:paraId="6A07F9F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8,927</w:t>
            </w:r>
          </w:p>
        </w:tc>
        <w:tc>
          <w:tcPr>
            <w:tcW w:w="965" w:type="pct"/>
            <w:shd w:val="clear" w:color="auto" w:fill="ECF4F5"/>
          </w:tcPr>
          <w:p w14:paraId="4F0CB6B8"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56</w:t>
            </w:r>
          </w:p>
        </w:tc>
        <w:tc>
          <w:tcPr>
            <w:tcW w:w="1053" w:type="pct"/>
            <w:shd w:val="clear" w:color="auto" w:fill="ECF4F5"/>
          </w:tcPr>
          <w:p w14:paraId="35CA89B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1,491</w:t>
            </w:r>
          </w:p>
        </w:tc>
      </w:tr>
      <w:tr w:rsidR="00321A32" w14:paraId="2F9A9AB2" w14:textId="77777777" w:rsidTr="00843B86">
        <w:tc>
          <w:tcPr>
            <w:tcW w:w="964" w:type="pct"/>
            <w:shd w:val="clear" w:color="auto" w:fill="DBE8EE"/>
          </w:tcPr>
          <w:p w14:paraId="643C42B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הנחיית הורים</w:t>
            </w:r>
          </w:p>
        </w:tc>
        <w:tc>
          <w:tcPr>
            <w:tcW w:w="965" w:type="pct"/>
            <w:shd w:val="clear" w:color="auto" w:fill="DBE8EE"/>
          </w:tcPr>
          <w:p w14:paraId="76D7966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12</w:t>
            </w:r>
          </w:p>
        </w:tc>
        <w:tc>
          <w:tcPr>
            <w:tcW w:w="1053" w:type="pct"/>
            <w:shd w:val="clear" w:color="auto" w:fill="DBE8EE"/>
          </w:tcPr>
          <w:p w14:paraId="47B100C6"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237</w:t>
            </w:r>
          </w:p>
        </w:tc>
        <w:tc>
          <w:tcPr>
            <w:tcW w:w="965" w:type="pct"/>
            <w:shd w:val="clear" w:color="auto" w:fill="DBE8EE"/>
          </w:tcPr>
          <w:p w14:paraId="6C77776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w:t>
            </w:r>
          </w:p>
        </w:tc>
        <w:tc>
          <w:tcPr>
            <w:tcW w:w="1053" w:type="pct"/>
            <w:shd w:val="clear" w:color="auto" w:fill="DBE8EE"/>
          </w:tcPr>
          <w:p w14:paraId="3E2BC11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47</w:t>
            </w:r>
          </w:p>
        </w:tc>
      </w:tr>
      <w:tr w:rsidR="00321A32" w14:paraId="0B0E4473" w14:textId="77777777" w:rsidTr="00843B86">
        <w:tc>
          <w:tcPr>
            <w:tcW w:w="964" w:type="pct"/>
            <w:tcBorders>
              <w:bottom w:val="nil"/>
            </w:tcBorders>
            <w:shd w:val="clear" w:color="auto" w:fill="ECF4F5"/>
          </w:tcPr>
          <w:p w14:paraId="592D594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חינוך מיני</w:t>
            </w:r>
          </w:p>
        </w:tc>
        <w:tc>
          <w:tcPr>
            <w:tcW w:w="965" w:type="pct"/>
            <w:tcBorders>
              <w:bottom w:val="nil"/>
            </w:tcBorders>
            <w:shd w:val="clear" w:color="auto" w:fill="ECF4F5"/>
          </w:tcPr>
          <w:p w14:paraId="3BC61477"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16</w:t>
            </w:r>
          </w:p>
        </w:tc>
        <w:tc>
          <w:tcPr>
            <w:tcW w:w="1053" w:type="pct"/>
            <w:tcBorders>
              <w:bottom w:val="nil"/>
            </w:tcBorders>
            <w:shd w:val="clear" w:color="auto" w:fill="ECF4F5"/>
          </w:tcPr>
          <w:p w14:paraId="390BEAC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375</w:t>
            </w:r>
          </w:p>
        </w:tc>
        <w:tc>
          <w:tcPr>
            <w:tcW w:w="965" w:type="pct"/>
            <w:tcBorders>
              <w:bottom w:val="nil"/>
            </w:tcBorders>
            <w:shd w:val="clear" w:color="auto" w:fill="ECF4F5"/>
          </w:tcPr>
          <w:p w14:paraId="1939B992"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2</w:t>
            </w:r>
          </w:p>
        </w:tc>
        <w:tc>
          <w:tcPr>
            <w:tcW w:w="1053" w:type="pct"/>
            <w:tcBorders>
              <w:bottom w:val="nil"/>
            </w:tcBorders>
            <w:shd w:val="clear" w:color="auto" w:fill="ECF4F5"/>
          </w:tcPr>
          <w:p w14:paraId="5690C624"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37</w:t>
            </w:r>
          </w:p>
        </w:tc>
      </w:tr>
      <w:tr w:rsidR="00321A32" w14:paraId="563F0BB1" w14:textId="77777777" w:rsidTr="00BD4F7F">
        <w:tc>
          <w:tcPr>
            <w:tcW w:w="964" w:type="pct"/>
            <w:shd w:val="clear" w:color="auto" w:fill="C6DCE4"/>
          </w:tcPr>
          <w:p w14:paraId="3D649C6F"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hint="eastAsia"/>
                <w:color w:val="0D0D0D" w:themeColor="text1" w:themeTint="F2"/>
                <w:sz w:val="16"/>
                <w:szCs w:val="16"/>
                <w:rtl/>
              </w:rPr>
              <w:t>סה</w:t>
            </w:r>
            <w:r w:rsidRPr="00BD4F7F">
              <w:rPr>
                <w:rFonts w:ascii="Tahoma" w:hAnsi="Tahoma" w:cs="Tahoma"/>
                <w:color w:val="0D0D0D" w:themeColor="text1" w:themeTint="F2"/>
                <w:sz w:val="16"/>
                <w:szCs w:val="16"/>
                <w:rtl/>
              </w:rPr>
              <w:t>"כ</w:t>
            </w:r>
          </w:p>
        </w:tc>
        <w:tc>
          <w:tcPr>
            <w:tcW w:w="965" w:type="pct"/>
            <w:shd w:val="clear" w:color="auto" w:fill="C6DCE4"/>
          </w:tcPr>
          <w:p w14:paraId="57D2320D"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color w:val="0D0D0D" w:themeColor="text1" w:themeTint="F2"/>
                <w:sz w:val="16"/>
                <w:szCs w:val="16"/>
                <w:rtl/>
              </w:rPr>
              <w:t>809</w:t>
            </w:r>
          </w:p>
        </w:tc>
        <w:tc>
          <w:tcPr>
            <w:tcW w:w="1053" w:type="pct"/>
            <w:shd w:val="clear" w:color="auto" w:fill="C6DCE4"/>
          </w:tcPr>
          <w:p w14:paraId="35D713D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color w:val="0D0D0D" w:themeColor="text1" w:themeTint="F2"/>
                <w:sz w:val="16"/>
                <w:szCs w:val="16"/>
                <w:rtl/>
              </w:rPr>
              <w:t>19,140</w:t>
            </w:r>
          </w:p>
        </w:tc>
        <w:tc>
          <w:tcPr>
            <w:tcW w:w="965" w:type="pct"/>
            <w:shd w:val="clear" w:color="auto" w:fill="C6DCE4"/>
          </w:tcPr>
          <w:p w14:paraId="1721B16C"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color w:val="0D0D0D" w:themeColor="text1" w:themeTint="F2"/>
                <w:sz w:val="16"/>
                <w:szCs w:val="16"/>
                <w:rtl/>
              </w:rPr>
              <w:t>180</w:t>
            </w:r>
          </w:p>
        </w:tc>
        <w:tc>
          <w:tcPr>
            <w:tcW w:w="1053" w:type="pct"/>
            <w:shd w:val="clear" w:color="auto" w:fill="C6DCE4"/>
          </w:tcPr>
          <w:p w14:paraId="02A02F31" w14:textId="77777777" w:rsidR="00321A32" w:rsidRPr="00BD4F7F" w:rsidRDefault="00321A32" w:rsidP="00063EF4">
            <w:pPr>
              <w:tabs>
                <w:tab w:val="left" w:pos="424"/>
              </w:tabs>
              <w:spacing w:before="60" w:after="60" w:line="180" w:lineRule="exact"/>
              <w:rPr>
                <w:rFonts w:ascii="Tahoma" w:hAnsi="Tahoma" w:cs="Tahoma"/>
                <w:color w:val="0D0D0D" w:themeColor="text1" w:themeTint="F2"/>
                <w:sz w:val="16"/>
                <w:szCs w:val="16"/>
                <w:rtl/>
              </w:rPr>
            </w:pPr>
            <w:r w:rsidRPr="00BD4F7F">
              <w:rPr>
                <w:rFonts w:ascii="Tahoma" w:hAnsi="Tahoma" w:cs="Tahoma"/>
                <w:color w:val="0D0D0D" w:themeColor="text1" w:themeTint="F2"/>
                <w:sz w:val="16"/>
                <w:szCs w:val="16"/>
                <w:rtl/>
              </w:rPr>
              <w:t>4,570</w:t>
            </w:r>
          </w:p>
        </w:tc>
      </w:tr>
    </w:tbl>
    <w:p w14:paraId="4BB07B8A" w14:textId="77777777" w:rsidR="00321A32" w:rsidRPr="00BD4F7F" w:rsidRDefault="00321A32" w:rsidP="00063EF4">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BD4F7F">
        <w:rPr>
          <w:rFonts w:ascii="Tahoma" w:hAnsi="Tahoma" w:cs="Tahoma" w:hint="cs"/>
          <w:color w:val="0D0D0D" w:themeColor="text1" w:themeTint="F2"/>
          <w:sz w:val="16"/>
          <w:szCs w:val="16"/>
          <w:rtl/>
        </w:rPr>
        <w:t>על פי נתוני אגף פיתוח מקצועי, משרד החינוך.</w:t>
      </w:r>
    </w:p>
    <w:p w14:paraId="4C803FBD" w14:textId="77777777" w:rsidR="00321A32" w:rsidRPr="00A214C0"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214C0">
        <w:rPr>
          <w:rFonts w:ascii="Tahoma" w:hAnsi="Tahoma" w:cs="Tahoma" w:hint="cs"/>
          <w:b/>
          <w:color w:val="0D0D0D" w:themeColor="text1" w:themeTint="F2"/>
          <w:sz w:val="18"/>
          <w:szCs w:val="18"/>
          <w:rtl/>
        </w:rPr>
        <w:t xml:space="preserve">מלוח 6 עולה כי בשנות הלימוד </w:t>
      </w:r>
      <w:proofErr w:type="spellStart"/>
      <w:r w:rsidRPr="00A214C0">
        <w:rPr>
          <w:rFonts w:ascii="Tahoma" w:hAnsi="Tahoma" w:cs="Tahoma" w:hint="cs"/>
          <w:b/>
          <w:color w:val="0D0D0D" w:themeColor="text1" w:themeTint="F2"/>
          <w:sz w:val="18"/>
          <w:szCs w:val="18"/>
          <w:rtl/>
        </w:rPr>
        <w:t>התש"ף</w:t>
      </w:r>
      <w:proofErr w:type="spellEnd"/>
      <w:r w:rsidRPr="00A214C0">
        <w:rPr>
          <w:rFonts w:ascii="Tahoma" w:hAnsi="Tahoma" w:cs="Tahoma" w:hint="cs"/>
          <w:b/>
          <w:color w:val="0D0D0D" w:themeColor="text1" w:themeTint="F2"/>
          <w:sz w:val="18"/>
          <w:szCs w:val="18"/>
          <w:rtl/>
        </w:rPr>
        <w:t xml:space="preserve"> </w:t>
      </w:r>
      <w:proofErr w:type="spellStart"/>
      <w:r w:rsidRPr="00A214C0">
        <w:rPr>
          <w:rFonts w:ascii="Tahoma" w:hAnsi="Tahoma" w:cs="Tahoma" w:hint="cs"/>
          <w:b/>
          <w:color w:val="0D0D0D" w:themeColor="text1" w:themeTint="F2"/>
          <w:sz w:val="18"/>
          <w:szCs w:val="18"/>
          <w:rtl/>
        </w:rPr>
        <w:t>והתשפ"א</w:t>
      </w:r>
      <w:proofErr w:type="spellEnd"/>
      <w:r w:rsidRPr="00A214C0">
        <w:rPr>
          <w:rFonts w:ascii="Tahoma" w:hAnsi="Tahoma" w:cs="Tahoma" w:hint="cs"/>
          <w:b/>
          <w:color w:val="0D0D0D" w:themeColor="text1" w:themeTint="F2"/>
          <w:sz w:val="18"/>
          <w:szCs w:val="18"/>
          <w:rtl/>
        </w:rPr>
        <w:t xml:space="preserve"> נפתחו 989 קורסים במרכזי </w:t>
      </w:r>
      <w:proofErr w:type="spellStart"/>
      <w:r w:rsidRPr="00A214C0">
        <w:rPr>
          <w:rFonts w:ascii="Tahoma" w:hAnsi="Tahoma" w:cs="Tahoma" w:hint="cs"/>
          <w:b/>
          <w:color w:val="0D0D0D" w:themeColor="text1" w:themeTint="F2"/>
          <w:sz w:val="18"/>
          <w:szCs w:val="18"/>
          <w:rtl/>
        </w:rPr>
        <w:t>פסג"ה</w:t>
      </w:r>
      <w:proofErr w:type="spellEnd"/>
      <w:r w:rsidRPr="00A214C0">
        <w:rPr>
          <w:rFonts w:ascii="Tahoma" w:hAnsi="Tahoma" w:cs="Tahoma" w:hint="cs"/>
          <w:b/>
          <w:color w:val="0D0D0D" w:themeColor="text1" w:themeTint="F2"/>
          <w:sz w:val="18"/>
          <w:szCs w:val="18"/>
          <w:rtl/>
        </w:rPr>
        <w:t xml:space="preserve"> שעסקו בין היתר בנושא בטחון ברשת וגלישה בטוחה והשתלמו בהם 23,710 מתוך 161,855 המורים והיועצות החינוכיות (בשנה"ל </w:t>
      </w:r>
      <w:proofErr w:type="spellStart"/>
      <w:r w:rsidRPr="00A214C0">
        <w:rPr>
          <w:rFonts w:ascii="Tahoma" w:hAnsi="Tahoma" w:cs="Tahoma" w:hint="cs"/>
          <w:b/>
          <w:color w:val="0D0D0D" w:themeColor="text1" w:themeTint="F2"/>
          <w:sz w:val="18"/>
          <w:szCs w:val="18"/>
          <w:rtl/>
        </w:rPr>
        <w:t>התש"ף</w:t>
      </w:r>
      <w:proofErr w:type="spellEnd"/>
      <w:r w:rsidRPr="00A214C0">
        <w:rPr>
          <w:rFonts w:ascii="Tahoma" w:hAnsi="Tahoma" w:cs="Tahoma" w:hint="cs"/>
          <w:b/>
          <w:color w:val="0D0D0D" w:themeColor="text1" w:themeTint="F2"/>
          <w:sz w:val="18"/>
          <w:szCs w:val="18"/>
          <w:rtl/>
        </w:rPr>
        <w:t xml:space="preserve"> 11.8% ובשנה"ל </w:t>
      </w:r>
      <w:proofErr w:type="spellStart"/>
      <w:r w:rsidRPr="00A214C0">
        <w:rPr>
          <w:rFonts w:ascii="Tahoma" w:hAnsi="Tahoma" w:cs="Tahoma" w:hint="cs"/>
          <w:b/>
          <w:color w:val="0D0D0D" w:themeColor="text1" w:themeTint="F2"/>
          <w:sz w:val="18"/>
          <w:szCs w:val="18"/>
          <w:rtl/>
        </w:rPr>
        <w:t>התשפ"א</w:t>
      </w:r>
      <w:proofErr w:type="spellEnd"/>
      <w:r w:rsidRPr="00A214C0">
        <w:rPr>
          <w:rFonts w:ascii="Tahoma" w:hAnsi="Tahoma" w:cs="Tahoma" w:hint="cs"/>
          <w:b/>
          <w:color w:val="0D0D0D" w:themeColor="text1" w:themeTint="F2"/>
          <w:sz w:val="18"/>
          <w:szCs w:val="18"/>
          <w:rtl/>
        </w:rPr>
        <w:t xml:space="preserve"> 2.8% ככל הנראה הירידה נבעה בשל מגפת הקורונה באותה שנה שפגעה בכלל העולם ובישראל).</w:t>
      </w:r>
    </w:p>
    <w:p w14:paraId="6F1A10FF"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מנהלת אגף פיתוח מקצועי מסרה לצוות הביקורת באוגוסט 2021 כי הירידה בהשתתפות המורים בהשתלמויות בנושא ביטחון ברשת במרכזי </w:t>
      </w:r>
      <w:proofErr w:type="spellStart"/>
      <w:r w:rsidRPr="002952D1">
        <w:rPr>
          <w:rFonts w:ascii="Tahoma" w:hAnsi="Tahoma" w:cs="Tahoma" w:hint="cs"/>
          <w:sz w:val="18"/>
          <w:szCs w:val="18"/>
          <w:rtl/>
        </w:rPr>
        <w:t>הפסג"ה</w:t>
      </w:r>
      <w:proofErr w:type="spellEnd"/>
      <w:r w:rsidRPr="002952D1">
        <w:rPr>
          <w:rFonts w:ascii="Tahoma" w:hAnsi="Tahoma" w:cs="Tahoma" w:hint="cs"/>
          <w:sz w:val="18"/>
          <w:szCs w:val="18"/>
          <w:rtl/>
        </w:rPr>
        <w:t xml:space="preserve"> בשנה"ל </w:t>
      </w:r>
      <w:proofErr w:type="spellStart"/>
      <w:r w:rsidRPr="002952D1">
        <w:rPr>
          <w:rFonts w:ascii="Tahoma" w:hAnsi="Tahoma" w:cs="Tahoma" w:hint="cs"/>
          <w:sz w:val="18"/>
          <w:szCs w:val="18"/>
          <w:rtl/>
        </w:rPr>
        <w:t>התשפ"א</w:t>
      </w:r>
      <w:proofErr w:type="spellEnd"/>
      <w:r w:rsidRPr="002952D1">
        <w:rPr>
          <w:rFonts w:ascii="Tahoma" w:hAnsi="Tahoma" w:cs="Tahoma" w:hint="cs"/>
          <w:sz w:val="18"/>
          <w:szCs w:val="18"/>
          <w:rtl/>
        </w:rPr>
        <w:t xml:space="preserve"> נבעה מקיום השתלמויות בית-ספריות בטכנו-פדגוגי</w:t>
      </w:r>
      <w:r w:rsidRPr="002952D1">
        <w:rPr>
          <w:rFonts w:ascii="Tahoma" w:hAnsi="Tahoma" w:cs="Tahoma" w:hint="eastAsia"/>
          <w:sz w:val="18"/>
          <w:szCs w:val="18"/>
          <w:rtl/>
        </w:rPr>
        <w:t>ה</w:t>
      </w:r>
      <w:r w:rsidRPr="002952D1">
        <w:rPr>
          <w:rFonts w:ascii="Tahoma" w:hAnsi="Tahoma" w:cs="Tahoma" w:hint="cs"/>
          <w:sz w:val="18"/>
          <w:szCs w:val="18"/>
          <w:rtl/>
        </w:rPr>
        <w:t xml:space="preserve">. המשרד יזם את ההשתלמות בטכנו-פדגוגיה כחלק מתהליכי הפיתוח המקצועי של צוותי החינוך בנושא למידה מרחוק בשנה"ל </w:t>
      </w:r>
      <w:proofErr w:type="spellStart"/>
      <w:r w:rsidRPr="002952D1">
        <w:rPr>
          <w:rFonts w:ascii="Tahoma" w:hAnsi="Tahoma" w:cs="Tahoma" w:hint="cs"/>
          <w:sz w:val="18"/>
          <w:szCs w:val="18"/>
          <w:rtl/>
        </w:rPr>
        <w:t>התשפ"א</w:t>
      </w:r>
      <w:proofErr w:type="spellEnd"/>
      <w:r w:rsidRPr="002952D1">
        <w:rPr>
          <w:rFonts w:ascii="Tahoma" w:hAnsi="Tahoma" w:cs="Tahoma" w:hint="cs"/>
          <w:sz w:val="18"/>
          <w:szCs w:val="18"/>
          <w:rtl/>
        </w:rPr>
        <w:t>, כמענה לאתגרי ההוראה שנדרשו בעת מגפת הקורונה</w:t>
      </w:r>
      <w:r w:rsidRPr="002952D1">
        <w:rPr>
          <w:rFonts w:ascii="Tahoma" w:hAnsi="Tahoma" w:cs="Tahoma"/>
          <w:sz w:val="18"/>
          <w:szCs w:val="18"/>
          <w:vertAlign w:val="superscript"/>
          <w:rtl/>
        </w:rPr>
        <w:footnoteReference w:id="136"/>
      </w:r>
      <w:r w:rsidRPr="002952D1">
        <w:rPr>
          <w:rFonts w:ascii="Tahoma" w:hAnsi="Tahoma" w:cs="Tahoma" w:hint="cs"/>
          <w:sz w:val="18"/>
          <w:szCs w:val="18"/>
          <w:rtl/>
        </w:rPr>
        <w:t>. המטרה המרכזית של ההשתלמות הייתה להקנות לכל בתיה"ס מיומנויו</w:t>
      </w:r>
      <w:r w:rsidRPr="002952D1">
        <w:rPr>
          <w:rFonts w:ascii="Tahoma" w:hAnsi="Tahoma" w:cs="Tahoma" w:hint="eastAsia"/>
          <w:sz w:val="18"/>
          <w:szCs w:val="18"/>
          <w:rtl/>
        </w:rPr>
        <w:t>ת</w:t>
      </w:r>
      <w:r w:rsidRPr="002952D1">
        <w:rPr>
          <w:rFonts w:ascii="Tahoma" w:hAnsi="Tahoma" w:cs="Tahoma" w:hint="cs"/>
          <w:sz w:val="18"/>
          <w:szCs w:val="18"/>
          <w:rtl/>
        </w:rPr>
        <w:t xml:space="preserve"> של הוראה מרחוק - על היבטיה הטכנולוגיים, הפדגוגיים, החברתיים והרגשיים</w:t>
      </w:r>
      <w:r w:rsidRPr="002952D1">
        <w:rPr>
          <w:rFonts w:ascii="Tahoma" w:hAnsi="Tahoma" w:cs="Tahoma"/>
          <w:sz w:val="18"/>
          <w:szCs w:val="18"/>
          <w:vertAlign w:val="superscript"/>
          <w:rtl/>
        </w:rPr>
        <w:footnoteReference w:id="137"/>
      </w:r>
      <w:r w:rsidRPr="002952D1">
        <w:rPr>
          <w:rFonts w:ascii="Tahoma" w:hAnsi="Tahoma" w:cs="Tahoma" w:hint="cs"/>
          <w:sz w:val="18"/>
          <w:szCs w:val="18"/>
          <w:rtl/>
        </w:rPr>
        <w:t>.</w:t>
      </w:r>
    </w:p>
    <w:p w14:paraId="560AF096" w14:textId="77777777" w:rsidR="00321A32" w:rsidRPr="00A214C0"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214C0">
        <w:rPr>
          <w:rFonts w:ascii="Tahoma" w:hAnsi="Tahoma" w:cs="Tahoma" w:hint="cs"/>
          <w:b/>
          <w:color w:val="0D0D0D" w:themeColor="text1" w:themeTint="F2"/>
          <w:sz w:val="18"/>
          <w:szCs w:val="18"/>
          <w:rtl/>
        </w:rPr>
        <w:t xml:space="preserve">עלה כי ההשתלמויות המוסדיות לפיתוח מיומנויות הוראה מרחוק במגוון ההיבטים, שיזם המשרד לנוכח מגפת הקורונה, נועדו לתת לצוותי החינוך כלים בסיסיים להוראה מרחוק בזמן חירום ובשגרה. עוד עלה כי לאגף הפיתוח המקצועי אין מידע פרטני לגבי בתיה"ס שהעבירו במסגרתן את נושא הביטחון ברשת; הועלה כי אין בידי האגף הערכה של טיב ההשתלמויות המוסדיות ללמידה מרחוק של צוותי החינוך שהועברו בשנה"ל </w:t>
      </w:r>
      <w:proofErr w:type="spellStart"/>
      <w:r w:rsidRPr="00A214C0">
        <w:rPr>
          <w:rFonts w:ascii="Tahoma" w:hAnsi="Tahoma" w:cs="Tahoma" w:hint="cs"/>
          <w:b/>
          <w:color w:val="0D0D0D" w:themeColor="text1" w:themeTint="F2"/>
          <w:sz w:val="18"/>
          <w:szCs w:val="18"/>
          <w:rtl/>
        </w:rPr>
        <w:t>התשפ"א</w:t>
      </w:r>
      <w:proofErr w:type="spellEnd"/>
      <w:r w:rsidRPr="00A214C0">
        <w:rPr>
          <w:rFonts w:ascii="Tahoma" w:hAnsi="Tahoma" w:cs="Tahoma" w:hint="cs"/>
          <w:b/>
          <w:color w:val="0D0D0D" w:themeColor="text1" w:themeTint="F2"/>
          <w:sz w:val="18"/>
          <w:szCs w:val="18"/>
          <w:rtl/>
        </w:rPr>
        <w:t>.</w:t>
      </w:r>
    </w:p>
    <w:p w14:paraId="7CBC7E55" w14:textId="77777777" w:rsidR="00321A32" w:rsidRPr="00A214C0"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A214C0">
        <w:rPr>
          <w:rFonts w:ascii="Tahoma" w:hAnsi="Tahoma" w:cs="Tahoma" w:hint="cs"/>
          <w:b/>
          <w:color w:val="0D0D0D" w:themeColor="text1" w:themeTint="F2"/>
          <w:sz w:val="18"/>
          <w:szCs w:val="18"/>
          <w:rtl/>
        </w:rPr>
        <w:lastRenderedPageBreak/>
        <w:t>מומלץ כי לצד השתלמויות לפיתוח מיומנויות הוראה מרחוק, יעודד האגף לפיתוח מקצועי את צוותי ההוראה להשתלם בתחום ההתנהלות הבטוחה ברשת. חשיבות שניתן לה משנה תוקף דווקא בשנה שמגפת הקורונה פרצה ושבה התלמידים היו בבית ולמדו מרחוק והיו צמודים הן למחשבים האישיים והן לטלפונים הסלולריים.</w:t>
      </w:r>
    </w:p>
    <w:p w14:paraId="66478CE5" w14:textId="77777777" w:rsidR="00321A32" w:rsidRPr="002952D1" w:rsidRDefault="00321A32" w:rsidP="00063EF4">
      <w:pPr>
        <w:spacing w:line="260" w:lineRule="exact"/>
        <w:jc w:val="both"/>
        <w:rPr>
          <w:rFonts w:ascii="Tahoma" w:hAnsi="Tahoma" w:cs="Tahoma"/>
          <w:sz w:val="18"/>
          <w:szCs w:val="18"/>
          <w:rtl/>
        </w:rPr>
      </w:pPr>
      <w:r w:rsidRPr="00A214C0">
        <w:rPr>
          <w:rFonts w:hint="cs"/>
          <w:b/>
          <w:bCs/>
          <w:color w:val="00305F"/>
          <w:spacing w:val="20"/>
          <w:rtl/>
        </w:rPr>
        <w:t>יכולות המורים וגורמי ההכשרה המועדפים - עמדת המנהלים:</w:t>
      </w:r>
      <w:r w:rsidRPr="002952D1">
        <w:rPr>
          <w:rStyle w:val="53"/>
          <w:rFonts w:ascii="Tahoma" w:hAnsi="Tahoma" w:cs="Tahoma" w:hint="cs"/>
          <w:sz w:val="18"/>
          <w:szCs w:val="18"/>
          <w:rtl/>
        </w:rPr>
        <w:t xml:space="preserve"> </w:t>
      </w:r>
      <w:r w:rsidRPr="002952D1">
        <w:rPr>
          <w:rFonts w:ascii="Tahoma" w:hAnsi="Tahoma" w:cs="Tahoma" w:hint="cs"/>
          <w:sz w:val="18"/>
          <w:szCs w:val="18"/>
          <w:rtl/>
        </w:rPr>
        <w:t>לבחינת הערכת יכולות המורים לחינוך להתנהלות מיטבית ולמניעת פגיעה ברשת, התבקשו המנהלים בשאלונים שהפיץ להם משרד המבקר להעריך בשלושה היגדים את יכולות המורים בבית ספר להורות את הנושא ולסייע לתלמידים שנפגעו ברשת (תרשים 23)</w:t>
      </w:r>
      <w:r w:rsidRPr="002952D1">
        <w:rPr>
          <w:rFonts w:ascii="Tahoma" w:hAnsi="Tahoma" w:cs="Tahoma"/>
          <w:sz w:val="18"/>
          <w:szCs w:val="18"/>
          <w:vertAlign w:val="superscript"/>
          <w:rtl/>
        </w:rPr>
        <w:footnoteReference w:id="138"/>
      </w:r>
      <w:r w:rsidRPr="002952D1">
        <w:rPr>
          <w:rFonts w:ascii="Tahoma" w:hAnsi="Tahoma" w:cs="Tahoma" w:hint="cs"/>
          <w:sz w:val="18"/>
          <w:szCs w:val="18"/>
          <w:rtl/>
        </w:rPr>
        <w:t>.</w:t>
      </w:r>
    </w:p>
    <w:p w14:paraId="61F51D82" w14:textId="12BCF6FC"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B71CC">
        <w:rPr>
          <w:rFonts w:ascii="Tahoma" w:hAnsi="Tahoma" w:cs="Tahoma" w:hint="cs"/>
          <w:color w:val="0D0D0D" w:themeColor="text1" w:themeTint="F2"/>
          <w:sz w:val="20"/>
          <w:szCs w:val="20"/>
          <w:rtl/>
        </w:rPr>
        <w:lastRenderedPageBreak/>
        <w:t xml:space="preserve">תרשים 23: </w:t>
      </w:r>
      <w:r w:rsidR="00321A32" w:rsidRPr="00EB71CC">
        <w:rPr>
          <w:rFonts w:ascii="Tahoma" w:hAnsi="Tahoma" w:cs="Tahoma" w:hint="cs"/>
          <w:b/>
          <w:bCs/>
          <w:color w:val="0D0D0D" w:themeColor="text1" w:themeTint="F2"/>
          <w:sz w:val="20"/>
          <w:szCs w:val="20"/>
          <w:rtl/>
        </w:rPr>
        <w:t>הערכת מנהלים את יכולות המורים להורות את הנושא ולסייע לתלמידים שנפגעו ברשת</w:t>
      </w:r>
    </w:p>
    <w:p w14:paraId="03A277CF" w14:textId="74060538" w:rsidR="00A214C0" w:rsidRPr="000C0D9D" w:rsidRDefault="00292D11" w:rsidP="00063EF4">
      <w:pPr>
        <w:spacing w:line="240" w:lineRule="atLeast"/>
        <w:jc w:val="center"/>
        <w:rPr>
          <w:b/>
          <w:bCs/>
          <w:rtl/>
        </w:rPr>
      </w:pPr>
      <w:r>
        <w:rPr>
          <w:b/>
          <w:bCs/>
          <w:noProof/>
          <w:rtl/>
          <w:lang w:val="he-IL"/>
        </w:rPr>
        <w:drawing>
          <wp:inline distT="0" distB="0" distL="0" distR="0" wp14:anchorId="2603243D" wp14:editId="3AC76B13">
            <wp:extent cx="4679950" cy="4704715"/>
            <wp:effectExtent l="0" t="0" r="6350" b="635"/>
            <wp:docPr id="55" name="Picture 55" descr="בתרשים מוצגת הערכת המנהלים לגבי שלושה היגדים. ההערכה מחולקת לחמש קטגרויות: כלל לא; במידה מועטה; במידה בינונית; במידה רבה; במידה רבה מאוד. להלן פירוט:&#10;&#10;למורים יש יכולת לזהות פגיעה ברשת, למנוע אותה ולסייע לתלמידים שחוו פגיעה ובריונות ברשת - כלל לא - 5% מהמנהלים; במידה מועטה - 19% מהמנהלים; במידה בינונית - 40% מהמנהלים; במידה רבה - 31% מהמנהלים; במידה רבה מאוד - 36% מהמנהלים.&#10;&#10;למורים יש מיומנויות דיגיטליות מספקות כדי לסייע לתלמידים להשתמש באופן מיטבי ברשת ולהתמודד עם אירועי פגיעה - כלל לא - 5% מהמנהלים; במידה מועטה - 18% מהמנהלים; במידה בינונית - 44% מהמנהלים; במידה רבה - 29% מהמנהלים; במידה רבה מאוד - 4% מהמנהלים.&#10;&#10;המורים קיבלו הכשרה מספקת להוראת נושא הגלישה הבטוחה ברשת - כלל לא - 7% מהמנהלים; במידה מועטה - 22% מהמנהלים; במידה בינונית - 39% מהמנהלים; במידה רבה - 28% מהמנהלים; במידה רבה מאוד - 4% מהמנהל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4704715"/>
                    </a:xfrm>
                    <a:prstGeom prst="rect">
                      <a:avLst/>
                    </a:prstGeom>
                  </pic:spPr>
                </pic:pic>
              </a:graphicData>
            </a:graphic>
          </wp:inline>
        </w:drawing>
      </w:r>
    </w:p>
    <w:p w14:paraId="367A9B96" w14:textId="34F71D25" w:rsidR="00321A32" w:rsidRPr="00D302DE" w:rsidRDefault="00763B90" w:rsidP="00063EF4">
      <w:pPr>
        <w:tabs>
          <w:tab w:val="left" w:pos="424"/>
        </w:tabs>
        <w:spacing w:after="240" w:line="260" w:lineRule="exact"/>
        <w:jc w:val="both"/>
        <w:rPr>
          <w:rFonts w:ascii="Tahoma" w:hAnsi="Tahoma" w:cs="Tahoma"/>
          <w:sz w:val="16"/>
          <w:szCs w:val="16"/>
          <w:rtl/>
        </w:rPr>
      </w:pPr>
      <w:r w:rsidRPr="00763B90">
        <w:rPr>
          <w:rFonts w:ascii="Tahoma" w:hAnsi="Tahoma" w:cs="Tahoma" w:hint="eastAsia"/>
          <w:sz w:val="16"/>
          <w:szCs w:val="16"/>
          <w:rtl/>
        </w:rPr>
        <w:t>על</w:t>
      </w:r>
      <w:r w:rsidRPr="00763B90">
        <w:rPr>
          <w:rFonts w:ascii="Tahoma" w:hAnsi="Tahoma" w:cs="Tahoma"/>
          <w:sz w:val="16"/>
          <w:szCs w:val="16"/>
          <w:rtl/>
        </w:rPr>
        <w:t xml:space="preserve"> </w:t>
      </w:r>
      <w:r w:rsidRPr="00763B90">
        <w:rPr>
          <w:rFonts w:ascii="Tahoma" w:hAnsi="Tahoma" w:cs="Tahoma" w:hint="eastAsia"/>
          <w:sz w:val="16"/>
          <w:szCs w:val="16"/>
          <w:rtl/>
        </w:rPr>
        <w:t>פי</w:t>
      </w:r>
      <w:r w:rsidRPr="00763B90">
        <w:rPr>
          <w:rFonts w:ascii="Tahoma" w:hAnsi="Tahoma" w:cs="Tahoma"/>
          <w:sz w:val="16"/>
          <w:szCs w:val="16"/>
          <w:rtl/>
        </w:rPr>
        <w:t xml:space="preserve"> </w:t>
      </w:r>
      <w:r w:rsidRPr="00763B90">
        <w:rPr>
          <w:rFonts w:ascii="Tahoma" w:hAnsi="Tahoma" w:cs="Tahoma" w:hint="eastAsia"/>
          <w:sz w:val="16"/>
          <w:szCs w:val="16"/>
          <w:rtl/>
        </w:rPr>
        <w:t>נתוני</w:t>
      </w:r>
      <w:r w:rsidRPr="00763B90">
        <w:rPr>
          <w:rFonts w:ascii="Tahoma" w:hAnsi="Tahoma" w:cs="Tahoma"/>
          <w:sz w:val="16"/>
          <w:szCs w:val="16"/>
          <w:rtl/>
        </w:rPr>
        <w:t xml:space="preserve"> </w:t>
      </w:r>
      <w:r w:rsidRPr="00763B90">
        <w:rPr>
          <w:rFonts w:ascii="Tahoma" w:hAnsi="Tahoma" w:cs="Tahoma" w:hint="eastAsia"/>
          <w:sz w:val="16"/>
          <w:szCs w:val="16"/>
          <w:rtl/>
        </w:rPr>
        <w:t>סקר</w:t>
      </w:r>
      <w:r w:rsidRPr="00763B90">
        <w:rPr>
          <w:rFonts w:ascii="Tahoma" w:hAnsi="Tahoma" w:cs="Tahoma"/>
          <w:sz w:val="16"/>
          <w:szCs w:val="16"/>
          <w:rtl/>
        </w:rPr>
        <w:t xml:space="preserve"> </w:t>
      </w:r>
      <w:r w:rsidRPr="00763B90">
        <w:rPr>
          <w:rFonts w:ascii="Tahoma" w:hAnsi="Tahoma" w:cs="Tahoma" w:hint="eastAsia"/>
          <w:sz w:val="16"/>
          <w:szCs w:val="16"/>
          <w:rtl/>
        </w:rPr>
        <w:t>המנהלים</w:t>
      </w:r>
      <w:r w:rsidRPr="00763B90">
        <w:rPr>
          <w:rFonts w:ascii="Tahoma" w:hAnsi="Tahoma" w:cs="Tahoma"/>
          <w:sz w:val="16"/>
          <w:szCs w:val="16"/>
          <w:rtl/>
        </w:rPr>
        <w:t xml:space="preserve">, </w:t>
      </w:r>
      <w:r w:rsidRPr="00763B90">
        <w:rPr>
          <w:rFonts w:ascii="Tahoma" w:hAnsi="Tahoma" w:cs="Tahoma" w:hint="eastAsia"/>
          <w:sz w:val="16"/>
          <w:szCs w:val="16"/>
          <w:rtl/>
        </w:rPr>
        <w:t>בעיבוד</w:t>
      </w:r>
      <w:r w:rsidRPr="00763B90">
        <w:rPr>
          <w:rFonts w:ascii="Tahoma" w:hAnsi="Tahoma" w:cs="Tahoma"/>
          <w:sz w:val="16"/>
          <w:szCs w:val="16"/>
          <w:rtl/>
        </w:rPr>
        <w:t xml:space="preserve"> </w:t>
      </w:r>
      <w:r w:rsidRPr="00763B90">
        <w:rPr>
          <w:rFonts w:ascii="Tahoma" w:hAnsi="Tahoma" w:cs="Tahoma" w:hint="eastAsia"/>
          <w:sz w:val="16"/>
          <w:szCs w:val="16"/>
          <w:rtl/>
        </w:rPr>
        <w:t>משרד</w:t>
      </w:r>
      <w:r w:rsidRPr="00763B90">
        <w:rPr>
          <w:rFonts w:ascii="Tahoma" w:hAnsi="Tahoma" w:cs="Tahoma"/>
          <w:sz w:val="16"/>
          <w:szCs w:val="16"/>
          <w:rtl/>
        </w:rPr>
        <w:t xml:space="preserve"> </w:t>
      </w:r>
      <w:r w:rsidRPr="00763B90">
        <w:rPr>
          <w:rFonts w:ascii="Tahoma" w:hAnsi="Tahoma" w:cs="Tahoma" w:hint="eastAsia"/>
          <w:sz w:val="16"/>
          <w:szCs w:val="16"/>
          <w:rtl/>
        </w:rPr>
        <w:t>מבקר</w:t>
      </w:r>
      <w:r w:rsidRPr="00763B90">
        <w:rPr>
          <w:rFonts w:ascii="Tahoma" w:hAnsi="Tahoma" w:cs="Tahoma"/>
          <w:sz w:val="16"/>
          <w:szCs w:val="16"/>
          <w:rtl/>
        </w:rPr>
        <w:t xml:space="preserve"> </w:t>
      </w:r>
      <w:r w:rsidRPr="00763B90">
        <w:rPr>
          <w:rFonts w:ascii="Tahoma" w:hAnsi="Tahoma" w:cs="Tahoma" w:hint="eastAsia"/>
          <w:sz w:val="16"/>
          <w:szCs w:val="16"/>
          <w:rtl/>
        </w:rPr>
        <w:t>המדינה</w:t>
      </w:r>
      <w:r w:rsidRPr="00763B90">
        <w:rPr>
          <w:rFonts w:ascii="Tahoma" w:hAnsi="Tahoma" w:cs="Tahoma"/>
          <w:sz w:val="16"/>
          <w:szCs w:val="16"/>
          <w:rtl/>
        </w:rPr>
        <w:t>.</w:t>
      </w:r>
    </w:p>
    <w:p w14:paraId="18AFA6EE" w14:textId="77777777" w:rsidR="00321A32" w:rsidRPr="00292D11"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92D11">
        <w:rPr>
          <w:rFonts w:ascii="Tahoma" w:hAnsi="Tahoma" w:cs="Tahoma" w:hint="cs"/>
          <w:b/>
          <w:color w:val="0D0D0D" w:themeColor="text1" w:themeTint="F2"/>
          <w:sz w:val="18"/>
          <w:szCs w:val="18"/>
          <w:rtl/>
        </w:rPr>
        <w:t>מתרשים 23 עולה כי שליש מהמנהלים סבורים שלמורים יש במידה רבה או במידה רבה מאוד של מיומנויות דיגיטליות כדי לסייע לתלמידים להשתמש באופן מיטבי ברשת ולהתמודד עם אירועי פגיעה. עוד עולה כי</w:t>
      </w:r>
      <w:r w:rsidRPr="00292D11">
        <w:rPr>
          <w:rFonts w:ascii="Tahoma" w:hAnsi="Tahoma" w:cs="Tahoma"/>
          <w:b/>
          <w:color w:val="0D0D0D" w:themeColor="text1" w:themeTint="F2"/>
          <w:sz w:val="18"/>
          <w:szCs w:val="18"/>
          <w:rtl/>
        </w:rPr>
        <w:t xml:space="preserve"> 36% מהמנהלים סבורים</w:t>
      </w:r>
      <w:r w:rsidRPr="00292D11">
        <w:rPr>
          <w:rFonts w:ascii="Tahoma" w:hAnsi="Tahoma" w:cs="Tahoma" w:hint="cs"/>
          <w:b/>
          <w:color w:val="0D0D0D" w:themeColor="text1" w:themeTint="F2"/>
          <w:sz w:val="18"/>
          <w:szCs w:val="18"/>
          <w:rtl/>
        </w:rPr>
        <w:t xml:space="preserve"> </w:t>
      </w:r>
      <w:r w:rsidRPr="00292D11">
        <w:rPr>
          <w:rFonts w:ascii="Tahoma" w:hAnsi="Tahoma" w:cs="Tahoma"/>
          <w:b/>
          <w:color w:val="0D0D0D" w:themeColor="text1" w:themeTint="F2"/>
          <w:sz w:val="18"/>
          <w:szCs w:val="18"/>
          <w:rtl/>
        </w:rPr>
        <w:t>שלמורים יש יכולת</w:t>
      </w:r>
      <w:r w:rsidRPr="00292D11">
        <w:rPr>
          <w:rFonts w:ascii="Tahoma" w:hAnsi="Tahoma" w:cs="Tahoma" w:hint="cs"/>
          <w:b/>
          <w:color w:val="0D0D0D" w:themeColor="text1" w:themeTint="F2"/>
          <w:sz w:val="18"/>
          <w:szCs w:val="18"/>
          <w:rtl/>
        </w:rPr>
        <w:t xml:space="preserve"> במידה רבה או במידה רבה מאוד</w:t>
      </w:r>
      <w:r w:rsidRPr="00292D11">
        <w:rPr>
          <w:rFonts w:ascii="Tahoma" w:hAnsi="Tahoma" w:cs="Tahoma"/>
          <w:b/>
          <w:color w:val="0D0D0D" w:themeColor="text1" w:themeTint="F2"/>
          <w:sz w:val="18"/>
          <w:szCs w:val="18"/>
          <w:rtl/>
        </w:rPr>
        <w:t xml:space="preserve"> לזהות פגיעה ברשת, למנוע אותה ולסייע לתלמידים שחוו פגיעה </w:t>
      </w:r>
      <w:r w:rsidRPr="00292D11">
        <w:rPr>
          <w:rFonts w:ascii="Tahoma" w:hAnsi="Tahoma" w:cs="Tahoma" w:hint="cs"/>
          <w:b/>
          <w:color w:val="0D0D0D" w:themeColor="text1" w:themeTint="F2"/>
          <w:sz w:val="18"/>
          <w:szCs w:val="18"/>
          <w:rtl/>
        </w:rPr>
        <w:t xml:space="preserve">כזו, וכי </w:t>
      </w:r>
      <w:r w:rsidRPr="00292D11">
        <w:rPr>
          <w:rFonts w:ascii="Tahoma" w:hAnsi="Tahoma" w:cs="Tahoma"/>
          <w:b/>
          <w:color w:val="0D0D0D" w:themeColor="text1" w:themeTint="F2"/>
          <w:sz w:val="18"/>
          <w:szCs w:val="18"/>
          <w:rtl/>
        </w:rPr>
        <w:t xml:space="preserve">32% </w:t>
      </w:r>
      <w:r w:rsidRPr="00292D11">
        <w:rPr>
          <w:rFonts w:ascii="Tahoma" w:hAnsi="Tahoma" w:cs="Tahoma" w:hint="cs"/>
          <w:b/>
          <w:color w:val="0D0D0D" w:themeColor="text1" w:themeTint="F2"/>
          <w:sz w:val="18"/>
          <w:szCs w:val="18"/>
          <w:rtl/>
        </w:rPr>
        <w:t xml:space="preserve">מהמנהלים </w:t>
      </w:r>
      <w:r w:rsidRPr="00292D11">
        <w:rPr>
          <w:rFonts w:ascii="Tahoma" w:hAnsi="Tahoma" w:cs="Tahoma"/>
          <w:b/>
          <w:color w:val="0D0D0D" w:themeColor="text1" w:themeTint="F2"/>
          <w:sz w:val="18"/>
          <w:szCs w:val="18"/>
          <w:rtl/>
        </w:rPr>
        <w:t>סבורים שהמורים קיבלו הכשרה מספקת</w:t>
      </w:r>
      <w:r w:rsidRPr="00292D11">
        <w:rPr>
          <w:rFonts w:ascii="Tahoma" w:hAnsi="Tahoma" w:cs="Tahoma" w:hint="cs"/>
          <w:b/>
          <w:color w:val="0D0D0D" w:themeColor="text1" w:themeTint="F2"/>
          <w:sz w:val="18"/>
          <w:szCs w:val="18"/>
          <w:rtl/>
        </w:rPr>
        <w:t xml:space="preserve"> במידה רבה או במידה רבה מאוד</w:t>
      </w:r>
      <w:r w:rsidRPr="00292D11">
        <w:rPr>
          <w:rFonts w:ascii="Tahoma" w:hAnsi="Tahoma" w:cs="Tahoma"/>
          <w:b/>
          <w:color w:val="0D0D0D" w:themeColor="text1" w:themeTint="F2"/>
          <w:sz w:val="18"/>
          <w:szCs w:val="18"/>
          <w:rtl/>
        </w:rPr>
        <w:t xml:space="preserve"> להוראת נושא הגלישה הבטוחה ברשת</w:t>
      </w:r>
      <w:r w:rsidRPr="00292D11">
        <w:rPr>
          <w:rFonts w:ascii="Tahoma" w:hAnsi="Tahoma" w:cs="Tahoma" w:hint="cs"/>
          <w:b/>
          <w:color w:val="0D0D0D" w:themeColor="text1" w:themeTint="F2"/>
          <w:sz w:val="18"/>
          <w:szCs w:val="18"/>
          <w:rtl/>
        </w:rPr>
        <w:t>.</w:t>
      </w:r>
    </w:p>
    <w:p w14:paraId="25A3BF58" w14:textId="77777777" w:rsidR="00321A32" w:rsidRPr="00292D11"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92D11">
        <w:rPr>
          <w:rFonts w:ascii="Tahoma" w:hAnsi="Tahoma" w:cs="Tahoma" w:hint="cs"/>
          <w:b/>
          <w:bCs/>
          <w:color w:val="00305F"/>
          <w:spacing w:val="20"/>
          <w:sz w:val="18"/>
          <w:szCs w:val="18"/>
          <w:rtl/>
        </w:rPr>
        <w:lastRenderedPageBreak/>
        <w:t>בחברה החרדית:</w:t>
      </w:r>
      <w:r w:rsidRPr="00292D11">
        <w:rPr>
          <w:rFonts w:ascii="Tahoma" w:hAnsi="Tahoma" w:cs="Tahoma" w:hint="cs"/>
          <w:b/>
          <w:color w:val="0D0D0D" w:themeColor="text1" w:themeTint="F2"/>
          <w:sz w:val="18"/>
          <w:szCs w:val="18"/>
          <w:rtl/>
        </w:rPr>
        <w:t xml:space="preserve"> מניתוח תשובות מנהלי בתיה"ס של החברה החרדית עולה כי רק 13% מהם מעריכים שלמורים שלהם יש יכולות לזהות פגיעה ברשת, למנוע אותה ולסייע לתלמידים שחוו פגיעה כזו, ורק 13% מהמורים קיבלו הכשרה מספקת להוראת הנושא. רק 3% מנהלים דיווחו שיש למורים שלהם מיומנות דיגיטליות מספקות כדי לסייע לתלמידים להשתמש באופן מיטבי ברשת ולהתמודד עם אירועי פגיעה שחוו בה. </w:t>
      </w:r>
    </w:p>
    <w:p w14:paraId="15F0665E"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לבחינת הגורם המועדף על ידי המנהלים להוראת נושא התנהלות מיטבית ברשת ומניעת פגיעה בתלמידים נשאלו המנהלים בשאלונים שהפיץ להם משרד מבקר המדינה "האם לדעתך, עדיף שאנשי מקצוע בעלי מומחיות ספציפית (כגון: יועצות חינוכיות, פסיכולוגיות, מומחים חיצוניים) יעבירו את התוכנית לתלמידים"</w:t>
      </w:r>
      <w:r w:rsidRPr="002952D1">
        <w:rPr>
          <w:rFonts w:ascii="Tahoma" w:hAnsi="Tahoma" w:cs="Tahoma"/>
          <w:sz w:val="18"/>
          <w:szCs w:val="18"/>
          <w:vertAlign w:val="superscript"/>
          <w:rtl/>
        </w:rPr>
        <w:footnoteReference w:id="139"/>
      </w:r>
      <w:r w:rsidRPr="002952D1">
        <w:rPr>
          <w:rFonts w:ascii="Tahoma" w:hAnsi="Tahoma" w:cs="Tahoma" w:hint="cs"/>
          <w:sz w:val="18"/>
          <w:szCs w:val="18"/>
          <w:rtl/>
        </w:rPr>
        <w:t xml:space="preserve">. בתרשים 24 שלהלן נתוני תשובות המנהלים. </w:t>
      </w:r>
    </w:p>
    <w:p w14:paraId="4293DDFE" w14:textId="4BAA8DAD"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B71CC">
        <w:rPr>
          <w:rFonts w:ascii="Tahoma" w:hAnsi="Tahoma" w:cs="Tahoma" w:hint="cs"/>
          <w:color w:val="0D0D0D" w:themeColor="text1" w:themeTint="F2"/>
          <w:sz w:val="20"/>
          <w:szCs w:val="20"/>
          <w:rtl/>
        </w:rPr>
        <w:t xml:space="preserve">תרשים 24: </w:t>
      </w:r>
      <w:r w:rsidR="00321A32" w:rsidRPr="00EB71CC">
        <w:rPr>
          <w:rFonts w:ascii="Tahoma" w:hAnsi="Tahoma" w:cs="Tahoma" w:hint="cs"/>
          <w:b/>
          <w:bCs/>
          <w:color w:val="0D0D0D" w:themeColor="text1" w:themeTint="F2"/>
          <w:sz w:val="20"/>
          <w:szCs w:val="20"/>
          <w:rtl/>
        </w:rPr>
        <w:t>מידת ההעדפה של המנהלים שאנשי מקצוע בעלי מומחיות ספציפית ילמדו את הנושא</w:t>
      </w:r>
    </w:p>
    <w:p w14:paraId="0FFED26A" w14:textId="18CE1409" w:rsidR="00292D11" w:rsidRPr="000C0D9D" w:rsidRDefault="00055769" w:rsidP="00063EF4">
      <w:pPr>
        <w:spacing w:line="240" w:lineRule="atLeast"/>
        <w:jc w:val="center"/>
        <w:rPr>
          <w:b/>
          <w:bCs/>
          <w:noProof/>
          <w:rtl/>
        </w:rPr>
      </w:pPr>
      <w:r>
        <w:rPr>
          <w:b/>
          <w:bCs/>
          <w:noProof/>
          <w:rtl/>
          <w:lang w:val="he-IL"/>
        </w:rPr>
        <w:drawing>
          <wp:inline distT="0" distB="0" distL="0" distR="0" wp14:anchorId="34E34A74" wp14:editId="2C4A5E3A">
            <wp:extent cx="4679950" cy="4043680"/>
            <wp:effectExtent l="0" t="0" r="6350" b="0"/>
            <wp:docPr id="58" name="Picture 58" descr="בתרשים מוצגות תשובות המנהלים לגבי העדפתם, לפי הפיקוח, המגזר וכלל המשיבים. להלן פירוט: &#10;&#10;הפיקוח:&#10;החרדי - כן - 53% מהמנהלים; לא - 16% מהמנהלים; לא יודע - 31% מהמנהלים.&#10;הממלכתי-דתי - כן - 68% מהמנהלים; לא - 24% מהמנהלים; לא יודע - 8% מהמנהלים. &#10;הממלכתי - כן - 80% מהמנהלים; לא - 17% מהמנהלים; לא יודע - 3% מהמנהלים. &#10;&#10;המגזר:&#10;הערבי - כן - 93% מהמנהלים; לא - 5% מהמנהלים; לא יודע - 2% מהמנהלים.&#10;היהודי - כן - 69% מהמנהלים; לא - 24% מהמנהלים; לא יודע - 7% מהמנהלים. &#10;&#10;כלל המשיבים: כן - 76% מהמנהלים; לא - 18% מהמנהלים; לא יודע - 6% מהמנהל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42" cstate="print">
                      <a:extLst>
                        <a:ext uri="{28A0092B-C50C-407E-A947-70E740481C1C}">
                          <a14:useLocalDpi xmlns:a14="http://schemas.microsoft.com/office/drawing/2010/main" val="0"/>
                        </a:ext>
                      </a:extLst>
                    </a:blip>
                    <a:srcRect t="3486"/>
                    <a:stretch/>
                  </pic:blipFill>
                  <pic:spPr bwMode="auto">
                    <a:xfrm>
                      <a:off x="0" y="0"/>
                      <a:ext cx="4679950" cy="4043680"/>
                    </a:xfrm>
                    <a:prstGeom prst="rect">
                      <a:avLst/>
                    </a:prstGeom>
                    <a:ln>
                      <a:noFill/>
                    </a:ln>
                    <a:extLst>
                      <a:ext uri="{53640926-AAD7-44D8-BBD7-CCE9431645EC}">
                        <a14:shadowObscured xmlns:a14="http://schemas.microsoft.com/office/drawing/2010/main"/>
                      </a:ext>
                    </a:extLst>
                  </pic:spPr>
                </pic:pic>
              </a:graphicData>
            </a:graphic>
          </wp:inline>
        </w:drawing>
      </w:r>
    </w:p>
    <w:p w14:paraId="5FDB2234" w14:textId="0DB0E509" w:rsidR="00321A32" w:rsidRPr="00D302DE" w:rsidRDefault="00763B90" w:rsidP="00063EF4">
      <w:pPr>
        <w:tabs>
          <w:tab w:val="left" w:pos="424"/>
        </w:tabs>
        <w:spacing w:after="240" w:line="260" w:lineRule="exact"/>
        <w:jc w:val="both"/>
        <w:rPr>
          <w:rFonts w:ascii="Tahoma" w:hAnsi="Tahoma" w:cs="Tahoma"/>
          <w:sz w:val="16"/>
          <w:szCs w:val="16"/>
          <w:rtl/>
        </w:rPr>
      </w:pPr>
      <w:r w:rsidRPr="00763B90">
        <w:rPr>
          <w:rFonts w:ascii="Tahoma" w:hAnsi="Tahoma" w:cs="Tahoma" w:hint="eastAsia"/>
          <w:sz w:val="16"/>
          <w:szCs w:val="16"/>
          <w:rtl/>
        </w:rPr>
        <w:t>על</w:t>
      </w:r>
      <w:r w:rsidRPr="00763B90">
        <w:rPr>
          <w:rFonts w:ascii="Tahoma" w:hAnsi="Tahoma" w:cs="Tahoma"/>
          <w:sz w:val="16"/>
          <w:szCs w:val="16"/>
          <w:rtl/>
        </w:rPr>
        <w:t xml:space="preserve"> </w:t>
      </w:r>
      <w:r w:rsidRPr="00763B90">
        <w:rPr>
          <w:rFonts w:ascii="Tahoma" w:hAnsi="Tahoma" w:cs="Tahoma" w:hint="eastAsia"/>
          <w:sz w:val="16"/>
          <w:szCs w:val="16"/>
          <w:rtl/>
        </w:rPr>
        <w:t>פי</w:t>
      </w:r>
      <w:r w:rsidRPr="00763B90">
        <w:rPr>
          <w:rFonts w:ascii="Tahoma" w:hAnsi="Tahoma" w:cs="Tahoma"/>
          <w:sz w:val="16"/>
          <w:szCs w:val="16"/>
          <w:rtl/>
        </w:rPr>
        <w:t xml:space="preserve"> </w:t>
      </w:r>
      <w:r w:rsidRPr="00763B90">
        <w:rPr>
          <w:rFonts w:ascii="Tahoma" w:hAnsi="Tahoma" w:cs="Tahoma" w:hint="eastAsia"/>
          <w:sz w:val="16"/>
          <w:szCs w:val="16"/>
          <w:rtl/>
        </w:rPr>
        <w:t>נתוני</w:t>
      </w:r>
      <w:r w:rsidRPr="00763B90">
        <w:rPr>
          <w:rFonts w:ascii="Tahoma" w:hAnsi="Tahoma" w:cs="Tahoma"/>
          <w:sz w:val="16"/>
          <w:szCs w:val="16"/>
          <w:rtl/>
        </w:rPr>
        <w:t xml:space="preserve"> </w:t>
      </w:r>
      <w:r w:rsidRPr="00763B90">
        <w:rPr>
          <w:rFonts w:ascii="Tahoma" w:hAnsi="Tahoma" w:cs="Tahoma" w:hint="eastAsia"/>
          <w:sz w:val="16"/>
          <w:szCs w:val="16"/>
          <w:rtl/>
        </w:rPr>
        <w:t>סקר</w:t>
      </w:r>
      <w:r w:rsidRPr="00763B90">
        <w:rPr>
          <w:rFonts w:ascii="Tahoma" w:hAnsi="Tahoma" w:cs="Tahoma"/>
          <w:sz w:val="16"/>
          <w:szCs w:val="16"/>
          <w:rtl/>
        </w:rPr>
        <w:t xml:space="preserve"> </w:t>
      </w:r>
      <w:r w:rsidRPr="00763B90">
        <w:rPr>
          <w:rFonts w:ascii="Tahoma" w:hAnsi="Tahoma" w:cs="Tahoma" w:hint="eastAsia"/>
          <w:sz w:val="16"/>
          <w:szCs w:val="16"/>
          <w:rtl/>
        </w:rPr>
        <w:t>המנהלים</w:t>
      </w:r>
      <w:r w:rsidRPr="00763B90">
        <w:rPr>
          <w:rFonts w:ascii="Tahoma" w:hAnsi="Tahoma" w:cs="Tahoma"/>
          <w:sz w:val="16"/>
          <w:szCs w:val="16"/>
          <w:rtl/>
        </w:rPr>
        <w:t xml:space="preserve">, </w:t>
      </w:r>
      <w:r w:rsidRPr="00763B90">
        <w:rPr>
          <w:rFonts w:ascii="Tahoma" w:hAnsi="Tahoma" w:cs="Tahoma" w:hint="eastAsia"/>
          <w:sz w:val="16"/>
          <w:szCs w:val="16"/>
          <w:rtl/>
        </w:rPr>
        <w:t>בעיבוד</w:t>
      </w:r>
      <w:r w:rsidRPr="00763B90">
        <w:rPr>
          <w:rFonts w:ascii="Tahoma" w:hAnsi="Tahoma" w:cs="Tahoma"/>
          <w:sz w:val="16"/>
          <w:szCs w:val="16"/>
          <w:rtl/>
        </w:rPr>
        <w:t xml:space="preserve"> </w:t>
      </w:r>
      <w:r w:rsidRPr="00763B90">
        <w:rPr>
          <w:rFonts w:ascii="Tahoma" w:hAnsi="Tahoma" w:cs="Tahoma" w:hint="eastAsia"/>
          <w:sz w:val="16"/>
          <w:szCs w:val="16"/>
          <w:rtl/>
        </w:rPr>
        <w:t>משרד</w:t>
      </w:r>
      <w:r w:rsidRPr="00763B90">
        <w:rPr>
          <w:rFonts w:ascii="Tahoma" w:hAnsi="Tahoma" w:cs="Tahoma"/>
          <w:sz w:val="16"/>
          <w:szCs w:val="16"/>
          <w:rtl/>
        </w:rPr>
        <w:t xml:space="preserve"> </w:t>
      </w:r>
      <w:r w:rsidRPr="00763B90">
        <w:rPr>
          <w:rFonts w:ascii="Tahoma" w:hAnsi="Tahoma" w:cs="Tahoma" w:hint="eastAsia"/>
          <w:sz w:val="16"/>
          <w:szCs w:val="16"/>
          <w:rtl/>
        </w:rPr>
        <w:t>מבקר</w:t>
      </w:r>
      <w:r w:rsidRPr="00763B90">
        <w:rPr>
          <w:rFonts w:ascii="Tahoma" w:hAnsi="Tahoma" w:cs="Tahoma"/>
          <w:sz w:val="16"/>
          <w:szCs w:val="16"/>
          <w:rtl/>
        </w:rPr>
        <w:t xml:space="preserve"> </w:t>
      </w:r>
      <w:r w:rsidRPr="00763B90">
        <w:rPr>
          <w:rFonts w:ascii="Tahoma" w:hAnsi="Tahoma" w:cs="Tahoma" w:hint="eastAsia"/>
          <w:sz w:val="16"/>
          <w:szCs w:val="16"/>
          <w:rtl/>
        </w:rPr>
        <w:t>המדינה</w:t>
      </w:r>
      <w:r w:rsidRPr="00763B90">
        <w:rPr>
          <w:rFonts w:ascii="Tahoma" w:hAnsi="Tahoma" w:cs="Tahoma"/>
          <w:sz w:val="16"/>
          <w:szCs w:val="16"/>
          <w:rtl/>
        </w:rPr>
        <w:t>.</w:t>
      </w:r>
    </w:p>
    <w:p w14:paraId="74BC12F5" w14:textId="77777777" w:rsidR="00321A32" w:rsidRPr="0005576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55769">
        <w:rPr>
          <w:rFonts w:ascii="Tahoma" w:hAnsi="Tahoma" w:cs="Tahoma" w:hint="cs"/>
          <w:b/>
          <w:color w:val="0D0D0D" w:themeColor="text1" w:themeTint="F2"/>
          <w:sz w:val="18"/>
          <w:szCs w:val="18"/>
          <w:rtl/>
        </w:rPr>
        <w:lastRenderedPageBreak/>
        <w:t xml:space="preserve">מתרשים 24 עולה כי </w:t>
      </w:r>
      <w:r w:rsidRPr="00055769">
        <w:rPr>
          <w:rFonts w:ascii="Tahoma" w:hAnsi="Tahoma" w:cs="Tahoma"/>
          <w:b/>
          <w:color w:val="0D0D0D" w:themeColor="text1" w:themeTint="F2"/>
          <w:sz w:val="18"/>
          <w:szCs w:val="18"/>
          <w:rtl/>
        </w:rPr>
        <w:t>רוב המנהלים</w:t>
      </w:r>
      <w:r w:rsidRPr="00055769">
        <w:rPr>
          <w:rFonts w:ascii="Tahoma" w:hAnsi="Tahoma" w:cs="Tahoma" w:hint="cs"/>
          <w:b/>
          <w:color w:val="0D0D0D" w:themeColor="text1" w:themeTint="F2"/>
          <w:sz w:val="18"/>
          <w:szCs w:val="18"/>
          <w:rtl/>
        </w:rPr>
        <w:t xml:space="preserve"> (76%)</w:t>
      </w:r>
      <w:r w:rsidRPr="00055769">
        <w:rPr>
          <w:rFonts w:ascii="Tahoma" w:hAnsi="Tahoma" w:cs="Tahoma"/>
          <w:b/>
          <w:color w:val="0D0D0D" w:themeColor="text1" w:themeTint="F2"/>
          <w:sz w:val="18"/>
          <w:szCs w:val="18"/>
          <w:rtl/>
        </w:rPr>
        <w:t xml:space="preserve"> סבורים שעדיף שאנשי מקצוע בעלי מומחיות ספציפית כגון: יועצות חינוכיות, פסיכולוגיות, ומומחים חיצוני</w:t>
      </w:r>
      <w:r w:rsidRPr="00055769">
        <w:rPr>
          <w:rFonts w:ascii="Tahoma" w:hAnsi="Tahoma" w:cs="Tahoma" w:hint="cs"/>
          <w:b/>
          <w:color w:val="0D0D0D" w:themeColor="text1" w:themeTint="F2"/>
          <w:sz w:val="18"/>
          <w:szCs w:val="18"/>
          <w:rtl/>
        </w:rPr>
        <w:t>י</w:t>
      </w:r>
      <w:r w:rsidRPr="00055769">
        <w:rPr>
          <w:rFonts w:ascii="Tahoma" w:hAnsi="Tahoma" w:cs="Tahoma"/>
          <w:b/>
          <w:color w:val="0D0D0D" w:themeColor="text1" w:themeTint="F2"/>
          <w:sz w:val="18"/>
          <w:szCs w:val="18"/>
          <w:rtl/>
        </w:rPr>
        <w:t>ם יעבירו את התוכניות לתלמידים.</w:t>
      </w:r>
      <w:r w:rsidRPr="00055769">
        <w:rPr>
          <w:rFonts w:ascii="Tahoma" w:hAnsi="Tahoma" w:cs="Tahoma" w:hint="cs"/>
          <w:b/>
          <w:color w:val="0D0D0D" w:themeColor="text1" w:themeTint="F2"/>
          <w:sz w:val="18"/>
          <w:szCs w:val="18"/>
          <w:rtl/>
        </w:rPr>
        <w:t xml:space="preserve"> הדבר </w:t>
      </w:r>
      <w:r w:rsidRPr="00055769">
        <w:rPr>
          <w:rFonts w:ascii="Tahoma" w:hAnsi="Tahoma" w:cs="Tahoma"/>
          <w:b/>
          <w:color w:val="0D0D0D" w:themeColor="text1" w:themeTint="F2"/>
          <w:sz w:val="18"/>
          <w:szCs w:val="18"/>
          <w:rtl/>
        </w:rPr>
        <w:t>בולט במיוחד ב</w:t>
      </w:r>
      <w:r w:rsidRPr="00055769">
        <w:rPr>
          <w:rFonts w:ascii="Tahoma" w:hAnsi="Tahoma" w:cs="Tahoma" w:hint="cs"/>
          <w:b/>
          <w:color w:val="0D0D0D" w:themeColor="text1" w:themeTint="F2"/>
          <w:sz w:val="18"/>
          <w:szCs w:val="18"/>
          <w:rtl/>
        </w:rPr>
        <w:t>קרב מנהלים מה</w:t>
      </w:r>
      <w:r w:rsidRPr="00055769">
        <w:rPr>
          <w:rFonts w:ascii="Tahoma" w:hAnsi="Tahoma" w:cs="Tahoma"/>
          <w:b/>
          <w:color w:val="0D0D0D" w:themeColor="text1" w:themeTint="F2"/>
          <w:sz w:val="18"/>
          <w:szCs w:val="18"/>
          <w:rtl/>
        </w:rPr>
        <w:t>חברה הערבית</w:t>
      </w:r>
      <w:r w:rsidRPr="00055769">
        <w:rPr>
          <w:rFonts w:ascii="Tahoma" w:hAnsi="Tahoma" w:cs="Tahoma" w:hint="cs"/>
          <w:b/>
          <w:color w:val="0D0D0D" w:themeColor="text1" w:themeTint="F2"/>
          <w:sz w:val="18"/>
          <w:szCs w:val="18"/>
          <w:rtl/>
        </w:rPr>
        <w:t xml:space="preserve"> (93%)</w:t>
      </w:r>
      <w:r w:rsidRPr="00055769">
        <w:rPr>
          <w:rFonts w:ascii="Tahoma" w:hAnsi="Tahoma" w:cs="Tahoma"/>
          <w:b/>
          <w:color w:val="0D0D0D" w:themeColor="text1" w:themeTint="F2"/>
          <w:sz w:val="18"/>
          <w:szCs w:val="18"/>
          <w:rtl/>
        </w:rPr>
        <w:t xml:space="preserve"> ומנהלים בפיקוח הממלכתי</w:t>
      </w:r>
      <w:r w:rsidRPr="00055769">
        <w:rPr>
          <w:rFonts w:ascii="Tahoma" w:hAnsi="Tahoma" w:cs="Tahoma" w:hint="cs"/>
          <w:b/>
          <w:color w:val="0D0D0D" w:themeColor="text1" w:themeTint="F2"/>
          <w:sz w:val="18"/>
          <w:szCs w:val="18"/>
          <w:rtl/>
        </w:rPr>
        <w:t xml:space="preserve"> (80%).</w:t>
      </w:r>
    </w:p>
    <w:p w14:paraId="6E303AAF" w14:textId="77777777" w:rsidR="00321A32" w:rsidRPr="0005576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55769">
        <w:rPr>
          <w:rFonts w:ascii="Tahoma" w:hAnsi="Tahoma" w:cs="Tahoma" w:hint="cs"/>
          <w:b/>
          <w:color w:val="0D0D0D" w:themeColor="text1" w:themeTint="F2"/>
          <w:sz w:val="18"/>
          <w:szCs w:val="18"/>
          <w:rtl/>
        </w:rPr>
        <w:t>מניתוח סקר המנהלים עולה כי רק שליש מהמנהלים סבורים שהמורים קיבלו הכשרה מספקת להוראות נושא הגלישה הבטוחה ברשת במידה רבה או במידה רבה מאוד, ורוב המנהלים (76%) מעדיפים שאנשי מקצוע בעלי מומחיות ספציפית יעבירו את השיעורים בכיתה לתלמידים.</w:t>
      </w:r>
    </w:p>
    <w:p w14:paraId="4B484B2D" w14:textId="77777777" w:rsidR="00321A32" w:rsidRPr="0005576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55769">
        <w:rPr>
          <w:rFonts w:ascii="Tahoma" w:hAnsi="Tahoma" w:cs="Tahoma" w:hint="cs"/>
          <w:b/>
          <w:color w:val="0D0D0D" w:themeColor="text1" w:themeTint="F2"/>
          <w:sz w:val="18"/>
          <w:szCs w:val="18"/>
          <w:rtl/>
        </w:rPr>
        <w:t>בהיעדר הכשרה מתאימה למורים בבתיה"ס תיתכן פגיעה ביכולת בתיה"ס לחנך את התלמידים לגלישה בטוחה ולהימנעות מפגיעה ברשת.</w:t>
      </w:r>
    </w:p>
    <w:p w14:paraId="2F78E413" w14:textId="77777777" w:rsidR="00321A32" w:rsidRPr="0005576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55769">
        <w:rPr>
          <w:rFonts w:ascii="Tahoma" w:hAnsi="Tahoma" w:cs="Tahoma" w:hint="cs"/>
          <w:b/>
          <w:color w:val="0D0D0D" w:themeColor="text1" w:themeTint="F2"/>
          <w:sz w:val="18"/>
          <w:szCs w:val="18"/>
          <w:rtl/>
        </w:rPr>
        <w:t xml:space="preserve">מומלץ שמשרד החינוך, יבחן האם קיים קשר בין העדפת המנהלים שגורמי מקצוע יעבירו שיעורים בכיתה בנושא המוגנות ברשת לבין כך שרק שליש מהמנהלים סבורים שלצוות החינוכי יש יכולות מספקות. עוד מומלץ, שמשרד החינוך בשיתוף עם מרכזי </w:t>
      </w:r>
      <w:proofErr w:type="spellStart"/>
      <w:r w:rsidRPr="00055769">
        <w:rPr>
          <w:rFonts w:ascii="Tahoma" w:hAnsi="Tahoma" w:cs="Tahoma" w:hint="cs"/>
          <w:b/>
          <w:color w:val="0D0D0D" w:themeColor="text1" w:themeTint="F2"/>
          <w:sz w:val="18"/>
          <w:szCs w:val="18"/>
          <w:rtl/>
        </w:rPr>
        <w:t>הפסג"ה</w:t>
      </w:r>
      <w:proofErr w:type="spellEnd"/>
      <w:r w:rsidRPr="00055769">
        <w:rPr>
          <w:rFonts w:ascii="Tahoma" w:hAnsi="Tahoma" w:cs="Tahoma" w:hint="cs"/>
          <w:b/>
          <w:color w:val="0D0D0D" w:themeColor="text1" w:themeTint="F2"/>
          <w:sz w:val="18"/>
          <w:szCs w:val="18"/>
          <w:rtl/>
        </w:rPr>
        <w:t>, נציגי מורים והמנהלים ידונו בדרכים להגדיל ולשפר את הפיתוח המקצועי של המורים להוראת התנהלות בטוחה ברשת ולסגור את הפער בינם לבין התלמידים בתחום זה.</w:t>
      </w:r>
    </w:p>
    <w:p w14:paraId="4BD287DD" w14:textId="77777777" w:rsidR="00321A32" w:rsidRPr="002952D1" w:rsidRDefault="00321A32" w:rsidP="00063EF4">
      <w:pPr>
        <w:spacing w:line="260" w:lineRule="exact"/>
        <w:jc w:val="both"/>
        <w:rPr>
          <w:rFonts w:ascii="Tahoma" w:hAnsi="Tahoma" w:cs="Tahoma"/>
          <w:sz w:val="18"/>
          <w:szCs w:val="18"/>
          <w:rtl/>
        </w:rPr>
      </w:pPr>
      <w:bookmarkStart w:id="82" w:name="_Toc85379928"/>
      <w:r w:rsidRPr="002952D1">
        <w:rPr>
          <w:rFonts w:ascii="Tahoma" w:hAnsi="Tahoma" w:cs="Tahoma" w:hint="cs"/>
          <w:sz w:val="18"/>
          <w:szCs w:val="18"/>
          <w:rtl/>
        </w:rPr>
        <w:t xml:space="preserve">משרד החינוך בתשובתו ציין מגוון פעולות שביצע לגבי הפיתוח המקצועי וההכשרה של הצוות החינוכי בנושא ולגבי המפקחים והמדריכים המסייעים לו והמובילים את קידום ההתנהלות המיטבית ברשת כדלהלן: ליותר מ-3,000 מנהלי בתי"ס ניתנו בשנה"ל </w:t>
      </w:r>
      <w:proofErr w:type="spellStart"/>
      <w:r w:rsidRPr="002952D1">
        <w:rPr>
          <w:rFonts w:ascii="Tahoma" w:hAnsi="Tahoma" w:cs="Tahoma" w:hint="cs"/>
          <w:sz w:val="18"/>
          <w:szCs w:val="18"/>
          <w:rtl/>
        </w:rPr>
        <w:t>התשפ"א</w:t>
      </w:r>
      <w:proofErr w:type="spellEnd"/>
      <w:r w:rsidRPr="002952D1">
        <w:rPr>
          <w:rFonts w:ascii="Tahoma" w:hAnsi="Tahoma" w:cs="Tahoma" w:hint="cs"/>
          <w:sz w:val="18"/>
          <w:szCs w:val="18"/>
          <w:rtl/>
        </w:rPr>
        <w:t xml:space="preserve"> הרצאות בהנחיית מפקחות שפ"י במטה הלאומי; היועצות החינוכיות מקבלות לצד הכשרתן הארוכה במגוון היבטים הקשורים לאקלים, מניעת אלימות והתמודדות עם אירועי משבר גם קורסים ייעודיים בנושא הרשת בכל אחת משלוש שנות ההכשרה שלהן; למפקחים, למדריכים "מורי המורים" קיים המשרד בשנה"ל </w:t>
      </w:r>
      <w:proofErr w:type="spellStart"/>
      <w:r w:rsidRPr="002952D1">
        <w:rPr>
          <w:rFonts w:ascii="Tahoma" w:hAnsi="Tahoma" w:cs="Tahoma" w:hint="cs"/>
          <w:sz w:val="18"/>
          <w:szCs w:val="18"/>
          <w:rtl/>
        </w:rPr>
        <w:t>התשפ"א</w:t>
      </w:r>
      <w:proofErr w:type="spellEnd"/>
      <w:r w:rsidRPr="002952D1">
        <w:rPr>
          <w:rFonts w:ascii="Tahoma" w:hAnsi="Tahoma" w:cs="Tahoma" w:hint="cs"/>
          <w:sz w:val="18"/>
          <w:szCs w:val="18"/>
          <w:rtl/>
        </w:rPr>
        <w:t xml:space="preserve"> שני כנסים בהובלת שפ"י וחטיבת תקשוב והטמעת טכנולוגיו</w:t>
      </w:r>
      <w:r w:rsidRPr="002952D1">
        <w:rPr>
          <w:rFonts w:ascii="Tahoma" w:hAnsi="Tahoma" w:cs="Tahoma" w:hint="eastAsia"/>
          <w:sz w:val="18"/>
          <w:szCs w:val="18"/>
          <w:rtl/>
        </w:rPr>
        <w:t>ת</w:t>
      </w:r>
      <w:r w:rsidRPr="002952D1">
        <w:rPr>
          <w:rFonts w:ascii="Tahoma" w:hAnsi="Tahoma" w:cs="Tahoma" w:hint="cs"/>
          <w:sz w:val="18"/>
          <w:szCs w:val="18"/>
          <w:rtl/>
        </w:rPr>
        <w:t xml:space="preserve"> - בראשון הוכשרו 500 מדריכים של שפ"י, ובשני הוכשרו כ-750 מפקחים ומדריכים. </w:t>
      </w:r>
    </w:p>
    <w:p w14:paraId="66B316C1" w14:textId="77777777" w:rsidR="00321A32" w:rsidRPr="002952D1" w:rsidRDefault="00321A32" w:rsidP="00063EF4">
      <w:pPr>
        <w:spacing w:line="260" w:lineRule="exact"/>
        <w:jc w:val="both"/>
        <w:rPr>
          <w:rFonts w:ascii="Tahoma" w:eastAsiaTheme="majorEastAsia" w:hAnsi="Tahoma" w:cs="Tahoma"/>
          <w:bCs/>
          <w:spacing w:val="40"/>
          <w:sz w:val="18"/>
          <w:szCs w:val="18"/>
          <w:rtl/>
        </w:rPr>
      </w:pPr>
    </w:p>
    <w:p w14:paraId="7F7CD269" w14:textId="77777777" w:rsidR="00321A32" w:rsidRPr="000C0D9D" w:rsidRDefault="00321A32" w:rsidP="00063EF4">
      <w:pPr>
        <w:pStyle w:val="KOT5N"/>
        <w:rPr>
          <w:rtl/>
        </w:rPr>
      </w:pPr>
      <w:r w:rsidRPr="000C0D9D">
        <w:rPr>
          <w:rFonts w:hint="cs"/>
          <w:rtl/>
        </w:rPr>
        <w:t>עדכון המתווים להכשרת הסטודנטים להוראה</w:t>
      </w:r>
      <w:r>
        <w:rPr>
          <w:vertAlign w:val="superscript"/>
          <w:rtl/>
        </w:rPr>
        <w:footnoteReference w:id="140"/>
      </w:r>
      <w:bookmarkEnd w:id="82"/>
    </w:p>
    <w:p w14:paraId="72A1005A"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בנובמבר 2016 מינתה המועצה להשכלה גבוהה</w:t>
      </w:r>
      <w:r w:rsidRPr="002952D1">
        <w:rPr>
          <w:rFonts w:ascii="Tahoma" w:hAnsi="Tahoma" w:cs="Tahoma"/>
          <w:sz w:val="18"/>
          <w:szCs w:val="18"/>
          <w:vertAlign w:val="superscript"/>
          <w:rtl/>
        </w:rPr>
        <w:footnoteReference w:id="141"/>
      </w:r>
      <w:r w:rsidRPr="002952D1">
        <w:rPr>
          <w:rFonts w:ascii="Tahoma" w:hAnsi="Tahoma" w:cs="Tahoma" w:hint="cs"/>
          <w:sz w:val="18"/>
          <w:szCs w:val="18"/>
          <w:rtl/>
        </w:rPr>
        <w:t xml:space="preserve"> (להלן - </w:t>
      </w:r>
      <w:proofErr w:type="spellStart"/>
      <w:r w:rsidRPr="002952D1">
        <w:rPr>
          <w:rFonts w:ascii="Tahoma" w:hAnsi="Tahoma" w:cs="Tahoma" w:hint="cs"/>
          <w:sz w:val="18"/>
          <w:szCs w:val="18"/>
          <w:rtl/>
        </w:rPr>
        <w:t>המל"ג</w:t>
      </w:r>
      <w:proofErr w:type="spellEnd"/>
      <w:r w:rsidRPr="002952D1">
        <w:rPr>
          <w:rFonts w:ascii="Tahoma" w:hAnsi="Tahoma" w:cs="Tahoma" w:hint="cs"/>
          <w:sz w:val="18"/>
          <w:szCs w:val="18"/>
          <w:rtl/>
        </w:rPr>
        <w:t>) ועדה לבחינה מחודשת ועדכון מתווה ההכשרה של עובדי הוראה שנועד, כאמור, להבטיח מדיניות אחידה להכשרה להוראה במוסדות ההשכלה הגבוהה (להלן - ועדת ענבר-ודמני)</w:t>
      </w:r>
      <w:r w:rsidRPr="002952D1">
        <w:rPr>
          <w:rFonts w:ascii="Tahoma" w:hAnsi="Tahoma" w:cs="Tahoma"/>
          <w:sz w:val="18"/>
          <w:szCs w:val="18"/>
          <w:vertAlign w:val="superscript"/>
          <w:rtl/>
        </w:rPr>
        <w:footnoteReference w:id="142"/>
      </w:r>
      <w:r w:rsidRPr="002952D1">
        <w:rPr>
          <w:rFonts w:ascii="Tahoma" w:hAnsi="Tahoma" w:cs="Tahoma" w:hint="cs"/>
          <w:sz w:val="18"/>
          <w:szCs w:val="18"/>
          <w:rtl/>
        </w:rPr>
        <w:t xml:space="preserve">. ועדת ענבר-ודמני סיימה את עבודתה בינואר 2020 והגישה את המלצותיה </w:t>
      </w:r>
      <w:proofErr w:type="spellStart"/>
      <w:r w:rsidRPr="002952D1">
        <w:rPr>
          <w:rFonts w:ascii="Tahoma" w:hAnsi="Tahoma" w:cs="Tahoma" w:hint="cs"/>
          <w:sz w:val="18"/>
          <w:szCs w:val="18"/>
          <w:rtl/>
        </w:rPr>
        <w:t>למל"ג</w:t>
      </w:r>
      <w:proofErr w:type="spellEnd"/>
      <w:r w:rsidRPr="002952D1">
        <w:rPr>
          <w:rFonts w:ascii="Tahoma" w:hAnsi="Tahoma" w:cs="Tahoma" w:hint="cs"/>
          <w:sz w:val="18"/>
          <w:szCs w:val="18"/>
          <w:rtl/>
        </w:rPr>
        <w:t xml:space="preserve"> באפריל 2020. בפברואר 2021 אישרה </w:t>
      </w:r>
      <w:proofErr w:type="spellStart"/>
      <w:r w:rsidRPr="002952D1">
        <w:rPr>
          <w:rFonts w:ascii="Tahoma" w:hAnsi="Tahoma" w:cs="Tahoma" w:hint="cs"/>
          <w:sz w:val="18"/>
          <w:szCs w:val="18"/>
          <w:rtl/>
        </w:rPr>
        <w:lastRenderedPageBreak/>
        <w:t>המל"ג</w:t>
      </w:r>
      <w:proofErr w:type="spellEnd"/>
      <w:r w:rsidRPr="002952D1">
        <w:rPr>
          <w:rFonts w:ascii="Tahoma" w:hAnsi="Tahoma" w:cs="Tahoma" w:hint="cs"/>
          <w:sz w:val="18"/>
          <w:szCs w:val="18"/>
          <w:rtl/>
        </w:rPr>
        <w:t xml:space="preserve"> את המתווה החדש</w:t>
      </w:r>
      <w:r w:rsidRPr="002952D1">
        <w:rPr>
          <w:rFonts w:ascii="Tahoma" w:hAnsi="Tahoma" w:cs="Tahoma"/>
          <w:sz w:val="18"/>
          <w:szCs w:val="18"/>
          <w:vertAlign w:val="superscript"/>
          <w:rtl/>
        </w:rPr>
        <w:footnoteReference w:id="143"/>
      </w:r>
      <w:r w:rsidRPr="002952D1">
        <w:rPr>
          <w:rFonts w:ascii="Tahoma" w:hAnsi="Tahoma" w:cs="Tahoma" w:hint="cs"/>
          <w:sz w:val="18"/>
          <w:szCs w:val="18"/>
          <w:rtl/>
        </w:rPr>
        <w:t xml:space="preserve">. המוסדות התבקשו ליישם את השינויים האקדמיים כפי שעולים מהמתווה החדש בתוך שלוש שנים ממועד אישורם על ידי </w:t>
      </w:r>
      <w:proofErr w:type="spellStart"/>
      <w:r w:rsidRPr="002952D1">
        <w:rPr>
          <w:rFonts w:ascii="Tahoma" w:hAnsi="Tahoma" w:cs="Tahoma" w:hint="cs"/>
          <w:sz w:val="18"/>
          <w:szCs w:val="18"/>
          <w:rtl/>
        </w:rPr>
        <w:t>המל"ג</w:t>
      </w:r>
      <w:proofErr w:type="spellEnd"/>
      <w:r w:rsidRPr="002952D1">
        <w:rPr>
          <w:rFonts w:ascii="Tahoma" w:hAnsi="Tahoma" w:cs="Tahoma" w:hint="cs"/>
          <w:sz w:val="18"/>
          <w:szCs w:val="18"/>
          <w:rtl/>
        </w:rPr>
        <w:t>.</w:t>
      </w:r>
    </w:p>
    <w:p w14:paraId="2597606D"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sz w:val="18"/>
          <w:szCs w:val="18"/>
          <w:rtl/>
        </w:rPr>
        <w:t>מתווה ו</w:t>
      </w:r>
      <w:r w:rsidRPr="002952D1">
        <w:rPr>
          <w:rFonts w:ascii="Tahoma" w:hAnsi="Tahoma" w:cs="Tahoma" w:hint="cs"/>
          <w:sz w:val="18"/>
          <w:szCs w:val="18"/>
          <w:rtl/>
        </w:rPr>
        <w:t>עדת ענבר-ו</w:t>
      </w:r>
      <w:r w:rsidRPr="002952D1">
        <w:rPr>
          <w:rFonts w:ascii="Tahoma" w:hAnsi="Tahoma" w:cs="Tahoma"/>
          <w:sz w:val="18"/>
          <w:szCs w:val="18"/>
          <w:rtl/>
        </w:rPr>
        <w:t>דמני מבוסס על התפיסה המקצועית המקובלת כיום בעולם כי שלב ההכשרה טרום</w:t>
      </w:r>
      <w:r w:rsidRPr="002952D1">
        <w:rPr>
          <w:rFonts w:ascii="Tahoma" w:hAnsi="Tahoma" w:cs="Tahoma" w:hint="cs"/>
          <w:sz w:val="18"/>
          <w:szCs w:val="18"/>
          <w:rtl/>
        </w:rPr>
        <w:t>-ה</w:t>
      </w:r>
      <w:r w:rsidRPr="002952D1">
        <w:rPr>
          <w:rFonts w:ascii="Tahoma" w:hAnsi="Tahoma" w:cs="Tahoma"/>
          <w:sz w:val="18"/>
          <w:szCs w:val="18"/>
          <w:rtl/>
        </w:rPr>
        <w:t>עבודה (</w:t>
      </w:r>
      <w:r w:rsidRPr="002952D1">
        <w:rPr>
          <w:rFonts w:ascii="Tahoma" w:hAnsi="Tahoma" w:cs="Tahoma"/>
          <w:sz w:val="18"/>
          <w:szCs w:val="18"/>
        </w:rPr>
        <w:t>pre-service</w:t>
      </w:r>
      <w:r w:rsidRPr="002952D1">
        <w:rPr>
          <w:rFonts w:ascii="Tahoma" w:hAnsi="Tahoma" w:cs="Tahoma" w:hint="cs"/>
          <w:sz w:val="18"/>
          <w:szCs w:val="18"/>
          <w:rtl/>
        </w:rPr>
        <w:t>) הוא בסיס בלבד לעבודת המורה והמחנך, וכי חלק משמעותי מהתפתחותו המקצועית נעשה לאורך חייו המקצועיים, ולא ניתן לכלול בתוכנית ההכשרה הראשונית את כל הרכיבים הנדרשים לעבודת המורה.</w:t>
      </w:r>
    </w:p>
    <w:p w14:paraId="3B5B0672" w14:textId="7E4EFFAA" w:rsidR="00321A32" w:rsidRPr="0005576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55769">
        <w:rPr>
          <w:rFonts w:ascii="Tahoma" w:hAnsi="Tahoma" w:cs="Tahoma" w:hint="cs"/>
          <w:b/>
          <w:color w:val="0D0D0D" w:themeColor="text1" w:themeTint="F2"/>
          <w:sz w:val="18"/>
          <w:szCs w:val="18"/>
          <w:rtl/>
        </w:rPr>
        <w:t xml:space="preserve">עלה כי </w:t>
      </w:r>
      <w:r w:rsidRPr="00055769">
        <w:rPr>
          <w:rFonts w:ascii="Tahoma" w:hAnsi="Tahoma" w:cs="Tahoma" w:hint="eastAsia"/>
          <w:b/>
          <w:color w:val="0D0D0D" w:themeColor="text1" w:themeTint="F2"/>
          <w:sz w:val="18"/>
          <w:szCs w:val="18"/>
          <w:rtl/>
        </w:rPr>
        <w:t>המתווה</w:t>
      </w:r>
      <w:r w:rsidRPr="00055769">
        <w:rPr>
          <w:rFonts w:ascii="Tahoma" w:hAnsi="Tahoma" w:cs="Tahoma"/>
          <w:b/>
          <w:color w:val="0D0D0D" w:themeColor="text1" w:themeTint="F2"/>
          <w:sz w:val="18"/>
          <w:szCs w:val="18"/>
          <w:rtl/>
        </w:rPr>
        <w:t xml:space="preserve"> החדש להכשרה להוראה, הנסמך על המלצות פרק 3 של ועדת ענבר-ודמני, עוסק בשמונה רכיבי ליבה. שניים </w:t>
      </w:r>
      <w:r w:rsidRPr="00055769">
        <w:rPr>
          <w:rFonts w:ascii="Tahoma" w:hAnsi="Tahoma" w:cs="Tahoma" w:hint="eastAsia"/>
          <w:b/>
          <w:color w:val="0D0D0D" w:themeColor="text1" w:themeTint="F2"/>
          <w:sz w:val="18"/>
          <w:szCs w:val="18"/>
          <w:rtl/>
        </w:rPr>
        <w:t>מהם</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עוסקים</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בהגנה</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על</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קטינים</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במרחב</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המקוון</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ובהטמעת</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טכנולוגיות</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למידה</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בסביבה</w:t>
      </w:r>
      <w:r w:rsidRPr="00055769">
        <w:rPr>
          <w:rFonts w:ascii="Tahoma" w:hAnsi="Tahoma" w:cs="Tahoma"/>
          <w:b/>
          <w:color w:val="0D0D0D" w:themeColor="text1" w:themeTint="F2"/>
          <w:sz w:val="18"/>
          <w:szCs w:val="18"/>
          <w:rtl/>
        </w:rPr>
        <w:t xml:space="preserve"> </w:t>
      </w:r>
      <w:r w:rsidRPr="00055769">
        <w:rPr>
          <w:rFonts w:ascii="Tahoma" w:hAnsi="Tahoma" w:cs="Tahoma" w:hint="eastAsia"/>
          <w:b/>
          <w:color w:val="0D0D0D" w:themeColor="text1" w:themeTint="F2"/>
          <w:sz w:val="18"/>
          <w:szCs w:val="18"/>
          <w:rtl/>
        </w:rPr>
        <w:t>מקוונת</w:t>
      </w:r>
      <w:r w:rsidR="00423628" w:rsidRPr="00423628">
        <w:rPr>
          <w:rFonts w:ascii="Tahoma" w:hAnsi="Tahoma" w:cs="Tahoma"/>
          <w:b/>
          <w:color w:val="0D0D0D" w:themeColor="text1" w:themeTint="F2"/>
          <w:sz w:val="18"/>
          <w:szCs w:val="18"/>
          <w:vertAlign w:val="superscript"/>
          <w:rtl/>
        </w:rPr>
        <w:footnoteReference w:id="144"/>
      </w:r>
      <w:r w:rsidRPr="00055769">
        <w:rPr>
          <w:rFonts w:ascii="Tahoma" w:hAnsi="Tahoma" w:cs="Tahoma"/>
          <w:b/>
          <w:color w:val="0D0D0D" w:themeColor="text1" w:themeTint="F2"/>
          <w:sz w:val="18"/>
          <w:szCs w:val="18"/>
          <w:rtl/>
        </w:rPr>
        <w:t xml:space="preserve">. בתחום ההגנה על קטינים עבודת המורה והמחנך כוללת תכנים של התנהלות ברשת וחינוך למיניות. בתחום </w:t>
      </w:r>
      <w:r w:rsidRPr="00055769">
        <w:rPr>
          <w:rFonts w:ascii="Tahoma" w:hAnsi="Tahoma" w:cs="Tahoma" w:hint="eastAsia"/>
          <w:b/>
          <w:color w:val="0D0D0D" w:themeColor="text1" w:themeTint="F2"/>
          <w:sz w:val="18"/>
          <w:szCs w:val="18"/>
          <w:rtl/>
        </w:rPr>
        <w:t>יזמות</w:t>
      </w:r>
      <w:r w:rsidRPr="00055769">
        <w:rPr>
          <w:rFonts w:ascii="Tahoma" w:hAnsi="Tahoma" w:cs="Tahoma"/>
          <w:b/>
          <w:color w:val="0D0D0D" w:themeColor="text1" w:themeTint="F2"/>
          <w:sz w:val="18"/>
          <w:szCs w:val="18"/>
          <w:rtl/>
        </w:rPr>
        <w:t xml:space="preserve"> וחדשנות בסביבות למידה עתירות מידע וטכנולוגיות מגוונות נכללים נושאים הנוגעים לטכנולוגיות למידה </w:t>
      </w:r>
      <w:r w:rsidRPr="00055769">
        <w:rPr>
          <w:rFonts w:ascii="Tahoma" w:hAnsi="Tahoma" w:cs="Tahoma" w:hint="eastAsia"/>
          <w:b/>
          <w:color w:val="0D0D0D" w:themeColor="text1" w:themeTint="F2"/>
          <w:sz w:val="18"/>
          <w:szCs w:val="18"/>
          <w:rtl/>
        </w:rPr>
        <w:t>והוראה</w:t>
      </w:r>
      <w:r w:rsidRPr="00055769">
        <w:rPr>
          <w:rFonts w:ascii="Tahoma" w:hAnsi="Tahoma" w:cs="Tahoma"/>
          <w:b/>
          <w:color w:val="0D0D0D" w:themeColor="text1" w:themeTint="F2"/>
          <w:sz w:val="18"/>
          <w:szCs w:val="18"/>
          <w:rtl/>
        </w:rPr>
        <w:t>.</w:t>
      </w:r>
    </w:p>
    <w:p w14:paraId="2E131CE1" w14:textId="77777777" w:rsidR="00321A32" w:rsidRPr="0005576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55769">
        <w:rPr>
          <w:rFonts w:ascii="Tahoma" w:hAnsi="Tahoma" w:cs="Tahoma" w:hint="cs"/>
          <w:b/>
          <w:color w:val="0D0D0D" w:themeColor="text1" w:themeTint="F2"/>
          <w:sz w:val="18"/>
          <w:szCs w:val="18"/>
          <w:rtl/>
        </w:rPr>
        <w:t xml:space="preserve">מומלץ </w:t>
      </w:r>
      <w:proofErr w:type="spellStart"/>
      <w:r w:rsidRPr="00055769">
        <w:rPr>
          <w:rFonts w:ascii="Tahoma" w:hAnsi="Tahoma" w:cs="Tahoma" w:hint="cs"/>
          <w:b/>
          <w:color w:val="0D0D0D" w:themeColor="text1" w:themeTint="F2"/>
          <w:sz w:val="18"/>
          <w:szCs w:val="18"/>
          <w:rtl/>
        </w:rPr>
        <w:t>שהמל"ג</w:t>
      </w:r>
      <w:proofErr w:type="spellEnd"/>
      <w:r w:rsidRPr="00055769">
        <w:rPr>
          <w:rFonts w:ascii="Tahoma" w:hAnsi="Tahoma" w:cs="Tahoma" w:hint="cs"/>
          <w:b/>
          <w:color w:val="0D0D0D" w:themeColor="text1" w:themeTint="F2"/>
          <w:sz w:val="18"/>
          <w:szCs w:val="18"/>
          <w:rtl/>
        </w:rPr>
        <w:t>, האחראית, בין השאר, לפיקוח על הטמעת המתווים בתוכניות הלימודים של מוסדות להכשרת מורים במוסדות ההשכלה הגבוהה תוודא שהם אכן משלבים את שני הנושאים הנוגעים להגנה על קטינים במרחב המקוון בתוכניות הלימודים.</w:t>
      </w:r>
    </w:p>
    <w:p w14:paraId="2E47B8EF" w14:textId="77777777" w:rsidR="00321A32" w:rsidRPr="00055769"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55769">
        <w:rPr>
          <w:rFonts w:ascii="Tahoma" w:hAnsi="Tahoma" w:cs="Tahoma" w:hint="cs"/>
          <w:b/>
          <w:color w:val="0D0D0D" w:themeColor="text1" w:themeTint="F2"/>
          <w:sz w:val="18"/>
          <w:szCs w:val="18"/>
          <w:rtl/>
        </w:rPr>
        <w:t xml:space="preserve">בהמשך לעדכון המתווים על ידי מל"ג מומלץ שמשרד החינוך, האחראי לפיתוח המקצועי של המורים עם כניסתם למערכת החינוך, ישים דגש על השבחת מיומנויות ההוראה בתחום ההגנה על קטינים במרחב המקוון עם כניסתם של בוגרי המוסדות האקדמיים למערכת החינוך ולאורך כל קריירת ההוראה שלהם; וכן, יפתח לשם כך כלי שיבחן את שליטתם של המורים במרחב הדיגיטלי בכלל, וזה הטומן בחובו סכנות לתלמידים בפרט. </w:t>
      </w:r>
    </w:p>
    <w:p w14:paraId="108E7075" w14:textId="77777777" w:rsidR="00321A32" w:rsidRPr="002952D1" w:rsidRDefault="00321A32" w:rsidP="00063EF4">
      <w:pPr>
        <w:spacing w:line="260" w:lineRule="exact"/>
        <w:jc w:val="both"/>
        <w:rPr>
          <w:rFonts w:ascii="Tahoma" w:hAnsi="Tahoma" w:cs="Tahoma"/>
          <w:sz w:val="18"/>
          <w:szCs w:val="18"/>
          <w:rtl/>
        </w:rPr>
      </w:pPr>
      <w:bookmarkStart w:id="83" w:name="_Toc85379929"/>
      <w:bookmarkStart w:id="84" w:name="_Toc88986072"/>
      <w:proofErr w:type="spellStart"/>
      <w:r w:rsidRPr="002952D1">
        <w:rPr>
          <w:rFonts w:ascii="Tahoma" w:hAnsi="Tahoma" w:cs="Tahoma" w:hint="cs"/>
          <w:sz w:val="18"/>
          <w:szCs w:val="18"/>
          <w:rtl/>
        </w:rPr>
        <w:t>המל"ג</w:t>
      </w:r>
      <w:proofErr w:type="spellEnd"/>
      <w:r w:rsidRPr="002952D1">
        <w:rPr>
          <w:rFonts w:ascii="Tahoma" w:hAnsi="Tahoma" w:cs="Tahoma" w:hint="cs"/>
          <w:sz w:val="18"/>
          <w:szCs w:val="18"/>
          <w:rtl/>
        </w:rPr>
        <w:t xml:space="preserve"> מסרה בתשובתה למשרד מבקר המדינה מדצמבר 2021 כי המוסדות להשכלה גבוהה התבקשו ליישם את השינויים האקדמיים כפי שעולים מהמלצות ועדת ענבר-ודמני בתוך שלוש שנים ממועד אישורם על ידי </w:t>
      </w:r>
      <w:proofErr w:type="spellStart"/>
      <w:r w:rsidRPr="002952D1">
        <w:rPr>
          <w:rFonts w:ascii="Tahoma" w:hAnsi="Tahoma" w:cs="Tahoma" w:hint="cs"/>
          <w:sz w:val="18"/>
          <w:szCs w:val="18"/>
          <w:rtl/>
        </w:rPr>
        <w:t>המל"ג</w:t>
      </w:r>
      <w:proofErr w:type="spellEnd"/>
      <w:r w:rsidRPr="002952D1">
        <w:rPr>
          <w:rFonts w:ascii="Tahoma" w:hAnsi="Tahoma" w:cs="Tahoma" w:hint="cs"/>
          <w:sz w:val="18"/>
          <w:szCs w:val="18"/>
          <w:rtl/>
        </w:rPr>
        <w:t xml:space="preserve">. </w:t>
      </w:r>
      <w:proofErr w:type="spellStart"/>
      <w:r w:rsidRPr="002952D1">
        <w:rPr>
          <w:rFonts w:ascii="Tahoma" w:hAnsi="Tahoma" w:cs="Tahoma" w:hint="cs"/>
          <w:sz w:val="18"/>
          <w:szCs w:val="18"/>
          <w:rtl/>
        </w:rPr>
        <w:t>המל"ג</w:t>
      </w:r>
      <w:proofErr w:type="spellEnd"/>
      <w:r w:rsidRPr="002952D1">
        <w:rPr>
          <w:rFonts w:ascii="Tahoma" w:hAnsi="Tahoma" w:cs="Tahoma" w:hint="cs"/>
          <w:sz w:val="18"/>
          <w:szCs w:val="18"/>
          <w:rtl/>
        </w:rPr>
        <w:t xml:space="preserve"> ציינה כי הוקם צוות יישום שתפקידו בין היתר לעקוב אחר יישום המתווים להכשרה להוראה במוסדות להשכלה גבוהה בישראל.</w:t>
      </w:r>
    </w:p>
    <w:p w14:paraId="437D04DB"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משרד החינוך מסר בתשובתו למשרד מבקר המדינה כי </w:t>
      </w:r>
      <w:r w:rsidRPr="002952D1">
        <w:rPr>
          <w:rFonts w:ascii="Tahoma" w:hAnsi="Tahoma" w:cs="Tahoma"/>
          <w:sz w:val="18"/>
          <w:szCs w:val="18"/>
          <w:rtl/>
        </w:rPr>
        <w:t xml:space="preserve">מתווה </w:t>
      </w:r>
      <w:r w:rsidRPr="002952D1">
        <w:rPr>
          <w:rFonts w:ascii="Tahoma" w:hAnsi="Tahoma" w:cs="Tahoma" w:hint="cs"/>
          <w:sz w:val="18"/>
          <w:szCs w:val="18"/>
          <w:rtl/>
        </w:rPr>
        <w:t>ענבר-ודמני</w:t>
      </w:r>
      <w:r w:rsidRPr="002952D1">
        <w:rPr>
          <w:rFonts w:ascii="Tahoma" w:hAnsi="Tahoma" w:cs="Tahoma"/>
          <w:sz w:val="18"/>
          <w:szCs w:val="18"/>
          <w:rtl/>
        </w:rPr>
        <w:t xml:space="preserve"> שפורסם בפ</w:t>
      </w:r>
      <w:r w:rsidRPr="002952D1">
        <w:rPr>
          <w:rFonts w:ascii="Tahoma" w:hAnsi="Tahoma" w:cs="Tahoma" w:hint="cs"/>
          <w:sz w:val="18"/>
          <w:szCs w:val="18"/>
          <w:rtl/>
        </w:rPr>
        <w:t>ב</w:t>
      </w:r>
      <w:r w:rsidRPr="002952D1">
        <w:rPr>
          <w:rFonts w:ascii="Tahoma" w:hAnsi="Tahoma" w:cs="Tahoma"/>
          <w:sz w:val="18"/>
          <w:szCs w:val="18"/>
          <w:rtl/>
        </w:rPr>
        <w:t xml:space="preserve">רואר 2021 מיושם במוסדות להכשרת עובדי הוראה באופן הדרגתי </w:t>
      </w:r>
      <w:r w:rsidRPr="002952D1">
        <w:rPr>
          <w:rFonts w:ascii="Tahoma" w:hAnsi="Tahoma" w:cs="Tahoma" w:hint="cs"/>
          <w:sz w:val="18"/>
          <w:szCs w:val="18"/>
          <w:rtl/>
        </w:rPr>
        <w:t>(במשך שלוש שנים)</w:t>
      </w:r>
      <w:r w:rsidRPr="002952D1">
        <w:rPr>
          <w:rFonts w:ascii="Tahoma" w:hAnsi="Tahoma" w:cs="Tahoma"/>
          <w:sz w:val="18"/>
          <w:szCs w:val="18"/>
          <w:rtl/>
        </w:rPr>
        <w:t>.</w:t>
      </w:r>
      <w:r w:rsidRPr="002952D1">
        <w:rPr>
          <w:rFonts w:ascii="Tahoma" w:hAnsi="Tahoma" w:cs="Tahoma" w:hint="cs"/>
          <w:sz w:val="18"/>
          <w:szCs w:val="18"/>
          <w:rtl/>
        </w:rPr>
        <w:t xml:space="preserve"> משרד החינוך הוסיף כי</w:t>
      </w:r>
      <w:r w:rsidRPr="002952D1">
        <w:rPr>
          <w:rFonts w:ascii="Tahoma" w:hAnsi="Tahoma" w:cs="Tahoma"/>
          <w:sz w:val="18"/>
          <w:szCs w:val="18"/>
          <w:rtl/>
        </w:rPr>
        <w:t xml:space="preserve"> כדי </w:t>
      </w:r>
      <w:r w:rsidRPr="002952D1">
        <w:rPr>
          <w:rFonts w:ascii="Tahoma" w:hAnsi="Tahoma" w:cs="Tahoma" w:hint="cs"/>
          <w:sz w:val="18"/>
          <w:szCs w:val="18"/>
          <w:rtl/>
        </w:rPr>
        <w:t>לסייע</w:t>
      </w:r>
      <w:r w:rsidRPr="002952D1">
        <w:rPr>
          <w:rFonts w:ascii="Tahoma" w:hAnsi="Tahoma" w:cs="Tahoma"/>
          <w:sz w:val="18"/>
          <w:szCs w:val="18"/>
          <w:rtl/>
        </w:rPr>
        <w:t xml:space="preserve"> </w:t>
      </w:r>
      <w:r w:rsidRPr="002952D1">
        <w:rPr>
          <w:rFonts w:ascii="Tahoma" w:hAnsi="Tahoma" w:cs="Tahoma" w:hint="cs"/>
          <w:sz w:val="18"/>
          <w:szCs w:val="18"/>
          <w:rtl/>
        </w:rPr>
        <w:t>ל</w:t>
      </w:r>
      <w:r w:rsidRPr="002952D1">
        <w:rPr>
          <w:rFonts w:ascii="Tahoma" w:hAnsi="Tahoma" w:cs="Tahoma"/>
          <w:sz w:val="18"/>
          <w:szCs w:val="18"/>
          <w:rtl/>
        </w:rPr>
        <w:t>מוסדות המכשירים להוראה להטמיע את עקרונות המתווה בנושא הוקם צוות חשיבה העוסק במגדר ומיניות בריאה</w:t>
      </w:r>
      <w:r w:rsidRPr="002952D1">
        <w:rPr>
          <w:rFonts w:ascii="Tahoma" w:hAnsi="Tahoma" w:cs="Tahoma" w:hint="cs"/>
          <w:sz w:val="18"/>
          <w:szCs w:val="18"/>
          <w:rtl/>
        </w:rPr>
        <w:t>, ובכלל זה</w:t>
      </w:r>
      <w:r w:rsidRPr="002952D1">
        <w:rPr>
          <w:rFonts w:ascii="Tahoma" w:hAnsi="Tahoma" w:cs="Tahoma"/>
          <w:sz w:val="18"/>
          <w:szCs w:val="18"/>
          <w:rtl/>
        </w:rPr>
        <w:t xml:space="preserve"> בסוגיות הקשורות בחינוך למיניות והטמעתן בהכשרת המורים (</w:t>
      </w:r>
      <w:r w:rsidRPr="002952D1">
        <w:rPr>
          <w:rFonts w:ascii="Tahoma" w:hAnsi="Tahoma" w:cs="Tahoma" w:hint="cs"/>
          <w:sz w:val="18"/>
          <w:szCs w:val="18"/>
          <w:rtl/>
        </w:rPr>
        <w:t>ובהן</w:t>
      </w:r>
      <w:r w:rsidRPr="002952D1">
        <w:rPr>
          <w:rFonts w:ascii="Tahoma" w:hAnsi="Tahoma" w:cs="Tahoma"/>
          <w:sz w:val="18"/>
          <w:szCs w:val="18"/>
          <w:rtl/>
        </w:rPr>
        <w:t xml:space="preserve"> סוגיית המוגנות ברשת).</w:t>
      </w:r>
      <w:r w:rsidRPr="002952D1">
        <w:rPr>
          <w:rFonts w:ascii="Tahoma" w:hAnsi="Tahoma" w:cs="Tahoma" w:hint="cs"/>
          <w:sz w:val="18"/>
          <w:szCs w:val="18"/>
          <w:rtl/>
        </w:rPr>
        <w:t xml:space="preserve"> </w:t>
      </w:r>
      <w:r w:rsidRPr="002952D1">
        <w:rPr>
          <w:rFonts w:ascii="Tahoma" w:hAnsi="Tahoma" w:cs="Tahoma"/>
          <w:sz w:val="18"/>
          <w:szCs w:val="18"/>
          <w:rtl/>
        </w:rPr>
        <w:t>במקביל מוכשרים מובילים דיגיטליים בהכשרת מורים שיעסקו גם הם בהיבטים הרלוונטיים מהזווית של הוראה ולמידה בסביבות עתירות ידע ומידע.</w:t>
      </w:r>
    </w:p>
    <w:p w14:paraId="2E3022EC" w14:textId="77777777" w:rsidR="00321A32" w:rsidRPr="000C0D9D" w:rsidRDefault="00321A32" w:rsidP="00063EF4">
      <w:pPr>
        <w:pStyle w:val="KOT3N"/>
        <w:keepNext/>
        <w:keepLines/>
        <w:rPr>
          <w:rtl/>
        </w:rPr>
      </w:pPr>
      <w:r w:rsidRPr="000C0D9D">
        <w:rPr>
          <w:rFonts w:hint="cs"/>
          <w:rtl/>
        </w:rPr>
        <w:lastRenderedPageBreak/>
        <w:t>מעורבות של הורים והדרכה הורית</w:t>
      </w:r>
      <w:bookmarkEnd w:id="83"/>
      <w:bookmarkEnd w:id="84"/>
    </w:p>
    <w:p w14:paraId="07B877A7"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הילדים ובני הנוער מתנהלים בעולם הדיגיטל</w:t>
      </w:r>
      <w:r w:rsidRPr="002952D1">
        <w:rPr>
          <w:rFonts w:ascii="Tahoma" w:hAnsi="Tahoma" w:cs="Tahoma" w:hint="eastAsia"/>
          <w:sz w:val="18"/>
          <w:szCs w:val="18"/>
          <w:rtl/>
        </w:rPr>
        <w:t>י</w:t>
      </w:r>
      <w:r w:rsidRPr="002952D1">
        <w:rPr>
          <w:rFonts w:ascii="Tahoma" w:hAnsi="Tahoma" w:cs="Tahoma" w:hint="cs"/>
          <w:sz w:val="18"/>
          <w:szCs w:val="18"/>
          <w:rtl/>
        </w:rPr>
        <w:t xml:space="preserve"> ברצף בשעות הלימודים ובשעות הפנאי, בפעילויות בית-ספריות ובפעילויות מחוץ לביה"ס; בבסיס הקשר בין ילד להורה, האחרון הוא המבוגר האחראי לילד במציאות הן הפיזית והן הדיגיטלי</w:t>
      </w:r>
      <w:r w:rsidRPr="002952D1">
        <w:rPr>
          <w:rFonts w:ascii="Tahoma" w:hAnsi="Tahoma" w:cs="Tahoma" w:hint="eastAsia"/>
          <w:sz w:val="18"/>
          <w:szCs w:val="18"/>
          <w:rtl/>
        </w:rPr>
        <w:t>ת</w:t>
      </w:r>
      <w:r w:rsidRPr="002952D1">
        <w:rPr>
          <w:rFonts w:ascii="Tahoma" w:hAnsi="Tahoma" w:cs="Tahoma" w:hint="cs"/>
          <w:sz w:val="18"/>
          <w:szCs w:val="18"/>
          <w:rtl/>
        </w:rPr>
        <w:t xml:space="preserve"> בכל שעות היממה. במרבית המקרים ההורה יהיה זה שהילד ידווח לו במקרה שייפול קורבן לפגיעה מקוונת</w:t>
      </w:r>
      <w:r w:rsidRPr="002952D1">
        <w:rPr>
          <w:rFonts w:ascii="Tahoma" w:hAnsi="Tahoma" w:cs="Tahoma"/>
          <w:sz w:val="18"/>
          <w:szCs w:val="18"/>
          <w:vertAlign w:val="superscript"/>
          <w:rtl/>
        </w:rPr>
        <w:footnoteReference w:id="145"/>
      </w:r>
      <w:r w:rsidRPr="002952D1">
        <w:rPr>
          <w:rFonts w:ascii="Tahoma" w:hAnsi="Tahoma" w:cs="Tahoma" w:hint="cs"/>
          <w:sz w:val="18"/>
          <w:szCs w:val="18"/>
          <w:rtl/>
        </w:rPr>
        <w:t xml:space="preserve">. </w:t>
      </w:r>
    </w:p>
    <w:p w14:paraId="4AD2F2D2" w14:textId="68BCF79F" w:rsidR="00321A32" w:rsidRDefault="00321A32" w:rsidP="00063EF4">
      <w:pPr>
        <w:spacing w:line="260" w:lineRule="exact"/>
        <w:jc w:val="both"/>
        <w:rPr>
          <w:rFonts w:ascii="Tahoma" w:hAnsi="Tahoma" w:cs="Tahoma"/>
          <w:sz w:val="18"/>
          <w:szCs w:val="18"/>
        </w:rPr>
      </w:pPr>
      <w:r w:rsidRPr="002952D1">
        <w:rPr>
          <w:rFonts w:ascii="Tahoma" w:hAnsi="Tahoma" w:cs="Tahoma" w:hint="cs"/>
          <w:sz w:val="18"/>
          <w:szCs w:val="18"/>
          <w:rtl/>
        </w:rPr>
        <w:t xml:space="preserve">בשנים האחרונות התרחשו כמה מגמות שיש להן השפעה על הקשר בין מערכת החינוך לבין ההורים. בין השאר, כעולה ממצגת של שפ"י מאפריל 2021 "ערעור הסמכות ההורית" - </w:t>
      </w:r>
      <w:r w:rsidRPr="002952D1">
        <w:rPr>
          <w:rFonts w:ascii="Tahoma" w:hAnsi="Tahoma" w:cs="Tahoma"/>
          <w:sz w:val="18"/>
          <w:szCs w:val="18"/>
          <w:rtl/>
        </w:rPr>
        <w:t>חלק מהסמכות המסורתית של הורים (ושל מורים)</w:t>
      </w:r>
      <w:r w:rsidRPr="002952D1">
        <w:rPr>
          <w:rFonts w:ascii="Tahoma" w:hAnsi="Tahoma" w:cs="Tahoma" w:hint="cs"/>
          <w:sz w:val="18"/>
          <w:szCs w:val="18"/>
          <w:rtl/>
        </w:rPr>
        <w:t xml:space="preserve"> </w:t>
      </w:r>
      <w:r w:rsidRPr="002952D1">
        <w:rPr>
          <w:rFonts w:ascii="Tahoma" w:hAnsi="Tahoma" w:cs="Tahoma"/>
          <w:sz w:val="18"/>
          <w:szCs w:val="18"/>
          <w:rtl/>
        </w:rPr>
        <w:t>אינה קבילה כיום, וישנה הגדרה פחות ברורה של תפקיד ההורות</w:t>
      </w:r>
      <w:r w:rsidRPr="002952D1">
        <w:rPr>
          <w:rFonts w:ascii="Tahoma" w:hAnsi="Tahoma" w:cs="Tahoma" w:hint="cs"/>
          <w:sz w:val="18"/>
          <w:szCs w:val="18"/>
          <w:rtl/>
        </w:rPr>
        <w:t>, וכן "</w:t>
      </w:r>
      <w:proofErr w:type="spellStart"/>
      <w:r w:rsidRPr="002952D1">
        <w:rPr>
          <w:rFonts w:ascii="Tahoma" w:hAnsi="Tahoma" w:cs="Tahoma" w:hint="cs"/>
          <w:sz w:val="18"/>
          <w:szCs w:val="18"/>
          <w:rtl/>
        </w:rPr>
        <w:t>דיגיטציית</w:t>
      </w:r>
      <w:proofErr w:type="spellEnd"/>
      <w:r w:rsidRPr="002952D1">
        <w:rPr>
          <w:rFonts w:ascii="Tahoma" w:hAnsi="Tahoma" w:cs="Tahoma" w:hint="cs"/>
          <w:sz w:val="18"/>
          <w:szCs w:val="18"/>
          <w:rtl/>
        </w:rPr>
        <w:t xml:space="preserve"> המרחב האישי והציבורי" שהובילה ל"</w:t>
      </w:r>
      <w:r w:rsidRPr="002952D1">
        <w:rPr>
          <w:rFonts w:ascii="Tahoma" w:hAnsi="Tahoma" w:cs="Tahoma"/>
          <w:sz w:val="18"/>
          <w:szCs w:val="18"/>
          <w:rtl/>
        </w:rPr>
        <w:t>שינוי בדפוסי השיח, בזמינות המידע ובגבולות בין המרחב האישי והווירטואלי</w:t>
      </w:r>
      <w:r w:rsidRPr="002952D1">
        <w:rPr>
          <w:rFonts w:ascii="Tahoma" w:hAnsi="Tahoma" w:cs="Tahoma" w:hint="cs"/>
          <w:sz w:val="18"/>
          <w:szCs w:val="18"/>
          <w:rtl/>
        </w:rPr>
        <w:t>"</w:t>
      </w:r>
      <w:r w:rsidRPr="002952D1">
        <w:rPr>
          <w:rFonts w:ascii="Tahoma" w:hAnsi="Tahoma" w:cs="Tahoma"/>
          <w:sz w:val="18"/>
          <w:szCs w:val="18"/>
          <w:vertAlign w:val="superscript"/>
          <w:rtl/>
        </w:rPr>
        <w:footnoteReference w:id="146"/>
      </w:r>
      <w:r w:rsidRPr="002952D1">
        <w:rPr>
          <w:rFonts w:ascii="Tahoma" w:hAnsi="Tahoma" w:cs="Tahoma" w:hint="cs"/>
          <w:sz w:val="18"/>
          <w:szCs w:val="18"/>
          <w:rtl/>
        </w:rPr>
        <w:t>. "ההורים הם לא רק צופים מהצד, הם צריכים להיות שותפים"</w:t>
      </w:r>
      <w:r w:rsidRPr="002952D1">
        <w:rPr>
          <w:rFonts w:ascii="Tahoma" w:hAnsi="Tahoma" w:cs="Tahoma"/>
          <w:sz w:val="18"/>
          <w:szCs w:val="18"/>
          <w:vertAlign w:val="superscript"/>
          <w:rtl/>
        </w:rPr>
        <w:footnoteReference w:id="147"/>
      </w:r>
      <w:r w:rsidRPr="002952D1">
        <w:rPr>
          <w:rFonts w:ascii="Tahoma" w:hAnsi="Tahoma" w:cs="Tahoma" w:hint="cs"/>
          <w:sz w:val="18"/>
          <w:szCs w:val="18"/>
          <w:rtl/>
        </w:rPr>
        <w:t xml:space="preserve">. משבר הקורונה, שהחל במחצית הראשונה של שנת 2020, חיזק מגמות אלו. </w:t>
      </w:r>
    </w:p>
    <w:p w14:paraId="3474739E" w14:textId="77777777" w:rsidR="00055769" w:rsidRPr="002952D1" w:rsidRDefault="00055769" w:rsidP="00063EF4">
      <w:pPr>
        <w:spacing w:line="260" w:lineRule="exact"/>
        <w:jc w:val="both"/>
        <w:rPr>
          <w:rFonts w:ascii="Tahoma" w:hAnsi="Tahoma" w:cs="Tahoma"/>
          <w:sz w:val="18"/>
          <w:szCs w:val="18"/>
          <w:rtl/>
        </w:rPr>
      </w:pPr>
    </w:p>
    <w:p w14:paraId="19878551" w14:textId="77777777" w:rsidR="00321A32" w:rsidRPr="000C0D9D" w:rsidRDefault="00321A32" w:rsidP="00063EF4">
      <w:pPr>
        <w:pStyle w:val="KOT5N"/>
        <w:rPr>
          <w:rtl/>
        </w:rPr>
      </w:pPr>
      <w:bookmarkStart w:id="85" w:name="_Toc85379930"/>
      <w:r w:rsidRPr="000C0D9D">
        <w:rPr>
          <w:rFonts w:hint="cs"/>
          <w:rtl/>
        </w:rPr>
        <w:t>הפער הדיגיטל</w:t>
      </w:r>
      <w:r w:rsidRPr="000C0D9D">
        <w:rPr>
          <w:rFonts w:hint="eastAsia"/>
          <w:rtl/>
        </w:rPr>
        <w:t>י</w:t>
      </w:r>
      <w:r w:rsidRPr="000C0D9D">
        <w:rPr>
          <w:rFonts w:hint="cs"/>
          <w:rtl/>
        </w:rPr>
        <w:t xml:space="preserve"> בין תלמידים להוריהם</w:t>
      </w:r>
      <w:bookmarkEnd w:id="85"/>
    </w:p>
    <w:p w14:paraId="7F123709" w14:textId="049F8C2E" w:rsidR="00321A32" w:rsidRPr="00220A5E" w:rsidRDefault="00220A5E" w:rsidP="00063EF4">
      <w:pPr>
        <w:spacing w:line="260" w:lineRule="exact"/>
        <w:jc w:val="both"/>
        <w:rPr>
          <w:rFonts w:ascii="Tahoma" w:hAnsi="Tahoma" w:cs="Tahoma"/>
          <w:sz w:val="18"/>
          <w:szCs w:val="18"/>
          <w:rtl/>
        </w:rPr>
      </w:pPr>
      <w:r w:rsidRPr="00220A5E">
        <w:rPr>
          <w:rFonts w:ascii="Tahoma" w:hAnsi="Tahoma" w:cs="Tahoma"/>
          <w:sz w:val="18"/>
          <w:szCs w:val="18"/>
          <w:rtl/>
        </w:rPr>
        <w:t>ביטוי לפער הדיגיטלי בין הורים לילדיהם נתנו נציגי מועצת התלמידים והנוער הארצית במפגש עם צוות הביקורת באוגוסט 2021. התלמידים טענו שלהורים (כמו ליועצות החינוכיות ולמורים) אין כלים להתמודד עם פגיעות מקוונות של ילדיהם, או דרכים ללמוד על טיב התנהלות ילדיהם ברשת. להלן דוגמאות:</w:t>
      </w:r>
    </w:p>
    <w:p w14:paraId="36BC4409" w14:textId="429538C5" w:rsidR="00055769" w:rsidRDefault="00D46A23" w:rsidP="00063EF4">
      <w:pPr>
        <w:spacing w:line="240" w:lineRule="atLeast"/>
        <w:jc w:val="center"/>
        <w:rPr>
          <w:rtl/>
        </w:rPr>
      </w:pPr>
      <w:r>
        <w:rPr>
          <w:noProof/>
          <w:rtl/>
          <w:lang w:val="he-IL"/>
        </w:rPr>
        <w:lastRenderedPageBreak/>
        <w:drawing>
          <wp:inline distT="0" distB="0" distL="0" distR="0" wp14:anchorId="71AFB5C1" wp14:editId="72C4405B">
            <wp:extent cx="4679950" cy="2931160"/>
            <wp:effectExtent l="0" t="0" r="635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2931160"/>
                    </a:xfrm>
                    <a:prstGeom prst="rect">
                      <a:avLst/>
                    </a:prstGeom>
                  </pic:spPr>
                </pic:pic>
              </a:graphicData>
            </a:graphic>
          </wp:inline>
        </w:drawing>
      </w:r>
    </w:p>
    <w:p w14:paraId="4E73FA29" w14:textId="77777777" w:rsidR="00321A32" w:rsidRPr="002952D1" w:rsidRDefault="00321A32" w:rsidP="00063EF4">
      <w:pPr>
        <w:spacing w:line="260" w:lineRule="exact"/>
        <w:jc w:val="both"/>
        <w:rPr>
          <w:rFonts w:ascii="Tahoma" w:hAnsi="Tahoma" w:cs="Tahoma"/>
          <w:sz w:val="18"/>
          <w:szCs w:val="18"/>
          <w:rtl/>
        </w:rPr>
      </w:pPr>
    </w:p>
    <w:p w14:paraId="5250C425" w14:textId="77777777" w:rsidR="00321A32" w:rsidRPr="000C0D9D" w:rsidRDefault="00321A32" w:rsidP="00063EF4">
      <w:pPr>
        <w:pStyle w:val="KOT5N"/>
        <w:rPr>
          <w:rtl/>
        </w:rPr>
      </w:pPr>
      <w:r w:rsidRPr="000C0D9D">
        <w:rPr>
          <w:rFonts w:hint="cs"/>
          <w:rtl/>
        </w:rPr>
        <w:t>תפיסה המעודדת שיתוף הורים</w:t>
      </w:r>
    </w:p>
    <w:p w14:paraId="7F81A3B1"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ככלל, על פי תפיסת מערכת החינוך ההורים הם שותפים חשובים במשימת חינוך הילדים. חוזר אח"ם, המפרט את מרכיבי הסטנדרטים לתרבות תומכת ולאקלים מיטבי בבית הספר, מונה את היחסים בין הצוות החינוכי להורים כמרכיב מרכזי בהם. על פי חוזר זה, על ביה"ס וההורים לשתף פעולה כדי לקדם את טובת הילד בתוך ביה"ס ומחוצה לו. על ביה"ס לקיים מערך להעברת מידע להורים, למסד את השותפות איתם ולהגדיר את תחומי מעורבותם</w:t>
      </w:r>
      <w:r w:rsidRPr="002952D1">
        <w:rPr>
          <w:rFonts w:ascii="Tahoma" w:hAnsi="Tahoma" w:cs="Tahoma"/>
          <w:sz w:val="18"/>
          <w:szCs w:val="18"/>
          <w:vertAlign w:val="superscript"/>
          <w:rtl/>
        </w:rPr>
        <w:footnoteReference w:id="148"/>
      </w:r>
      <w:r w:rsidRPr="002952D1">
        <w:rPr>
          <w:rFonts w:ascii="Tahoma" w:hAnsi="Tahoma" w:cs="Tahoma" w:hint="cs"/>
          <w:sz w:val="18"/>
          <w:szCs w:val="18"/>
          <w:rtl/>
        </w:rPr>
        <w:t>. הסטנדרט שנקבע בחוזר לנושא מפרט דוגמאות לפעולות בהן ביה"ס יכול לערב את ההורים, ובהן: שיתוף הורים בבניית תוכנית אישית לילדיהם, הפעלת סדנאות משותפות להורים, לתלמידים ולצוות החינוכי בתחומים של גלישה בטוחה, התנהגויות סיכון וקביעת תקנון בית-ספרי. בחוזר גם מפורטים מדדים לבחינת מעורבות ההורים.</w:t>
      </w:r>
    </w:p>
    <w:p w14:paraId="2B71BEDA" w14:textId="390780A5" w:rsidR="00321A32" w:rsidRPr="002952D1" w:rsidRDefault="006C538C" w:rsidP="00063EF4">
      <w:pPr>
        <w:spacing w:line="260" w:lineRule="exact"/>
        <w:jc w:val="both"/>
        <w:rPr>
          <w:rFonts w:ascii="Tahoma" w:hAnsi="Tahoma" w:cs="Tahoma"/>
          <w:sz w:val="18"/>
          <w:szCs w:val="18"/>
          <w:rtl/>
        </w:rPr>
      </w:pPr>
      <w:r w:rsidRPr="002952D1">
        <w:rPr>
          <w:rFonts w:ascii="Tahoma" w:hAnsi="Tahoma" w:cs="Tahoma" w:hint="cs"/>
          <w:sz w:val="18"/>
          <w:szCs w:val="18"/>
          <w:rtl/>
        </w:rPr>
        <w:t>ספציפית לתחום החינוך להתנהלות בטוחה ברשת, בשנת 2011 פרסם שפ"י חומרי העשרה להורים בנושא</w:t>
      </w:r>
      <w:r>
        <w:rPr>
          <w:rFonts w:ascii="Tahoma" w:hAnsi="Tahoma" w:cs="Tahoma"/>
          <w:sz w:val="18"/>
          <w:szCs w:val="18"/>
          <w:vertAlign w:val="superscript"/>
          <w:rtl/>
        </w:rPr>
        <w:footnoteReference w:id="149"/>
      </w:r>
      <w:r w:rsidRPr="002952D1">
        <w:rPr>
          <w:rFonts w:ascii="Tahoma" w:hAnsi="Tahoma" w:cs="Tahoma" w:hint="cs"/>
          <w:sz w:val="18"/>
          <w:szCs w:val="18"/>
          <w:rtl/>
        </w:rPr>
        <w:t>; חטיבת תקשוב והטמעת טכנולוגיות קבעה בשנת 2012, שתוכנית חיים ברשת</w:t>
      </w:r>
      <w:r>
        <w:rPr>
          <w:rFonts w:ascii="Tahoma" w:hAnsi="Tahoma" w:cs="Tahoma"/>
          <w:sz w:val="18"/>
          <w:szCs w:val="18"/>
          <w:vertAlign w:val="superscript"/>
          <w:rtl/>
        </w:rPr>
        <w:footnoteReference w:id="150"/>
      </w:r>
      <w:r w:rsidRPr="002952D1">
        <w:rPr>
          <w:rFonts w:ascii="Tahoma" w:hAnsi="Tahoma" w:cs="Tahoma" w:hint="cs"/>
          <w:sz w:val="18"/>
          <w:szCs w:val="18"/>
          <w:rtl/>
        </w:rPr>
        <w:t xml:space="preserve"> נועדה, בין השאר, לעורר מודעות בקרב הורים לחשיבות קיומו של שיח רלוונטי עם ילדיהם בנוגע להתנהלותם ברשת; לשתפם בתוכניות החינוכיות ולתת דגש על חשיבות המעורבות והנוכחות שלהם כדמויות משמעותיות גם במרחב המקוון. מבין יעדי התוכנית קבע המשרד את נושא חשיפת המידע להורים והבטחת היכרותם את ערוצי הפנייה האפשריים לייעוץ ולסיוע בסוגיות הקשורות לרשת ובעת מצבי היפגעות ברשת. מאז פרסם המשרד תוכניות נוספות </w:t>
      </w:r>
      <w:r w:rsidRPr="002952D1">
        <w:rPr>
          <w:rFonts w:ascii="Tahoma" w:hAnsi="Tahoma" w:cs="Tahoma" w:hint="cs"/>
          <w:sz w:val="18"/>
          <w:szCs w:val="18"/>
          <w:rtl/>
        </w:rPr>
        <w:lastRenderedPageBreak/>
        <w:t>להדרכת הורים. נוסף על אלו, בענן החינוכי המשרד משלב מידע להורים לנושא גלישה בטוחה, הכוללת הרצאות מקוונות, סרטוני הדרכה וחומרי העשרה</w:t>
      </w:r>
      <w:r>
        <w:rPr>
          <w:rFonts w:ascii="Tahoma" w:hAnsi="Tahoma" w:cs="Tahoma"/>
          <w:sz w:val="18"/>
          <w:szCs w:val="18"/>
          <w:vertAlign w:val="superscript"/>
          <w:rtl/>
        </w:rPr>
        <w:footnoteReference w:id="151"/>
      </w:r>
      <w:r w:rsidRPr="002952D1">
        <w:rPr>
          <w:rFonts w:ascii="Tahoma" w:hAnsi="Tahoma" w:cs="Tahoma" w:hint="cs"/>
          <w:sz w:val="18"/>
          <w:szCs w:val="18"/>
          <w:rtl/>
        </w:rPr>
        <w:t>.</w:t>
      </w:r>
    </w:p>
    <w:p w14:paraId="45B38D48"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מסמך חילוץ המידע והסקירה הספרותית ממאי 2020, שאת גיבושו יזם שפ"י, מנה את מעורבות ההורים וההדרכה ההורית כאחד מהרכיבים הנדרשים לתוכניות התערבות היכולות להפחית בריונות ברשת. בה בעת צוין במסמך כי השגת מעורבות ההורים היא אחד מהאתגרים הקשים שלגביהם עד לאותו מועד [מאי 2020], לא נמצא מענה מספק. </w:t>
      </w:r>
    </w:p>
    <w:p w14:paraId="143FE611"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גם מחוץ למערכת החינוך, על פי המטה הלאומי להגנה על ילדים ברשת</w:t>
      </w:r>
      <w:r w:rsidRPr="002952D1">
        <w:rPr>
          <w:rFonts w:ascii="Tahoma" w:hAnsi="Tahoma" w:cs="Tahoma"/>
          <w:sz w:val="18"/>
          <w:szCs w:val="18"/>
          <w:vertAlign w:val="superscript"/>
          <w:rtl/>
        </w:rPr>
        <w:footnoteReference w:id="152"/>
      </w:r>
      <w:r w:rsidRPr="002952D1">
        <w:rPr>
          <w:rFonts w:ascii="Tahoma" w:hAnsi="Tahoma" w:cs="Tahoma" w:hint="cs"/>
          <w:sz w:val="18"/>
          <w:szCs w:val="18"/>
          <w:rtl/>
        </w:rPr>
        <w:t>, המגמות המרכזיות בתחום מעורבות הורית לגלישה ברשת של ילדים מגיל צעיר כוללות שיתוף ההורים בפעילות הילדים במרחב המקוון והוספת אמצעי פיקוח של תכונות וכלים לסינון תכנים ברשת</w:t>
      </w:r>
      <w:r w:rsidRPr="002952D1">
        <w:rPr>
          <w:rFonts w:ascii="Tahoma" w:hAnsi="Tahoma" w:cs="Tahoma"/>
          <w:sz w:val="18"/>
          <w:szCs w:val="18"/>
          <w:vertAlign w:val="superscript"/>
          <w:rtl/>
        </w:rPr>
        <w:footnoteReference w:id="153"/>
      </w:r>
      <w:r w:rsidRPr="002952D1">
        <w:rPr>
          <w:rFonts w:ascii="Tahoma" w:hAnsi="Tahoma" w:cs="Tahoma" w:hint="cs"/>
          <w:sz w:val="18"/>
          <w:szCs w:val="18"/>
          <w:rtl/>
        </w:rPr>
        <w:t>.</w:t>
      </w:r>
    </w:p>
    <w:p w14:paraId="7269C4A8" w14:textId="77777777" w:rsidR="00321A32" w:rsidRPr="002952D1" w:rsidRDefault="00321A32" w:rsidP="00063EF4">
      <w:pPr>
        <w:spacing w:line="260" w:lineRule="exact"/>
        <w:jc w:val="both"/>
        <w:rPr>
          <w:rFonts w:ascii="Tahoma" w:hAnsi="Tahoma" w:cs="Tahoma"/>
          <w:sz w:val="18"/>
          <w:szCs w:val="18"/>
          <w:rtl/>
        </w:rPr>
      </w:pPr>
    </w:p>
    <w:p w14:paraId="5EAA60DB" w14:textId="77777777" w:rsidR="00321A32" w:rsidRPr="000C0D9D" w:rsidRDefault="00321A32" w:rsidP="00063EF4">
      <w:pPr>
        <w:pStyle w:val="KOT5N"/>
        <w:rPr>
          <w:rtl/>
        </w:rPr>
      </w:pPr>
      <w:r w:rsidRPr="000C0D9D">
        <w:rPr>
          <w:rFonts w:hint="cs"/>
          <w:rtl/>
        </w:rPr>
        <w:t>עמדות ההורים, התלמידים והמנהלים לגבי מעורבות ההורים</w:t>
      </w:r>
    </w:p>
    <w:p w14:paraId="4952AD44"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בהתאם לאמור לעיל, משרד מבקר המדינה בחן הן את מידת מעורבות ההורים בחינוך ילדיהם לגלישה בטוחה ומניעת פגיעה בהם ברשת, והן את מידת שיתוף ההורים בפעילות בית הספר בתחום זה. הבחינה נעשתה באמצעות סקר ניטור אלימות של </w:t>
      </w:r>
      <w:proofErr w:type="spellStart"/>
      <w:r w:rsidRPr="002952D1">
        <w:rPr>
          <w:rFonts w:ascii="Tahoma" w:hAnsi="Tahoma" w:cs="Tahoma" w:hint="cs"/>
          <w:sz w:val="18"/>
          <w:szCs w:val="18"/>
          <w:rtl/>
        </w:rPr>
        <w:t>ראמ"ה</w:t>
      </w:r>
      <w:proofErr w:type="spellEnd"/>
      <w:r w:rsidRPr="002952D1">
        <w:rPr>
          <w:rFonts w:ascii="Tahoma" w:hAnsi="Tahoma" w:cs="Tahoma" w:hint="cs"/>
          <w:sz w:val="18"/>
          <w:szCs w:val="18"/>
          <w:rtl/>
        </w:rPr>
        <w:t>, סקר המנהלים וסקר להורים של משרד מבקר המדינה. בתרשים 25 שלהלן מפורטות עמדות ההורים ומידת מעורבותם בנוגע לשימוש במרחב המקוון של ילדיהם על פי סקר ההורים של משרד מבקר המדינה</w:t>
      </w:r>
      <w:r w:rsidRPr="002952D1">
        <w:rPr>
          <w:rFonts w:ascii="Tahoma" w:hAnsi="Tahoma" w:cs="Tahoma"/>
          <w:sz w:val="18"/>
          <w:szCs w:val="18"/>
          <w:vertAlign w:val="superscript"/>
          <w:rtl/>
        </w:rPr>
        <w:footnoteReference w:id="154"/>
      </w:r>
      <w:r w:rsidRPr="002952D1">
        <w:rPr>
          <w:rFonts w:ascii="Tahoma" w:hAnsi="Tahoma" w:cs="Tahoma" w:hint="cs"/>
          <w:sz w:val="18"/>
          <w:szCs w:val="18"/>
          <w:rtl/>
        </w:rPr>
        <w:t>:</w:t>
      </w:r>
    </w:p>
    <w:p w14:paraId="03CDDF46" w14:textId="05B06F7F"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Pr>
      </w:pPr>
      <w:r w:rsidRPr="00EB71CC">
        <w:rPr>
          <w:rFonts w:ascii="Tahoma" w:hAnsi="Tahoma" w:cs="Tahoma" w:hint="cs"/>
          <w:color w:val="0D0D0D" w:themeColor="text1" w:themeTint="F2"/>
          <w:sz w:val="20"/>
          <w:szCs w:val="20"/>
          <w:rtl/>
        </w:rPr>
        <w:lastRenderedPageBreak/>
        <w:t xml:space="preserve">תרשים 25: </w:t>
      </w:r>
      <w:r w:rsidR="00321A32" w:rsidRPr="00EB71CC">
        <w:rPr>
          <w:rFonts w:ascii="Tahoma" w:hAnsi="Tahoma" w:cs="Tahoma" w:hint="cs"/>
          <w:b/>
          <w:bCs/>
          <w:color w:val="0D0D0D" w:themeColor="text1" w:themeTint="F2"/>
          <w:sz w:val="20"/>
          <w:szCs w:val="20"/>
          <w:rtl/>
        </w:rPr>
        <w:t>מידת מעורבותם של ההורים בשימוש ילדיה</w:t>
      </w:r>
      <w:r w:rsidR="00321A32" w:rsidRPr="00EB71CC">
        <w:rPr>
          <w:rFonts w:ascii="Tahoma" w:hAnsi="Tahoma" w:cs="Tahoma" w:hint="eastAsia"/>
          <w:b/>
          <w:bCs/>
          <w:color w:val="0D0D0D" w:themeColor="text1" w:themeTint="F2"/>
          <w:sz w:val="20"/>
          <w:szCs w:val="20"/>
          <w:rtl/>
        </w:rPr>
        <w:t>ם</w:t>
      </w:r>
      <w:r w:rsidR="00321A32" w:rsidRPr="00EB71CC">
        <w:rPr>
          <w:rFonts w:ascii="Tahoma" w:hAnsi="Tahoma" w:cs="Tahoma" w:hint="cs"/>
          <w:b/>
          <w:bCs/>
          <w:color w:val="0D0D0D" w:themeColor="text1" w:themeTint="F2"/>
          <w:sz w:val="20"/>
          <w:szCs w:val="20"/>
          <w:rtl/>
        </w:rPr>
        <w:t xml:space="preserve"> במרחב המקוון</w:t>
      </w:r>
    </w:p>
    <w:p w14:paraId="01F2A965" w14:textId="5CD22030" w:rsidR="005C30D4" w:rsidRPr="000C0D9D" w:rsidRDefault="005C30D4" w:rsidP="00063EF4">
      <w:pPr>
        <w:spacing w:line="240" w:lineRule="atLeast"/>
        <w:jc w:val="center"/>
        <w:rPr>
          <w:noProof/>
          <w:rtl/>
        </w:rPr>
      </w:pPr>
      <w:r>
        <w:rPr>
          <w:noProof/>
          <w:rtl/>
          <w:lang w:val="he-IL"/>
        </w:rPr>
        <w:drawing>
          <wp:inline distT="0" distB="0" distL="0" distR="0" wp14:anchorId="0429C056" wp14:editId="61C758AA">
            <wp:extent cx="4679950" cy="4076700"/>
            <wp:effectExtent l="0" t="0" r="6350" b="0"/>
            <wp:docPr id="61" name="Picture 61" descr="בתרשים מוצגות תשובות ההורים לארבעה היגדים בנוגע למידת מעורבותם בשימוש ילדיהם במרחב המקוון. זאת על פי חמש קטגרויות: כלל לא; במידה מועטה; במידה בינונית; במידה רבה; במידה רבה מאוד. להלן פירוט:&#10;&#10;מידת החשיפה לתכנים בעייתיים ולפגיעה ברשת - כלל לא - 12% מההורים; במידה מועטה - 28% מההורים; במידה בינונית - 33% מההורים; במידה רבה - 19% מההורים; במידה רבה מאוד - 8% מההורים.&#10;&#10;הכלים שיש להורה לצמצום החשיפה לתכנים בעייתיים - כלל לא - 4% מההורים; במידה מועטה - 22% מההורים; במידה בינונית - 38% מההורים; במידה רבה - 23% מההורים; במידה רבה מאוד - 13% מההורים.&#10;&#10;המעורבות ההורית בפעילות הילד ברשתות החברתיות - כלל לא - 10% מההורים; במידה מועטה - 18% מההורים; במידה בינונית - 29% מההורים; במידה רבה - 24% מההורים; במידה רבה מאוד - 19% מההורים.&#10;&#10;קיום שיח שוטף עם הילד בנושא הסכנות ברשת - כלל לא - 4% מההורים; במידה מועטה - 15% מההורים; במידה בינונית - 27% מההורים; במידה רבה - 36% מההורים; במידה רבה מאוד - 8% מההור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4076700"/>
                    </a:xfrm>
                    <a:prstGeom prst="rect">
                      <a:avLst/>
                    </a:prstGeom>
                  </pic:spPr>
                </pic:pic>
              </a:graphicData>
            </a:graphic>
          </wp:inline>
        </w:drawing>
      </w:r>
    </w:p>
    <w:p w14:paraId="4181403E" w14:textId="050D0939" w:rsidR="00321A32" w:rsidRPr="00D302DE" w:rsidRDefault="00220A5E" w:rsidP="00063EF4">
      <w:pPr>
        <w:tabs>
          <w:tab w:val="left" w:pos="424"/>
        </w:tabs>
        <w:spacing w:after="240" w:line="260" w:lineRule="exact"/>
        <w:jc w:val="both"/>
        <w:rPr>
          <w:rFonts w:ascii="Tahoma" w:hAnsi="Tahoma" w:cs="Tahoma"/>
          <w:sz w:val="16"/>
          <w:szCs w:val="16"/>
          <w:rtl/>
        </w:rPr>
      </w:pPr>
      <w:r w:rsidRPr="00220A5E">
        <w:rPr>
          <w:rFonts w:ascii="Tahoma" w:hAnsi="Tahoma" w:cs="Tahoma" w:hint="eastAsia"/>
          <w:sz w:val="16"/>
          <w:szCs w:val="16"/>
          <w:rtl/>
        </w:rPr>
        <w:t>על</w:t>
      </w:r>
      <w:r w:rsidRPr="00220A5E">
        <w:rPr>
          <w:rFonts w:ascii="Tahoma" w:hAnsi="Tahoma" w:cs="Tahoma"/>
          <w:sz w:val="16"/>
          <w:szCs w:val="16"/>
          <w:rtl/>
        </w:rPr>
        <w:t xml:space="preserve"> </w:t>
      </w:r>
      <w:r w:rsidRPr="00220A5E">
        <w:rPr>
          <w:rFonts w:ascii="Tahoma" w:hAnsi="Tahoma" w:cs="Tahoma" w:hint="eastAsia"/>
          <w:sz w:val="16"/>
          <w:szCs w:val="16"/>
          <w:rtl/>
        </w:rPr>
        <w:t>פי</w:t>
      </w:r>
      <w:r w:rsidRPr="00220A5E">
        <w:rPr>
          <w:rFonts w:ascii="Tahoma" w:hAnsi="Tahoma" w:cs="Tahoma"/>
          <w:sz w:val="16"/>
          <w:szCs w:val="16"/>
          <w:rtl/>
        </w:rPr>
        <w:t xml:space="preserve"> </w:t>
      </w:r>
      <w:r w:rsidRPr="00220A5E">
        <w:rPr>
          <w:rFonts w:ascii="Tahoma" w:hAnsi="Tahoma" w:cs="Tahoma" w:hint="eastAsia"/>
          <w:sz w:val="16"/>
          <w:szCs w:val="16"/>
          <w:rtl/>
        </w:rPr>
        <w:t>נתוני</w:t>
      </w:r>
      <w:r w:rsidRPr="00220A5E">
        <w:rPr>
          <w:rFonts w:ascii="Tahoma" w:hAnsi="Tahoma" w:cs="Tahoma"/>
          <w:sz w:val="16"/>
          <w:szCs w:val="16"/>
          <w:rtl/>
        </w:rPr>
        <w:t xml:space="preserve"> </w:t>
      </w:r>
      <w:r w:rsidRPr="00220A5E">
        <w:rPr>
          <w:rFonts w:ascii="Tahoma" w:hAnsi="Tahoma" w:cs="Tahoma" w:hint="eastAsia"/>
          <w:sz w:val="16"/>
          <w:szCs w:val="16"/>
          <w:rtl/>
        </w:rPr>
        <w:t>סקר</w:t>
      </w:r>
      <w:r w:rsidRPr="00220A5E">
        <w:rPr>
          <w:rFonts w:ascii="Tahoma" w:hAnsi="Tahoma" w:cs="Tahoma"/>
          <w:sz w:val="16"/>
          <w:szCs w:val="16"/>
          <w:rtl/>
        </w:rPr>
        <w:t xml:space="preserve"> </w:t>
      </w:r>
      <w:r w:rsidRPr="00220A5E">
        <w:rPr>
          <w:rFonts w:ascii="Tahoma" w:hAnsi="Tahoma" w:cs="Tahoma" w:hint="eastAsia"/>
          <w:sz w:val="16"/>
          <w:szCs w:val="16"/>
          <w:rtl/>
        </w:rPr>
        <w:t>הורים</w:t>
      </w:r>
      <w:r w:rsidRPr="00220A5E">
        <w:rPr>
          <w:rFonts w:ascii="Tahoma" w:hAnsi="Tahoma" w:cs="Tahoma"/>
          <w:sz w:val="16"/>
          <w:szCs w:val="16"/>
          <w:rtl/>
        </w:rPr>
        <w:t xml:space="preserve">, </w:t>
      </w:r>
      <w:r w:rsidRPr="00220A5E">
        <w:rPr>
          <w:rFonts w:ascii="Tahoma" w:hAnsi="Tahoma" w:cs="Tahoma" w:hint="eastAsia"/>
          <w:sz w:val="16"/>
          <w:szCs w:val="16"/>
          <w:rtl/>
        </w:rPr>
        <w:t>בעיבוד</w:t>
      </w:r>
      <w:r w:rsidRPr="00220A5E">
        <w:rPr>
          <w:rFonts w:ascii="Tahoma" w:hAnsi="Tahoma" w:cs="Tahoma"/>
          <w:sz w:val="16"/>
          <w:szCs w:val="16"/>
          <w:rtl/>
        </w:rPr>
        <w:t xml:space="preserve"> </w:t>
      </w:r>
      <w:r w:rsidRPr="00220A5E">
        <w:rPr>
          <w:rFonts w:ascii="Tahoma" w:hAnsi="Tahoma" w:cs="Tahoma" w:hint="eastAsia"/>
          <w:sz w:val="16"/>
          <w:szCs w:val="16"/>
          <w:rtl/>
        </w:rPr>
        <w:t>משרד</w:t>
      </w:r>
      <w:r w:rsidRPr="00220A5E">
        <w:rPr>
          <w:rFonts w:ascii="Tahoma" w:hAnsi="Tahoma" w:cs="Tahoma"/>
          <w:sz w:val="16"/>
          <w:szCs w:val="16"/>
          <w:rtl/>
        </w:rPr>
        <w:t xml:space="preserve"> </w:t>
      </w:r>
      <w:r w:rsidRPr="00220A5E">
        <w:rPr>
          <w:rFonts w:ascii="Tahoma" w:hAnsi="Tahoma" w:cs="Tahoma" w:hint="eastAsia"/>
          <w:sz w:val="16"/>
          <w:szCs w:val="16"/>
          <w:rtl/>
        </w:rPr>
        <w:t>מבקר</w:t>
      </w:r>
      <w:r w:rsidRPr="00220A5E">
        <w:rPr>
          <w:rFonts w:ascii="Tahoma" w:hAnsi="Tahoma" w:cs="Tahoma"/>
          <w:sz w:val="16"/>
          <w:szCs w:val="16"/>
          <w:rtl/>
        </w:rPr>
        <w:t xml:space="preserve"> </w:t>
      </w:r>
      <w:r w:rsidRPr="00220A5E">
        <w:rPr>
          <w:rFonts w:ascii="Tahoma" w:hAnsi="Tahoma" w:cs="Tahoma" w:hint="eastAsia"/>
          <w:sz w:val="16"/>
          <w:szCs w:val="16"/>
          <w:rtl/>
        </w:rPr>
        <w:t>המדינה</w:t>
      </w:r>
      <w:r w:rsidRPr="00220A5E">
        <w:rPr>
          <w:rFonts w:ascii="Tahoma" w:hAnsi="Tahoma" w:cs="Tahoma"/>
          <w:sz w:val="16"/>
          <w:szCs w:val="16"/>
          <w:rtl/>
        </w:rPr>
        <w:t>.</w:t>
      </w:r>
    </w:p>
    <w:p w14:paraId="168A69C3" w14:textId="6D3A3205" w:rsidR="00321A32" w:rsidRPr="005C30D4"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C30D4">
        <w:rPr>
          <w:rFonts w:ascii="Tahoma" w:hAnsi="Tahoma" w:cs="Tahoma" w:hint="cs"/>
          <w:b/>
          <w:color w:val="0D0D0D" w:themeColor="text1" w:themeTint="F2"/>
          <w:sz w:val="18"/>
          <w:szCs w:val="18"/>
          <w:rtl/>
        </w:rPr>
        <w:t xml:space="preserve">מתרשים 25 עולה כי </w:t>
      </w:r>
      <w:r w:rsidRPr="005C30D4">
        <w:rPr>
          <w:rFonts w:ascii="Tahoma" w:hAnsi="Tahoma" w:cs="Tahoma"/>
          <w:b/>
          <w:color w:val="0D0D0D" w:themeColor="text1" w:themeTint="F2"/>
          <w:sz w:val="18"/>
          <w:szCs w:val="18"/>
          <w:rtl/>
        </w:rPr>
        <w:t>יותר ממחצית מההורים</w:t>
      </w:r>
      <w:r w:rsidRPr="005C30D4">
        <w:rPr>
          <w:rFonts w:ascii="Tahoma" w:hAnsi="Tahoma" w:cs="Tahoma" w:hint="cs"/>
          <w:b/>
          <w:color w:val="0D0D0D" w:themeColor="text1" w:themeTint="F2"/>
          <w:sz w:val="18"/>
          <w:szCs w:val="18"/>
          <w:rtl/>
        </w:rPr>
        <w:t xml:space="preserve"> (54%)</w:t>
      </w:r>
      <w:r w:rsidRPr="005C30D4">
        <w:rPr>
          <w:rFonts w:ascii="Tahoma" w:hAnsi="Tahoma" w:cs="Tahoma"/>
          <w:b/>
          <w:color w:val="0D0D0D" w:themeColor="text1" w:themeTint="F2"/>
          <w:sz w:val="18"/>
          <w:szCs w:val="18"/>
          <w:rtl/>
        </w:rPr>
        <w:t xml:space="preserve"> </w:t>
      </w:r>
      <w:r w:rsidRPr="005C30D4">
        <w:rPr>
          <w:rFonts w:ascii="Tahoma" w:hAnsi="Tahoma" w:cs="Tahoma" w:hint="cs"/>
          <w:b/>
          <w:color w:val="0D0D0D" w:themeColor="text1" w:themeTint="F2"/>
          <w:sz w:val="18"/>
          <w:szCs w:val="18"/>
          <w:rtl/>
        </w:rPr>
        <w:t xml:space="preserve">ציינו שהם </w:t>
      </w:r>
      <w:r w:rsidRPr="005C30D4">
        <w:rPr>
          <w:rFonts w:ascii="Tahoma" w:hAnsi="Tahoma" w:cs="Tahoma"/>
          <w:b/>
          <w:color w:val="0D0D0D" w:themeColor="text1" w:themeTint="F2"/>
          <w:sz w:val="18"/>
          <w:szCs w:val="18"/>
          <w:rtl/>
        </w:rPr>
        <w:t xml:space="preserve">מקיימים שיח שוטף עם ילדיהם </w:t>
      </w:r>
      <w:r w:rsidRPr="005C30D4">
        <w:rPr>
          <w:rFonts w:ascii="Tahoma" w:hAnsi="Tahoma" w:cs="Tahoma" w:hint="cs"/>
          <w:b/>
          <w:color w:val="0D0D0D" w:themeColor="text1" w:themeTint="F2"/>
          <w:sz w:val="18"/>
          <w:szCs w:val="18"/>
          <w:rtl/>
        </w:rPr>
        <w:t>בנושא</w:t>
      </w:r>
      <w:r w:rsidRPr="005C30D4">
        <w:rPr>
          <w:rFonts w:ascii="Tahoma" w:hAnsi="Tahoma" w:cs="Tahoma"/>
          <w:b/>
          <w:color w:val="0D0D0D" w:themeColor="text1" w:themeTint="F2"/>
          <w:sz w:val="18"/>
          <w:szCs w:val="18"/>
          <w:rtl/>
        </w:rPr>
        <w:t xml:space="preserve"> </w:t>
      </w:r>
      <w:r w:rsidRPr="005C30D4">
        <w:rPr>
          <w:rFonts w:ascii="Tahoma" w:hAnsi="Tahoma" w:cs="Tahoma" w:hint="cs"/>
          <w:b/>
          <w:color w:val="0D0D0D" w:themeColor="text1" w:themeTint="F2"/>
          <w:sz w:val="18"/>
          <w:szCs w:val="18"/>
          <w:rtl/>
        </w:rPr>
        <w:t>ה</w:t>
      </w:r>
      <w:r w:rsidRPr="005C30D4">
        <w:rPr>
          <w:rFonts w:ascii="Tahoma" w:hAnsi="Tahoma" w:cs="Tahoma"/>
          <w:b/>
          <w:color w:val="0D0D0D" w:themeColor="text1" w:themeTint="F2"/>
          <w:sz w:val="18"/>
          <w:szCs w:val="18"/>
          <w:rtl/>
        </w:rPr>
        <w:t>סכנות ברשת</w:t>
      </w:r>
      <w:r w:rsidRPr="005C30D4">
        <w:rPr>
          <w:rFonts w:ascii="Tahoma" w:hAnsi="Tahoma" w:cs="Tahoma" w:hint="cs"/>
          <w:b/>
          <w:color w:val="0D0D0D" w:themeColor="text1" w:themeTint="F2"/>
          <w:sz w:val="18"/>
          <w:szCs w:val="18"/>
          <w:rtl/>
        </w:rPr>
        <w:t xml:space="preserve"> במידה רבה או במידה רבה מאוד</w:t>
      </w:r>
      <w:r w:rsidRPr="005C30D4">
        <w:rPr>
          <w:rFonts w:ascii="Tahoma" w:hAnsi="Tahoma" w:cs="Tahoma"/>
          <w:b/>
          <w:color w:val="0D0D0D" w:themeColor="text1" w:themeTint="F2"/>
          <w:sz w:val="18"/>
          <w:szCs w:val="18"/>
          <w:rtl/>
        </w:rPr>
        <w:t>, 43% מההורים ציינו שהם מעורבים בפעילות ילדיהם ברשתות החברתיות</w:t>
      </w:r>
      <w:r w:rsidRPr="005C30D4">
        <w:rPr>
          <w:rFonts w:ascii="Tahoma" w:hAnsi="Tahoma" w:cs="Tahoma" w:hint="cs"/>
          <w:b/>
          <w:color w:val="0D0D0D" w:themeColor="text1" w:themeTint="F2"/>
          <w:sz w:val="18"/>
          <w:szCs w:val="18"/>
          <w:rtl/>
        </w:rPr>
        <w:t xml:space="preserve"> במידה רבה או במידה רבה מאוד; 27%</w:t>
      </w:r>
      <w:r w:rsidRPr="005C30D4">
        <w:rPr>
          <w:rFonts w:ascii="Tahoma" w:hAnsi="Tahoma" w:cs="Tahoma"/>
          <w:b/>
          <w:color w:val="0D0D0D" w:themeColor="text1" w:themeTint="F2"/>
          <w:sz w:val="18"/>
          <w:szCs w:val="18"/>
          <w:rtl/>
        </w:rPr>
        <w:t xml:space="preserve"> מההורים</w:t>
      </w:r>
      <w:r w:rsidRPr="005C30D4">
        <w:rPr>
          <w:rFonts w:ascii="Tahoma" w:hAnsi="Tahoma" w:cs="Tahoma" w:hint="cs"/>
          <w:b/>
          <w:color w:val="0D0D0D" w:themeColor="text1" w:themeTint="F2"/>
          <w:sz w:val="18"/>
          <w:szCs w:val="18"/>
          <w:rtl/>
        </w:rPr>
        <w:t xml:space="preserve"> העריכו במידה רבה או במידה רבה מאוד</w:t>
      </w:r>
      <w:r w:rsidRPr="005C30D4">
        <w:rPr>
          <w:rFonts w:ascii="Tahoma" w:hAnsi="Tahoma" w:cs="Tahoma"/>
          <w:b/>
          <w:color w:val="0D0D0D" w:themeColor="text1" w:themeTint="F2"/>
          <w:sz w:val="18"/>
          <w:szCs w:val="18"/>
          <w:rtl/>
        </w:rPr>
        <w:t xml:space="preserve"> שילדיהם חשופים לתכנים בעייתיים או לפגיעות ברשת</w:t>
      </w:r>
      <w:r w:rsidR="005C30D4" w:rsidRPr="005C30D4">
        <w:rPr>
          <w:rFonts w:ascii="Tahoma" w:hAnsi="Tahoma" w:cs="Tahoma"/>
          <w:b/>
          <w:color w:val="0D0D0D" w:themeColor="text1" w:themeTint="F2"/>
          <w:sz w:val="18"/>
          <w:szCs w:val="18"/>
          <w:vertAlign w:val="superscript"/>
          <w:rtl/>
        </w:rPr>
        <w:footnoteReference w:id="155"/>
      </w:r>
      <w:r w:rsidRPr="005C30D4">
        <w:rPr>
          <w:rFonts w:ascii="Tahoma" w:hAnsi="Tahoma" w:cs="Tahoma"/>
          <w:b/>
          <w:color w:val="0D0D0D" w:themeColor="text1" w:themeTint="F2"/>
          <w:sz w:val="18"/>
          <w:szCs w:val="18"/>
          <w:rtl/>
        </w:rPr>
        <w:t>.</w:t>
      </w:r>
      <w:r w:rsidRPr="005C30D4">
        <w:rPr>
          <w:rFonts w:ascii="Tahoma" w:hAnsi="Tahoma" w:cs="Tahoma" w:hint="cs"/>
          <w:b/>
          <w:color w:val="0D0D0D" w:themeColor="text1" w:themeTint="F2"/>
          <w:sz w:val="18"/>
          <w:szCs w:val="18"/>
          <w:rtl/>
        </w:rPr>
        <w:t xml:space="preserve"> 35%</w:t>
      </w:r>
      <w:r w:rsidRPr="005C30D4">
        <w:rPr>
          <w:rFonts w:ascii="Tahoma" w:hAnsi="Tahoma" w:cs="Tahoma"/>
          <w:b/>
          <w:color w:val="0D0D0D" w:themeColor="text1" w:themeTint="F2"/>
          <w:sz w:val="18"/>
          <w:szCs w:val="18"/>
          <w:rtl/>
        </w:rPr>
        <w:t xml:space="preserve"> </w:t>
      </w:r>
      <w:r w:rsidRPr="005C30D4">
        <w:rPr>
          <w:rFonts w:ascii="Tahoma" w:hAnsi="Tahoma" w:cs="Tahoma" w:hint="cs"/>
          <w:b/>
          <w:color w:val="0D0D0D" w:themeColor="text1" w:themeTint="F2"/>
          <w:sz w:val="18"/>
          <w:szCs w:val="18"/>
          <w:rtl/>
        </w:rPr>
        <w:t>מההורים</w:t>
      </w:r>
      <w:r w:rsidRPr="005C30D4">
        <w:rPr>
          <w:rFonts w:ascii="Tahoma" w:hAnsi="Tahoma" w:cs="Tahoma"/>
          <w:b/>
          <w:color w:val="0D0D0D" w:themeColor="text1" w:themeTint="F2"/>
          <w:sz w:val="18"/>
          <w:szCs w:val="18"/>
          <w:rtl/>
        </w:rPr>
        <w:t xml:space="preserve"> </w:t>
      </w:r>
      <w:r w:rsidRPr="005C30D4">
        <w:rPr>
          <w:rFonts w:ascii="Tahoma" w:hAnsi="Tahoma" w:cs="Tahoma" w:hint="cs"/>
          <w:b/>
          <w:color w:val="0D0D0D" w:themeColor="text1" w:themeTint="F2"/>
          <w:sz w:val="18"/>
          <w:szCs w:val="18"/>
          <w:rtl/>
        </w:rPr>
        <w:t>מעריכים במידה רבה או במידה רבה מאוד ש</w:t>
      </w:r>
      <w:r w:rsidRPr="005C30D4">
        <w:rPr>
          <w:rFonts w:ascii="Tahoma" w:hAnsi="Tahoma" w:cs="Tahoma"/>
          <w:b/>
          <w:color w:val="0D0D0D" w:themeColor="text1" w:themeTint="F2"/>
          <w:sz w:val="18"/>
          <w:szCs w:val="18"/>
          <w:rtl/>
        </w:rPr>
        <w:t xml:space="preserve">יש </w:t>
      </w:r>
      <w:r w:rsidRPr="005C30D4">
        <w:rPr>
          <w:rFonts w:ascii="Tahoma" w:hAnsi="Tahoma" w:cs="Tahoma" w:hint="cs"/>
          <w:b/>
          <w:color w:val="0D0D0D" w:themeColor="text1" w:themeTint="F2"/>
          <w:sz w:val="18"/>
          <w:szCs w:val="18"/>
          <w:rtl/>
        </w:rPr>
        <w:t xml:space="preserve">ברשותם </w:t>
      </w:r>
      <w:r w:rsidRPr="005C30D4">
        <w:rPr>
          <w:rFonts w:ascii="Tahoma" w:hAnsi="Tahoma" w:cs="Tahoma"/>
          <w:b/>
          <w:color w:val="0D0D0D" w:themeColor="text1" w:themeTint="F2"/>
          <w:sz w:val="18"/>
          <w:szCs w:val="18"/>
          <w:rtl/>
        </w:rPr>
        <w:t>כלים לצמצום החשיפה לתכנים בעייתיים.</w:t>
      </w:r>
      <w:r w:rsidRPr="005C30D4">
        <w:rPr>
          <w:rFonts w:ascii="Tahoma" w:hAnsi="Tahoma" w:cs="Tahoma" w:hint="cs"/>
          <w:b/>
          <w:color w:val="0D0D0D" w:themeColor="text1" w:themeTint="F2"/>
          <w:sz w:val="18"/>
          <w:szCs w:val="18"/>
          <w:rtl/>
        </w:rPr>
        <w:t xml:space="preserve"> </w:t>
      </w:r>
    </w:p>
    <w:p w14:paraId="57080C25" w14:textId="77777777" w:rsidR="00321A32" w:rsidRPr="002952D1" w:rsidRDefault="00321A32" w:rsidP="00063EF4">
      <w:pPr>
        <w:spacing w:line="260" w:lineRule="exact"/>
        <w:jc w:val="both"/>
        <w:rPr>
          <w:rFonts w:ascii="Tahoma" w:hAnsi="Tahoma" w:cs="Tahoma"/>
          <w:b/>
          <w:bCs/>
          <w:sz w:val="18"/>
          <w:szCs w:val="18"/>
          <w:rtl/>
        </w:rPr>
      </w:pPr>
    </w:p>
    <w:p w14:paraId="6AC6CB05" w14:textId="77777777" w:rsidR="00321A32" w:rsidRPr="000C0D9D" w:rsidRDefault="00321A32" w:rsidP="006C538C">
      <w:pPr>
        <w:pStyle w:val="KOT5N"/>
        <w:keepNext/>
        <w:keepLines/>
        <w:rPr>
          <w:rtl/>
        </w:rPr>
      </w:pPr>
      <w:r w:rsidRPr="000C0D9D">
        <w:rPr>
          <w:rFonts w:hint="cs"/>
          <w:rtl/>
        </w:rPr>
        <w:lastRenderedPageBreak/>
        <w:t>מודעות ההורים לפעילות ילדיהם ברשת - לפי דיווחי התלמידים ודיווחי ההורים מהמגזרים השונים</w:t>
      </w:r>
    </w:p>
    <w:p w14:paraId="67676803" w14:textId="7C821C66" w:rsidR="00321A32" w:rsidRPr="002952D1" w:rsidRDefault="006C538C" w:rsidP="00063EF4">
      <w:pPr>
        <w:spacing w:line="260" w:lineRule="exact"/>
        <w:jc w:val="both"/>
        <w:rPr>
          <w:rFonts w:ascii="Tahoma" w:hAnsi="Tahoma" w:cs="Tahoma"/>
          <w:sz w:val="18"/>
          <w:szCs w:val="18"/>
          <w:rtl/>
        </w:rPr>
      </w:pPr>
      <w:r w:rsidRPr="006C538C">
        <w:rPr>
          <w:rFonts w:ascii="Tahoma" w:hAnsi="Tahoma" w:cs="Tahoma" w:hint="cs"/>
          <w:sz w:val="18"/>
          <w:szCs w:val="18"/>
          <w:rtl/>
        </w:rPr>
        <w:t xml:space="preserve">על פי נתוני סקר ניטור האלימות הדיגיטלית של </w:t>
      </w:r>
      <w:proofErr w:type="spellStart"/>
      <w:r w:rsidRPr="006C538C">
        <w:rPr>
          <w:rFonts w:ascii="Tahoma" w:hAnsi="Tahoma" w:cs="Tahoma" w:hint="cs"/>
          <w:sz w:val="18"/>
          <w:szCs w:val="18"/>
          <w:rtl/>
        </w:rPr>
        <w:t>ראמ"ה</w:t>
      </w:r>
      <w:proofErr w:type="spellEnd"/>
      <w:r w:rsidRPr="006C538C">
        <w:rPr>
          <w:rFonts w:ascii="Tahoma" w:hAnsi="Tahoma" w:cs="Tahoma"/>
          <w:sz w:val="18"/>
          <w:szCs w:val="18"/>
          <w:vertAlign w:val="superscript"/>
          <w:rtl/>
        </w:rPr>
        <w:footnoteReference w:id="156"/>
      </w:r>
      <w:r w:rsidRPr="006C538C">
        <w:rPr>
          <w:rFonts w:ascii="Tahoma" w:hAnsi="Tahoma" w:cs="Tahoma" w:hint="cs"/>
          <w:sz w:val="18"/>
          <w:szCs w:val="18"/>
          <w:rtl/>
        </w:rPr>
        <w:t xml:space="preserve">, בפרק העוסק בנושא "מודעות ההורים לשימוש של התלמידים ברשת האינטרנט" שיעור התלמידים המדווחים כי הוריהם יודעים מה הם עושים ברשת וברשתות החברתיות עומד על כ-79% (88% מתלמידי כיתות ד' </w:t>
      </w:r>
      <w:r w:rsidRPr="006C538C">
        <w:rPr>
          <w:rFonts w:ascii="Tahoma" w:hAnsi="Tahoma" w:cs="Tahoma"/>
          <w:sz w:val="18"/>
          <w:szCs w:val="18"/>
          <w:rtl/>
        </w:rPr>
        <w:t xml:space="preserve">- </w:t>
      </w:r>
      <w:r w:rsidRPr="006C538C">
        <w:rPr>
          <w:rFonts w:ascii="Tahoma" w:hAnsi="Tahoma" w:cs="Tahoma" w:hint="eastAsia"/>
          <w:sz w:val="18"/>
          <w:szCs w:val="18"/>
          <w:rtl/>
        </w:rPr>
        <w:t>ו</w:t>
      </w:r>
      <w:r w:rsidRPr="006C538C">
        <w:rPr>
          <w:rFonts w:ascii="Tahoma" w:hAnsi="Tahoma" w:cs="Tahoma"/>
          <w:sz w:val="18"/>
          <w:szCs w:val="18"/>
          <w:rtl/>
        </w:rPr>
        <w:t xml:space="preserve">'; 77% </w:t>
      </w:r>
      <w:r w:rsidRPr="006C538C">
        <w:rPr>
          <w:rFonts w:ascii="Tahoma" w:hAnsi="Tahoma" w:cs="Tahoma" w:hint="eastAsia"/>
          <w:sz w:val="18"/>
          <w:szCs w:val="18"/>
          <w:rtl/>
        </w:rPr>
        <w:t>מתלמידי</w:t>
      </w:r>
      <w:r w:rsidRPr="006C538C">
        <w:rPr>
          <w:rFonts w:ascii="Tahoma" w:hAnsi="Tahoma" w:cs="Tahoma"/>
          <w:sz w:val="18"/>
          <w:szCs w:val="18"/>
          <w:rtl/>
        </w:rPr>
        <w:t xml:space="preserve"> </w:t>
      </w:r>
      <w:r w:rsidRPr="006C538C">
        <w:rPr>
          <w:rFonts w:ascii="Tahoma" w:hAnsi="Tahoma" w:cs="Tahoma" w:hint="eastAsia"/>
          <w:sz w:val="18"/>
          <w:szCs w:val="18"/>
          <w:rtl/>
        </w:rPr>
        <w:t>כיתות</w:t>
      </w:r>
      <w:r w:rsidRPr="006C538C">
        <w:rPr>
          <w:rFonts w:ascii="Tahoma" w:hAnsi="Tahoma" w:cs="Tahoma"/>
          <w:sz w:val="18"/>
          <w:szCs w:val="18"/>
          <w:rtl/>
        </w:rPr>
        <w:t xml:space="preserve"> </w:t>
      </w:r>
      <w:r w:rsidRPr="006C538C">
        <w:rPr>
          <w:rFonts w:ascii="Tahoma" w:hAnsi="Tahoma" w:cs="Tahoma" w:hint="eastAsia"/>
          <w:sz w:val="18"/>
          <w:szCs w:val="18"/>
          <w:rtl/>
        </w:rPr>
        <w:t>ז</w:t>
      </w:r>
      <w:r w:rsidRPr="006C538C">
        <w:rPr>
          <w:rFonts w:ascii="Tahoma" w:hAnsi="Tahoma" w:cs="Tahoma"/>
          <w:sz w:val="18"/>
          <w:szCs w:val="18"/>
          <w:rtl/>
        </w:rPr>
        <w:t xml:space="preserve">' - </w:t>
      </w:r>
      <w:r w:rsidRPr="006C538C">
        <w:rPr>
          <w:rFonts w:ascii="Tahoma" w:hAnsi="Tahoma" w:cs="Tahoma" w:hint="eastAsia"/>
          <w:sz w:val="18"/>
          <w:szCs w:val="18"/>
          <w:rtl/>
        </w:rPr>
        <w:t>ט</w:t>
      </w:r>
      <w:r w:rsidRPr="006C538C">
        <w:rPr>
          <w:rFonts w:ascii="Tahoma" w:hAnsi="Tahoma" w:cs="Tahoma"/>
          <w:sz w:val="18"/>
          <w:szCs w:val="18"/>
          <w:rtl/>
        </w:rPr>
        <w:t xml:space="preserve">'; 68% </w:t>
      </w:r>
      <w:r w:rsidRPr="006C538C">
        <w:rPr>
          <w:rFonts w:ascii="Tahoma" w:hAnsi="Tahoma" w:cs="Tahoma" w:hint="eastAsia"/>
          <w:sz w:val="18"/>
          <w:szCs w:val="18"/>
          <w:rtl/>
        </w:rPr>
        <w:t>מתלמידי</w:t>
      </w:r>
      <w:r w:rsidRPr="006C538C">
        <w:rPr>
          <w:rFonts w:ascii="Tahoma" w:hAnsi="Tahoma" w:cs="Tahoma"/>
          <w:sz w:val="18"/>
          <w:szCs w:val="18"/>
          <w:rtl/>
        </w:rPr>
        <w:t xml:space="preserve"> </w:t>
      </w:r>
      <w:r w:rsidRPr="006C538C">
        <w:rPr>
          <w:rFonts w:ascii="Tahoma" w:hAnsi="Tahoma" w:cs="Tahoma" w:hint="eastAsia"/>
          <w:sz w:val="18"/>
          <w:szCs w:val="18"/>
          <w:rtl/>
        </w:rPr>
        <w:t>כיתות</w:t>
      </w:r>
      <w:r w:rsidRPr="006C538C">
        <w:rPr>
          <w:rFonts w:ascii="Tahoma" w:hAnsi="Tahoma" w:cs="Tahoma"/>
          <w:sz w:val="18"/>
          <w:szCs w:val="18"/>
          <w:rtl/>
        </w:rPr>
        <w:t xml:space="preserve"> </w:t>
      </w:r>
      <w:r w:rsidRPr="006C538C">
        <w:rPr>
          <w:rFonts w:ascii="Tahoma" w:hAnsi="Tahoma" w:cs="Tahoma" w:hint="eastAsia"/>
          <w:sz w:val="18"/>
          <w:szCs w:val="18"/>
          <w:rtl/>
        </w:rPr>
        <w:t>י</w:t>
      </w:r>
      <w:r w:rsidRPr="006C538C">
        <w:rPr>
          <w:rFonts w:ascii="Tahoma" w:hAnsi="Tahoma" w:cs="Tahoma"/>
          <w:sz w:val="18"/>
          <w:szCs w:val="18"/>
          <w:rtl/>
        </w:rPr>
        <w:t xml:space="preserve">' - </w:t>
      </w:r>
      <w:r w:rsidRPr="006C538C">
        <w:rPr>
          <w:rFonts w:ascii="Tahoma" w:hAnsi="Tahoma" w:cs="Tahoma" w:hint="eastAsia"/>
          <w:sz w:val="18"/>
          <w:szCs w:val="18"/>
          <w:rtl/>
        </w:rPr>
        <w:t>י</w:t>
      </w:r>
      <w:r w:rsidRPr="006C538C">
        <w:rPr>
          <w:rFonts w:ascii="Tahoma" w:hAnsi="Tahoma" w:cs="Tahoma" w:hint="cs"/>
          <w:sz w:val="18"/>
          <w:szCs w:val="18"/>
          <w:rtl/>
        </w:rPr>
        <w:t xml:space="preserve">"א). בתרשים 26 שלהלן מוצג שיעור התלמידים המדווחים כי הוריהם מודעים לשימושם ברשת, בחלוקה לבתי"ס דוברי עברית ובתי"ס דוברי ערבית לשנה"ל </w:t>
      </w:r>
      <w:proofErr w:type="spellStart"/>
      <w:r w:rsidRPr="006C538C">
        <w:rPr>
          <w:rFonts w:ascii="Tahoma" w:hAnsi="Tahoma" w:cs="Tahoma" w:hint="cs"/>
          <w:sz w:val="18"/>
          <w:szCs w:val="18"/>
          <w:rtl/>
        </w:rPr>
        <w:t>התשע"ט</w:t>
      </w:r>
      <w:proofErr w:type="spellEnd"/>
      <w:r w:rsidRPr="006C538C">
        <w:rPr>
          <w:rFonts w:ascii="Tahoma" w:hAnsi="Tahoma" w:cs="Tahoma" w:hint="cs"/>
          <w:sz w:val="18"/>
          <w:szCs w:val="18"/>
          <w:rtl/>
        </w:rPr>
        <w:t>.</w:t>
      </w:r>
    </w:p>
    <w:p w14:paraId="050E3C32" w14:textId="567A56D7"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Pr>
      </w:pPr>
      <w:r w:rsidRPr="00EB71CC">
        <w:rPr>
          <w:rFonts w:ascii="Tahoma" w:hAnsi="Tahoma" w:cs="Tahoma" w:hint="cs"/>
          <w:color w:val="0D0D0D" w:themeColor="text1" w:themeTint="F2"/>
          <w:sz w:val="20"/>
          <w:szCs w:val="20"/>
          <w:rtl/>
        </w:rPr>
        <w:t xml:space="preserve">תרשים 26: </w:t>
      </w:r>
      <w:r w:rsidR="00321A32" w:rsidRPr="00EB71CC">
        <w:rPr>
          <w:rFonts w:ascii="Tahoma" w:hAnsi="Tahoma" w:cs="Tahoma" w:hint="cs"/>
          <w:b/>
          <w:bCs/>
          <w:color w:val="0D0D0D" w:themeColor="text1" w:themeTint="F2"/>
          <w:sz w:val="20"/>
          <w:szCs w:val="20"/>
          <w:rtl/>
        </w:rPr>
        <w:t>שיעור מודעות ההורים לשימוש שהתלמידים עושים ברשת -</w:t>
      </w:r>
      <w:r w:rsidR="00321A32" w:rsidRPr="00EB71CC">
        <w:rPr>
          <w:rFonts w:ascii="Tahoma" w:hAnsi="Tahoma" w:cs="Tahoma"/>
          <w:b/>
          <w:bCs/>
          <w:color w:val="0D0D0D" w:themeColor="text1" w:themeTint="F2"/>
          <w:sz w:val="20"/>
          <w:szCs w:val="20"/>
        </w:rPr>
        <w:t xml:space="preserve"> </w:t>
      </w:r>
      <w:r w:rsidR="00321A32" w:rsidRPr="00EB71CC">
        <w:rPr>
          <w:rFonts w:ascii="Tahoma" w:hAnsi="Tahoma" w:cs="Tahoma" w:hint="cs"/>
          <w:b/>
          <w:bCs/>
          <w:color w:val="0D0D0D" w:themeColor="text1" w:themeTint="F2"/>
          <w:sz w:val="20"/>
          <w:szCs w:val="20"/>
          <w:rtl/>
        </w:rPr>
        <w:t>לתפיסת התלמידים</w:t>
      </w:r>
    </w:p>
    <w:p w14:paraId="4BFD1A0A" w14:textId="7B9F1C53" w:rsidR="005C30D4" w:rsidRPr="000C0D9D" w:rsidRDefault="005C30D4" w:rsidP="00063EF4">
      <w:pPr>
        <w:spacing w:line="240" w:lineRule="atLeast"/>
        <w:jc w:val="center"/>
        <w:rPr>
          <w:b/>
          <w:bCs/>
        </w:rPr>
      </w:pPr>
      <w:r>
        <w:rPr>
          <w:b/>
          <w:bCs/>
          <w:noProof/>
        </w:rPr>
        <w:drawing>
          <wp:inline distT="0" distB="0" distL="0" distR="0" wp14:anchorId="220E9E15" wp14:editId="2AD1C9D3">
            <wp:extent cx="4679950" cy="3757930"/>
            <wp:effectExtent l="0" t="0" r="6350" b="0"/>
            <wp:docPr id="62" name="Picture 62" descr="בתרשים מוצג שיעור התלמידים המדווחים כי הוריהם מודעים לשימוש ברשת, בחלוקה לתלמידי כיתות ד'-ו', תלמידי כיתות ז'-ט', תלמידי כיתות י'-י&quot;א וכלל השכבות ובחלוקה לדוברי השפה העברית ודוברי השפה הערבית. להלן פירוט:&#10;&#10;תלמידי כיתות ד'-ו' - דוברי עברית - 88% מהתלמידים; דוברי ערבית - 88% מהתלמידים.&#10;תלמידי כיתות ז'-ט' - דוברי עברית - 74% מהתלמידים; דוברי ערבית - 84% מהתלמידים. &#10;תלמידי כיתות י'-י&quot;א - דוברי עברית - 64% מהתלמידים; דוברי ערבית - 74% מהתלמידים. &#10;כלל השכבות: דוברי עברית - 77% מהתלמידים; דוברי ערבית - 84% מהתלמיד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45" cstate="print">
                      <a:extLst>
                        <a:ext uri="{28A0092B-C50C-407E-A947-70E740481C1C}">
                          <a14:useLocalDpi xmlns:a14="http://schemas.microsoft.com/office/drawing/2010/main" val="0"/>
                        </a:ext>
                      </a:extLst>
                    </a:blip>
                    <a:srcRect t="3111"/>
                    <a:stretch/>
                  </pic:blipFill>
                  <pic:spPr bwMode="auto">
                    <a:xfrm>
                      <a:off x="0" y="0"/>
                      <a:ext cx="4679950" cy="3757930"/>
                    </a:xfrm>
                    <a:prstGeom prst="rect">
                      <a:avLst/>
                    </a:prstGeom>
                    <a:ln>
                      <a:noFill/>
                    </a:ln>
                    <a:extLst>
                      <a:ext uri="{53640926-AAD7-44D8-BBD7-CCE9431645EC}">
                        <a14:shadowObscured xmlns:a14="http://schemas.microsoft.com/office/drawing/2010/main"/>
                      </a:ext>
                    </a:extLst>
                  </pic:spPr>
                </pic:pic>
              </a:graphicData>
            </a:graphic>
          </wp:inline>
        </w:drawing>
      </w:r>
    </w:p>
    <w:p w14:paraId="2F097073" w14:textId="77777777" w:rsidR="00321A32" w:rsidRPr="00D302DE" w:rsidRDefault="00321A32" w:rsidP="00063EF4">
      <w:pPr>
        <w:tabs>
          <w:tab w:val="left" w:pos="424"/>
        </w:tabs>
        <w:spacing w:after="240" w:line="260" w:lineRule="exact"/>
        <w:jc w:val="both"/>
        <w:rPr>
          <w:rFonts w:ascii="Tahoma" w:hAnsi="Tahoma" w:cs="Tahoma"/>
          <w:color w:val="0D0D0D" w:themeColor="text1" w:themeTint="F2"/>
          <w:sz w:val="16"/>
          <w:szCs w:val="16"/>
          <w:rtl/>
        </w:rPr>
      </w:pPr>
      <w:r w:rsidRPr="00D302DE">
        <w:rPr>
          <w:rFonts w:ascii="Tahoma" w:hAnsi="Tahoma" w:cs="Tahoma" w:hint="eastAsia"/>
          <w:color w:val="0D0D0D" w:themeColor="text1" w:themeTint="F2"/>
          <w:sz w:val="16"/>
          <w:szCs w:val="16"/>
          <w:rtl/>
        </w:rPr>
        <w:t>מקור</w:t>
      </w:r>
      <w:r w:rsidRPr="00D302DE">
        <w:rPr>
          <w:rFonts w:ascii="Tahoma" w:hAnsi="Tahoma" w:cs="Tahoma"/>
          <w:color w:val="0D0D0D" w:themeColor="text1" w:themeTint="F2"/>
          <w:sz w:val="16"/>
          <w:szCs w:val="16"/>
          <w:rtl/>
        </w:rPr>
        <w:t xml:space="preserve">: </w:t>
      </w:r>
      <w:r w:rsidRPr="00D302DE">
        <w:rPr>
          <w:rFonts w:ascii="Tahoma" w:hAnsi="Tahoma" w:cs="Tahoma" w:hint="eastAsia"/>
          <w:color w:val="0D0D0D" w:themeColor="text1" w:themeTint="F2"/>
          <w:sz w:val="16"/>
          <w:szCs w:val="16"/>
          <w:rtl/>
        </w:rPr>
        <w:t>דוח</w:t>
      </w:r>
      <w:r w:rsidRPr="00D302DE">
        <w:rPr>
          <w:rFonts w:ascii="Tahoma" w:hAnsi="Tahoma" w:cs="Tahoma"/>
          <w:color w:val="0D0D0D" w:themeColor="text1" w:themeTint="F2"/>
          <w:sz w:val="16"/>
          <w:szCs w:val="16"/>
          <w:rtl/>
        </w:rPr>
        <w:t xml:space="preserve"> "אלימות </w:t>
      </w:r>
      <w:r w:rsidRPr="00D302DE">
        <w:rPr>
          <w:rFonts w:ascii="Tahoma" w:hAnsi="Tahoma" w:cs="Tahoma" w:hint="eastAsia"/>
          <w:color w:val="0D0D0D" w:themeColor="text1" w:themeTint="F2"/>
          <w:sz w:val="16"/>
          <w:szCs w:val="16"/>
          <w:rtl/>
        </w:rPr>
        <w:t>דיגיטלית</w:t>
      </w:r>
      <w:r w:rsidRPr="00D302DE">
        <w:rPr>
          <w:rFonts w:ascii="Tahoma" w:hAnsi="Tahoma" w:cs="Tahoma"/>
          <w:color w:val="0D0D0D" w:themeColor="text1" w:themeTint="F2"/>
          <w:sz w:val="16"/>
          <w:szCs w:val="16"/>
          <w:rtl/>
        </w:rPr>
        <w:t xml:space="preserve"> </w:t>
      </w:r>
      <w:r w:rsidRPr="00D302DE">
        <w:rPr>
          <w:rFonts w:ascii="Tahoma" w:hAnsi="Tahoma" w:cs="Tahoma" w:hint="eastAsia"/>
          <w:color w:val="0D0D0D" w:themeColor="text1" w:themeTint="F2"/>
          <w:sz w:val="16"/>
          <w:szCs w:val="16"/>
          <w:rtl/>
        </w:rPr>
        <w:t>בבתי</w:t>
      </w:r>
      <w:r w:rsidRPr="00D302DE">
        <w:rPr>
          <w:rFonts w:ascii="Tahoma" w:hAnsi="Tahoma" w:cs="Tahoma"/>
          <w:color w:val="0D0D0D" w:themeColor="text1" w:themeTint="F2"/>
          <w:sz w:val="16"/>
          <w:szCs w:val="16"/>
          <w:rtl/>
        </w:rPr>
        <w:t xml:space="preserve"> </w:t>
      </w:r>
      <w:r w:rsidRPr="00D302DE">
        <w:rPr>
          <w:rFonts w:ascii="Tahoma" w:hAnsi="Tahoma" w:cs="Tahoma" w:hint="eastAsia"/>
          <w:color w:val="0D0D0D" w:themeColor="text1" w:themeTint="F2"/>
          <w:sz w:val="16"/>
          <w:szCs w:val="16"/>
          <w:rtl/>
        </w:rPr>
        <w:t>הספר</w:t>
      </w:r>
      <w:r w:rsidRPr="00D302DE">
        <w:rPr>
          <w:rFonts w:ascii="Tahoma" w:hAnsi="Tahoma" w:cs="Tahoma"/>
          <w:color w:val="0D0D0D" w:themeColor="text1" w:themeTint="F2"/>
          <w:sz w:val="16"/>
          <w:szCs w:val="16"/>
          <w:rtl/>
        </w:rPr>
        <w:t xml:space="preserve"> </w:t>
      </w:r>
      <w:r w:rsidRPr="00D302DE">
        <w:rPr>
          <w:rFonts w:ascii="Tahoma" w:hAnsi="Tahoma" w:cs="Tahoma" w:hint="eastAsia"/>
          <w:color w:val="0D0D0D" w:themeColor="text1" w:themeTint="F2"/>
          <w:sz w:val="16"/>
          <w:szCs w:val="16"/>
          <w:rtl/>
        </w:rPr>
        <w:t>לפי</w:t>
      </w:r>
      <w:r w:rsidRPr="00D302DE">
        <w:rPr>
          <w:rFonts w:ascii="Tahoma" w:hAnsi="Tahoma" w:cs="Tahoma"/>
          <w:color w:val="0D0D0D" w:themeColor="text1" w:themeTint="F2"/>
          <w:sz w:val="16"/>
          <w:szCs w:val="16"/>
          <w:rtl/>
        </w:rPr>
        <w:t xml:space="preserve"> </w:t>
      </w:r>
      <w:r w:rsidRPr="00D302DE">
        <w:rPr>
          <w:rFonts w:ascii="Tahoma" w:hAnsi="Tahoma" w:cs="Tahoma" w:hint="eastAsia"/>
          <w:color w:val="0D0D0D" w:themeColor="text1" w:themeTint="F2"/>
          <w:sz w:val="16"/>
          <w:szCs w:val="16"/>
          <w:rtl/>
        </w:rPr>
        <w:t>דיווחי</w:t>
      </w:r>
      <w:r w:rsidRPr="00D302DE">
        <w:rPr>
          <w:rFonts w:ascii="Tahoma" w:hAnsi="Tahoma" w:cs="Tahoma"/>
          <w:color w:val="0D0D0D" w:themeColor="text1" w:themeTint="F2"/>
          <w:sz w:val="16"/>
          <w:szCs w:val="16"/>
          <w:rtl/>
        </w:rPr>
        <w:t xml:space="preserve"> </w:t>
      </w:r>
      <w:r w:rsidRPr="00D302DE">
        <w:rPr>
          <w:rFonts w:ascii="Tahoma" w:hAnsi="Tahoma" w:cs="Tahoma" w:hint="eastAsia"/>
          <w:color w:val="0D0D0D" w:themeColor="text1" w:themeTint="F2"/>
          <w:sz w:val="16"/>
          <w:szCs w:val="16"/>
          <w:rtl/>
        </w:rPr>
        <w:t>תלמידים</w:t>
      </w:r>
      <w:r w:rsidRPr="00D302DE">
        <w:rPr>
          <w:rFonts w:ascii="Tahoma" w:hAnsi="Tahoma" w:cs="Tahoma"/>
          <w:color w:val="0D0D0D" w:themeColor="text1" w:themeTint="F2"/>
          <w:sz w:val="16"/>
          <w:szCs w:val="16"/>
          <w:rtl/>
        </w:rPr>
        <w:t xml:space="preserve">", </w:t>
      </w:r>
      <w:r w:rsidRPr="00D302DE">
        <w:rPr>
          <w:rFonts w:ascii="Tahoma" w:hAnsi="Tahoma" w:cs="Tahoma" w:hint="eastAsia"/>
          <w:color w:val="0D0D0D" w:themeColor="text1" w:themeTint="F2"/>
          <w:sz w:val="16"/>
          <w:szCs w:val="16"/>
          <w:rtl/>
        </w:rPr>
        <w:t>ספטמבר</w:t>
      </w:r>
      <w:r w:rsidRPr="00D302DE">
        <w:rPr>
          <w:rFonts w:ascii="Tahoma" w:hAnsi="Tahoma" w:cs="Tahoma"/>
          <w:color w:val="0D0D0D" w:themeColor="text1" w:themeTint="F2"/>
          <w:sz w:val="16"/>
          <w:szCs w:val="16"/>
          <w:rtl/>
        </w:rPr>
        <w:t xml:space="preserve"> 2020.</w:t>
      </w:r>
    </w:p>
    <w:p w14:paraId="182BBE80" w14:textId="77777777" w:rsidR="00321A32" w:rsidRPr="005C30D4"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5C30D4">
        <w:rPr>
          <w:rFonts w:ascii="Tahoma" w:hAnsi="Tahoma" w:cs="Tahoma" w:hint="eastAsia"/>
          <w:b/>
          <w:color w:val="0D0D0D" w:themeColor="text1" w:themeTint="F2"/>
          <w:sz w:val="18"/>
          <w:szCs w:val="18"/>
          <w:rtl/>
        </w:rPr>
        <w:lastRenderedPageBreak/>
        <w:t>תרשי</w:t>
      </w:r>
      <w:r w:rsidRPr="005C30D4">
        <w:rPr>
          <w:rFonts w:ascii="Tahoma" w:hAnsi="Tahoma" w:cs="Tahoma" w:hint="cs"/>
          <w:b/>
          <w:color w:val="0D0D0D" w:themeColor="text1" w:themeTint="F2"/>
          <w:sz w:val="18"/>
          <w:szCs w:val="18"/>
          <w:rtl/>
        </w:rPr>
        <w:t>ם 26</w:t>
      </w:r>
      <w:r w:rsidRPr="005C30D4">
        <w:rPr>
          <w:rFonts w:ascii="Tahoma" w:hAnsi="Tahoma" w:cs="Tahoma"/>
          <w:b/>
          <w:color w:val="0D0D0D" w:themeColor="text1" w:themeTint="F2"/>
          <w:sz w:val="18"/>
          <w:szCs w:val="18"/>
          <w:rtl/>
        </w:rPr>
        <w:t xml:space="preserve"> </w:t>
      </w:r>
      <w:r w:rsidRPr="005C30D4">
        <w:rPr>
          <w:rFonts w:ascii="Tahoma" w:hAnsi="Tahoma" w:cs="Tahoma" w:hint="cs"/>
          <w:b/>
          <w:color w:val="0D0D0D" w:themeColor="text1" w:themeTint="F2"/>
          <w:sz w:val="18"/>
          <w:szCs w:val="18"/>
          <w:rtl/>
        </w:rPr>
        <w:t>מצביע על כך ש-84% מהתלמידים דוברי הערבית דיווחו שהוריהם יודעים מה הם עושים ברשת, שיעור גבוה יותר משציינו התלמידים דוברי העברית [77%]. הפער הגבוה ביותר, של 15.6%, קיים בחטיבה העליונה, בשלב חינוך זה 74% מהתלמידים דוברי השפה הערבית לעומת 64% מהתלמידים דוברי השפה העברית דיווחו שהוריהם יודעים על מעשיהם ברשת.</w:t>
      </w:r>
    </w:p>
    <w:p w14:paraId="6137FC5B" w14:textId="6092C5E3" w:rsidR="00321A32" w:rsidRPr="002952D1" w:rsidRDefault="00220A5E" w:rsidP="00063EF4">
      <w:pPr>
        <w:spacing w:line="260" w:lineRule="exact"/>
        <w:jc w:val="both"/>
        <w:rPr>
          <w:rFonts w:ascii="Tahoma" w:hAnsi="Tahoma" w:cs="Tahoma"/>
          <w:sz w:val="18"/>
          <w:szCs w:val="18"/>
          <w:rtl/>
        </w:rPr>
      </w:pPr>
      <w:r w:rsidRPr="002952D1">
        <w:rPr>
          <w:rFonts w:ascii="Tahoma" w:hAnsi="Tahoma" w:cs="Tahoma" w:hint="cs"/>
          <w:sz w:val="18"/>
          <w:szCs w:val="18"/>
          <w:rtl/>
        </w:rPr>
        <w:t xml:space="preserve">בהמשך נבחנו באמצעות </w:t>
      </w:r>
      <w:r w:rsidRPr="00E64F40">
        <w:rPr>
          <w:rFonts w:hint="eastAsia"/>
          <w:rtl/>
        </w:rPr>
        <w:t>שאלון</w:t>
      </w:r>
      <w:r w:rsidRPr="00E64F40">
        <w:rPr>
          <w:rtl/>
        </w:rPr>
        <w:t xml:space="preserve"> </w:t>
      </w:r>
      <w:r w:rsidRPr="00E64F40">
        <w:rPr>
          <w:rFonts w:hint="eastAsia"/>
          <w:rtl/>
        </w:rPr>
        <w:t>ההורים</w:t>
      </w:r>
      <w:r w:rsidRPr="002952D1">
        <w:rPr>
          <w:rFonts w:ascii="Tahoma" w:hAnsi="Tahoma" w:cs="Tahoma" w:hint="cs"/>
          <w:sz w:val="18"/>
          <w:szCs w:val="18"/>
          <w:rtl/>
        </w:rPr>
        <w:t xml:space="preserve"> העמדות של ההורים בנוגע לשימוש ילדיה</w:t>
      </w:r>
      <w:r w:rsidRPr="002952D1">
        <w:rPr>
          <w:rFonts w:ascii="Tahoma" w:hAnsi="Tahoma" w:cs="Tahoma" w:hint="eastAsia"/>
          <w:sz w:val="18"/>
          <w:szCs w:val="18"/>
          <w:rtl/>
        </w:rPr>
        <w:t>ם</w:t>
      </w:r>
      <w:r w:rsidRPr="002952D1">
        <w:rPr>
          <w:rFonts w:ascii="Tahoma" w:hAnsi="Tahoma" w:cs="Tahoma" w:hint="cs"/>
          <w:sz w:val="18"/>
          <w:szCs w:val="18"/>
          <w:rtl/>
        </w:rPr>
        <w:t xml:space="preserve"> במרחב המקוון ומידת מעורבותם בכך, לפי שלבי גיל ולפי סוג הפיקוח על ביה"ס. בתרשים 27 שלהלן מוצגות תשובות ההורים לפי שכבת גיל, ובתרשים 28 לפי סוג הפיקוח:</w:t>
      </w:r>
    </w:p>
    <w:p w14:paraId="3BD91051" w14:textId="574A534A"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B71CC">
        <w:rPr>
          <w:rFonts w:ascii="Tahoma" w:hAnsi="Tahoma" w:cs="Tahoma" w:hint="cs"/>
          <w:color w:val="0D0D0D" w:themeColor="text1" w:themeTint="F2"/>
          <w:sz w:val="20"/>
          <w:szCs w:val="20"/>
          <w:rtl/>
        </w:rPr>
        <w:t xml:space="preserve">תרשים 27: </w:t>
      </w:r>
      <w:r w:rsidR="00321A32" w:rsidRPr="00EB71CC">
        <w:rPr>
          <w:rFonts w:ascii="Tahoma" w:hAnsi="Tahoma" w:cs="Tahoma" w:hint="cs"/>
          <w:b/>
          <w:bCs/>
          <w:color w:val="0D0D0D" w:themeColor="text1" w:themeTint="F2"/>
          <w:sz w:val="20"/>
          <w:szCs w:val="20"/>
          <w:rtl/>
        </w:rPr>
        <w:t>מעורבות ההורים בשימוש של ילדיהם במרחב המקוון - לפי שכבת גיל</w:t>
      </w:r>
    </w:p>
    <w:p w14:paraId="6E42F485" w14:textId="64212115" w:rsidR="005C30D4" w:rsidRDefault="005C30D4" w:rsidP="00063EF4">
      <w:pPr>
        <w:spacing w:line="240" w:lineRule="atLeast"/>
        <w:jc w:val="center"/>
        <w:rPr>
          <w:szCs w:val="20"/>
          <w:rtl/>
        </w:rPr>
      </w:pPr>
      <w:r>
        <w:rPr>
          <w:noProof/>
          <w:szCs w:val="20"/>
          <w:rtl/>
          <w:lang w:val="he-IL"/>
        </w:rPr>
        <w:drawing>
          <wp:inline distT="0" distB="0" distL="0" distR="0" wp14:anchorId="65FF07A1" wp14:editId="742D2061">
            <wp:extent cx="4679950" cy="3120390"/>
            <wp:effectExtent l="0" t="0" r="6350" b="3810"/>
            <wp:docPr id="63" name="Picture 63" descr="בתרשים מוצגות תשובות ההורים לארבעה היגדים, לפי שכבות הגיל של ילדיהם. להלן פירוט:&#10;&#10;מידת החשיפה לתכנים בעייתיים ולפגיעה ברשת - 20% מההורים לתלמידי כיתות א'-ג'; 24% מההורים לתלמידי כיתות ד'-ו'; 30% מההורים לתלמידי כיתות ז'-ט'; 32% מההורים לתלמידי כיתות י'-י&quot;ב.&#10;&#10;הכלים שיש להורה לצמצום החשיפה לתכנים בעייתיים - 41% מההורים לתלמידי כיתות א'-ג'; 40% מההורים לתלמידי כיתות ד'-ו'; 28% מההורים לתלמידי כיתות ז'-ט'; 29% מההורים לתלמידי כיתות י'-י&quot;ב.&#10;&#10;המעורבות ההורית בפעילות הילד ברשתות החברתיות - 62% מההורים לתלמידי כיתות א'-ג'; 45% מההורים לתלמידי כיתות ד'-ו'; 38% מההורים לתלמידי כיתות ז'-ט'; 24% מההורים לתלמידי כיתות י'-י&quot;ב.&#10;&#10;קיום שיח שוטף עם הילד בנושא הסכנות ברשת - 52% מההורים לתלמידי כיתות א'-ג'; 58% מההורים לתלמידי כיתות ד'-ו'; 61% מההורים לתלמידי כיתות ז'-ט'; 47% מההורים לתלמידי כיתות י'-י&quot;ב.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50" cy="3120390"/>
                    </a:xfrm>
                    <a:prstGeom prst="rect">
                      <a:avLst/>
                    </a:prstGeom>
                  </pic:spPr>
                </pic:pic>
              </a:graphicData>
            </a:graphic>
          </wp:inline>
        </w:drawing>
      </w:r>
    </w:p>
    <w:p w14:paraId="74731C2A" w14:textId="3137F8B4" w:rsidR="00321A32" w:rsidRPr="00D302DE" w:rsidRDefault="00220A5E" w:rsidP="00063EF4">
      <w:pPr>
        <w:tabs>
          <w:tab w:val="left" w:pos="424"/>
        </w:tabs>
        <w:spacing w:after="240" w:line="260" w:lineRule="exact"/>
        <w:jc w:val="both"/>
        <w:rPr>
          <w:rFonts w:ascii="Tahoma" w:hAnsi="Tahoma" w:cs="Tahoma"/>
          <w:sz w:val="16"/>
          <w:szCs w:val="16"/>
          <w:rtl/>
        </w:rPr>
      </w:pPr>
      <w:r w:rsidRPr="00220A5E">
        <w:rPr>
          <w:rFonts w:ascii="Tahoma" w:hAnsi="Tahoma" w:cs="Tahoma" w:hint="eastAsia"/>
          <w:sz w:val="16"/>
          <w:szCs w:val="16"/>
          <w:rtl/>
        </w:rPr>
        <w:t>על</w:t>
      </w:r>
      <w:r w:rsidRPr="00220A5E">
        <w:rPr>
          <w:rFonts w:ascii="Tahoma" w:hAnsi="Tahoma" w:cs="Tahoma"/>
          <w:sz w:val="16"/>
          <w:szCs w:val="16"/>
          <w:rtl/>
        </w:rPr>
        <w:t xml:space="preserve"> </w:t>
      </w:r>
      <w:r w:rsidRPr="00220A5E">
        <w:rPr>
          <w:rFonts w:ascii="Tahoma" w:hAnsi="Tahoma" w:cs="Tahoma" w:hint="eastAsia"/>
          <w:sz w:val="16"/>
          <w:szCs w:val="16"/>
          <w:rtl/>
        </w:rPr>
        <w:t>פי</w:t>
      </w:r>
      <w:r w:rsidRPr="00220A5E">
        <w:rPr>
          <w:rFonts w:ascii="Tahoma" w:hAnsi="Tahoma" w:cs="Tahoma"/>
          <w:sz w:val="16"/>
          <w:szCs w:val="16"/>
          <w:rtl/>
        </w:rPr>
        <w:t xml:space="preserve"> </w:t>
      </w:r>
      <w:r w:rsidRPr="00220A5E">
        <w:rPr>
          <w:rFonts w:ascii="Tahoma" w:hAnsi="Tahoma" w:cs="Tahoma" w:hint="eastAsia"/>
          <w:sz w:val="16"/>
          <w:szCs w:val="16"/>
          <w:rtl/>
        </w:rPr>
        <w:t>נתוני</w:t>
      </w:r>
      <w:r w:rsidRPr="00220A5E">
        <w:rPr>
          <w:rFonts w:ascii="Tahoma" w:hAnsi="Tahoma" w:cs="Tahoma"/>
          <w:sz w:val="16"/>
          <w:szCs w:val="16"/>
          <w:rtl/>
        </w:rPr>
        <w:t xml:space="preserve"> </w:t>
      </w:r>
      <w:r w:rsidRPr="00220A5E">
        <w:rPr>
          <w:rFonts w:ascii="Tahoma" w:hAnsi="Tahoma" w:cs="Tahoma" w:hint="eastAsia"/>
          <w:sz w:val="16"/>
          <w:szCs w:val="16"/>
          <w:rtl/>
        </w:rPr>
        <w:t>סקר</w:t>
      </w:r>
      <w:r w:rsidRPr="00220A5E">
        <w:rPr>
          <w:rFonts w:ascii="Tahoma" w:hAnsi="Tahoma" w:cs="Tahoma"/>
          <w:sz w:val="16"/>
          <w:szCs w:val="16"/>
          <w:rtl/>
        </w:rPr>
        <w:t xml:space="preserve"> </w:t>
      </w:r>
      <w:r w:rsidRPr="00220A5E">
        <w:rPr>
          <w:rFonts w:ascii="Tahoma" w:hAnsi="Tahoma" w:cs="Tahoma" w:hint="eastAsia"/>
          <w:sz w:val="16"/>
          <w:szCs w:val="16"/>
          <w:rtl/>
        </w:rPr>
        <w:t>הורים</w:t>
      </w:r>
      <w:r w:rsidRPr="00220A5E">
        <w:rPr>
          <w:rFonts w:ascii="Tahoma" w:hAnsi="Tahoma" w:cs="Tahoma"/>
          <w:sz w:val="16"/>
          <w:szCs w:val="16"/>
          <w:rtl/>
        </w:rPr>
        <w:t xml:space="preserve">, </w:t>
      </w:r>
      <w:r w:rsidRPr="00220A5E">
        <w:rPr>
          <w:rFonts w:ascii="Tahoma" w:hAnsi="Tahoma" w:cs="Tahoma" w:hint="eastAsia"/>
          <w:sz w:val="16"/>
          <w:szCs w:val="16"/>
          <w:rtl/>
        </w:rPr>
        <w:t>בעיבוד</w:t>
      </w:r>
      <w:r w:rsidRPr="00220A5E">
        <w:rPr>
          <w:rFonts w:ascii="Tahoma" w:hAnsi="Tahoma" w:cs="Tahoma"/>
          <w:sz w:val="16"/>
          <w:szCs w:val="16"/>
          <w:rtl/>
        </w:rPr>
        <w:t xml:space="preserve"> </w:t>
      </w:r>
      <w:r w:rsidRPr="00220A5E">
        <w:rPr>
          <w:rFonts w:ascii="Tahoma" w:hAnsi="Tahoma" w:cs="Tahoma" w:hint="eastAsia"/>
          <w:sz w:val="16"/>
          <w:szCs w:val="16"/>
          <w:rtl/>
        </w:rPr>
        <w:t>משרד</w:t>
      </w:r>
      <w:r w:rsidRPr="00220A5E">
        <w:rPr>
          <w:rFonts w:ascii="Tahoma" w:hAnsi="Tahoma" w:cs="Tahoma"/>
          <w:sz w:val="16"/>
          <w:szCs w:val="16"/>
          <w:rtl/>
        </w:rPr>
        <w:t xml:space="preserve"> </w:t>
      </w:r>
      <w:r w:rsidRPr="00220A5E">
        <w:rPr>
          <w:rFonts w:ascii="Tahoma" w:hAnsi="Tahoma" w:cs="Tahoma" w:hint="eastAsia"/>
          <w:sz w:val="16"/>
          <w:szCs w:val="16"/>
          <w:rtl/>
        </w:rPr>
        <w:t>מבקר</w:t>
      </w:r>
      <w:r w:rsidRPr="00220A5E">
        <w:rPr>
          <w:rFonts w:ascii="Tahoma" w:hAnsi="Tahoma" w:cs="Tahoma"/>
          <w:sz w:val="16"/>
          <w:szCs w:val="16"/>
          <w:rtl/>
        </w:rPr>
        <w:t xml:space="preserve"> </w:t>
      </w:r>
      <w:r w:rsidRPr="00220A5E">
        <w:rPr>
          <w:rFonts w:ascii="Tahoma" w:hAnsi="Tahoma" w:cs="Tahoma" w:hint="eastAsia"/>
          <w:sz w:val="16"/>
          <w:szCs w:val="16"/>
          <w:rtl/>
        </w:rPr>
        <w:t>המדינה</w:t>
      </w:r>
      <w:r w:rsidRPr="00220A5E">
        <w:rPr>
          <w:rFonts w:ascii="Tahoma" w:hAnsi="Tahoma" w:cs="Tahoma"/>
          <w:sz w:val="16"/>
          <w:szCs w:val="16"/>
          <w:rtl/>
        </w:rPr>
        <w:t>.</w:t>
      </w:r>
    </w:p>
    <w:p w14:paraId="7F0C6600" w14:textId="77777777" w:rsidR="00321A32" w:rsidRPr="00D43433"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43433">
        <w:rPr>
          <w:rFonts w:ascii="Tahoma" w:hAnsi="Tahoma" w:cs="Tahoma" w:hint="cs"/>
          <w:b/>
          <w:color w:val="0D0D0D" w:themeColor="text1" w:themeTint="F2"/>
          <w:sz w:val="18"/>
          <w:szCs w:val="18"/>
          <w:rtl/>
        </w:rPr>
        <w:t>מתרשים 27 עולה ש</w:t>
      </w:r>
      <w:r w:rsidRPr="00D43433">
        <w:rPr>
          <w:rFonts w:ascii="Tahoma" w:hAnsi="Tahoma" w:cs="Tahoma"/>
          <w:b/>
          <w:color w:val="0D0D0D" w:themeColor="text1" w:themeTint="F2"/>
          <w:sz w:val="18"/>
          <w:szCs w:val="18"/>
          <w:rtl/>
        </w:rPr>
        <w:t>רמת המעורבות ההורית בפעילות הילדים ברשתות החברתיות יורדת דרמטית עם העלייה בגיל הילדים</w:t>
      </w:r>
      <w:r w:rsidRPr="00D43433">
        <w:rPr>
          <w:rFonts w:ascii="Tahoma" w:hAnsi="Tahoma" w:cs="Tahoma" w:hint="cs"/>
          <w:b/>
          <w:color w:val="0D0D0D" w:themeColor="text1" w:themeTint="F2"/>
          <w:sz w:val="18"/>
          <w:szCs w:val="18"/>
          <w:rtl/>
        </w:rPr>
        <w:t>:</w:t>
      </w:r>
      <w:r w:rsidRPr="00D43433">
        <w:rPr>
          <w:rFonts w:ascii="Tahoma" w:hAnsi="Tahoma" w:cs="Tahoma"/>
          <w:b/>
          <w:color w:val="0D0D0D" w:themeColor="text1" w:themeTint="F2"/>
          <w:sz w:val="18"/>
          <w:szCs w:val="18"/>
          <w:rtl/>
        </w:rPr>
        <w:t xml:space="preserve"> המעורבות </w:t>
      </w:r>
      <w:r w:rsidRPr="00D43433">
        <w:rPr>
          <w:rFonts w:ascii="Tahoma" w:hAnsi="Tahoma" w:cs="Tahoma" w:hint="cs"/>
          <w:b/>
          <w:color w:val="0D0D0D" w:themeColor="text1" w:themeTint="F2"/>
          <w:sz w:val="18"/>
          <w:szCs w:val="18"/>
          <w:rtl/>
        </w:rPr>
        <w:t>ה</w:t>
      </w:r>
      <w:r w:rsidRPr="00D43433">
        <w:rPr>
          <w:rFonts w:ascii="Tahoma" w:hAnsi="Tahoma" w:cs="Tahoma"/>
          <w:b/>
          <w:color w:val="0D0D0D" w:themeColor="text1" w:themeTint="F2"/>
          <w:sz w:val="18"/>
          <w:szCs w:val="18"/>
          <w:rtl/>
        </w:rPr>
        <w:t xml:space="preserve">גבוהה </w:t>
      </w:r>
      <w:r w:rsidRPr="00D43433">
        <w:rPr>
          <w:rFonts w:ascii="Tahoma" w:hAnsi="Tahoma" w:cs="Tahoma" w:hint="cs"/>
          <w:b/>
          <w:color w:val="0D0D0D" w:themeColor="text1" w:themeTint="F2"/>
          <w:sz w:val="18"/>
          <w:szCs w:val="18"/>
          <w:rtl/>
        </w:rPr>
        <w:t>ביותר (62%) מתקיימת בכיתות</w:t>
      </w:r>
      <w:r w:rsidRPr="00D43433">
        <w:rPr>
          <w:rFonts w:ascii="Tahoma" w:hAnsi="Tahoma" w:cs="Tahoma"/>
          <w:b/>
          <w:color w:val="0D0D0D" w:themeColor="text1" w:themeTint="F2"/>
          <w:sz w:val="18"/>
          <w:szCs w:val="18"/>
          <w:rtl/>
        </w:rPr>
        <w:t xml:space="preserve"> א</w:t>
      </w:r>
      <w:r w:rsidRPr="00D43433">
        <w:rPr>
          <w:rFonts w:ascii="Tahoma" w:hAnsi="Tahoma" w:cs="Tahoma" w:hint="cs"/>
          <w:b/>
          <w:color w:val="0D0D0D" w:themeColor="text1" w:themeTint="F2"/>
          <w:sz w:val="18"/>
          <w:szCs w:val="18"/>
          <w:rtl/>
        </w:rPr>
        <w:t>'</w:t>
      </w:r>
      <w:r w:rsidRPr="00D43433">
        <w:rPr>
          <w:rFonts w:ascii="Tahoma" w:hAnsi="Tahoma" w:cs="Tahoma"/>
          <w:b/>
          <w:color w:val="0D0D0D" w:themeColor="text1" w:themeTint="F2"/>
          <w:sz w:val="18"/>
          <w:szCs w:val="18"/>
          <w:rtl/>
        </w:rPr>
        <w:t xml:space="preserve"> עד ג</w:t>
      </w:r>
      <w:r w:rsidRPr="00D43433">
        <w:rPr>
          <w:rFonts w:ascii="Tahoma" w:hAnsi="Tahoma" w:cs="Tahoma" w:hint="cs"/>
          <w:b/>
          <w:color w:val="0D0D0D" w:themeColor="text1" w:themeTint="F2"/>
          <w:sz w:val="18"/>
          <w:szCs w:val="18"/>
          <w:rtl/>
        </w:rPr>
        <w:t xml:space="preserve">'; והנמוכה ביותר היא בכיתות י' - י"ב (24%). עוד עולה מהתרשים, כי </w:t>
      </w:r>
      <w:r w:rsidRPr="00D43433">
        <w:rPr>
          <w:rFonts w:ascii="Tahoma" w:hAnsi="Tahoma" w:cs="Tahoma"/>
          <w:b/>
          <w:color w:val="0D0D0D" w:themeColor="text1" w:themeTint="F2"/>
          <w:sz w:val="18"/>
          <w:szCs w:val="18"/>
          <w:rtl/>
        </w:rPr>
        <w:t>שיח בנוגע לסכנות ברשת עושים יותר הורים לילדים בחטיבות הביניים</w:t>
      </w:r>
      <w:r w:rsidRPr="00D43433">
        <w:rPr>
          <w:rFonts w:ascii="Tahoma" w:hAnsi="Tahoma" w:cs="Tahoma" w:hint="cs"/>
          <w:b/>
          <w:color w:val="0D0D0D" w:themeColor="text1" w:themeTint="F2"/>
          <w:sz w:val="18"/>
          <w:szCs w:val="18"/>
          <w:rtl/>
        </w:rPr>
        <w:t xml:space="preserve"> ז' - ט' (61%)</w:t>
      </w:r>
      <w:r w:rsidRPr="00D43433">
        <w:rPr>
          <w:rFonts w:ascii="Tahoma" w:hAnsi="Tahoma" w:cs="Tahoma"/>
          <w:b/>
          <w:color w:val="0D0D0D" w:themeColor="text1" w:themeTint="F2"/>
          <w:sz w:val="18"/>
          <w:szCs w:val="18"/>
          <w:rtl/>
        </w:rPr>
        <w:t xml:space="preserve"> </w:t>
      </w:r>
      <w:r w:rsidRPr="00D43433">
        <w:rPr>
          <w:rFonts w:ascii="Tahoma" w:hAnsi="Tahoma" w:cs="Tahoma" w:hint="cs"/>
          <w:b/>
          <w:color w:val="0D0D0D" w:themeColor="text1" w:themeTint="F2"/>
          <w:sz w:val="18"/>
          <w:szCs w:val="18"/>
          <w:rtl/>
        </w:rPr>
        <w:t xml:space="preserve">ובכיתות ד' - ו' בגיל </w:t>
      </w:r>
      <w:r w:rsidRPr="00D43433">
        <w:rPr>
          <w:rFonts w:ascii="Tahoma" w:hAnsi="Tahoma" w:cs="Tahoma"/>
          <w:b/>
          <w:color w:val="0D0D0D" w:themeColor="text1" w:themeTint="F2"/>
          <w:sz w:val="18"/>
          <w:szCs w:val="18"/>
          <w:rtl/>
        </w:rPr>
        <w:t>היסודי</w:t>
      </w:r>
      <w:r w:rsidRPr="00D43433">
        <w:rPr>
          <w:rFonts w:ascii="Tahoma" w:hAnsi="Tahoma" w:cs="Tahoma" w:hint="cs"/>
          <w:b/>
          <w:color w:val="0D0D0D" w:themeColor="text1" w:themeTint="F2"/>
          <w:sz w:val="18"/>
          <w:szCs w:val="18"/>
          <w:rtl/>
        </w:rPr>
        <w:t xml:space="preserve"> (58%)</w:t>
      </w:r>
      <w:r w:rsidRPr="00D43433">
        <w:rPr>
          <w:rFonts w:ascii="Tahoma" w:hAnsi="Tahoma" w:cs="Tahoma"/>
          <w:b/>
          <w:color w:val="0D0D0D" w:themeColor="text1" w:themeTint="F2"/>
          <w:sz w:val="18"/>
          <w:szCs w:val="18"/>
          <w:rtl/>
        </w:rPr>
        <w:t xml:space="preserve">. </w:t>
      </w:r>
    </w:p>
    <w:p w14:paraId="19B1F9D3" w14:textId="2692D909"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B71CC">
        <w:rPr>
          <w:rFonts w:ascii="Tahoma" w:hAnsi="Tahoma" w:cs="Tahoma" w:hint="cs"/>
          <w:color w:val="0D0D0D" w:themeColor="text1" w:themeTint="F2"/>
          <w:sz w:val="20"/>
          <w:szCs w:val="20"/>
          <w:rtl/>
        </w:rPr>
        <w:lastRenderedPageBreak/>
        <w:t xml:space="preserve">תרשים 28: </w:t>
      </w:r>
      <w:r w:rsidR="00321A32" w:rsidRPr="00EB71CC">
        <w:rPr>
          <w:rFonts w:ascii="Tahoma" w:hAnsi="Tahoma" w:cs="Tahoma" w:hint="cs"/>
          <w:b/>
          <w:bCs/>
          <w:color w:val="0D0D0D" w:themeColor="text1" w:themeTint="F2"/>
          <w:sz w:val="20"/>
          <w:szCs w:val="20"/>
          <w:rtl/>
        </w:rPr>
        <w:t>מעורבות ההורים בשימוש ברשת - לפי סוג הפיקוח</w:t>
      </w:r>
    </w:p>
    <w:p w14:paraId="629DA1F4" w14:textId="41B3A5B9" w:rsidR="00D43433" w:rsidRDefault="00D43433" w:rsidP="00063EF4">
      <w:pPr>
        <w:spacing w:line="240" w:lineRule="atLeast"/>
        <w:jc w:val="center"/>
        <w:rPr>
          <w:szCs w:val="20"/>
          <w:rtl/>
        </w:rPr>
      </w:pPr>
      <w:r>
        <w:rPr>
          <w:noProof/>
          <w:szCs w:val="20"/>
          <w:rtl/>
          <w:lang w:val="he-IL"/>
        </w:rPr>
        <w:drawing>
          <wp:inline distT="0" distB="0" distL="0" distR="0" wp14:anchorId="23E979A2" wp14:editId="043327CE">
            <wp:extent cx="4679950" cy="3454400"/>
            <wp:effectExtent l="0" t="0" r="6350" b="0"/>
            <wp:docPr id="288" name="Picture 288" descr="בתרשים מוצגות תשובות ההורים לארבעה היגדים, לפי סוג הפיקוח. להלן פירוט:&#10;&#10;מידת החשיפה לתכנים בעייתיים ולפגיעה ברשת - הפיקוח החרדי - 8%; הפיקוח הממלכתי-דתי - 21%; הפיקוח הממלכתי-יהודי - 30%; הפיקוח הממלכתי-ערבי - 41%.&#10;&#10;הכלים שיש להורה לצמצום החשיפה לתכנים בעייתיים - הפיקוח החרדי - 71%; הפיקוח הממלכתי-דתי - 38%; הפיקוח הממלכתי-יהודי - 25%; הפיקוח הממלכתי-ערבי - 43%.&#10;&#10;המעורבות ההורית בפעילות הילד ברשתות החברתיות - הפיקוח החרדי - 53%; הפיקוח הממלכתי-דתי - 39%; הפיקוח הממלכתי-יהודי - 40%; הפיקוח הממלכתי-ערבי - 64%.&#10;&#10;קיום שיח שוטף עם הילד בנושא הסכנות ברשת - הפיקוח החרדי - 46%; הפיקוח הממלכתי-דתי - 46%; הפיקוח הממלכתי-יהודי - 56%; הפיקוח הממלכתי-ערבי - 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rotWithShape="1">
                    <a:blip r:embed="rId47" cstate="print">
                      <a:extLst>
                        <a:ext uri="{28A0092B-C50C-407E-A947-70E740481C1C}">
                          <a14:useLocalDpi xmlns:a14="http://schemas.microsoft.com/office/drawing/2010/main" val="0"/>
                        </a:ext>
                      </a:extLst>
                    </a:blip>
                    <a:srcRect t="1776" b="10397"/>
                    <a:stretch/>
                  </pic:blipFill>
                  <pic:spPr bwMode="auto">
                    <a:xfrm>
                      <a:off x="0" y="0"/>
                      <a:ext cx="4679950" cy="3454400"/>
                    </a:xfrm>
                    <a:prstGeom prst="rect">
                      <a:avLst/>
                    </a:prstGeom>
                    <a:ln>
                      <a:noFill/>
                    </a:ln>
                    <a:extLst>
                      <a:ext uri="{53640926-AAD7-44D8-BBD7-CCE9431645EC}">
                        <a14:shadowObscured xmlns:a14="http://schemas.microsoft.com/office/drawing/2010/main"/>
                      </a:ext>
                    </a:extLst>
                  </pic:spPr>
                </pic:pic>
              </a:graphicData>
            </a:graphic>
          </wp:inline>
        </w:drawing>
      </w:r>
    </w:p>
    <w:p w14:paraId="5BC9D5D0" w14:textId="1737AF8E" w:rsidR="00321A32" w:rsidRPr="00D302DE" w:rsidRDefault="00220A5E" w:rsidP="00063EF4">
      <w:pPr>
        <w:tabs>
          <w:tab w:val="left" w:pos="424"/>
        </w:tabs>
        <w:spacing w:after="240" w:line="260" w:lineRule="exact"/>
        <w:jc w:val="both"/>
        <w:rPr>
          <w:rFonts w:ascii="Tahoma" w:hAnsi="Tahoma" w:cs="Tahoma"/>
          <w:sz w:val="16"/>
          <w:szCs w:val="16"/>
          <w:rtl/>
        </w:rPr>
      </w:pPr>
      <w:r w:rsidRPr="00220A5E">
        <w:rPr>
          <w:rFonts w:ascii="Tahoma" w:hAnsi="Tahoma" w:cs="Tahoma" w:hint="eastAsia"/>
          <w:sz w:val="16"/>
          <w:szCs w:val="16"/>
          <w:rtl/>
        </w:rPr>
        <w:t>על</w:t>
      </w:r>
      <w:r w:rsidRPr="00220A5E">
        <w:rPr>
          <w:rFonts w:ascii="Tahoma" w:hAnsi="Tahoma" w:cs="Tahoma"/>
          <w:sz w:val="16"/>
          <w:szCs w:val="16"/>
          <w:rtl/>
        </w:rPr>
        <w:t xml:space="preserve"> </w:t>
      </w:r>
      <w:r w:rsidRPr="00220A5E">
        <w:rPr>
          <w:rFonts w:ascii="Tahoma" w:hAnsi="Tahoma" w:cs="Tahoma" w:hint="eastAsia"/>
          <w:sz w:val="16"/>
          <w:szCs w:val="16"/>
          <w:rtl/>
        </w:rPr>
        <w:t>פי</w:t>
      </w:r>
      <w:r w:rsidRPr="00220A5E">
        <w:rPr>
          <w:rFonts w:ascii="Tahoma" w:hAnsi="Tahoma" w:cs="Tahoma"/>
          <w:sz w:val="16"/>
          <w:szCs w:val="16"/>
          <w:rtl/>
        </w:rPr>
        <w:t xml:space="preserve"> </w:t>
      </w:r>
      <w:r w:rsidRPr="00220A5E">
        <w:rPr>
          <w:rFonts w:ascii="Tahoma" w:hAnsi="Tahoma" w:cs="Tahoma" w:hint="eastAsia"/>
          <w:sz w:val="16"/>
          <w:szCs w:val="16"/>
          <w:rtl/>
        </w:rPr>
        <w:t>נתוני</w:t>
      </w:r>
      <w:r w:rsidRPr="00220A5E">
        <w:rPr>
          <w:rFonts w:ascii="Tahoma" w:hAnsi="Tahoma" w:cs="Tahoma"/>
          <w:sz w:val="16"/>
          <w:szCs w:val="16"/>
          <w:rtl/>
        </w:rPr>
        <w:t xml:space="preserve"> </w:t>
      </w:r>
      <w:r w:rsidRPr="00220A5E">
        <w:rPr>
          <w:rFonts w:ascii="Tahoma" w:hAnsi="Tahoma" w:cs="Tahoma" w:hint="eastAsia"/>
          <w:sz w:val="16"/>
          <w:szCs w:val="16"/>
          <w:rtl/>
        </w:rPr>
        <w:t>סקר</w:t>
      </w:r>
      <w:r w:rsidRPr="00220A5E">
        <w:rPr>
          <w:rFonts w:ascii="Tahoma" w:hAnsi="Tahoma" w:cs="Tahoma"/>
          <w:sz w:val="16"/>
          <w:szCs w:val="16"/>
          <w:rtl/>
        </w:rPr>
        <w:t xml:space="preserve"> </w:t>
      </w:r>
      <w:r w:rsidRPr="00220A5E">
        <w:rPr>
          <w:rFonts w:ascii="Tahoma" w:hAnsi="Tahoma" w:cs="Tahoma" w:hint="eastAsia"/>
          <w:sz w:val="16"/>
          <w:szCs w:val="16"/>
          <w:rtl/>
        </w:rPr>
        <w:t>הורים</w:t>
      </w:r>
      <w:r w:rsidRPr="00220A5E">
        <w:rPr>
          <w:rFonts w:ascii="Tahoma" w:hAnsi="Tahoma" w:cs="Tahoma"/>
          <w:sz w:val="16"/>
          <w:szCs w:val="16"/>
          <w:rtl/>
        </w:rPr>
        <w:t xml:space="preserve">, </w:t>
      </w:r>
      <w:r w:rsidRPr="00220A5E">
        <w:rPr>
          <w:rFonts w:ascii="Tahoma" w:hAnsi="Tahoma" w:cs="Tahoma" w:hint="eastAsia"/>
          <w:sz w:val="16"/>
          <w:szCs w:val="16"/>
          <w:rtl/>
        </w:rPr>
        <w:t>בעיבוד</w:t>
      </w:r>
      <w:r w:rsidRPr="00220A5E">
        <w:rPr>
          <w:rFonts w:ascii="Tahoma" w:hAnsi="Tahoma" w:cs="Tahoma"/>
          <w:sz w:val="16"/>
          <w:szCs w:val="16"/>
          <w:rtl/>
        </w:rPr>
        <w:t xml:space="preserve"> </w:t>
      </w:r>
      <w:r w:rsidRPr="00220A5E">
        <w:rPr>
          <w:rFonts w:ascii="Tahoma" w:hAnsi="Tahoma" w:cs="Tahoma" w:hint="eastAsia"/>
          <w:sz w:val="16"/>
          <w:szCs w:val="16"/>
          <w:rtl/>
        </w:rPr>
        <w:t>משרד</w:t>
      </w:r>
      <w:r w:rsidRPr="00220A5E">
        <w:rPr>
          <w:rFonts w:ascii="Tahoma" w:hAnsi="Tahoma" w:cs="Tahoma"/>
          <w:sz w:val="16"/>
          <w:szCs w:val="16"/>
          <w:rtl/>
        </w:rPr>
        <w:t xml:space="preserve"> </w:t>
      </w:r>
      <w:r w:rsidRPr="00220A5E">
        <w:rPr>
          <w:rFonts w:ascii="Tahoma" w:hAnsi="Tahoma" w:cs="Tahoma" w:hint="eastAsia"/>
          <w:sz w:val="16"/>
          <w:szCs w:val="16"/>
          <w:rtl/>
        </w:rPr>
        <w:t>מבקר</w:t>
      </w:r>
      <w:r w:rsidRPr="00220A5E">
        <w:rPr>
          <w:rFonts w:ascii="Tahoma" w:hAnsi="Tahoma" w:cs="Tahoma"/>
          <w:sz w:val="16"/>
          <w:szCs w:val="16"/>
          <w:rtl/>
        </w:rPr>
        <w:t xml:space="preserve"> </w:t>
      </w:r>
      <w:r w:rsidRPr="00220A5E">
        <w:rPr>
          <w:rFonts w:ascii="Tahoma" w:hAnsi="Tahoma" w:cs="Tahoma" w:hint="eastAsia"/>
          <w:sz w:val="16"/>
          <w:szCs w:val="16"/>
          <w:rtl/>
        </w:rPr>
        <w:t>המדינה</w:t>
      </w:r>
      <w:r w:rsidRPr="00220A5E">
        <w:rPr>
          <w:rFonts w:ascii="Tahoma" w:hAnsi="Tahoma" w:cs="Tahoma"/>
          <w:sz w:val="16"/>
          <w:szCs w:val="16"/>
          <w:rtl/>
        </w:rPr>
        <w:t>.</w:t>
      </w:r>
    </w:p>
    <w:p w14:paraId="691C754F" w14:textId="77777777" w:rsidR="00321A32" w:rsidRPr="00D43433"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43433">
        <w:rPr>
          <w:rFonts w:ascii="Tahoma" w:hAnsi="Tahoma" w:cs="Tahoma" w:hint="cs"/>
          <w:b/>
          <w:color w:val="0D0D0D" w:themeColor="text1" w:themeTint="F2"/>
          <w:sz w:val="18"/>
          <w:szCs w:val="18"/>
          <w:rtl/>
        </w:rPr>
        <w:t xml:space="preserve">מתרשים 28 עולה כי </w:t>
      </w:r>
      <w:r w:rsidRPr="00D43433">
        <w:rPr>
          <w:rFonts w:ascii="Tahoma" w:hAnsi="Tahoma" w:cs="Tahoma"/>
          <w:b/>
          <w:color w:val="0D0D0D" w:themeColor="text1" w:themeTint="F2"/>
          <w:sz w:val="18"/>
          <w:szCs w:val="18"/>
          <w:rtl/>
        </w:rPr>
        <w:t xml:space="preserve">הורים </w:t>
      </w:r>
      <w:r w:rsidRPr="00D43433">
        <w:rPr>
          <w:rFonts w:ascii="Tahoma" w:hAnsi="Tahoma" w:cs="Tahoma" w:hint="cs"/>
          <w:b/>
          <w:color w:val="0D0D0D" w:themeColor="text1" w:themeTint="F2"/>
          <w:sz w:val="18"/>
          <w:szCs w:val="18"/>
          <w:rtl/>
        </w:rPr>
        <w:t>של תלמידים בפיקוח הממלכתי-ערבי</w:t>
      </w:r>
      <w:r w:rsidRPr="00D43433">
        <w:rPr>
          <w:rFonts w:ascii="Tahoma" w:hAnsi="Tahoma" w:cs="Tahoma"/>
          <w:b/>
          <w:color w:val="0D0D0D" w:themeColor="text1" w:themeTint="F2"/>
          <w:sz w:val="18"/>
          <w:szCs w:val="18"/>
          <w:rtl/>
        </w:rPr>
        <w:t xml:space="preserve"> מצהירים על יותר מעורבות הורית</w:t>
      </w:r>
      <w:r w:rsidRPr="00D43433">
        <w:rPr>
          <w:rFonts w:ascii="Tahoma" w:hAnsi="Tahoma" w:cs="Tahoma" w:hint="cs"/>
          <w:b/>
          <w:color w:val="0D0D0D" w:themeColor="text1" w:themeTint="F2"/>
          <w:sz w:val="18"/>
          <w:szCs w:val="18"/>
          <w:rtl/>
        </w:rPr>
        <w:t xml:space="preserve"> (64%) בהשוואה למידת המעורבות של הורים לתלמידים בבתיה"ס הממלכתי-יהודי (40%) והממלכתי-דתי (39%). הורים של תלמידים בפיקוח הממלכתי-ערבי אף הם מצהירים במספרים גבוהים יותר משאר סוגי הפיקוח על קיום </w:t>
      </w:r>
      <w:r w:rsidRPr="00D43433">
        <w:rPr>
          <w:rFonts w:ascii="Tahoma" w:hAnsi="Tahoma" w:cs="Tahoma"/>
          <w:b/>
          <w:color w:val="0D0D0D" w:themeColor="text1" w:themeTint="F2"/>
          <w:sz w:val="18"/>
          <w:szCs w:val="18"/>
          <w:rtl/>
        </w:rPr>
        <w:t>שיח בנושא הסכנות ברשת</w:t>
      </w:r>
      <w:r w:rsidRPr="00D43433">
        <w:rPr>
          <w:rFonts w:ascii="Tahoma" w:hAnsi="Tahoma" w:cs="Tahoma" w:hint="cs"/>
          <w:b/>
          <w:color w:val="0D0D0D" w:themeColor="text1" w:themeTint="F2"/>
          <w:sz w:val="18"/>
          <w:szCs w:val="18"/>
          <w:rtl/>
        </w:rPr>
        <w:t xml:space="preserve"> (75%). עוד עולה מהתרשים כי </w:t>
      </w:r>
      <w:r w:rsidRPr="00D43433">
        <w:rPr>
          <w:rFonts w:ascii="Tahoma" w:hAnsi="Tahoma" w:cs="Tahoma"/>
          <w:b/>
          <w:color w:val="0D0D0D" w:themeColor="text1" w:themeTint="F2"/>
          <w:sz w:val="18"/>
          <w:szCs w:val="18"/>
          <w:rtl/>
        </w:rPr>
        <w:t xml:space="preserve">הורים </w:t>
      </w:r>
      <w:r w:rsidRPr="00D43433">
        <w:rPr>
          <w:rFonts w:ascii="Tahoma" w:hAnsi="Tahoma" w:cs="Tahoma" w:hint="cs"/>
          <w:b/>
          <w:color w:val="0D0D0D" w:themeColor="text1" w:themeTint="F2"/>
          <w:sz w:val="18"/>
          <w:szCs w:val="18"/>
          <w:rtl/>
        </w:rPr>
        <w:t xml:space="preserve">לתלמידים בפיקוח </w:t>
      </w:r>
      <w:r w:rsidRPr="00D43433">
        <w:rPr>
          <w:rFonts w:ascii="Tahoma" w:hAnsi="Tahoma" w:cs="Tahoma"/>
          <w:b/>
          <w:color w:val="0D0D0D" w:themeColor="text1" w:themeTint="F2"/>
          <w:sz w:val="18"/>
          <w:szCs w:val="18"/>
          <w:rtl/>
        </w:rPr>
        <w:t>החרד</w:t>
      </w:r>
      <w:r w:rsidRPr="00D43433">
        <w:rPr>
          <w:rFonts w:ascii="Tahoma" w:hAnsi="Tahoma" w:cs="Tahoma" w:hint="cs"/>
          <w:b/>
          <w:color w:val="0D0D0D" w:themeColor="text1" w:themeTint="F2"/>
          <w:sz w:val="18"/>
          <w:szCs w:val="18"/>
          <w:rtl/>
        </w:rPr>
        <w:t>י</w:t>
      </w:r>
      <w:r w:rsidRPr="00D43433">
        <w:rPr>
          <w:rFonts w:ascii="Tahoma" w:hAnsi="Tahoma" w:cs="Tahoma"/>
          <w:b/>
          <w:color w:val="0D0D0D" w:themeColor="text1" w:themeTint="F2"/>
          <w:sz w:val="18"/>
          <w:szCs w:val="18"/>
          <w:rtl/>
        </w:rPr>
        <w:t xml:space="preserve"> מציינים באופן מובהק</w:t>
      </w:r>
      <w:r w:rsidRPr="00D43433">
        <w:rPr>
          <w:rFonts w:ascii="Tahoma" w:hAnsi="Tahoma" w:cs="Tahoma" w:hint="cs"/>
          <w:b/>
          <w:color w:val="0D0D0D" w:themeColor="text1" w:themeTint="F2"/>
          <w:sz w:val="18"/>
          <w:szCs w:val="18"/>
          <w:rtl/>
        </w:rPr>
        <w:t xml:space="preserve"> (71%)</w:t>
      </w:r>
      <w:r w:rsidRPr="00D43433">
        <w:rPr>
          <w:rFonts w:ascii="Tahoma" w:hAnsi="Tahoma" w:cs="Tahoma"/>
          <w:b/>
          <w:color w:val="0D0D0D" w:themeColor="text1" w:themeTint="F2"/>
          <w:sz w:val="18"/>
          <w:szCs w:val="18"/>
          <w:rtl/>
        </w:rPr>
        <w:t xml:space="preserve"> שיש להם כלים לצמצום החשיפה לתכנים בעייתיים</w:t>
      </w:r>
      <w:r w:rsidRPr="00D43433">
        <w:rPr>
          <w:rFonts w:ascii="Tahoma" w:hAnsi="Tahoma" w:cs="Tahoma" w:hint="cs"/>
          <w:b/>
          <w:color w:val="0D0D0D" w:themeColor="text1" w:themeTint="F2"/>
          <w:sz w:val="18"/>
          <w:szCs w:val="18"/>
          <w:rtl/>
        </w:rPr>
        <w:t xml:space="preserve"> ברשת, לעומת ההורים של שאר התלמידים, ובייחוד לעומת ההורים של תלמידים מהפיקוח הממלכתי-יהודי (25%).</w:t>
      </w:r>
    </w:p>
    <w:p w14:paraId="03CD555C" w14:textId="77777777" w:rsidR="00321A32" w:rsidRPr="00D43433"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D43433">
        <w:rPr>
          <w:rFonts w:ascii="Tahoma" w:hAnsi="Tahoma" w:cs="Tahoma" w:hint="cs"/>
          <w:b/>
          <w:color w:val="0D0D0D" w:themeColor="text1" w:themeTint="F2"/>
          <w:sz w:val="18"/>
          <w:szCs w:val="18"/>
          <w:rtl/>
        </w:rPr>
        <w:t>משלושת התרשימים שלעיל עולה כי בעוד התלמידים מצהירים כי הוריהם יודעים מה הם עושים ברשת, ההורים עצמם מצהירים על הרבה פחות מעורבות ושיתוף של ילדיה</w:t>
      </w:r>
      <w:r w:rsidRPr="00D43433">
        <w:rPr>
          <w:rFonts w:ascii="Tahoma" w:hAnsi="Tahoma" w:cs="Tahoma" w:hint="eastAsia"/>
          <w:b/>
          <w:color w:val="0D0D0D" w:themeColor="text1" w:themeTint="F2"/>
          <w:sz w:val="18"/>
          <w:szCs w:val="18"/>
          <w:rtl/>
        </w:rPr>
        <w:t>ם</w:t>
      </w:r>
      <w:r w:rsidRPr="00D43433">
        <w:rPr>
          <w:rFonts w:ascii="Tahoma" w:hAnsi="Tahoma" w:cs="Tahoma" w:hint="cs"/>
          <w:b/>
          <w:color w:val="0D0D0D" w:themeColor="text1" w:themeTint="F2"/>
          <w:sz w:val="18"/>
          <w:szCs w:val="18"/>
          <w:rtl/>
        </w:rPr>
        <w:t xml:space="preserve"> במעשיהם ברשת. הפער המרכזי שעליו מצביע התרשים הוא בקרב תלמידי החטיבה העליונה: ב</w:t>
      </w:r>
      <w:r w:rsidRPr="00D43433">
        <w:rPr>
          <w:rFonts w:ascii="Tahoma" w:hAnsi="Tahoma" w:cs="Tahoma"/>
          <w:b/>
          <w:color w:val="0D0D0D" w:themeColor="text1" w:themeTint="F2"/>
          <w:sz w:val="18"/>
          <w:szCs w:val="18"/>
          <w:rtl/>
        </w:rPr>
        <w:t xml:space="preserve">עוד שלפי </w:t>
      </w:r>
      <w:r w:rsidRPr="00D43433">
        <w:rPr>
          <w:rFonts w:ascii="Tahoma" w:hAnsi="Tahoma" w:cs="Tahoma" w:hint="cs"/>
          <w:b/>
          <w:color w:val="0D0D0D" w:themeColor="text1" w:themeTint="F2"/>
          <w:sz w:val="18"/>
          <w:szCs w:val="18"/>
          <w:rtl/>
        </w:rPr>
        <w:t>סקר</w:t>
      </w:r>
      <w:r w:rsidRPr="00D43433">
        <w:rPr>
          <w:rFonts w:ascii="Tahoma" w:hAnsi="Tahoma" w:cs="Tahoma"/>
          <w:b/>
          <w:color w:val="0D0D0D" w:themeColor="text1" w:themeTint="F2"/>
          <w:sz w:val="18"/>
          <w:szCs w:val="18"/>
          <w:rtl/>
        </w:rPr>
        <w:t xml:space="preserve"> ההורים שערך </w:t>
      </w:r>
      <w:r w:rsidRPr="00D43433">
        <w:rPr>
          <w:rFonts w:ascii="Tahoma" w:hAnsi="Tahoma" w:cs="Tahoma" w:hint="cs"/>
          <w:b/>
          <w:color w:val="0D0D0D" w:themeColor="text1" w:themeTint="F2"/>
          <w:sz w:val="18"/>
          <w:szCs w:val="18"/>
          <w:rtl/>
        </w:rPr>
        <w:t xml:space="preserve">משרד </w:t>
      </w:r>
      <w:r w:rsidRPr="00D43433">
        <w:rPr>
          <w:rFonts w:ascii="Tahoma" w:hAnsi="Tahoma" w:cs="Tahoma"/>
          <w:b/>
          <w:color w:val="0D0D0D" w:themeColor="text1" w:themeTint="F2"/>
          <w:sz w:val="18"/>
          <w:szCs w:val="18"/>
          <w:rtl/>
        </w:rPr>
        <w:t xml:space="preserve">מבקר המדינה רק 24% מההורים לתלמידי </w:t>
      </w:r>
      <w:r w:rsidRPr="00D43433">
        <w:rPr>
          <w:rFonts w:ascii="Tahoma" w:hAnsi="Tahoma" w:cs="Tahoma" w:hint="cs"/>
          <w:b/>
          <w:color w:val="0D0D0D" w:themeColor="text1" w:themeTint="F2"/>
          <w:sz w:val="18"/>
          <w:szCs w:val="18"/>
          <w:rtl/>
        </w:rPr>
        <w:t>החטיבה העליונה</w:t>
      </w:r>
      <w:r w:rsidRPr="00D43433">
        <w:rPr>
          <w:rFonts w:ascii="Tahoma" w:hAnsi="Tahoma" w:cs="Tahoma"/>
          <w:b/>
          <w:color w:val="0D0D0D" w:themeColor="text1" w:themeTint="F2"/>
          <w:sz w:val="18"/>
          <w:szCs w:val="18"/>
          <w:rtl/>
        </w:rPr>
        <w:t xml:space="preserve"> בבתיה"ס </w:t>
      </w:r>
      <w:r w:rsidRPr="00D43433">
        <w:rPr>
          <w:rFonts w:ascii="Tahoma" w:hAnsi="Tahoma" w:cs="Tahoma" w:hint="cs"/>
          <w:b/>
          <w:color w:val="0D0D0D" w:themeColor="text1" w:themeTint="F2"/>
          <w:sz w:val="18"/>
          <w:szCs w:val="18"/>
          <w:rtl/>
        </w:rPr>
        <w:t xml:space="preserve">(מכלל המגזרים ושלבי החינוך) </w:t>
      </w:r>
      <w:r w:rsidRPr="00D43433">
        <w:rPr>
          <w:rFonts w:ascii="Tahoma" w:hAnsi="Tahoma" w:cs="Tahoma"/>
          <w:b/>
          <w:color w:val="0D0D0D" w:themeColor="text1" w:themeTint="F2"/>
          <w:sz w:val="18"/>
          <w:szCs w:val="18"/>
          <w:rtl/>
        </w:rPr>
        <w:t xml:space="preserve">אמרו שהם מעורבים </w:t>
      </w:r>
      <w:r w:rsidRPr="00D43433">
        <w:rPr>
          <w:rFonts w:ascii="Tahoma" w:hAnsi="Tahoma" w:cs="Tahoma" w:hint="cs"/>
          <w:b/>
          <w:color w:val="0D0D0D" w:themeColor="text1" w:themeTint="F2"/>
          <w:sz w:val="18"/>
          <w:szCs w:val="18"/>
          <w:rtl/>
        </w:rPr>
        <w:t>בפעילות ילדיהם</w:t>
      </w:r>
      <w:r w:rsidRPr="00D43433">
        <w:rPr>
          <w:rFonts w:ascii="Tahoma" w:hAnsi="Tahoma" w:cs="Tahoma"/>
          <w:b/>
          <w:color w:val="0D0D0D" w:themeColor="text1" w:themeTint="F2"/>
          <w:sz w:val="18"/>
          <w:szCs w:val="18"/>
          <w:rtl/>
        </w:rPr>
        <w:t xml:space="preserve"> ברשת</w:t>
      </w:r>
      <w:r w:rsidRPr="00D43433">
        <w:rPr>
          <w:rFonts w:ascii="Tahoma" w:hAnsi="Tahoma" w:cs="Tahoma" w:hint="cs"/>
          <w:b/>
          <w:color w:val="0D0D0D" w:themeColor="text1" w:themeTint="F2"/>
          <w:sz w:val="18"/>
          <w:szCs w:val="18"/>
          <w:rtl/>
        </w:rPr>
        <w:t>,</w:t>
      </w:r>
      <w:r w:rsidRPr="00D43433">
        <w:rPr>
          <w:rFonts w:ascii="Tahoma" w:hAnsi="Tahoma" w:cs="Tahoma"/>
          <w:b/>
          <w:color w:val="0D0D0D" w:themeColor="text1" w:themeTint="F2"/>
          <w:sz w:val="18"/>
          <w:szCs w:val="18"/>
          <w:rtl/>
        </w:rPr>
        <w:t xml:space="preserve"> לפי סקר ניטור האלימות הדיגיטלית של </w:t>
      </w:r>
      <w:proofErr w:type="spellStart"/>
      <w:r w:rsidRPr="00D43433">
        <w:rPr>
          <w:rFonts w:ascii="Tahoma" w:hAnsi="Tahoma" w:cs="Tahoma"/>
          <w:b/>
          <w:color w:val="0D0D0D" w:themeColor="text1" w:themeTint="F2"/>
          <w:sz w:val="18"/>
          <w:szCs w:val="18"/>
          <w:rtl/>
        </w:rPr>
        <w:t>ראמ"ה</w:t>
      </w:r>
      <w:proofErr w:type="spellEnd"/>
      <w:r w:rsidRPr="00D43433">
        <w:rPr>
          <w:rFonts w:ascii="Tahoma" w:hAnsi="Tahoma" w:cs="Tahoma"/>
          <w:b/>
          <w:color w:val="0D0D0D" w:themeColor="text1" w:themeTint="F2"/>
          <w:sz w:val="18"/>
          <w:szCs w:val="18"/>
          <w:rtl/>
        </w:rPr>
        <w:t xml:space="preserve"> 64% מתלמידי </w:t>
      </w:r>
      <w:r w:rsidRPr="00D43433">
        <w:rPr>
          <w:rFonts w:ascii="Tahoma" w:hAnsi="Tahoma" w:cs="Tahoma" w:hint="cs"/>
          <w:b/>
          <w:color w:val="0D0D0D" w:themeColor="text1" w:themeTint="F2"/>
          <w:sz w:val="18"/>
          <w:szCs w:val="18"/>
          <w:rtl/>
        </w:rPr>
        <w:t>החטיבה העליונה</w:t>
      </w:r>
      <w:r w:rsidRPr="00D43433">
        <w:rPr>
          <w:rFonts w:ascii="Tahoma" w:hAnsi="Tahoma" w:cs="Tahoma"/>
          <w:b/>
          <w:color w:val="0D0D0D" w:themeColor="text1" w:themeTint="F2"/>
          <w:sz w:val="18"/>
          <w:szCs w:val="18"/>
          <w:rtl/>
        </w:rPr>
        <w:t xml:space="preserve"> בבתיה"ס דוברי השפה העברית ו-78% מתלמידי </w:t>
      </w:r>
      <w:r w:rsidRPr="00D43433">
        <w:rPr>
          <w:rFonts w:ascii="Tahoma" w:hAnsi="Tahoma" w:cs="Tahoma" w:hint="cs"/>
          <w:b/>
          <w:color w:val="0D0D0D" w:themeColor="text1" w:themeTint="F2"/>
          <w:sz w:val="18"/>
          <w:szCs w:val="18"/>
          <w:rtl/>
        </w:rPr>
        <w:t>החטיבה העליונה</w:t>
      </w:r>
      <w:r w:rsidRPr="00D43433">
        <w:rPr>
          <w:rFonts w:ascii="Tahoma" w:hAnsi="Tahoma" w:cs="Tahoma"/>
          <w:b/>
          <w:color w:val="0D0D0D" w:themeColor="text1" w:themeTint="F2"/>
          <w:sz w:val="18"/>
          <w:szCs w:val="18"/>
          <w:rtl/>
        </w:rPr>
        <w:t xml:space="preserve"> בבתיה"ס דוברי הערבית דיווחו שהוריהם מודעים לפעילותם ברשת.</w:t>
      </w:r>
    </w:p>
    <w:p w14:paraId="5EF30BF6" w14:textId="77777777" w:rsidR="00321A32" w:rsidRPr="000C0D9D" w:rsidRDefault="00321A32" w:rsidP="00063EF4">
      <w:pPr>
        <w:pStyle w:val="KOT5N"/>
        <w:rPr>
          <w:rtl/>
        </w:rPr>
      </w:pPr>
      <w:r w:rsidRPr="000C0D9D">
        <w:rPr>
          <w:rFonts w:hint="cs"/>
          <w:rtl/>
        </w:rPr>
        <w:lastRenderedPageBreak/>
        <w:t>עמדת ההורים בנוגע לדרכי ההדרכה</w:t>
      </w:r>
    </w:p>
    <w:p w14:paraId="2D1EC44B" w14:textId="1BBF607A" w:rsidR="00321A32" w:rsidRPr="002952D1" w:rsidRDefault="00220A5E" w:rsidP="00063EF4">
      <w:pPr>
        <w:spacing w:line="260" w:lineRule="exact"/>
        <w:jc w:val="both"/>
        <w:rPr>
          <w:rFonts w:ascii="Tahoma" w:hAnsi="Tahoma" w:cs="Tahoma"/>
          <w:sz w:val="18"/>
          <w:szCs w:val="18"/>
          <w:rtl/>
        </w:rPr>
      </w:pPr>
      <w:r w:rsidRPr="002952D1">
        <w:rPr>
          <w:rFonts w:ascii="Tahoma" w:hAnsi="Tahoma" w:cs="Tahoma" w:hint="cs"/>
          <w:sz w:val="18"/>
          <w:szCs w:val="18"/>
          <w:rtl/>
        </w:rPr>
        <w:t>ההורים שהשיבו לסקר סבורים</w:t>
      </w:r>
      <w:r w:rsidRPr="002952D1">
        <w:rPr>
          <w:rFonts w:ascii="Tahoma" w:hAnsi="Tahoma" w:cs="Tahoma"/>
          <w:sz w:val="18"/>
          <w:szCs w:val="18"/>
          <w:rtl/>
        </w:rPr>
        <w:t xml:space="preserve"> שהמפתח</w:t>
      </w:r>
      <w:r w:rsidRPr="002952D1">
        <w:rPr>
          <w:rFonts w:ascii="Tahoma" w:hAnsi="Tahoma" w:cs="Tahoma" w:hint="cs"/>
          <w:sz w:val="18"/>
          <w:szCs w:val="18"/>
          <w:rtl/>
        </w:rPr>
        <w:t xml:space="preserve"> </w:t>
      </w:r>
      <w:r w:rsidRPr="002952D1">
        <w:rPr>
          <w:rFonts w:ascii="Tahoma" w:hAnsi="Tahoma" w:cs="Tahoma"/>
          <w:sz w:val="18"/>
          <w:szCs w:val="18"/>
          <w:rtl/>
        </w:rPr>
        <w:t>לשיפור מעורבות</w:t>
      </w:r>
      <w:r w:rsidRPr="002952D1">
        <w:rPr>
          <w:rFonts w:ascii="Tahoma" w:hAnsi="Tahoma" w:cs="Tahoma" w:hint="cs"/>
          <w:sz w:val="18"/>
          <w:szCs w:val="18"/>
          <w:rtl/>
        </w:rPr>
        <w:t xml:space="preserve">ם </w:t>
      </w:r>
      <w:r w:rsidRPr="002952D1">
        <w:rPr>
          <w:rFonts w:ascii="Tahoma" w:hAnsi="Tahoma" w:cs="Tahoma"/>
          <w:sz w:val="18"/>
          <w:szCs w:val="18"/>
          <w:rtl/>
        </w:rPr>
        <w:t>בהתמודדות עם אירועי פגיעה בילדיהם ברשת</w:t>
      </w:r>
      <w:r w:rsidRPr="002952D1">
        <w:rPr>
          <w:rFonts w:ascii="Tahoma" w:hAnsi="Tahoma" w:cs="Tahoma" w:hint="cs"/>
          <w:sz w:val="18"/>
          <w:szCs w:val="18"/>
          <w:rtl/>
        </w:rPr>
        <w:t xml:space="preserve"> </w:t>
      </w:r>
      <w:r w:rsidRPr="002952D1">
        <w:rPr>
          <w:rFonts w:ascii="Tahoma" w:hAnsi="Tahoma" w:cs="Tahoma"/>
          <w:sz w:val="18"/>
          <w:szCs w:val="18"/>
          <w:rtl/>
        </w:rPr>
        <w:t>ה</w:t>
      </w:r>
      <w:r w:rsidRPr="002952D1">
        <w:rPr>
          <w:rFonts w:ascii="Tahoma" w:hAnsi="Tahoma" w:cs="Tahoma" w:hint="cs"/>
          <w:sz w:val="18"/>
          <w:szCs w:val="18"/>
          <w:rtl/>
        </w:rPr>
        <w:t>ו</w:t>
      </w:r>
      <w:r w:rsidRPr="002952D1">
        <w:rPr>
          <w:rFonts w:ascii="Tahoma" w:hAnsi="Tahoma" w:cs="Tahoma"/>
          <w:sz w:val="18"/>
          <w:szCs w:val="18"/>
          <w:rtl/>
        </w:rPr>
        <w:t>א בעיקר דרך הסברה,</w:t>
      </w:r>
      <w:r w:rsidRPr="002952D1">
        <w:rPr>
          <w:rFonts w:ascii="Tahoma" w:hAnsi="Tahoma" w:cs="Tahoma" w:hint="cs"/>
          <w:sz w:val="18"/>
          <w:szCs w:val="18"/>
          <w:rtl/>
        </w:rPr>
        <w:t xml:space="preserve"> </w:t>
      </w:r>
      <w:r w:rsidRPr="002952D1">
        <w:rPr>
          <w:rFonts w:ascii="Tahoma" w:hAnsi="Tahoma" w:cs="Tahoma"/>
          <w:sz w:val="18"/>
          <w:szCs w:val="18"/>
          <w:rtl/>
        </w:rPr>
        <w:t>באמצעות הדרכות, סדנאות,</w:t>
      </w:r>
      <w:r w:rsidRPr="002952D1">
        <w:rPr>
          <w:rFonts w:ascii="Tahoma" w:hAnsi="Tahoma" w:cs="Tahoma" w:hint="cs"/>
          <w:sz w:val="18"/>
          <w:szCs w:val="18"/>
          <w:rtl/>
        </w:rPr>
        <w:t xml:space="preserve"> </w:t>
      </w:r>
      <w:r w:rsidRPr="002952D1">
        <w:rPr>
          <w:rFonts w:ascii="Tahoma" w:hAnsi="Tahoma" w:cs="Tahoma"/>
          <w:sz w:val="18"/>
          <w:szCs w:val="18"/>
          <w:rtl/>
        </w:rPr>
        <w:t>הרצאות ומפגשי הורים</w:t>
      </w:r>
      <w:r w:rsidRPr="002952D1">
        <w:rPr>
          <w:rFonts w:ascii="Tahoma" w:hAnsi="Tahoma" w:cs="Tahoma" w:hint="cs"/>
          <w:sz w:val="18"/>
          <w:szCs w:val="18"/>
          <w:rtl/>
        </w:rPr>
        <w:t xml:space="preserve"> </w:t>
      </w:r>
      <w:r w:rsidRPr="002952D1">
        <w:rPr>
          <w:rFonts w:ascii="Tahoma" w:hAnsi="Tahoma" w:cs="Tahoma"/>
          <w:sz w:val="18"/>
          <w:szCs w:val="18"/>
          <w:rtl/>
        </w:rPr>
        <w:t>להגברת המודעות לסכנות</w:t>
      </w:r>
      <w:r w:rsidRPr="002952D1">
        <w:rPr>
          <w:rFonts w:ascii="Tahoma" w:hAnsi="Tahoma" w:cs="Tahoma" w:hint="cs"/>
          <w:sz w:val="18"/>
          <w:szCs w:val="18"/>
          <w:rtl/>
        </w:rPr>
        <w:t>. לבחינת שיתוף ההורים בפעילויות הדרכה בנושא נשאלו ההורים בשאלונים שהפיץ להם משרד מבקר המדינה ה</w:t>
      </w:r>
      <w:r w:rsidRPr="002952D1">
        <w:rPr>
          <w:rFonts w:ascii="Tahoma" w:hAnsi="Tahoma" w:cs="Tahoma"/>
          <w:sz w:val="18"/>
          <w:szCs w:val="18"/>
          <w:rtl/>
        </w:rPr>
        <w:t>אם בשנה האחרונה</w:t>
      </w:r>
      <w:r w:rsidRPr="002952D1">
        <w:rPr>
          <w:rFonts w:ascii="Tahoma" w:hAnsi="Tahoma" w:cs="Tahoma" w:hint="cs"/>
          <w:sz w:val="18"/>
          <w:szCs w:val="18"/>
          <w:rtl/>
        </w:rPr>
        <w:t xml:space="preserve"> הם זומנו להשתתף בפעילויות בנושא גלישה בטוחה והסכנות ברשת בביה"ס</w:t>
      </w:r>
      <w:r w:rsidRPr="002952D1">
        <w:rPr>
          <w:rFonts w:ascii="Tahoma" w:hAnsi="Tahoma" w:cs="Tahoma"/>
          <w:sz w:val="18"/>
          <w:szCs w:val="18"/>
          <w:vertAlign w:val="superscript"/>
          <w:rtl/>
        </w:rPr>
        <w:footnoteReference w:id="157"/>
      </w:r>
      <w:r w:rsidRPr="002952D1">
        <w:rPr>
          <w:rFonts w:ascii="Tahoma" w:hAnsi="Tahoma" w:cs="Tahoma" w:hint="cs"/>
          <w:sz w:val="18"/>
          <w:szCs w:val="18"/>
          <w:rtl/>
        </w:rPr>
        <w:t xml:space="preserve">; ההורים שהשיבו בחיוב לשאלה זו התבקשו לציין אם הם השתתפו בפעילות שהוזמנו להן. גם </w:t>
      </w:r>
      <w:r w:rsidRPr="00E64F40">
        <w:rPr>
          <w:rFonts w:hint="eastAsia"/>
          <w:rtl/>
        </w:rPr>
        <w:t>המנהלים</w:t>
      </w:r>
      <w:r w:rsidRPr="00E64F40">
        <w:rPr>
          <w:rtl/>
        </w:rPr>
        <w:t xml:space="preserve"> </w:t>
      </w:r>
      <w:r w:rsidRPr="00E64F40">
        <w:rPr>
          <w:rFonts w:hint="eastAsia"/>
          <w:rtl/>
        </w:rPr>
        <w:t>נדרשו</w:t>
      </w:r>
      <w:r w:rsidRPr="00E64F40">
        <w:rPr>
          <w:rtl/>
        </w:rPr>
        <w:t xml:space="preserve"> </w:t>
      </w:r>
      <w:r w:rsidRPr="00E64F40">
        <w:rPr>
          <w:rFonts w:hint="eastAsia"/>
          <w:rtl/>
        </w:rPr>
        <w:t>לסוגיה</w:t>
      </w:r>
      <w:r w:rsidRPr="002952D1">
        <w:rPr>
          <w:rFonts w:ascii="Tahoma" w:hAnsi="Tahoma" w:cs="Tahoma" w:hint="cs"/>
          <w:sz w:val="18"/>
          <w:szCs w:val="18"/>
          <w:rtl/>
        </w:rPr>
        <w:t xml:space="preserve"> זו בשאלונים שהפיץ להם ביה"ס, והם נשאלו </w:t>
      </w:r>
      <w:r w:rsidRPr="002952D1">
        <w:rPr>
          <w:rFonts w:ascii="Tahoma" w:hAnsi="Tahoma" w:cs="Tahoma"/>
          <w:sz w:val="18"/>
          <w:szCs w:val="18"/>
          <w:rtl/>
        </w:rPr>
        <w:t xml:space="preserve">אם בשנת הלימודים </w:t>
      </w:r>
      <w:proofErr w:type="spellStart"/>
      <w:r w:rsidRPr="002952D1">
        <w:rPr>
          <w:rFonts w:ascii="Tahoma" w:hAnsi="Tahoma" w:cs="Tahoma" w:hint="cs"/>
          <w:sz w:val="18"/>
          <w:szCs w:val="18"/>
          <w:rtl/>
        </w:rPr>
        <w:t>ה</w:t>
      </w:r>
      <w:r w:rsidRPr="002952D1">
        <w:rPr>
          <w:rFonts w:ascii="Tahoma" w:hAnsi="Tahoma" w:cs="Tahoma"/>
          <w:sz w:val="18"/>
          <w:szCs w:val="18"/>
          <w:rtl/>
        </w:rPr>
        <w:t>תשפ"א</w:t>
      </w:r>
      <w:proofErr w:type="spellEnd"/>
      <w:r w:rsidRPr="002952D1">
        <w:rPr>
          <w:rFonts w:ascii="Tahoma" w:hAnsi="Tahoma" w:cs="Tahoma" w:hint="cs"/>
          <w:sz w:val="18"/>
          <w:szCs w:val="18"/>
          <w:rtl/>
        </w:rPr>
        <w:t xml:space="preserve"> בית הספר זימן את </w:t>
      </w:r>
      <w:r w:rsidRPr="002952D1">
        <w:rPr>
          <w:rFonts w:ascii="Tahoma" w:hAnsi="Tahoma" w:cs="Tahoma"/>
          <w:sz w:val="18"/>
          <w:szCs w:val="18"/>
          <w:rtl/>
        </w:rPr>
        <w:t xml:space="preserve">ההורים לפעילויות בנושא </w:t>
      </w:r>
      <w:r w:rsidRPr="002952D1">
        <w:rPr>
          <w:rFonts w:ascii="Tahoma" w:hAnsi="Tahoma" w:cs="Tahoma" w:hint="cs"/>
          <w:sz w:val="18"/>
          <w:szCs w:val="18"/>
          <w:rtl/>
        </w:rPr>
        <w:t>(</w:t>
      </w:r>
      <w:r w:rsidRPr="002952D1">
        <w:rPr>
          <w:rFonts w:ascii="Tahoma" w:hAnsi="Tahoma" w:cs="Tahoma"/>
          <w:sz w:val="18"/>
          <w:szCs w:val="18"/>
          <w:rtl/>
        </w:rPr>
        <w:t>לרבות פעילויות בזום)</w:t>
      </w:r>
      <w:r w:rsidRPr="002952D1">
        <w:rPr>
          <w:rFonts w:ascii="Tahoma" w:hAnsi="Tahoma" w:cs="Tahoma" w:hint="cs"/>
          <w:sz w:val="18"/>
          <w:szCs w:val="18"/>
          <w:rtl/>
        </w:rPr>
        <w:t>, מנהלים שהשיבו בחיוב התבקשו להשיב באיזו מידה להערכתם השתתפו ההורים בפעילויות. בתרשים 29 מוצגות תשובות ההורים לנושא זימונם והשתתפותם בפעילויות הדרכה של גלישה בטוחה להורים בביה"ס. ובתרשים 30 תשובות המנהלים לנושא זה.</w:t>
      </w:r>
    </w:p>
    <w:p w14:paraId="105D489E" w14:textId="7BC4E2E4"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B71CC">
        <w:rPr>
          <w:rFonts w:ascii="Tahoma" w:hAnsi="Tahoma" w:cs="Tahoma" w:hint="cs"/>
          <w:color w:val="0D0D0D" w:themeColor="text1" w:themeTint="F2"/>
          <w:sz w:val="20"/>
          <w:szCs w:val="20"/>
          <w:rtl/>
        </w:rPr>
        <w:t xml:space="preserve">תרשים 29: </w:t>
      </w:r>
      <w:r w:rsidR="00321A32" w:rsidRPr="00EB71CC">
        <w:rPr>
          <w:rFonts w:ascii="Tahoma" w:hAnsi="Tahoma" w:cs="Tahoma" w:hint="cs"/>
          <w:b/>
          <w:bCs/>
          <w:color w:val="0D0D0D" w:themeColor="text1" w:themeTint="F2"/>
          <w:sz w:val="20"/>
          <w:szCs w:val="20"/>
          <w:rtl/>
        </w:rPr>
        <w:t xml:space="preserve">תשובות ההורים על השאלה אם בית הספר מקיים פעילויות בנושא גלישה בטוחה </w:t>
      </w:r>
    </w:p>
    <w:p w14:paraId="2A3582E5" w14:textId="195711B8" w:rsidR="00D43433" w:rsidRDefault="00D43433" w:rsidP="00063EF4">
      <w:pPr>
        <w:spacing w:line="240" w:lineRule="atLeast"/>
        <w:jc w:val="center"/>
        <w:rPr>
          <w:szCs w:val="20"/>
          <w:rtl/>
        </w:rPr>
      </w:pPr>
      <w:r>
        <w:rPr>
          <w:noProof/>
          <w:szCs w:val="20"/>
          <w:rtl/>
          <w:lang w:val="he-IL"/>
        </w:rPr>
        <w:drawing>
          <wp:inline distT="0" distB="0" distL="0" distR="0" wp14:anchorId="3C4F70FF" wp14:editId="1E385B45">
            <wp:extent cx="4679950" cy="3610610"/>
            <wp:effectExtent l="0" t="0" r="6350" b="8890"/>
            <wp:docPr id="289" name="Picture 289" descr="בתרשים מוצגות תשובות ההורים בנושא זימונם לפעילויות הדרכה של גלישה בטוחה בבתי הספר והשתתפותם בפעילויות אלה, לפי מגדר ההורה המשיב, המסגרת, הכיתה וכלל המשיבים. התשובות המוצגות הן &quot;לא&quot;, &quot;לא ידוע&quot; ו&quot;כן&quot;. נוסף על כך, לגבי מי שענו &quot;כן&quot; קיימת חלוקה נוספת - למי שענו &quot;כן&quot; על שתי השאלות, ולמי שענו &quot;כן&quot; על השאלה הראשונה ו&quot;לא&quot; על השאלה השנייה. להלן פירוט:&#10;&#10;מגדר ההורה המשיב:&#10;נשים - &quot;לא&quot; 48%; &quot;לא יודע&quot; 11%; &quot;כן&quot; 41%. לגבי מי שענו &quot;כן&quot; - 41% ענו &quot;כן&quot; על שתי השאלות, 59% ענו &quot;כן&quot; על השאלה הראשונה ו&quot;לא&quot; על השאלה השנייה.&#10;גברים - &quot;לא&quot; 63%; &quot;לא יודע&quot; 14%; &quot;כן&quot; 24%. לגבי מי שענו &quot;כן&quot; - 71% ענו &quot;כן&quot; על שתי השאלות, 29% ענו &quot;כן&quot; על השאלה הראשונה ו&quot;לא&quot; על השאלה השנייה.&#10;&#10;המסגרת:&#10;החינוך החרדי - &quot;לא&quot; 75%; &quot;לא יודע&quot; 8%; &quot;כן&quot; 17%. לגבי מי שענו &quot;כן&quot; - 20% ענו &quot;כן&quot; על שתי השאלות, 80% ענו &quot;כן&quot; על השאלה הראשונה ו&quot;לא&quot; על השאלה השנייה.&#10;החינוך הממלכתי-דתי - &quot;לא&quot; 55%; &quot;לא יודע&quot; 12%; &quot;כן&quot; 33%. לגבי מי שענו &quot;כן&quot; (יצוין כי נתונים אלה התקבלו כתוצאה מעיגול כלפי מעלה של שברי האחוזים) - 46% ענו &quot;כן&quot; על שתי השאלות, 55% ענו &quot;כן&quot; על השאלה הראשונה ו&quot;לא&quot; על השאלה השנייה.&#10;החינוך הממלכתי-יהודי - &quot;לא&quot; 50%; &quot;לא יודע&quot; 15%; &quot;כן&quot; 35%. לגבי מי שענו &quot;כן&quot; - 45% ענו &quot;כן&quot; על שתי השאלות, 55% ענו &quot;כן&quot; על השאלה הראשונה ו&quot;לא&quot; על השאלה השנייה.&#10;החינוך הממלכתי-ערבי - &quot;לא&quot; 57%; &quot;כן&quot; 43%. לגבי מי שענו &quot;כן&quot; - 75% ענו &quot;כן&quot; על שתי השאלות, 25% ענו &quot;כן&quot; על השאלה הראשונה ו&quot;לא&quot; על השאלה השנייה.&#10;&#10;הכיתה:&#10;א'-ג' - &quot;לא&quot; 66%; &quot;לא יודע&quot; 10%; &quot;כן&quot; 24%. לגבי מי שענו &quot;כן&quot; - 51% ענו &quot;כן&quot; על שתי השאלות, 49% ענו &quot;כן&quot; על השאלה הראשונה ו&quot;לא&quot; על השאלה השנייה.&#10;ד'-ו' - &quot;לא&quot; 60%; &quot;לא יודע&quot; 9%; &quot;כן&quot; 31%. לגבי מי שענו &quot;כן&quot; (יצוין כי נתונים אלה התקבלו כתוצאה מעיגול כלפי מעלה של שברי האחוזים) - 61% ענו &quot;כן&quot; על שתי השאלות, 40% ענו &quot;כן&quot; על השאלה הראשונה ו&quot;לא&quot; על השאלה השנייה.&#10;ז'-ט' - &quot;לא&quot; 43%; &quot;לא יודע&quot; 15%; &quot;כן&quot; 42%. לגבי מי שענו &quot;כן&quot; - 57% ענו &quot;כן&quot; על שתי השאלות, 43% ענו &quot;כן&quot; על השאלה הראשונה ו&quot;לא&quot; על השאלה השנייה.&#10;י'-י&quot;ב - &quot;לא&quot; 47%; &quot;לא יודע&quot; 16%; &quot;כן&quot; 37%. לגבי מי שענו &quot;כן&quot; - 41% ענו &quot;כן&quot; על שתי השאלות, 59% ענו &quot;כן&quot; על השאלה הראשונה ו&quot;לא&quot; על השאלה השנייה.&#10;&#10;כלל המשיבים - &quot;לא&quot; 55%; &quot;לא יודע&quot; 12%; &quot;כן&quot; 33%. לגבי מי שענו &quot;כן&quot; - 52% ענו &quot;כן&quot; על שתי השאלות, 48% ענו &quot;כן&quot; על השאלה הראשונה ו&quot;לא&quot; על השאלה השניי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3610610"/>
                    </a:xfrm>
                    <a:prstGeom prst="rect">
                      <a:avLst/>
                    </a:prstGeom>
                  </pic:spPr>
                </pic:pic>
              </a:graphicData>
            </a:graphic>
          </wp:inline>
        </w:drawing>
      </w:r>
    </w:p>
    <w:p w14:paraId="4BDA18C1" w14:textId="437BD575" w:rsidR="00321A32" w:rsidRPr="00D302DE" w:rsidRDefault="00220A5E" w:rsidP="00063EF4">
      <w:pPr>
        <w:tabs>
          <w:tab w:val="left" w:pos="424"/>
        </w:tabs>
        <w:spacing w:after="240" w:line="260" w:lineRule="exact"/>
        <w:jc w:val="both"/>
        <w:rPr>
          <w:rFonts w:ascii="Tahoma" w:hAnsi="Tahoma" w:cs="Tahoma"/>
          <w:sz w:val="16"/>
          <w:szCs w:val="16"/>
          <w:rtl/>
        </w:rPr>
      </w:pPr>
      <w:r w:rsidRPr="00220A5E">
        <w:rPr>
          <w:rFonts w:ascii="Tahoma" w:hAnsi="Tahoma" w:cs="Tahoma" w:hint="eastAsia"/>
          <w:sz w:val="16"/>
          <w:szCs w:val="16"/>
          <w:rtl/>
        </w:rPr>
        <w:t>על</w:t>
      </w:r>
      <w:r w:rsidRPr="00220A5E">
        <w:rPr>
          <w:rFonts w:ascii="Tahoma" w:hAnsi="Tahoma" w:cs="Tahoma"/>
          <w:sz w:val="16"/>
          <w:szCs w:val="16"/>
          <w:rtl/>
        </w:rPr>
        <w:t xml:space="preserve"> </w:t>
      </w:r>
      <w:r w:rsidRPr="00220A5E">
        <w:rPr>
          <w:rFonts w:ascii="Tahoma" w:hAnsi="Tahoma" w:cs="Tahoma" w:hint="eastAsia"/>
          <w:sz w:val="16"/>
          <w:szCs w:val="16"/>
          <w:rtl/>
        </w:rPr>
        <w:t>פי</w:t>
      </w:r>
      <w:r w:rsidRPr="00220A5E">
        <w:rPr>
          <w:rFonts w:ascii="Tahoma" w:hAnsi="Tahoma" w:cs="Tahoma"/>
          <w:sz w:val="16"/>
          <w:szCs w:val="16"/>
          <w:rtl/>
        </w:rPr>
        <w:t xml:space="preserve"> </w:t>
      </w:r>
      <w:r w:rsidRPr="00220A5E">
        <w:rPr>
          <w:rFonts w:ascii="Tahoma" w:hAnsi="Tahoma" w:cs="Tahoma" w:hint="eastAsia"/>
          <w:sz w:val="16"/>
          <w:szCs w:val="16"/>
          <w:rtl/>
        </w:rPr>
        <w:t>נתוני</w:t>
      </w:r>
      <w:r w:rsidRPr="00220A5E">
        <w:rPr>
          <w:rFonts w:ascii="Tahoma" w:hAnsi="Tahoma" w:cs="Tahoma"/>
          <w:sz w:val="16"/>
          <w:szCs w:val="16"/>
          <w:rtl/>
        </w:rPr>
        <w:t xml:space="preserve"> </w:t>
      </w:r>
      <w:r w:rsidRPr="00220A5E">
        <w:rPr>
          <w:rFonts w:ascii="Tahoma" w:hAnsi="Tahoma" w:cs="Tahoma" w:hint="eastAsia"/>
          <w:sz w:val="16"/>
          <w:szCs w:val="16"/>
          <w:rtl/>
        </w:rPr>
        <w:t>סקר</w:t>
      </w:r>
      <w:r w:rsidRPr="00220A5E">
        <w:rPr>
          <w:rFonts w:ascii="Tahoma" w:hAnsi="Tahoma" w:cs="Tahoma"/>
          <w:sz w:val="16"/>
          <w:szCs w:val="16"/>
          <w:rtl/>
        </w:rPr>
        <w:t xml:space="preserve"> </w:t>
      </w:r>
      <w:r w:rsidRPr="00220A5E">
        <w:rPr>
          <w:rFonts w:ascii="Tahoma" w:hAnsi="Tahoma" w:cs="Tahoma" w:hint="eastAsia"/>
          <w:sz w:val="16"/>
          <w:szCs w:val="16"/>
          <w:rtl/>
        </w:rPr>
        <w:t>הורים</w:t>
      </w:r>
      <w:r w:rsidRPr="00220A5E">
        <w:rPr>
          <w:rFonts w:ascii="Tahoma" w:hAnsi="Tahoma" w:cs="Tahoma"/>
          <w:sz w:val="16"/>
          <w:szCs w:val="16"/>
          <w:rtl/>
        </w:rPr>
        <w:t xml:space="preserve">, </w:t>
      </w:r>
      <w:r w:rsidRPr="00220A5E">
        <w:rPr>
          <w:rFonts w:ascii="Tahoma" w:hAnsi="Tahoma" w:cs="Tahoma" w:hint="eastAsia"/>
          <w:sz w:val="16"/>
          <w:szCs w:val="16"/>
          <w:rtl/>
        </w:rPr>
        <w:t>בעיבוד</w:t>
      </w:r>
      <w:r w:rsidRPr="00220A5E">
        <w:rPr>
          <w:rFonts w:ascii="Tahoma" w:hAnsi="Tahoma" w:cs="Tahoma"/>
          <w:sz w:val="16"/>
          <w:szCs w:val="16"/>
          <w:rtl/>
        </w:rPr>
        <w:t xml:space="preserve"> </w:t>
      </w:r>
      <w:r w:rsidRPr="00220A5E">
        <w:rPr>
          <w:rFonts w:ascii="Tahoma" w:hAnsi="Tahoma" w:cs="Tahoma" w:hint="eastAsia"/>
          <w:sz w:val="16"/>
          <w:szCs w:val="16"/>
          <w:rtl/>
        </w:rPr>
        <w:t>משרד</w:t>
      </w:r>
      <w:r w:rsidRPr="00220A5E">
        <w:rPr>
          <w:rFonts w:ascii="Tahoma" w:hAnsi="Tahoma" w:cs="Tahoma"/>
          <w:sz w:val="16"/>
          <w:szCs w:val="16"/>
          <w:rtl/>
        </w:rPr>
        <w:t xml:space="preserve"> </w:t>
      </w:r>
      <w:r w:rsidRPr="00220A5E">
        <w:rPr>
          <w:rFonts w:ascii="Tahoma" w:hAnsi="Tahoma" w:cs="Tahoma" w:hint="eastAsia"/>
          <w:sz w:val="16"/>
          <w:szCs w:val="16"/>
          <w:rtl/>
        </w:rPr>
        <w:t>מבקר</w:t>
      </w:r>
      <w:r w:rsidRPr="00220A5E">
        <w:rPr>
          <w:rFonts w:ascii="Tahoma" w:hAnsi="Tahoma" w:cs="Tahoma"/>
          <w:sz w:val="16"/>
          <w:szCs w:val="16"/>
          <w:rtl/>
        </w:rPr>
        <w:t xml:space="preserve"> </w:t>
      </w:r>
      <w:r w:rsidRPr="00220A5E">
        <w:rPr>
          <w:rFonts w:ascii="Tahoma" w:hAnsi="Tahoma" w:cs="Tahoma" w:hint="eastAsia"/>
          <w:sz w:val="16"/>
          <w:szCs w:val="16"/>
          <w:rtl/>
        </w:rPr>
        <w:t>המדינה</w:t>
      </w:r>
      <w:r w:rsidRPr="00220A5E">
        <w:rPr>
          <w:rFonts w:ascii="Tahoma" w:hAnsi="Tahoma" w:cs="Tahoma"/>
          <w:sz w:val="16"/>
          <w:szCs w:val="16"/>
          <w:rtl/>
        </w:rPr>
        <w:t>.</w:t>
      </w:r>
    </w:p>
    <w:p w14:paraId="08F48C58" w14:textId="708E1E34" w:rsidR="00321A32" w:rsidRPr="00EB71CC" w:rsidRDefault="00EB71CC" w:rsidP="00063EF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B71CC">
        <w:rPr>
          <w:rFonts w:ascii="Tahoma" w:hAnsi="Tahoma" w:cs="Tahoma" w:hint="cs"/>
          <w:color w:val="0D0D0D" w:themeColor="text1" w:themeTint="F2"/>
          <w:sz w:val="20"/>
          <w:szCs w:val="20"/>
          <w:rtl/>
        </w:rPr>
        <w:lastRenderedPageBreak/>
        <w:t xml:space="preserve">תרשים 30: </w:t>
      </w:r>
      <w:r w:rsidR="00321A32" w:rsidRPr="00EB71CC">
        <w:rPr>
          <w:rFonts w:ascii="Tahoma" w:hAnsi="Tahoma" w:cs="Tahoma" w:hint="cs"/>
          <w:b/>
          <w:bCs/>
          <w:color w:val="0D0D0D" w:themeColor="text1" w:themeTint="F2"/>
          <w:sz w:val="20"/>
          <w:szCs w:val="20"/>
          <w:rtl/>
        </w:rPr>
        <w:t>האם בית הספר מקיים פעילויות להורים בנושא גלישה בטוחה - תשובות מנהלים</w:t>
      </w:r>
    </w:p>
    <w:p w14:paraId="1578C972" w14:textId="014345FE" w:rsidR="00D43433" w:rsidRDefault="00D403F7" w:rsidP="00063EF4">
      <w:pPr>
        <w:spacing w:line="240" w:lineRule="atLeast"/>
        <w:jc w:val="center"/>
        <w:rPr>
          <w:szCs w:val="20"/>
          <w:rtl/>
        </w:rPr>
      </w:pPr>
      <w:bookmarkStart w:id="87" w:name="_GoBack"/>
      <w:r>
        <w:rPr>
          <w:noProof/>
          <w:szCs w:val="20"/>
          <w:rtl/>
          <w:lang w:val="he-IL"/>
        </w:rPr>
        <w:drawing>
          <wp:inline distT="0" distB="0" distL="0" distR="0" wp14:anchorId="0CE0E264" wp14:editId="14FBDDF9">
            <wp:extent cx="4679950" cy="4192270"/>
            <wp:effectExtent l="0" t="0" r="0" b="0"/>
            <wp:docPr id="7" name="Picture 7" descr="בתרשים מוצגות תשובות המנהלים לגבי קיום פעילויות להורים בנושא גלישה בטוחה, לפי שלב החינוך, הפיקוח, המגזר וכלל המשיבים. התשובות הן &quot;לא&quot; ו&quot;כן&quot;. לגבי מי שהשיבו &quot;כן&quot;, קיימת התפלגות ל&quot;במידה מועטה&quot;, &quot;במידה בינונית&quot; ו&quot;במידה רבה&quot;. להלן פירוט:&#10;&#10;שלב החינוך:&#10;חטיבות הביניים/החטיבות העליונות - &quot;לא&quot; 52%; &quot;כן&quot; 48%. לגבי מי שהשיבו &quot;כן&quot; - &quot;במידה מועטה&quot; - 35%, &quot;במידה בינונית&quot; - 45% ו&quot;במידה רבה&quot; - 20%.&#10;יסודי בלבד - &quot;לא&quot; 43%; &quot;כן&quot; 57%. לגבי מי שהשיבו &quot;כן&quot; - &quot;במידה מועטה&quot; - 34%, &quot;במידה בינונית&quot; - 45% ו&quot;במידה רבה&quot; - 21%.&#10;&#10;הפיקוח:&#10;החרדי - &quot;לא&quot; 69%; &quot;כן&quot; 31%. לגבי מי שהשיבו &quot;כן&quot; - &quot;במידה מועטה&quot; - 10%, &quot;במידה בינונית&quot; - 30% ו&quot;במידה רבה&quot; - 60%.&#10;הממלכתי-דתי - &quot;לא&quot; 52%; &quot;כן&quot; 48%. לגבי מי שהשיבו &quot;כן&quot; - &quot;במידה מועטה&quot; - 29%, &quot;במידה בינונית&quot; - 46% ו&quot;במידה רבה&quot; - 25%.&#10;הממלכתי - &quot;לא&quot; 44%; &quot;כן&quot; 56%. לגבי מי שהשיבו &quot;כן&quot; - &quot;במידה מועטה&quot; - 37%, &quot;במידה בינונית&quot; - 44% ו&quot;במידה רבה&quot; - 19%.&#10;&#10;המגזר:&#10;הערבי - &quot;לא&quot; 35%; &quot;כן&quot; 65%. לגבי מי שהשיבו &quot;כן&quot; - &quot;במידה מועטה&quot; - 33%, &quot;במידה בינונית&quot; - 46% ו&quot;במידה רבה&quot; - 21%.&#10;היהודי - &quot;לא&quot; 52%; &quot;כן&quot; 48%. לגבי מי שהשיבו &quot;כן&quot; - &quot;במידה מועטה&quot; - 36%, &quot;במידה בינונית&quot; - 43% ו&quot;במידה רבה&quot; - 21%.&#10;&#10;כלל המשיבים - &quot;לא&quot; 47%; &quot;כן&quot; 53%. לגבי מי שהשיבו &quot;כן&quot; - &quot;במידה מועטה&quot; - 35%, &quot;במידה בינונית&quot; - 44% ו&quot;במידה רבה&quot; -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4192270"/>
                    </a:xfrm>
                    <a:prstGeom prst="rect">
                      <a:avLst/>
                    </a:prstGeom>
                  </pic:spPr>
                </pic:pic>
              </a:graphicData>
            </a:graphic>
          </wp:inline>
        </w:drawing>
      </w:r>
      <w:bookmarkEnd w:id="87"/>
    </w:p>
    <w:p w14:paraId="3EB2784C" w14:textId="0640836B" w:rsidR="00321A32" w:rsidRPr="007623E5" w:rsidRDefault="00220A5E" w:rsidP="00063EF4">
      <w:pPr>
        <w:rPr>
          <w:rFonts w:ascii="Tahoma" w:hAnsi="Tahoma" w:cs="Tahoma"/>
          <w:sz w:val="16"/>
          <w:szCs w:val="16"/>
          <w:rtl/>
        </w:rPr>
      </w:pPr>
      <w:r w:rsidRPr="007623E5">
        <w:rPr>
          <w:rFonts w:ascii="Tahoma" w:hAnsi="Tahoma" w:cs="Tahoma"/>
          <w:sz w:val="16"/>
          <w:szCs w:val="16"/>
          <w:rtl/>
        </w:rPr>
        <w:t>על פי נתוני סקר מנהלים, בעיבוד משרד מבקר המדינה.</w:t>
      </w:r>
    </w:p>
    <w:p w14:paraId="5FBDD5BF" w14:textId="3D7D61DB" w:rsidR="00321A32" w:rsidRPr="0002299F"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2299F">
        <w:rPr>
          <w:rFonts w:ascii="Tahoma" w:hAnsi="Tahoma" w:cs="Tahoma" w:hint="cs"/>
          <w:b/>
          <w:color w:val="0D0D0D" w:themeColor="text1" w:themeTint="F2"/>
          <w:sz w:val="18"/>
          <w:szCs w:val="18"/>
          <w:rtl/>
        </w:rPr>
        <w:t>מתרשים 29 עולה כי 83% מההורים ציינו שלא השתתפו או לא קיבלו זימון להשתתפות בפעילות בנושא גלישה בטוחה ברשת בביה"ס.</w:t>
      </w:r>
      <w:r w:rsidRPr="0002299F">
        <w:rPr>
          <w:rFonts w:ascii="Tahoma" w:hAnsi="Tahoma" w:cs="Tahoma"/>
          <w:b/>
          <w:color w:val="0D0D0D" w:themeColor="text1" w:themeTint="F2"/>
          <w:sz w:val="18"/>
          <w:szCs w:val="18"/>
          <w:rtl/>
        </w:rPr>
        <w:t xml:space="preserve"> כלומר, בפועל רק כ-17% מההורים השתתפו בפעילויות בנושא גלישה בטוחה</w:t>
      </w:r>
      <w:r w:rsidR="0002299F" w:rsidRPr="0002299F">
        <w:rPr>
          <w:color w:val="0D0D0D" w:themeColor="text1" w:themeTint="F2"/>
          <w:vertAlign w:val="superscript"/>
          <w:rtl/>
        </w:rPr>
        <w:footnoteReference w:id="158"/>
      </w:r>
      <w:r w:rsidRPr="0002299F">
        <w:rPr>
          <w:rFonts w:ascii="Tahoma" w:hAnsi="Tahoma" w:cs="Tahoma"/>
          <w:b/>
          <w:color w:val="0D0D0D" w:themeColor="text1" w:themeTint="F2"/>
          <w:sz w:val="18"/>
          <w:szCs w:val="18"/>
          <w:rtl/>
        </w:rPr>
        <w:t>. הפעילויות הללו בולטות יותר בחטיבת הביניים</w:t>
      </w:r>
      <w:r w:rsidRPr="0002299F">
        <w:rPr>
          <w:rFonts w:ascii="Tahoma" w:hAnsi="Tahoma" w:cs="Tahoma" w:hint="cs"/>
          <w:b/>
          <w:color w:val="0D0D0D" w:themeColor="text1" w:themeTint="F2"/>
          <w:sz w:val="18"/>
          <w:szCs w:val="18"/>
          <w:rtl/>
        </w:rPr>
        <w:t>.</w:t>
      </w:r>
    </w:p>
    <w:p w14:paraId="10BDEDEF" w14:textId="77777777" w:rsidR="00321A32" w:rsidRPr="002952D1" w:rsidRDefault="00321A32" w:rsidP="00063EF4">
      <w:pPr>
        <w:spacing w:line="260" w:lineRule="exact"/>
        <w:jc w:val="both"/>
        <w:rPr>
          <w:rFonts w:ascii="Tahoma" w:hAnsi="Tahoma" w:cs="Tahoma"/>
          <w:b/>
          <w:bCs/>
          <w:sz w:val="18"/>
          <w:szCs w:val="18"/>
          <w:rtl/>
        </w:rPr>
      </w:pPr>
      <w:r w:rsidRPr="002952D1">
        <w:rPr>
          <w:rFonts w:ascii="Tahoma" w:hAnsi="Tahoma" w:cs="Tahoma" w:hint="cs"/>
          <w:sz w:val="18"/>
          <w:szCs w:val="18"/>
          <w:rtl/>
        </w:rPr>
        <w:t xml:space="preserve">מתרשים 30 עולה שרק כמחצית (53%) מבתיה"ס יזמו פעילות בנושא בשנה"ל </w:t>
      </w:r>
      <w:proofErr w:type="spellStart"/>
      <w:r w:rsidRPr="002952D1">
        <w:rPr>
          <w:rFonts w:ascii="Tahoma" w:hAnsi="Tahoma" w:cs="Tahoma" w:hint="cs"/>
          <w:sz w:val="18"/>
          <w:szCs w:val="18"/>
          <w:rtl/>
        </w:rPr>
        <w:t>התשפ"א</w:t>
      </w:r>
      <w:proofErr w:type="spellEnd"/>
      <w:r w:rsidRPr="002952D1">
        <w:rPr>
          <w:rFonts w:ascii="Tahoma" w:hAnsi="Tahoma" w:cs="Tahoma" w:hint="cs"/>
          <w:sz w:val="18"/>
          <w:szCs w:val="18"/>
          <w:rtl/>
        </w:rPr>
        <w:t>. יצוין כי על פי הערכת מנהלי בתיה"ס רק כ-11% מההורים השתתפו בפעילויות בנושא במידה רבה</w:t>
      </w:r>
      <w:r w:rsidRPr="002952D1">
        <w:rPr>
          <w:rStyle w:val="af4"/>
          <w:rFonts w:ascii="Tahoma" w:hAnsi="Tahoma" w:cs="Tahoma"/>
          <w:sz w:val="18"/>
          <w:szCs w:val="18"/>
          <w:rtl/>
        </w:rPr>
        <w:footnoteReference w:id="159"/>
      </w:r>
      <w:r w:rsidRPr="002952D1">
        <w:rPr>
          <w:rFonts w:ascii="Tahoma" w:hAnsi="Tahoma" w:cs="Tahoma" w:hint="cs"/>
          <w:sz w:val="18"/>
          <w:szCs w:val="18"/>
          <w:rtl/>
        </w:rPr>
        <w:t>. יצוין עוד כי במגזר החרדי פחות משליש (31%) מהמנהלים ציינו שיזמו פעילות עם ההורים בנושא, עם זאת הם ציינו ש-60% מההורים לקחו בפעילות חלק - פי 3 יותר מהשיעור הכללי.</w:t>
      </w:r>
    </w:p>
    <w:p w14:paraId="615DB2BA"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lastRenderedPageBreak/>
        <w:t xml:space="preserve">משרד החינוך מסר בתשובתו למשרד מבקר המדינה כי גם סקר ההורים משקף את תמונת המצב של התמודדות מערכת החינוך עם מגפת הקורונה. </w:t>
      </w:r>
      <w:r w:rsidRPr="002952D1">
        <w:rPr>
          <w:rFonts w:ascii="Tahoma" w:hAnsi="Tahoma" w:cs="Tahoma"/>
          <w:sz w:val="18"/>
          <w:szCs w:val="18"/>
          <w:rtl/>
        </w:rPr>
        <w:t>בתקופה זו התקיימה למידה מרחוק</w:t>
      </w:r>
      <w:r w:rsidRPr="002952D1">
        <w:rPr>
          <w:rFonts w:ascii="Tahoma" w:hAnsi="Tahoma" w:cs="Tahoma" w:hint="cs"/>
          <w:sz w:val="18"/>
          <w:szCs w:val="18"/>
          <w:rtl/>
        </w:rPr>
        <w:t>,</w:t>
      </w:r>
      <w:r w:rsidRPr="002952D1">
        <w:rPr>
          <w:rFonts w:ascii="Tahoma" w:hAnsi="Tahoma" w:cs="Tahoma"/>
          <w:sz w:val="18"/>
          <w:szCs w:val="18"/>
          <w:rtl/>
        </w:rPr>
        <w:t xml:space="preserve"> והמרחב המקוון גם סייע בשמירה על קשר עם משפחה וחברים, </w:t>
      </w:r>
      <w:proofErr w:type="spellStart"/>
      <w:r w:rsidRPr="002952D1">
        <w:rPr>
          <w:rFonts w:ascii="Tahoma" w:hAnsi="Tahoma" w:cs="Tahoma"/>
          <w:sz w:val="18"/>
          <w:szCs w:val="18"/>
          <w:rtl/>
        </w:rPr>
        <w:t>א</w:t>
      </w:r>
      <w:r w:rsidRPr="002952D1">
        <w:rPr>
          <w:rFonts w:ascii="Tahoma" w:hAnsi="Tahoma" w:cs="Tahoma" w:hint="cs"/>
          <w:sz w:val="18"/>
          <w:szCs w:val="18"/>
          <w:rtl/>
        </w:rPr>
        <w:t>י</w:t>
      </w:r>
      <w:r w:rsidRPr="002952D1">
        <w:rPr>
          <w:rFonts w:ascii="Tahoma" w:hAnsi="Tahoma" w:cs="Tahoma"/>
          <w:sz w:val="18"/>
          <w:szCs w:val="18"/>
          <w:rtl/>
        </w:rPr>
        <w:t>פשר</w:t>
      </w:r>
      <w:proofErr w:type="spellEnd"/>
      <w:r w:rsidRPr="002952D1">
        <w:rPr>
          <w:rFonts w:ascii="Tahoma" w:hAnsi="Tahoma" w:cs="Tahoma"/>
          <w:sz w:val="18"/>
          <w:szCs w:val="18"/>
          <w:rtl/>
        </w:rPr>
        <w:t xml:space="preserve"> עבודה מהבית ועוד</w:t>
      </w:r>
      <w:r w:rsidRPr="002952D1">
        <w:rPr>
          <w:rFonts w:ascii="Tahoma" w:hAnsi="Tahoma" w:cs="Tahoma" w:hint="cs"/>
          <w:sz w:val="18"/>
          <w:szCs w:val="18"/>
          <w:rtl/>
        </w:rPr>
        <w:t>. משרד החינוך הוסיף כי יש כמה סוגיות וחסמים המשפעים על מעורבות ההורים, ובכלל זה זמינות היוזמות, הזמן שהילדים נמצאים מול המסכים וכן גיל התלמידי</w:t>
      </w:r>
      <w:r w:rsidRPr="002952D1">
        <w:rPr>
          <w:rFonts w:ascii="Tahoma" w:hAnsi="Tahoma" w:cs="Tahoma" w:hint="eastAsia"/>
          <w:sz w:val="18"/>
          <w:szCs w:val="18"/>
          <w:rtl/>
        </w:rPr>
        <w:t>ם</w:t>
      </w:r>
      <w:r w:rsidRPr="002952D1">
        <w:rPr>
          <w:rFonts w:ascii="Tahoma" w:hAnsi="Tahoma" w:cs="Tahoma" w:hint="cs"/>
          <w:sz w:val="18"/>
          <w:szCs w:val="18"/>
          <w:rtl/>
        </w:rPr>
        <w:t xml:space="preserve">; ככל שהילדים מבוגרים יותר, הם נוטים לפנות לחבריהם יותר מאשר להוריהם. על רקע זה ציין משרד החינוך כי </w:t>
      </w:r>
      <w:r w:rsidRPr="002952D1">
        <w:rPr>
          <w:rFonts w:ascii="Tahoma" w:hAnsi="Tahoma" w:cs="Tahoma"/>
          <w:sz w:val="18"/>
          <w:szCs w:val="18"/>
          <w:rtl/>
        </w:rPr>
        <w:t xml:space="preserve">יש לבחון עד כמה תמונת המצב כפי שעלתה בביקורת אכן משקפת </w:t>
      </w:r>
      <w:r w:rsidRPr="002952D1">
        <w:rPr>
          <w:rFonts w:ascii="Tahoma" w:hAnsi="Tahoma" w:cs="Tahoma" w:hint="cs"/>
          <w:sz w:val="18"/>
          <w:szCs w:val="18"/>
          <w:rtl/>
        </w:rPr>
        <w:t>את ה</w:t>
      </w:r>
      <w:r w:rsidRPr="002952D1">
        <w:rPr>
          <w:rFonts w:ascii="Tahoma" w:hAnsi="Tahoma" w:cs="Tahoma"/>
          <w:sz w:val="18"/>
          <w:szCs w:val="18"/>
          <w:rtl/>
        </w:rPr>
        <w:t xml:space="preserve">מציאות בימי שגרה. למשל, בתקופה המדוברת זמן המסך </w:t>
      </w:r>
      <w:r w:rsidRPr="002952D1">
        <w:rPr>
          <w:rFonts w:ascii="Tahoma" w:hAnsi="Tahoma" w:cs="Tahoma" w:hint="cs"/>
          <w:sz w:val="18"/>
          <w:szCs w:val="18"/>
          <w:rtl/>
        </w:rPr>
        <w:t>היה</w:t>
      </w:r>
      <w:r w:rsidRPr="002952D1">
        <w:rPr>
          <w:rFonts w:ascii="Tahoma" w:hAnsi="Tahoma" w:cs="Tahoma"/>
          <w:sz w:val="18"/>
          <w:szCs w:val="18"/>
          <w:rtl/>
        </w:rPr>
        <w:t xml:space="preserve"> 12 שעות בממוצע ביום, </w:t>
      </w:r>
      <w:r w:rsidRPr="002952D1">
        <w:rPr>
          <w:rFonts w:ascii="Tahoma" w:hAnsi="Tahoma" w:cs="Tahoma" w:hint="cs"/>
          <w:sz w:val="18"/>
          <w:szCs w:val="18"/>
          <w:rtl/>
        </w:rPr>
        <w:t>ו</w:t>
      </w:r>
      <w:r w:rsidRPr="002952D1">
        <w:rPr>
          <w:rFonts w:ascii="Tahoma" w:hAnsi="Tahoma" w:cs="Tahoma"/>
          <w:sz w:val="18"/>
          <w:szCs w:val="18"/>
          <w:rtl/>
        </w:rPr>
        <w:t xml:space="preserve">-60% מההורים דיווחו שהקפידו פחות בשנה האחרונה על הגבלת הזמן שהילדים מבלים מול </w:t>
      </w:r>
      <w:r w:rsidRPr="002952D1">
        <w:rPr>
          <w:rFonts w:ascii="Tahoma" w:hAnsi="Tahoma" w:cs="Tahoma" w:hint="cs"/>
          <w:sz w:val="18"/>
          <w:szCs w:val="18"/>
          <w:rtl/>
        </w:rPr>
        <w:t>ה</w:t>
      </w:r>
      <w:r w:rsidRPr="002952D1">
        <w:rPr>
          <w:rFonts w:ascii="Tahoma" w:hAnsi="Tahoma" w:cs="Tahoma"/>
          <w:sz w:val="18"/>
          <w:szCs w:val="18"/>
          <w:rtl/>
        </w:rPr>
        <w:t>מסכים</w:t>
      </w:r>
      <w:r w:rsidRPr="002952D1">
        <w:rPr>
          <w:rFonts w:ascii="Tahoma" w:hAnsi="Tahoma" w:cs="Tahoma" w:hint="cs"/>
          <w:sz w:val="18"/>
          <w:szCs w:val="18"/>
          <w:rtl/>
        </w:rPr>
        <w:t>,</w:t>
      </w:r>
      <w:r w:rsidRPr="002952D1">
        <w:rPr>
          <w:rFonts w:ascii="Tahoma" w:hAnsi="Tahoma" w:cs="Tahoma"/>
          <w:sz w:val="18"/>
          <w:szCs w:val="18"/>
          <w:rtl/>
        </w:rPr>
        <w:t xml:space="preserve"> ו-69% מההורים דיווחו </w:t>
      </w:r>
      <w:proofErr w:type="spellStart"/>
      <w:r w:rsidRPr="002952D1">
        <w:rPr>
          <w:rFonts w:ascii="Tahoma" w:hAnsi="Tahoma" w:cs="Tahoma"/>
          <w:sz w:val="18"/>
          <w:szCs w:val="18"/>
          <w:rtl/>
        </w:rPr>
        <w:t>שא</w:t>
      </w:r>
      <w:r w:rsidRPr="002952D1">
        <w:rPr>
          <w:rFonts w:ascii="Tahoma" w:hAnsi="Tahoma" w:cs="Tahoma" w:hint="cs"/>
          <w:sz w:val="18"/>
          <w:szCs w:val="18"/>
          <w:rtl/>
        </w:rPr>
        <w:t>י</w:t>
      </w:r>
      <w:r w:rsidRPr="002952D1">
        <w:rPr>
          <w:rFonts w:ascii="Tahoma" w:hAnsi="Tahoma" w:cs="Tahoma"/>
          <w:sz w:val="18"/>
          <w:szCs w:val="18"/>
          <w:rtl/>
        </w:rPr>
        <w:t>פשרו</w:t>
      </w:r>
      <w:proofErr w:type="spellEnd"/>
      <w:r w:rsidRPr="002952D1">
        <w:rPr>
          <w:rFonts w:ascii="Tahoma" w:hAnsi="Tahoma" w:cs="Tahoma"/>
          <w:sz w:val="18"/>
          <w:szCs w:val="18"/>
          <w:rtl/>
        </w:rPr>
        <w:t xml:space="preserve"> יותר זמן מסך לילדים כדי להתפנות למשימות שלהם</w:t>
      </w:r>
      <w:r w:rsidRPr="002952D1">
        <w:rPr>
          <w:rFonts w:ascii="Tahoma" w:hAnsi="Tahoma" w:cs="Tahoma" w:hint="cs"/>
          <w:sz w:val="18"/>
          <w:szCs w:val="18"/>
          <w:rtl/>
        </w:rPr>
        <w:t>.</w:t>
      </w:r>
    </w:p>
    <w:p w14:paraId="629E7FA8" w14:textId="77777777" w:rsidR="00321A32" w:rsidRPr="002952D1" w:rsidRDefault="00321A32" w:rsidP="00063EF4">
      <w:pPr>
        <w:spacing w:line="260" w:lineRule="exact"/>
        <w:jc w:val="both"/>
        <w:rPr>
          <w:rFonts w:ascii="Tahoma" w:hAnsi="Tahoma" w:cs="Tahoma"/>
          <w:sz w:val="18"/>
          <w:szCs w:val="18"/>
          <w:rtl/>
        </w:rPr>
      </w:pPr>
      <w:r w:rsidRPr="002952D1">
        <w:rPr>
          <w:rFonts w:ascii="Tahoma" w:hAnsi="Tahoma" w:cs="Tahoma" w:hint="cs"/>
          <w:sz w:val="18"/>
          <w:szCs w:val="18"/>
          <w:rtl/>
        </w:rPr>
        <w:t>אשר לפעולות שהוא נוקט לחיזוק הקשר עם ההורים, מסר משרד החינוך כי הוא פועל במגוון ערוצים כדי להגביר</w:t>
      </w:r>
      <w:r w:rsidRPr="002952D1">
        <w:rPr>
          <w:rFonts w:ascii="Tahoma" w:hAnsi="Tahoma" w:cs="Tahoma"/>
          <w:sz w:val="18"/>
          <w:szCs w:val="18"/>
          <w:rtl/>
        </w:rPr>
        <w:t xml:space="preserve"> את המודעות </w:t>
      </w:r>
      <w:r w:rsidRPr="002952D1">
        <w:rPr>
          <w:rFonts w:ascii="Tahoma" w:hAnsi="Tahoma" w:cs="Tahoma" w:hint="cs"/>
          <w:sz w:val="18"/>
          <w:szCs w:val="18"/>
          <w:rtl/>
        </w:rPr>
        <w:t>ו</w:t>
      </w:r>
      <w:r w:rsidRPr="002952D1">
        <w:rPr>
          <w:rFonts w:ascii="Tahoma" w:hAnsi="Tahoma" w:cs="Tahoma"/>
          <w:sz w:val="18"/>
          <w:szCs w:val="18"/>
          <w:rtl/>
        </w:rPr>
        <w:t xml:space="preserve">את המעורבות של </w:t>
      </w:r>
      <w:r w:rsidRPr="002952D1">
        <w:rPr>
          <w:rFonts w:ascii="Tahoma" w:hAnsi="Tahoma" w:cs="Tahoma" w:hint="cs"/>
          <w:sz w:val="18"/>
          <w:szCs w:val="18"/>
          <w:rtl/>
        </w:rPr>
        <w:t>ה</w:t>
      </w:r>
      <w:r w:rsidRPr="002952D1">
        <w:rPr>
          <w:rFonts w:ascii="Tahoma" w:hAnsi="Tahoma" w:cs="Tahoma"/>
          <w:sz w:val="18"/>
          <w:szCs w:val="18"/>
          <w:rtl/>
        </w:rPr>
        <w:t>הורים ל</w:t>
      </w:r>
      <w:r w:rsidRPr="002952D1">
        <w:rPr>
          <w:rFonts w:ascii="Tahoma" w:hAnsi="Tahoma" w:cs="Tahoma" w:hint="cs"/>
          <w:sz w:val="18"/>
          <w:szCs w:val="18"/>
          <w:rtl/>
        </w:rPr>
        <w:t>גבי ה</w:t>
      </w:r>
      <w:r w:rsidRPr="002952D1">
        <w:rPr>
          <w:rFonts w:ascii="Tahoma" w:hAnsi="Tahoma" w:cs="Tahoma"/>
          <w:sz w:val="18"/>
          <w:szCs w:val="18"/>
          <w:rtl/>
        </w:rPr>
        <w:t>תנהלות ילדיהם ברשת</w:t>
      </w:r>
      <w:r w:rsidRPr="002952D1">
        <w:rPr>
          <w:rFonts w:ascii="Tahoma" w:hAnsi="Tahoma" w:cs="Tahoma" w:hint="cs"/>
          <w:sz w:val="18"/>
          <w:szCs w:val="18"/>
          <w:rtl/>
        </w:rPr>
        <w:t xml:space="preserve">. בין היתר מופקים </w:t>
      </w:r>
      <w:r w:rsidRPr="002952D1">
        <w:rPr>
          <w:rFonts w:ascii="Tahoma" w:hAnsi="Tahoma" w:cs="Tahoma"/>
          <w:sz w:val="18"/>
          <w:szCs w:val="18"/>
          <w:rtl/>
        </w:rPr>
        <w:t xml:space="preserve">עלוני מידע להורים, </w:t>
      </w:r>
      <w:r w:rsidRPr="002952D1">
        <w:rPr>
          <w:rFonts w:ascii="Tahoma" w:hAnsi="Tahoma" w:cs="Tahoma" w:hint="cs"/>
          <w:sz w:val="18"/>
          <w:szCs w:val="18"/>
          <w:rtl/>
        </w:rPr>
        <w:t xml:space="preserve">מתקיימות </w:t>
      </w:r>
      <w:r w:rsidRPr="002952D1">
        <w:rPr>
          <w:rFonts w:ascii="Tahoma" w:hAnsi="Tahoma" w:cs="Tahoma"/>
          <w:sz w:val="18"/>
          <w:szCs w:val="18"/>
          <w:rtl/>
        </w:rPr>
        <w:t>הרצאות מקוונות בזום (לרבות הרצאות מטעם המטה הלאומי להגנה על ילדים ברשת</w:t>
      </w:r>
      <w:r w:rsidRPr="002952D1">
        <w:rPr>
          <w:rFonts w:ascii="Tahoma" w:hAnsi="Tahoma" w:cs="Tahoma" w:hint="cs"/>
          <w:sz w:val="18"/>
          <w:szCs w:val="18"/>
          <w:rtl/>
        </w:rPr>
        <w:t>),</w:t>
      </w:r>
      <w:r w:rsidRPr="002952D1">
        <w:rPr>
          <w:rFonts w:ascii="Tahoma" w:hAnsi="Tahoma" w:cs="Tahoma"/>
          <w:sz w:val="18"/>
          <w:szCs w:val="18"/>
          <w:rtl/>
        </w:rPr>
        <w:t xml:space="preserve"> מופקים סרטוני מידע </w:t>
      </w:r>
      <w:r w:rsidRPr="002952D1">
        <w:rPr>
          <w:rFonts w:ascii="Tahoma" w:hAnsi="Tahoma" w:cs="Tahoma" w:hint="cs"/>
          <w:sz w:val="18"/>
          <w:szCs w:val="18"/>
          <w:rtl/>
        </w:rPr>
        <w:t>ו</w:t>
      </w:r>
      <w:r w:rsidRPr="002952D1">
        <w:rPr>
          <w:rFonts w:ascii="Tahoma" w:hAnsi="Tahoma" w:cs="Tahoma"/>
          <w:sz w:val="18"/>
          <w:szCs w:val="18"/>
          <w:rtl/>
        </w:rPr>
        <w:t>מוצעות פעילויות משותפות, כגון מעגלי שיח הורים-ילדים-צוותי חינוך. חשוב לציין כי המידע בנושא מונגש להורים בערוצי משרד החינוך וערוצי המדיה הנלווים (</w:t>
      </w:r>
      <w:r w:rsidRPr="002952D1">
        <w:rPr>
          <w:rFonts w:ascii="Tahoma" w:hAnsi="Tahoma" w:cs="Tahoma" w:hint="cs"/>
          <w:sz w:val="18"/>
          <w:szCs w:val="18"/>
          <w:rtl/>
        </w:rPr>
        <w:t>ה</w:t>
      </w:r>
      <w:r w:rsidRPr="002952D1">
        <w:rPr>
          <w:rFonts w:ascii="Tahoma" w:hAnsi="Tahoma" w:cs="Tahoma"/>
          <w:sz w:val="18"/>
          <w:szCs w:val="18"/>
          <w:rtl/>
        </w:rPr>
        <w:t xml:space="preserve">רשתות </w:t>
      </w:r>
      <w:r w:rsidRPr="002952D1">
        <w:rPr>
          <w:rFonts w:ascii="Tahoma" w:hAnsi="Tahoma" w:cs="Tahoma" w:hint="cs"/>
          <w:sz w:val="18"/>
          <w:szCs w:val="18"/>
          <w:rtl/>
        </w:rPr>
        <w:t>ה</w:t>
      </w:r>
      <w:r w:rsidRPr="002952D1">
        <w:rPr>
          <w:rFonts w:ascii="Tahoma" w:hAnsi="Tahoma" w:cs="Tahoma"/>
          <w:sz w:val="18"/>
          <w:szCs w:val="18"/>
          <w:rtl/>
        </w:rPr>
        <w:t xml:space="preserve">חברתיות), כולל הנגשה אישית באמצעות </w:t>
      </w:r>
      <w:r w:rsidRPr="002952D1">
        <w:rPr>
          <w:rFonts w:ascii="Tahoma" w:hAnsi="Tahoma" w:cs="Tahoma"/>
          <w:sz w:val="18"/>
          <w:szCs w:val="18"/>
        </w:rPr>
        <w:t>SMS</w:t>
      </w:r>
      <w:r w:rsidRPr="002952D1">
        <w:rPr>
          <w:rFonts w:ascii="Tahoma" w:hAnsi="Tahoma" w:cs="Tahoma"/>
          <w:sz w:val="18"/>
          <w:szCs w:val="18"/>
          <w:rtl/>
        </w:rPr>
        <w:t>.</w:t>
      </w:r>
      <w:r w:rsidRPr="002952D1">
        <w:rPr>
          <w:rFonts w:ascii="Tahoma" w:hAnsi="Tahoma" w:cs="Tahoma" w:hint="cs"/>
          <w:sz w:val="18"/>
          <w:szCs w:val="18"/>
          <w:rtl/>
        </w:rPr>
        <w:t xml:space="preserve"> משרד החינוך ציין כי יש מגוון סוגיות המשפיעות על מעורבות ההורים בנושא זה, ובהן</w:t>
      </w:r>
      <w:r w:rsidRPr="00D403F7">
        <w:rPr>
          <w:rFonts w:ascii="Tahoma" w:hAnsi="Tahoma" w:cs="Tahoma"/>
          <w:sz w:val="18"/>
          <w:szCs w:val="18"/>
          <w:rtl/>
        </w:rPr>
        <w:t>:</w:t>
      </w:r>
      <w:r w:rsidRPr="00D403F7">
        <w:rPr>
          <w:rFonts w:ascii="Tahoma" w:hAnsi="Tahoma" w:cs="Tahoma" w:hint="cs"/>
          <w:sz w:val="18"/>
          <w:szCs w:val="18"/>
          <w:rtl/>
        </w:rPr>
        <w:t xml:space="preserve"> </w:t>
      </w:r>
      <w:r w:rsidRPr="002952D1">
        <w:rPr>
          <w:rFonts w:ascii="Tahoma" w:hAnsi="Tahoma" w:cs="Tahoma" w:hint="cs"/>
          <w:sz w:val="18"/>
          <w:szCs w:val="18"/>
          <w:rtl/>
        </w:rPr>
        <w:t>זמינות ההורים, שכן השתתפותם בפעילויות של משרד החינוך (ברמה הבית ספרית, המחוזית והארצית) היא וולונטרי</w:t>
      </w:r>
      <w:r w:rsidRPr="002952D1">
        <w:rPr>
          <w:rFonts w:ascii="Tahoma" w:hAnsi="Tahoma" w:cs="Tahoma" w:hint="eastAsia"/>
          <w:sz w:val="18"/>
          <w:szCs w:val="18"/>
          <w:rtl/>
        </w:rPr>
        <w:t>ת</w:t>
      </w:r>
      <w:r w:rsidRPr="002952D1">
        <w:rPr>
          <w:rFonts w:ascii="Tahoma" w:hAnsi="Tahoma" w:cs="Tahoma"/>
          <w:sz w:val="18"/>
          <w:szCs w:val="18"/>
          <w:rtl/>
        </w:rPr>
        <w:t>;</w:t>
      </w:r>
      <w:r w:rsidRPr="002952D1">
        <w:rPr>
          <w:rFonts w:ascii="Tahoma" w:hAnsi="Tahoma" w:cs="Tahoma" w:hint="cs"/>
          <w:sz w:val="18"/>
          <w:szCs w:val="18"/>
          <w:rtl/>
        </w:rPr>
        <w:t xml:space="preserve"> תקופת החירום המתמשכת לא </w:t>
      </w:r>
      <w:proofErr w:type="spellStart"/>
      <w:r w:rsidRPr="002952D1">
        <w:rPr>
          <w:rFonts w:ascii="Tahoma" w:hAnsi="Tahoma" w:cs="Tahoma" w:hint="cs"/>
          <w:sz w:val="18"/>
          <w:szCs w:val="18"/>
          <w:rtl/>
        </w:rPr>
        <w:t>איפשרה</w:t>
      </w:r>
      <w:proofErr w:type="spellEnd"/>
      <w:r w:rsidRPr="002952D1">
        <w:rPr>
          <w:rFonts w:ascii="Tahoma" w:hAnsi="Tahoma" w:cs="Tahoma" w:hint="cs"/>
          <w:sz w:val="18"/>
          <w:szCs w:val="18"/>
          <w:rtl/>
        </w:rPr>
        <w:t xml:space="preserve"> לבתי הספר לקיים מפגשים פנים אל פנים בנושא</w:t>
      </w:r>
      <w:r w:rsidRPr="002952D1">
        <w:rPr>
          <w:rFonts w:ascii="Tahoma" w:hAnsi="Tahoma" w:cs="Tahoma"/>
          <w:sz w:val="18"/>
          <w:szCs w:val="18"/>
          <w:rtl/>
        </w:rPr>
        <w:t>;</w:t>
      </w:r>
      <w:r w:rsidRPr="002952D1">
        <w:rPr>
          <w:rFonts w:ascii="Tahoma" w:hAnsi="Tahoma" w:cs="Tahoma" w:hint="cs"/>
          <w:sz w:val="18"/>
          <w:szCs w:val="18"/>
          <w:rtl/>
        </w:rPr>
        <w:t xml:space="preserve"> וכן המאפיינים ההתפתחותיים של התלמידים - ככל שהילד מתבגר, הפנייה לעזרה במקרה של פגיעה נעשית קודם אל החברים ופחות אל ההורים. </w:t>
      </w:r>
    </w:p>
    <w:p w14:paraId="32EE2B20" w14:textId="77777777" w:rsidR="0002299F" w:rsidRPr="00D43E82" w:rsidRDefault="0002299F" w:rsidP="00063EF4">
      <w:pPr>
        <w:spacing w:before="240" w:after="240" w:line="240" w:lineRule="atLeast"/>
        <w:jc w:val="center"/>
        <w:rPr>
          <w:sz w:val="32"/>
          <w:szCs w:val="32"/>
          <w:rtl/>
        </w:rPr>
      </w:pPr>
      <w:r w:rsidRPr="00D43E82">
        <w:rPr>
          <w:sz w:val="32"/>
          <w:szCs w:val="32"/>
        </w:rPr>
        <w:sym w:font="Wingdings 2" w:char="F0F3"/>
      </w:r>
    </w:p>
    <w:p w14:paraId="519E1018" w14:textId="77777777" w:rsidR="00321A32" w:rsidRPr="0002299F"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2299F">
        <w:rPr>
          <w:rFonts w:ascii="Tahoma" w:hAnsi="Tahoma" w:cs="Tahoma" w:hint="cs"/>
          <w:b/>
          <w:color w:val="0D0D0D" w:themeColor="text1" w:themeTint="F2"/>
          <w:sz w:val="18"/>
          <w:szCs w:val="18"/>
          <w:rtl/>
        </w:rPr>
        <w:t>הורי התלמידים הם צלע מרכזית בתשתית החינוכית להבטחת התנהלות מיטבית ברשת של ילדים ונוער. חוזר אח"ם, תוכנית חיים ברשת, מסמך חילוץ הידע שיזם שפ"י והמטה הלאומי להגנה על ילדים ברשת העלו את הצורך בשיתוף הורי התלמידים, בהדרכתם ומעורבותם בנושא על ידי ביה"ס. עם זאת, רק כרבע (27%) מההורים סבורים במידה רבה או במידה רבה מאוד שילדיהם חשופים לתכנים בעייתיים או לפגיעות ברשת, ככל שגיל הילד עולה פחות הורים מעורבים בפעילות ילדיהם ברשת ורק שליש מההורים ציינו כי הם זומנו למפגשי הדרכה בבתיה"ס להשתתף בפעילויות בנושא.</w:t>
      </w:r>
    </w:p>
    <w:p w14:paraId="37DC513F" w14:textId="77777777" w:rsidR="00321A32" w:rsidRPr="0002299F" w:rsidRDefault="00321A32"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02299F">
        <w:rPr>
          <w:rFonts w:ascii="Tahoma" w:hAnsi="Tahoma" w:cs="Tahoma" w:hint="cs"/>
          <w:b/>
          <w:color w:val="0D0D0D" w:themeColor="text1" w:themeTint="F2"/>
          <w:sz w:val="18"/>
          <w:szCs w:val="18"/>
          <w:rtl/>
        </w:rPr>
        <w:t>משרד מבקר המדינה ממליץ למשרד החינוך לבחון את טיב השימוש שבתיה"ס עושים בכלים שהוא העמיד לרשותם לשיתוף הורים ולהדרכתם, במטרה לסייע לילדיה</w:t>
      </w:r>
      <w:r w:rsidRPr="0002299F">
        <w:rPr>
          <w:rFonts w:ascii="Tahoma" w:hAnsi="Tahoma" w:cs="Tahoma" w:hint="eastAsia"/>
          <w:b/>
          <w:color w:val="0D0D0D" w:themeColor="text1" w:themeTint="F2"/>
          <w:sz w:val="18"/>
          <w:szCs w:val="18"/>
          <w:rtl/>
        </w:rPr>
        <w:t>ם</w:t>
      </w:r>
      <w:r w:rsidRPr="0002299F">
        <w:rPr>
          <w:rFonts w:ascii="Tahoma" w:hAnsi="Tahoma" w:cs="Tahoma" w:hint="cs"/>
          <w:b/>
          <w:color w:val="0D0D0D" w:themeColor="text1" w:themeTint="F2"/>
          <w:sz w:val="18"/>
          <w:szCs w:val="18"/>
          <w:rtl/>
        </w:rPr>
        <w:t xml:space="preserve"> להתמודד עם פגיעות ברשת. עוד מומלץ שהמשרד </w:t>
      </w:r>
      <w:proofErr w:type="spellStart"/>
      <w:r w:rsidRPr="0002299F">
        <w:rPr>
          <w:rFonts w:ascii="Tahoma" w:hAnsi="Tahoma" w:cs="Tahoma" w:hint="cs"/>
          <w:b/>
          <w:color w:val="0D0D0D" w:themeColor="text1" w:themeTint="F2"/>
          <w:sz w:val="18"/>
          <w:szCs w:val="18"/>
          <w:rtl/>
        </w:rPr>
        <w:t>ינגיש</w:t>
      </w:r>
      <w:proofErr w:type="spellEnd"/>
      <w:r w:rsidRPr="0002299F">
        <w:rPr>
          <w:rFonts w:ascii="Tahoma" w:hAnsi="Tahoma" w:cs="Tahoma" w:hint="cs"/>
          <w:b/>
          <w:color w:val="0D0D0D" w:themeColor="text1" w:themeTint="F2"/>
          <w:sz w:val="18"/>
          <w:szCs w:val="18"/>
          <w:rtl/>
        </w:rPr>
        <w:t xml:space="preserve"> להורים כלים שפותחו בתחום זה</w:t>
      </w:r>
      <w:r w:rsidRPr="0002299F">
        <w:rPr>
          <w:rFonts w:ascii="Tahoma" w:hAnsi="Tahoma" w:cs="Tahoma"/>
          <w:b/>
          <w:color w:val="0D0D0D" w:themeColor="text1" w:themeTint="F2"/>
          <w:sz w:val="18"/>
          <w:szCs w:val="18"/>
          <w:rtl/>
        </w:rPr>
        <w:t xml:space="preserve">; </w:t>
      </w:r>
      <w:r w:rsidRPr="0002299F">
        <w:rPr>
          <w:rFonts w:ascii="Tahoma" w:hAnsi="Tahoma" w:cs="Tahoma" w:hint="eastAsia"/>
          <w:b/>
          <w:color w:val="0D0D0D" w:themeColor="text1" w:themeTint="F2"/>
          <w:sz w:val="18"/>
          <w:szCs w:val="18"/>
          <w:rtl/>
        </w:rPr>
        <w:t>וכן</w:t>
      </w:r>
      <w:r w:rsidRPr="0002299F">
        <w:rPr>
          <w:rFonts w:ascii="Tahoma" w:hAnsi="Tahoma" w:cs="Tahoma" w:hint="cs"/>
          <w:b/>
          <w:color w:val="0D0D0D" w:themeColor="text1" w:themeTint="F2"/>
          <w:sz w:val="18"/>
          <w:szCs w:val="18"/>
          <w:rtl/>
        </w:rPr>
        <w:t xml:space="preserve"> יאתר את החסמים למעורבות בנושא זה של ההורים לתלמידים בגילים שונים ומקבוצות אוכלוסייה שונות.</w:t>
      </w:r>
    </w:p>
    <w:p w14:paraId="00968D48" w14:textId="77777777" w:rsidR="00C474E9" w:rsidRDefault="00C474E9" w:rsidP="00063EF4">
      <w:pPr>
        <w:bidi w:val="0"/>
        <w:rPr>
          <w:rFonts w:ascii="Tahoma" w:hAnsi="Tahoma" w:cs="Tahoma"/>
          <w:color w:val="231F20"/>
          <w:sz w:val="18"/>
          <w:szCs w:val="18"/>
          <w:rtl/>
        </w:rPr>
      </w:pPr>
      <w:r>
        <w:rPr>
          <w:rFonts w:ascii="Tahoma" w:hAnsi="Tahoma" w:cs="Tahoma"/>
          <w:color w:val="231F20"/>
          <w:sz w:val="18"/>
          <w:szCs w:val="18"/>
          <w:rtl/>
        </w:rPr>
        <w:br w:type="page"/>
      </w:r>
    </w:p>
    <w:p w14:paraId="2AB6C1CD" w14:textId="77777777" w:rsidR="00C474E9" w:rsidRDefault="00C474E9" w:rsidP="00063EF4">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5920" behindDoc="0" locked="0" layoutInCell="1" allowOverlap="1" wp14:anchorId="2B30DAA2" wp14:editId="0C40382B">
                <wp:simplePos x="0" y="0"/>
                <wp:positionH relativeFrom="column">
                  <wp:posOffset>-23290</wp:posOffset>
                </wp:positionH>
                <wp:positionV relativeFrom="paragraph">
                  <wp:posOffset>141894</wp:posOffset>
                </wp:positionV>
                <wp:extent cx="4716000" cy="432000"/>
                <wp:effectExtent l="0" t="0" r="27940" b="25400"/>
                <wp:wrapNone/>
                <wp:docPr id="6" name="Rectangle 6"/>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F2117" w14:textId="77777777" w:rsidR="00253CEB" w:rsidRPr="00224285" w:rsidRDefault="00253CEB" w:rsidP="00C474E9">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0DAA2" id="Rectangle 6" o:spid="_x0000_s1029" style="position:absolute;left:0;text-align:left;margin-left:-1.85pt;margin-top:11.15pt;width:371.35pt;height: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" fillcolor="#619cd3" strokecolor="#619cd3" strokeweight="1.5pt">
                <v:stroke endcap="round"/>
                <v:textbox>
                  <w:txbxContent>
                    <w:p w14:paraId="1FBF2117" w14:textId="77777777" w:rsidR="00253CEB" w:rsidRPr="00224285" w:rsidRDefault="00253CEB" w:rsidP="00C474E9">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40359A40" w14:textId="77777777" w:rsidR="00C474E9" w:rsidRDefault="00C474E9" w:rsidP="00063EF4">
      <w:pPr>
        <w:pBdr>
          <w:top w:val="single" w:sz="18" w:space="4" w:color="EDF1FA"/>
          <w:left w:val="single" w:sz="18" w:space="11" w:color="EDF1FA"/>
          <w:bottom w:val="single" w:sz="18" w:space="6" w:color="EDF1FA"/>
          <w:right w:val="single" w:sz="18" w:space="10" w:color="EDF1FA"/>
        </w:pBdr>
        <w:shd w:val="clear" w:color="auto" w:fill="EDF1FA"/>
        <w:spacing w:before="240" w:line="260" w:lineRule="exact"/>
        <w:ind w:left="227" w:right="227"/>
        <w:jc w:val="both"/>
        <w:rPr>
          <w:rFonts w:ascii="Tahoma" w:hAnsi="Tahoma" w:cs="Tahoma"/>
          <w:b/>
          <w:color w:val="231F20"/>
          <w:sz w:val="18"/>
          <w:szCs w:val="18"/>
          <w:rtl/>
        </w:rPr>
      </w:pPr>
    </w:p>
    <w:p w14:paraId="6DAC4E75" w14:textId="77777777" w:rsidR="002952D1" w:rsidRPr="002952D1" w:rsidRDefault="002952D1"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952D1">
        <w:rPr>
          <w:rFonts w:ascii="Tahoma" w:hAnsi="Tahoma" w:cs="Tahoma" w:hint="cs"/>
          <w:b/>
          <w:color w:val="0D0D0D" w:themeColor="text1" w:themeTint="F2"/>
          <w:sz w:val="18"/>
          <w:szCs w:val="18"/>
          <w:rtl/>
        </w:rPr>
        <w:t xml:space="preserve">התנהלות הילדים ובני הנוער במרחב המקוון מציבה את אחד האתגרים הגדולים ביותר בפני מערכת החינוך זה יותר מעשור. לצד תהליכים המחייבים את מערכת החינוך להנחיל לבוגריה ידע, כלים ומיומנויות שיכשירו אותם להיות "אזרחים דיגיטליים", שיאפשרו להם להשתלב במעגלי החיים ובשוק העבודה המשתנה, עליה לתת מענים לסיכונים הרבים הטמונים בהתנהלות האינטנסיבית של התלמידים ברשת - מרחב שהפך למרכזי ביותר בחייהם - בבית הספר ומחוצה לו. כחלק מכך למשרד החינוך תפקיד מרכזי בחינוך ילדים ובני נוער למניעת היקלעותם למצבי סיכון ברשת ולטיפול בנפגעים בה מקרבם. על משרד החינוך מוטל להוביל קידום היבטים אלה במישור הפדגוגי, הרגשי, הערכי והארגוני. </w:t>
      </w:r>
    </w:p>
    <w:p w14:paraId="064AD69E" w14:textId="77777777" w:rsidR="002952D1" w:rsidRPr="002952D1" w:rsidRDefault="002952D1"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952D1">
        <w:rPr>
          <w:rFonts w:ascii="Tahoma" w:hAnsi="Tahoma" w:cs="Tahoma" w:hint="cs"/>
          <w:b/>
          <w:color w:val="0D0D0D" w:themeColor="text1" w:themeTint="F2"/>
          <w:sz w:val="18"/>
          <w:szCs w:val="18"/>
          <w:rtl/>
        </w:rPr>
        <w:t xml:space="preserve">משרד החינוך פירט בתשובתו למשרד מבקר המדינה סדרה של פעולות שביצע במשך השנים לקידום נושאים הקשורים להתנהלות מיטבית ברשת ומניעת פגיעה של תלמידים, ובהן תכלול הנושא ברמה הבין-משרדית עד הקמת המטה הלאומי להגנה על ילדים ברשת; השתתפות פעילה במוקד 105; מתן מענים לנושא בהיבטים מגוונים, כגון הרצאות בתחום החינוך במוקד 105 לכ-3,000 מנהלי בתיה"ס בשנת הלימודים </w:t>
      </w:r>
      <w:proofErr w:type="spellStart"/>
      <w:r w:rsidRPr="002952D1">
        <w:rPr>
          <w:rFonts w:ascii="Tahoma" w:hAnsi="Tahoma" w:cs="Tahoma" w:hint="cs"/>
          <w:b/>
          <w:color w:val="0D0D0D" w:themeColor="text1" w:themeTint="F2"/>
          <w:sz w:val="18"/>
          <w:szCs w:val="18"/>
          <w:rtl/>
        </w:rPr>
        <w:t>התשפ"א</w:t>
      </w:r>
      <w:proofErr w:type="spellEnd"/>
      <w:r w:rsidRPr="002952D1">
        <w:rPr>
          <w:rFonts w:ascii="Tahoma" w:hAnsi="Tahoma" w:cs="Tahoma" w:hint="cs"/>
          <w:b/>
          <w:color w:val="0D0D0D" w:themeColor="text1" w:themeTint="F2"/>
          <w:sz w:val="18"/>
          <w:szCs w:val="18"/>
          <w:rtl/>
        </w:rPr>
        <w:t>; שיתופי פעולה עם גורמים שונים (כגון הפרקליטות והמשטרה), לשם קיום פעילויות במערכת החינוך; וקיום פעילות של מנהיגות נוער במסגרת התוכנית "עמיתים ומשפיעים", שבה משתתפים כ-8,000 בני נוער. נוסף על כך פעל משרד החינוך לפיתוח המקצועי וההכשרה בנושא של הצוות החינוכי ושל המפקחים והמדריכים המסייעים לו, והמובילים את קידום נושא ההתנהלות המיטבית ברשת והגברת המודעות למצבי סיכון ופגיעה בבתיה"ס.</w:t>
      </w:r>
    </w:p>
    <w:p w14:paraId="00182579" w14:textId="77777777" w:rsidR="002952D1" w:rsidRPr="002952D1" w:rsidRDefault="002952D1"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952D1">
        <w:rPr>
          <w:rFonts w:ascii="Tahoma" w:hAnsi="Tahoma" w:cs="Tahoma" w:hint="cs"/>
          <w:b/>
          <w:color w:val="0D0D0D" w:themeColor="text1" w:themeTint="F2"/>
          <w:sz w:val="18"/>
          <w:szCs w:val="18"/>
          <w:rtl/>
        </w:rPr>
        <w:t xml:space="preserve">ממצאי הדוח מצביעים על כך שמשרד החינוך לא יצר ברמות המטה ובתי הספר תשתית חינוכית הנותנת מענה מספק להיבטים השונים של התנהלות מיטבית ברשת. בנוגע למטה הועלו ליקויים בנוגע להסדרת מעמדו האסטרטגי </w:t>
      </w:r>
      <w:proofErr w:type="spellStart"/>
      <w:r w:rsidRPr="002952D1">
        <w:rPr>
          <w:rFonts w:ascii="Tahoma" w:hAnsi="Tahoma" w:cs="Tahoma" w:hint="cs"/>
          <w:b/>
          <w:color w:val="0D0D0D" w:themeColor="text1" w:themeTint="F2"/>
          <w:sz w:val="18"/>
          <w:szCs w:val="18"/>
          <w:rtl/>
        </w:rPr>
        <w:t>המתועדף</w:t>
      </w:r>
      <w:proofErr w:type="spellEnd"/>
      <w:r w:rsidRPr="002952D1">
        <w:rPr>
          <w:rFonts w:ascii="Tahoma" w:hAnsi="Tahoma" w:cs="Tahoma" w:hint="cs"/>
          <w:b/>
          <w:color w:val="0D0D0D" w:themeColor="text1" w:themeTint="F2"/>
          <w:sz w:val="18"/>
          <w:szCs w:val="18"/>
          <w:rtl/>
        </w:rPr>
        <w:t xml:space="preserve"> של הנושא; רתימת כל יחידות מטה המשרד שלהן אחריות להיבטים של פיתוחו והטמעתו; עדכון הנהלים והתוכניות והמעקב אחר יישומן; עוד נמצא פיתוח מקצועי לא מספק של המורים; ואי-מתן מענה לפערים בניטור ואיסוף של הנתונים על פגיעות מקוונות. בבתי הספר ההיערכות ויישום חוזרי המנכ"ל בנושא אינה מספקת, לעומת הדומיננטיות שיש למרחב הווירטואל</w:t>
      </w:r>
      <w:r w:rsidRPr="002952D1">
        <w:rPr>
          <w:rFonts w:ascii="Tahoma" w:hAnsi="Tahoma" w:cs="Tahoma" w:hint="eastAsia"/>
          <w:b/>
          <w:color w:val="0D0D0D" w:themeColor="text1" w:themeTint="F2"/>
          <w:sz w:val="18"/>
          <w:szCs w:val="18"/>
          <w:rtl/>
        </w:rPr>
        <w:t>י</w:t>
      </w:r>
      <w:r w:rsidRPr="002952D1">
        <w:rPr>
          <w:rFonts w:ascii="Tahoma" w:hAnsi="Tahoma" w:cs="Tahoma" w:hint="cs"/>
          <w:b/>
          <w:color w:val="0D0D0D" w:themeColor="text1" w:themeTint="F2"/>
          <w:sz w:val="18"/>
          <w:szCs w:val="18"/>
          <w:rtl/>
        </w:rPr>
        <w:t xml:space="preserve"> בקרב התלמידים.</w:t>
      </w:r>
    </w:p>
    <w:p w14:paraId="39623DAB" w14:textId="77777777" w:rsidR="002952D1" w:rsidRPr="002952D1" w:rsidRDefault="002952D1" w:rsidP="00063EF4">
      <w:pPr>
        <w:keepLines/>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2952D1">
        <w:rPr>
          <w:rFonts w:ascii="Tahoma" w:hAnsi="Tahoma" w:cs="Tahoma" w:hint="eastAsia"/>
          <w:b/>
          <w:color w:val="0D0D0D" w:themeColor="text1" w:themeTint="F2"/>
          <w:sz w:val="18"/>
          <w:szCs w:val="18"/>
          <w:rtl/>
        </w:rPr>
        <w:t>מומלץ</w:t>
      </w:r>
      <w:r w:rsidRPr="002952D1">
        <w:rPr>
          <w:rFonts w:ascii="Tahoma" w:hAnsi="Tahoma" w:cs="Tahoma"/>
          <w:b/>
          <w:color w:val="0D0D0D" w:themeColor="text1" w:themeTint="F2"/>
          <w:sz w:val="18"/>
          <w:szCs w:val="18"/>
          <w:rtl/>
        </w:rPr>
        <w:t xml:space="preserve"> </w:t>
      </w:r>
      <w:r w:rsidRPr="002952D1">
        <w:rPr>
          <w:rFonts w:ascii="Tahoma" w:hAnsi="Tahoma" w:cs="Tahoma" w:hint="eastAsia"/>
          <w:b/>
          <w:color w:val="0D0D0D" w:themeColor="text1" w:themeTint="F2"/>
          <w:sz w:val="18"/>
          <w:szCs w:val="18"/>
          <w:rtl/>
        </w:rPr>
        <w:t>כי</w:t>
      </w:r>
      <w:r w:rsidRPr="002952D1">
        <w:rPr>
          <w:rFonts w:ascii="Tahoma" w:hAnsi="Tahoma" w:cs="Tahoma"/>
          <w:b/>
          <w:color w:val="0D0D0D" w:themeColor="text1" w:themeTint="F2"/>
          <w:sz w:val="18"/>
          <w:szCs w:val="18"/>
          <w:rtl/>
        </w:rPr>
        <w:t xml:space="preserve"> </w:t>
      </w:r>
      <w:r w:rsidRPr="002952D1">
        <w:rPr>
          <w:rFonts w:ascii="Tahoma" w:hAnsi="Tahoma" w:cs="Tahoma" w:hint="eastAsia"/>
          <w:b/>
          <w:color w:val="0D0D0D" w:themeColor="text1" w:themeTint="F2"/>
          <w:sz w:val="18"/>
          <w:szCs w:val="18"/>
          <w:rtl/>
        </w:rPr>
        <w:t>משרד</w:t>
      </w:r>
      <w:r w:rsidRPr="002952D1">
        <w:rPr>
          <w:rFonts w:ascii="Tahoma" w:hAnsi="Tahoma" w:cs="Tahoma"/>
          <w:b/>
          <w:color w:val="0D0D0D" w:themeColor="text1" w:themeTint="F2"/>
          <w:sz w:val="18"/>
          <w:szCs w:val="18"/>
          <w:rtl/>
        </w:rPr>
        <w:t xml:space="preserve"> </w:t>
      </w:r>
      <w:r w:rsidRPr="002952D1">
        <w:rPr>
          <w:rFonts w:ascii="Tahoma" w:hAnsi="Tahoma" w:cs="Tahoma" w:hint="eastAsia"/>
          <w:b/>
          <w:color w:val="0D0D0D" w:themeColor="text1" w:themeTint="F2"/>
          <w:sz w:val="18"/>
          <w:szCs w:val="18"/>
          <w:rtl/>
        </w:rPr>
        <w:t>החינוך</w:t>
      </w:r>
      <w:r w:rsidRPr="002952D1">
        <w:rPr>
          <w:rFonts w:ascii="Tahoma" w:hAnsi="Tahoma" w:cs="Tahoma"/>
          <w:b/>
          <w:color w:val="0D0D0D" w:themeColor="text1" w:themeTint="F2"/>
          <w:sz w:val="18"/>
          <w:szCs w:val="18"/>
          <w:rtl/>
        </w:rPr>
        <w:t xml:space="preserve"> </w:t>
      </w:r>
      <w:r w:rsidRPr="002952D1">
        <w:rPr>
          <w:rFonts w:ascii="Tahoma" w:hAnsi="Tahoma" w:cs="Tahoma" w:hint="cs"/>
          <w:b/>
          <w:color w:val="0D0D0D" w:themeColor="text1" w:themeTint="F2"/>
          <w:sz w:val="18"/>
          <w:szCs w:val="18"/>
          <w:rtl/>
        </w:rPr>
        <w:t>יוסיף</w:t>
      </w:r>
      <w:r w:rsidRPr="002952D1">
        <w:rPr>
          <w:rFonts w:ascii="Tahoma" w:hAnsi="Tahoma" w:cs="Tahoma"/>
          <w:b/>
          <w:color w:val="0D0D0D" w:themeColor="text1" w:themeTint="F2"/>
          <w:sz w:val="18"/>
          <w:szCs w:val="18"/>
          <w:rtl/>
        </w:rPr>
        <w:t xml:space="preserve"> </w:t>
      </w:r>
      <w:r w:rsidRPr="002952D1">
        <w:rPr>
          <w:rFonts w:ascii="Tahoma" w:hAnsi="Tahoma" w:cs="Tahoma" w:hint="eastAsia"/>
          <w:b/>
          <w:color w:val="0D0D0D" w:themeColor="text1" w:themeTint="F2"/>
          <w:sz w:val="18"/>
          <w:szCs w:val="18"/>
          <w:rtl/>
        </w:rPr>
        <w:t>ויפעל</w:t>
      </w:r>
      <w:r w:rsidRPr="002952D1">
        <w:rPr>
          <w:rFonts w:ascii="Tahoma" w:hAnsi="Tahoma" w:cs="Tahoma"/>
          <w:b/>
          <w:color w:val="0D0D0D" w:themeColor="text1" w:themeTint="F2"/>
          <w:sz w:val="18"/>
          <w:szCs w:val="18"/>
          <w:rtl/>
        </w:rPr>
        <w:t xml:space="preserve"> </w:t>
      </w:r>
      <w:r w:rsidRPr="002952D1">
        <w:rPr>
          <w:rFonts w:ascii="Tahoma" w:hAnsi="Tahoma" w:cs="Tahoma" w:hint="eastAsia"/>
          <w:b/>
          <w:color w:val="0D0D0D" w:themeColor="text1" w:themeTint="F2"/>
          <w:sz w:val="18"/>
          <w:szCs w:val="18"/>
          <w:rtl/>
        </w:rPr>
        <w:t>לקידום</w:t>
      </w:r>
      <w:r w:rsidRPr="002952D1">
        <w:rPr>
          <w:rFonts w:ascii="Tahoma" w:hAnsi="Tahoma" w:cs="Tahoma"/>
          <w:b/>
          <w:color w:val="0D0D0D" w:themeColor="text1" w:themeTint="F2"/>
          <w:sz w:val="18"/>
          <w:szCs w:val="18"/>
          <w:rtl/>
        </w:rPr>
        <w:t xml:space="preserve"> </w:t>
      </w:r>
      <w:r w:rsidRPr="002952D1">
        <w:rPr>
          <w:rFonts w:ascii="Tahoma" w:hAnsi="Tahoma" w:cs="Tahoma" w:hint="cs"/>
          <w:b/>
          <w:color w:val="0D0D0D" w:themeColor="text1" w:themeTint="F2"/>
          <w:sz w:val="18"/>
          <w:szCs w:val="18"/>
          <w:rtl/>
        </w:rPr>
        <w:t>התנהלות מיטבית ברשת ולמניעת פגיעה בתלמידים</w:t>
      </w:r>
      <w:r w:rsidRPr="002952D1">
        <w:rPr>
          <w:rFonts w:ascii="Tahoma" w:hAnsi="Tahoma" w:cs="Tahoma"/>
          <w:b/>
          <w:color w:val="0D0D0D" w:themeColor="text1" w:themeTint="F2"/>
          <w:sz w:val="18"/>
          <w:szCs w:val="18"/>
          <w:rtl/>
        </w:rPr>
        <w:t xml:space="preserve">, </w:t>
      </w:r>
      <w:r w:rsidRPr="002952D1">
        <w:rPr>
          <w:rFonts w:ascii="Tahoma" w:hAnsi="Tahoma" w:cs="Tahoma" w:hint="cs"/>
          <w:b/>
          <w:color w:val="0D0D0D" w:themeColor="text1" w:themeTint="F2"/>
          <w:sz w:val="18"/>
          <w:szCs w:val="18"/>
          <w:rtl/>
        </w:rPr>
        <w:t>מ</w:t>
      </w:r>
      <w:r w:rsidRPr="002952D1">
        <w:rPr>
          <w:rFonts w:ascii="Tahoma" w:hAnsi="Tahoma" w:cs="Tahoma"/>
          <w:b/>
          <w:color w:val="0D0D0D" w:themeColor="text1" w:themeTint="F2"/>
          <w:sz w:val="18"/>
          <w:szCs w:val="18"/>
          <w:rtl/>
        </w:rPr>
        <w:t xml:space="preserve">תוך העברת מסר לכל </w:t>
      </w:r>
      <w:r w:rsidRPr="002952D1">
        <w:rPr>
          <w:rFonts w:ascii="Tahoma" w:hAnsi="Tahoma" w:cs="Tahoma" w:hint="cs"/>
          <w:b/>
          <w:color w:val="0D0D0D" w:themeColor="text1" w:themeTint="F2"/>
          <w:sz w:val="18"/>
          <w:szCs w:val="18"/>
          <w:rtl/>
        </w:rPr>
        <w:t>הגורמים השותפים לחינוך התלמידים</w:t>
      </w:r>
      <w:r w:rsidRPr="002952D1">
        <w:rPr>
          <w:rFonts w:ascii="Tahoma" w:hAnsi="Tahoma" w:cs="Tahoma"/>
          <w:b/>
          <w:color w:val="0D0D0D" w:themeColor="text1" w:themeTint="F2"/>
          <w:sz w:val="18"/>
          <w:szCs w:val="18"/>
          <w:rtl/>
        </w:rPr>
        <w:t xml:space="preserve"> לגבי </w:t>
      </w:r>
      <w:r w:rsidRPr="002952D1">
        <w:rPr>
          <w:rFonts w:ascii="Tahoma" w:hAnsi="Tahoma" w:cs="Tahoma" w:hint="cs"/>
          <w:b/>
          <w:color w:val="0D0D0D" w:themeColor="text1" w:themeTint="F2"/>
          <w:sz w:val="18"/>
          <w:szCs w:val="18"/>
          <w:rtl/>
        </w:rPr>
        <w:t>ה</w:t>
      </w:r>
      <w:r w:rsidRPr="002952D1">
        <w:rPr>
          <w:rFonts w:ascii="Tahoma" w:hAnsi="Tahoma" w:cs="Tahoma"/>
          <w:b/>
          <w:color w:val="0D0D0D" w:themeColor="text1" w:themeTint="F2"/>
          <w:sz w:val="18"/>
          <w:szCs w:val="18"/>
          <w:rtl/>
        </w:rPr>
        <w:t>חשיבות</w:t>
      </w:r>
      <w:r w:rsidRPr="002952D1">
        <w:rPr>
          <w:rFonts w:ascii="Tahoma" w:hAnsi="Tahoma" w:cs="Tahoma" w:hint="cs"/>
          <w:b/>
          <w:color w:val="0D0D0D" w:themeColor="text1" w:themeTint="F2"/>
          <w:sz w:val="18"/>
          <w:szCs w:val="18"/>
          <w:rtl/>
        </w:rPr>
        <w:t xml:space="preserve"> הראשונה במעלה</w:t>
      </w:r>
      <w:r w:rsidRPr="002952D1">
        <w:rPr>
          <w:rFonts w:ascii="Tahoma" w:hAnsi="Tahoma" w:cs="Tahoma"/>
          <w:b/>
          <w:color w:val="0D0D0D" w:themeColor="text1" w:themeTint="F2"/>
          <w:sz w:val="18"/>
          <w:szCs w:val="18"/>
          <w:rtl/>
        </w:rPr>
        <w:t xml:space="preserve"> של הנושא.</w:t>
      </w:r>
      <w:r w:rsidRPr="002952D1">
        <w:rPr>
          <w:rFonts w:ascii="Tahoma" w:hAnsi="Tahoma" w:cs="Tahoma" w:hint="cs"/>
          <w:b/>
          <w:color w:val="0D0D0D" w:themeColor="text1" w:themeTint="F2"/>
          <w:sz w:val="18"/>
          <w:szCs w:val="18"/>
          <w:rtl/>
        </w:rPr>
        <w:t xml:space="preserve"> במסגרת זאת מומלץ כי משרד החינוך ירחיב את מעגלי שיתוף הפעולה בין יחידות המטה והשטח, יחדד ויעדכן את הנהלים והתוכניות לבניית תשתית להתמודדות עם הנושא בבתי הספר, יגביר את המעקב אחר יישומם וכן את הערכת תרומתם. כמו כן מומלץ שיפעל מצדו להגברת מעורבות ההורים תוך מטרה להופכה למובנית. דגש מיוחד ראוי שייתן להגברת מיומנויות המורים משלב ההכשרה ועד שלב הפיתוח לאורך הקריירה; יקשור בין תהליכים אלה לבין שינוי דפוסי ההוראה בבית הספר או בהוראה מרחוק; במישור הבין משרדי מומלץ שהמשרד יטייב את שיתופי הפעולה עם הגורמים הנוספים במטה הלאומי להגנה על ילדים ברשת, ויטמיע את התובנות של תוצרי המטה הלאומי.</w:t>
      </w:r>
    </w:p>
    <w:p w14:paraId="1A7F5120" w14:textId="62618FA8" w:rsidR="00E13A8C" w:rsidRPr="000C0EBB" w:rsidRDefault="00E13A8C" w:rsidP="00063EF4">
      <w:pPr>
        <w:tabs>
          <w:tab w:val="left" w:pos="424"/>
        </w:tabs>
        <w:spacing w:line="260" w:lineRule="exact"/>
        <w:jc w:val="both"/>
        <w:rPr>
          <w:rFonts w:ascii="Tahoma" w:hAnsi="Tahoma" w:cs="Tahoma"/>
          <w:color w:val="0D0D0D" w:themeColor="text1" w:themeTint="F2"/>
          <w:sz w:val="18"/>
          <w:szCs w:val="18"/>
          <w:rtl/>
        </w:rPr>
      </w:pPr>
    </w:p>
    <w:sectPr w:rsidR="00E13A8C" w:rsidRPr="000C0EBB" w:rsidSect="007C438D">
      <w:headerReference w:type="default" r:id="rId50"/>
      <w:pgSz w:w="11906" w:h="16838" w:code="9"/>
      <w:pgMar w:top="2892" w:right="2268" w:bottom="2438" w:left="2268" w:header="1871" w:footer="192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2F8A1" w14:textId="77777777" w:rsidR="005B5F6B" w:rsidRDefault="005B5F6B" w:rsidP="00CB3322">
      <w:pPr>
        <w:spacing w:after="0" w:line="240" w:lineRule="auto"/>
      </w:pPr>
      <w:r>
        <w:separator/>
      </w:r>
    </w:p>
    <w:p w14:paraId="29F920B7" w14:textId="77777777" w:rsidR="005B5F6B" w:rsidRDefault="005B5F6B"/>
  </w:endnote>
  <w:endnote w:type="continuationSeparator" w:id="0">
    <w:p w14:paraId="32675FD6" w14:textId="77777777" w:rsidR="005B5F6B" w:rsidRDefault="005B5F6B" w:rsidP="00CB3322">
      <w:pPr>
        <w:spacing w:after="0" w:line="240" w:lineRule="auto"/>
      </w:pPr>
      <w:r>
        <w:continuationSeparator/>
      </w:r>
    </w:p>
    <w:p w14:paraId="42D45E2C" w14:textId="77777777" w:rsidR="005B5F6B" w:rsidRDefault="005B5F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DC59" w14:textId="4BF36E61" w:rsidR="00253CEB" w:rsidRPr="009507DB" w:rsidRDefault="00253CEB" w:rsidP="0023014C">
    <w:pPr>
      <w:pStyle w:val="a9"/>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E58D" w14:textId="09067125" w:rsidR="00253CEB" w:rsidRPr="009507DB" w:rsidRDefault="00253CEB" w:rsidP="007C2833">
    <w:pPr>
      <w:pStyle w:val="a9"/>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8D4F2" w14:textId="77777777" w:rsidR="005B5F6B" w:rsidRPr="0029750A" w:rsidRDefault="005B5F6B" w:rsidP="0029750A">
      <w:pPr>
        <w:pStyle w:val="a9"/>
        <w:tabs>
          <w:tab w:val="clear" w:pos="4320"/>
          <w:tab w:val="clear" w:pos="8640"/>
          <w:tab w:val="right" w:pos="1701"/>
        </w:tabs>
        <w:rPr>
          <w:u w:val="single"/>
        </w:rPr>
      </w:pPr>
      <w:r w:rsidRPr="0029750A">
        <w:rPr>
          <w:u w:val="single"/>
        </w:rPr>
        <w:tab/>
      </w:r>
    </w:p>
  </w:footnote>
  <w:footnote w:type="continuationSeparator" w:id="0">
    <w:p w14:paraId="6BE799BB" w14:textId="77777777" w:rsidR="005B5F6B" w:rsidRDefault="005B5F6B" w:rsidP="00CB3322">
      <w:pPr>
        <w:spacing w:after="0" w:line="240" w:lineRule="auto"/>
      </w:pPr>
      <w:r>
        <w:continuationSeparator/>
      </w:r>
    </w:p>
    <w:p w14:paraId="2F01997D" w14:textId="77777777" w:rsidR="005B5F6B" w:rsidRDefault="005B5F6B"/>
  </w:footnote>
  <w:footnote w:id="1">
    <w:p w14:paraId="121A49B8" w14:textId="7EA5164D"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527213">
        <w:rPr>
          <w:rFonts w:hint="eastAsia"/>
          <w:rtl/>
        </w:rPr>
        <w:t>חוק</w:t>
      </w:r>
      <w:r w:rsidRPr="00527213">
        <w:rPr>
          <w:rtl/>
        </w:rPr>
        <w:t xml:space="preserve"> </w:t>
      </w:r>
      <w:r w:rsidRPr="00527213">
        <w:rPr>
          <w:rFonts w:hint="eastAsia"/>
          <w:rtl/>
        </w:rPr>
        <w:t>חינוך</w:t>
      </w:r>
      <w:r w:rsidRPr="00527213">
        <w:rPr>
          <w:rtl/>
        </w:rPr>
        <w:t xml:space="preserve"> </w:t>
      </w:r>
      <w:r w:rsidRPr="00527213">
        <w:rPr>
          <w:rFonts w:hint="eastAsia"/>
          <w:rtl/>
        </w:rPr>
        <w:t>ממלכתי</w:t>
      </w:r>
      <w:r w:rsidRPr="00527213">
        <w:rPr>
          <w:rtl/>
        </w:rPr>
        <w:t xml:space="preserve">, </w:t>
      </w:r>
      <w:r w:rsidRPr="00527213">
        <w:rPr>
          <w:rFonts w:hint="eastAsia"/>
          <w:rtl/>
        </w:rPr>
        <w:t>התשי</w:t>
      </w:r>
      <w:r w:rsidRPr="00527213">
        <w:rPr>
          <w:rtl/>
        </w:rPr>
        <w:t>"ג-1953</w:t>
      </w:r>
      <w:r w:rsidRPr="00321A32">
        <w:rPr>
          <w:rFonts w:hint="cs"/>
          <w:rtl/>
        </w:rPr>
        <w:t xml:space="preserve">, </w:t>
      </w:r>
      <w:r w:rsidRPr="00527213">
        <w:rPr>
          <w:rFonts w:hint="eastAsia"/>
          <w:rtl/>
        </w:rPr>
        <w:t>וחוק</w:t>
      </w:r>
      <w:r w:rsidRPr="00527213">
        <w:rPr>
          <w:rtl/>
        </w:rPr>
        <w:t xml:space="preserve"> </w:t>
      </w:r>
      <w:r w:rsidRPr="00527213">
        <w:rPr>
          <w:rFonts w:hint="eastAsia"/>
          <w:rtl/>
        </w:rPr>
        <w:t>לימוד</w:t>
      </w:r>
      <w:r w:rsidRPr="00527213">
        <w:rPr>
          <w:rtl/>
        </w:rPr>
        <w:t xml:space="preserve"> </w:t>
      </w:r>
      <w:r w:rsidRPr="00527213">
        <w:rPr>
          <w:rFonts w:hint="eastAsia"/>
          <w:rtl/>
        </w:rPr>
        <w:t>חובה</w:t>
      </w:r>
      <w:r w:rsidRPr="00527213">
        <w:rPr>
          <w:rtl/>
        </w:rPr>
        <w:t xml:space="preserve">, </w:t>
      </w:r>
      <w:r w:rsidRPr="00527213">
        <w:rPr>
          <w:rFonts w:hint="eastAsia"/>
          <w:rtl/>
        </w:rPr>
        <w:t>התש</w:t>
      </w:r>
      <w:r w:rsidRPr="00527213">
        <w:rPr>
          <w:rtl/>
        </w:rPr>
        <w:t>"ט-1949</w:t>
      </w:r>
      <w:r w:rsidRPr="00321A32">
        <w:rPr>
          <w:rFonts w:hint="cs"/>
          <w:rtl/>
        </w:rPr>
        <w:t>, מטילים חובה על המדינה ועל הרשויות המקומיות, שהן רשויות חינוך מקומיות, לקיים מוסדות חינוך לכל ילד ולכל נער ולדווח על כל אירוע של אלימות בין עובד הוראה לתלמיד ובין התלמידים;</w:t>
      </w:r>
      <w:r w:rsidRPr="00321A32">
        <w:rPr>
          <w:rtl/>
        </w:rPr>
        <w:t xml:space="preserve"> </w:t>
      </w:r>
      <w:r w:rsidRPr="00527213">
        <w:rPr>
          <w:rFonts w:hint="eastAsia"/>
          <w:rtl/>
        </w:rPr>
        <w:t>החלטת</w:t>
      </w:r>
      <w:r w:rsidRPr="00527213">
        <w:rPr>
          <w:rtl/>
        </w:rPr>
        <w:t xml:space="preserve"> </w:t>
      </w:r>
      <w:r w:rsidRPr="00527213">
        <w:rPr>
          <w:rFonts w:hint="eastAsia"/>
          <w:rtl/>
        </w:rPr>
        <w:t>ממשלה</w:t>
      </w:r>
      <w:r w:rsidRPr="00527213">
        <w:rPr>
          <w:rtl/>
        </w:rPr>
        <w:t xml:space="preserve"> </w:t>
      </w:r>
      <w:r w:rsidRPr="00527213">
        <w:rPr>
          <w:rFonts w:hint="eastAsia"/>
          <w:rtl/>
        </w:rPr>
        <w:t>מס</w:t>
      </w:r>
      <w:r w:rsidRPr="00527213">
        <w:rPr>
          <w:rtl/>
        </w:rPr>
        <w:t>' 1006</w:t>
      </w:r>
      <w:r w:rsidRPr="00321A32">
        <w:rPr>
          <w:rFonts w:hint="cs"/>
          <w:rtl/>
        </w:rPr>
        <w:t xml:space="preserve">, בנושא "הקמת מערך למניעת אלימות ופשיעה נגד ילדים ובני נוער ברשת (מערך </w:t>
      </w:r>
      <w:proofErr w:type="spellStart"/>
      <w:r w:rsidRPr="00321A32">
        <w:rPr>
          <w:rFonts w:hint="cs"/>
          <w:rtl/>
        </w:rPr>
        <w:t>מאו"ר</w:t>
      </w:r>
      <w:proofErr w:type="spellEnd"/>
      <w:r w:rsidRPr="00321A32">
        <w:rPr>
          <w:rFonts w:hint="cs"/>
          <w:rtl/>
        </w:rPr>
        <w:t>)", מ-17.1.2016, שעודכנה ב-18.11.18, להקמת מערך אזרחי-משטרתי שיפעל ליצירת סביבה בטוחה עבור ילדים ובני נוער במרחב המקוון - מערך שבו משרד החינוך שותף ולוקח חלק פעיל במערך האזרחי.</w:t>
      </w:r>
    </w:p>
  </w:footnote>
  <w:footnote w:id="2">
    <w:p w14:paraId="158ABFB5" w14:textId="0E59A5C2"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אשר לאחריות משרד החינוך על פי החוק לפעילות התלמידים גם </w:t>
      </w:r>
      <w:r w:rsidRPr="00321A32">
        <w:rPr>
          <w:rFonts w:hint="eastAsia"/>
          <w:rtl/>
        </w:rPr>
        <w:t>מחוץ</w:t>
      </w:r>
      <w:r w:rsidRPr="00321A32">
        <w:rPr>
          <w:rtl/>
        </w:rPr>
        <w:t xml:space="preserve"> </w:t>
      </w:r>
      <w:r w:rsidRPr="00321A32">
        <w:rPr>
          <w:rFonts w:hint="eastAsia"/>
          <w:rtl/>
        </w:rPr>
        <w:t>למוסד</w:t>
      </w:r>
      <w:r w:rsidRPr="00321A32">
        <w:rPr>
          <w:rtl/>
        </w:rPr>
        <w:t xml:space="preserve"> </w:t>
      </w:r>
      <w:r w:rsidRPr="00321A32">
        <w:rPr>
          <w:rFonts w:hint="eastAsia"/>
          <w:rtl/>
        </w:rPr>
        <w:t>החינוכי</w:t>
      </w:r>
      <w:r w:rsidRPr="00321A32">
        <w:rPr>
          <w:rFonts w:hint="cs"/>
          <w:rtl/>
        </w:rPr>
        <w:t xml:space="preserve">, ראו </w:t>
      </w:r>
      <w:r w:rsidRPr="00527213">
        <w:rPr>
          <w:rFonts w:hint="eastAsia"/>
          <w:rtl/>
        </w:rPr>
        <w:t>חוק</w:t>
      </w:r>
      <w:r w:rsidRPr="00527213">
        <w:rPr>
          <w:rtl/>
        </w:rPr>
        <w:t xml:space="preserve"> </w:t>
      </w:r>
      <w:r w:rsidRPr="00527213">
        <w:rPr>
          <w:rFonts w:hint="eastAsia"/>
          <w:rtl/>
        </w:rPr>
        <w:t>זכויות</w:t>
      </w:r>
      <w:r w:rsidRPr="00527213">
        <w:rPr>
          <w:rtl/>
        </w:rPr>
        <w:t xml:space="preserve"> </w:t>
      </w:r>
      <w:r w:rsidRPr="00527213">
        <w:rPr>
          <w:rFonts w:hint="eastAsia"/>
          <w:rtl/>
        </w:rPr>
        <w:t>התלמיד</w:t>
      </w:r>
      <w:r w:rsidRPr="00527213">
        <w:rPr>
          <w:rtl/>
        </w:rPr>
        <w:t xml:space="preserve">, </w:t>
      </w:r>
      <w:r w:rsidRPr="00527213">
        <w:rPr>
          <w:rFonts w:hint="eastAsia"/>
          <w:rtl/>
        </w:rPr>
        <w:t>התשס</w:t>
      </w:r>
      <w:r w:rsidRPr="00527213">
        <w:rPr>
          <w:rtl/>
        </w:rPr>
        <w:t>"א-2000</w:t>
      </w:r>
      <w:r w:rsidRPr="00321A32">
        <w:rPr>
          <w:rFonts w:hint="cs"/>
          <w:rtl/>
        </w:rPr>
        <w:t>, שלפיו המשרד אחראי גם "על הכללים בדבר שמירה על כבוד הדדי בקהילת מוסד החינוך...לרבות לעניין מניעת אלימות והטיפול בה".</w:t>
      </w:r>
    </w:p>
  </w:footnote>
  <w:footnote w:id="3">
    <w:p w14:paraId="06E94E83" w14:textId="5BD63946"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7623E5">
        <w:rPr>
          <w:rFonts w:hint="eastAsia"/>
          <w:rtl/>
        </w:rPr>
        <w:t>חוזר</w:t>
      </w:r>
      <w:r w:rsidRPr="007623E5">
        <w:rPr>
          <w:rtl/>
        </w:rPr>
        <w:t xml:space="preserve"> </w:t>
      </w:r>
      <w:r w:rsidRPr="007623E5">
        <w:rPr>
          <w:rFonts w:hint="eastAsia"/>
          <w:rtl/>
        </w:rPr>
        <w:t>מנכ</w:t>
      </w:r>
      <w:r w:rsidRPr="007623E5">
        <w:rPr>
          <w:rtl/>
        </w:rPr>
        <w:t>"</w:t>
      </w:r>
      <w:r w:rsidRPr="007623E5">
        <w:rPr>
          <w:rFonts w:hint="eastAsia"/>
          <w:rtl/>
        </w:rPr>
        <w:t>ל</w:t>
      </w:r>
      <w:r w:rsidRPr="007623E5">
        <w:rPr>
          <w:rtl/>
        </w:rPr>
        <w:t xml:space="preserve"> "</w:t>
      </w:r>
      <w:r w:rsidRPr="007623E5">
        <w:rPr>
          <w:rFonts w:hint="eastAsia"/>
          <w:rtl/>
        </w:rPr>
        <w:t>אקלים</w:t>
      </w:r>
      <w:r w:rsidRPr="007623E5">
        <w:rPr>
          <w:rtl/>
        </w:rPr>
        <w:t xml:space="preserve"> </w:t>
      </w:r>
      <w:r w:rsidRPr="007623E5">
        <w:rPr>
          <w:rFonts w:hint="eastAsia"/>
          <w:rtl/>
        </w:rPr>
        <w:t>חינוכי</w:t>
      </w:r>
      <w:r w:rsidRPr="007623E5">
        <w:rPr>
          <w:rtl/>
        </w:rPr>
        <w:t xml:space="preserve"> </w:t>
      </w:r>
      <w:r w:rsidRPr="007623E5">
        <w:rPr>
          <w:rFonts w:hint="eastAsia"/>
          <w:rtl/>
        </w:rPr>
        <w:t>מיטבי</w:t>
      </w:r>
      <w:r w:rsidRPr="007623E5">
        <w:rPr>
          <w:rtl/>
        </w:rPr>
        <w:t xml:space="preserve"> </w:t>
      </w:r>
      <w:r w:rsidRPr="007623E5">
        <w:rPr>
          <w:rFonts w:hint="eastAsia"/>
          <w:rtl/>
        </w:rPr>
        <w:t>והתמודדות</w:t>
      </w:r>
      <w:r w:rsidRPr="007623E5">
        <w:rPr>
          <w:rtl/>
        </w:rPr>
        <w:t xml:space="preserve"> </w:t>
      </w:r>
      <w:r w:rsidRPr="007623E5">
        <w:rPr>
          <w:rFonts w:hint="eastAsia"/>
          <w:rtl/>
        </w:rPr>
        <w:t>מוסדות</w:t>
      </w:r>
      <w:r w:rsidRPr="007623E5">
        <w:rPr>
          <w:rtl/>
        </w:rPr>
        <w:t xml:space="preserve"> </w:t>
      </w:r>
      <w:r w:rsidRPr="007623E5">
        <w:rPr>
          <w:rFonts w:hint="eastAsia"/>
          <w:rtl/>
        </w:rPr>
        <w:t>החינוך</w:t>
      </w:r>
      <w:r w:rsidRPr="007623E5">
        <w:rPr>
          <w:rtl/>
        </w:rPr>
        <w:t xml:space="preserve"> </w:t>
      </w:r>
      <w:r w:rsidRPr="007623E5">
        <w:rPr>
          <w:rFonts w:hint="eastAsia"/>
          <w:rtl/>
        </w:rPr>
        <w:t>עם</w:t>
      </w:r>
      <w:r w:rsidRPr="007623E5">
        <w:rPr>
          <w:rtl/>
        </w:rPr>
        <w:t xml:space="preserve"> </w:t>
      </w:r>
      <w:r w:rsidRPr="007623E5">
        <w:rPr>
          <w:rFonts w:hint="eastAsia"/>
          <w:rtl/>
        </w:rPr>
        <w:t>אירועי</w:t>
      </w:r>
      <w:r w:rsidRPr="007623E5">
        <w:rPr>
          <w:rtl/>
        </w:rPr>
        <w:t xml:space="preserve"> </w:t>
      </w:r>
      <w:r w:rsidRPr="007623E5">
        <w:rPr>
          <w:rFonts w:hint="eastAsia"/>
          <w:rtl/>
        </w:rPr>
        <w:t>אלימות</w:t>
      </w:r>
      <w:r w:rsidRPr="007623E5">
        <w:rPr>
          <w:rtl/>
        </w:rPr>
        <w:t xml:space="preserve"> </w:t>
      </w:r>
      <w:r w:rsidRPr="007623E5">
        <w:rPr>
          <w:rFonts w:hint="eastAsia"/>
          <w:rtl/>
        </w:rPr>
        <w:t>וסיכון</w:t>
      </w:r>
      <w:r w:rsidRPr="007623E5">
        <w:rPr>
          <w:rtl/>
        </w:rPr>
        <w:t xml:space="preserve">" </w:t>
      </w:r>
      <w:r w:rsidRPr="007623E5">
        <w:rPr>
          <w:rFonts w:hint="eastAsia"/>
          <w:rtl/>
        </w:rPr>
        <w:t>מ</w:t>
      </w:r>
      <w:r w:rsidRPr="007623E5">
        <w:rPr>
          <w:rtl/>
        </w:rPr>
        <w:t xml:space="preserve">-21.5.20. </w:t>
      </w:r>
      <w:r w:rsidRPr="007623E5">
        <w:rPr>
          <w:rFonts w:hint="eastAsia"/>
          <w:rtl/>
        </w:rPr>
        <w:t>יצוין</w:t>
      </w:r>
      <w:r w:rsidRPr="007623E5">
        <w:rPr>
          <w:rtl/>
        </w:rPr>
        <w:t xml:space="preserve"> </w:t>
      </w:r>
      <w:r w:rsidRPr="007623E5">
        <w:rPr>
          <w:rFonts w:hint="eastAsia"/>
          <w:rtl/>
        </w:rPr>
        <w:t>כי</w:t>
      </w:r>
      <w:r w:rsidRPr="007623E5">
        <w:rPr>
          <w:rtl/>
        </w:rPr>
        <w:t xml:space="preserve"> </w:t>
      </w:r>
      <w:r w:rsidRPr="007623E5">
        <w:rPr>
          <w:rFonts w:hint="eastAsia"/>
          <w:rtl/>
        </w:rPr>
        <w:t>החוזר</w:t>
      </w:r>
      <w:r w:rsidRPr="007623E5">
        <w:rPr>
          <w:rtl/>
        </w:rPr>
        <w:t xml:space="preserve"> "</w:t>
      </w:r>
      <w:r w:rsidRPr="007623E5">
        <w:rPr>
          <w:rFonts w:hint="eastAsia"/>
          <w:rtl/>
        </w:rPr>
        <w:t>מרחיב</w:t>
      </w:r>
      <w:r w:rsidRPr="007623E5">
        <w:rPr>
          <w:rtl/>
        </w:rPr>
        <w:t xml:space="preserve"> </w:t>
      </w:r>
      <w:r w:rsidRPr="007623E5">
        <w:rPr>
          <w:rFonts w:hint="eastAsia"/>
          <w:rtl/>
        </w:rPr>
        <w:t>את</w:t>
      </w:r>
      <w:r w:rsidRPr="007623E5">
        <w:rPr>
          <w:rtl/>
        </w:rPr>
        <w:t xml:space="preserve"> </w:t>
      </w:r>
      <w:r w:rsidRPr="007623E5">
        <w:rPr>
          <w:rFonts w:hint="eastAsia"/>
          <w:rtl/>
        </w:rPr>
        <w:t>היריעה</w:t>
      </w:r>
      <w:r w:rsidRPr="007623E5">
        <w:rPr>
          <w:rtl/>
        </w:rPr>
        <w:t xml:space="preserve"> </w:t>
      </w:r>
      <w:r w:rsidRPr="007623E5">
        <w:rPr>
          <w:rFonts w:hint="eastAsia"/>
          <w:rtl/>
        </w:rPr>
        <w:t>ומגדיר</w:t>
      </w:r>
      <w:r w:rsidRPr="007623E5">
        <w:rPr>
          <w:rtl/>
        </w:rPr>
        <w:t xml:space="preserve"> </w:t>
      </w:r>
      <w:r w:rsidRPr="007623E5">
        <w:rPr>
          <w:rFonts w:hint="eastAsia"/>
          <w:rtl/>
        </w:rPr>
        <w:t>את</w:t>
      </w:r>
      <w:r w:rsidRPr="007623E5">
        <w:rPr>
          <w:rtl/>
        </w:rPr>
        <w:t xml:space="preserve"> </w:t>
      </w:r>
      <w:r w:rsidRPr="007623E5">
        <w:rPr>
          <w:rFonts w:hint="eastAsia"/>
          <w:rtl/>
        </w:rPr>
        <w:t>סמכויות</w:t>
      </w:r>
      <w:r w:rsidRPr="007623E5">
        <w:rPr>
          <w:rtl/>
        </w:rPr>
        <w:t xml:space="preserve"> </w:t>
      </w:r>
      <w:r w:rsidRPr="007623E5">
        <w:rPr>
          <w:rFonts w:hint="eastAsia"/>
          <w:rtl/>
        </w:rPr>
        <w:t>הצוות</w:t>
      </w:r>
      <w:r w:rsidRPr="007623E5">
        <w:rPr>
          <w:rtl/>
        </w:rPr>
        <w:t xml:space="preserve"> </w:t>
      </w:r>
      <w:r w:rsidRPr="007623E5">
        <w:rPr>
          <w:rFonts w:hint="eastAsia"/>
          <w:rtl/>
        </w:rPr>
        <w:t>החינוכי</w:t>
      </w:r>
      <w:r w:rsidRPr="007623E5">
        <w:rPr>
          <w:rtl/>
        </w:rPr>
        <w:t xml:space="preserve"> </w:t>
      </w:r>
      <w:r w:rsidRPr="007623E5">
        <w:rPr>
          <w:rFonts w:hint="eastAsia"/>
          <w:rtl/>
        </w:rPr>
        <w:t>בנושאים</w:t>
      </w:r>
      <w:r w:rsidRPr="007623E5">
        <w:rPr>
          <w:rtl/>
        </w:rPr>
        <w:t xml:space="preserve"> </w:t>
      </w:r>
      <w:r w:rsidRPr="007623E5">
        <w:rPr>
          <w:rFonts w:hint="eastAsia"/>
          <w:rtl/>
        </w:rPr>
        <w:t>נוספים</w:t>
      </w:r>
      <w:r w:rsidRPr="007623E5">
        <w:rPr>
          <w:rtl/>
        </w:rPr>
        <w:t xml:space="preserve"> </w:t>
      </w:r>
      <w:r w:rsidRPr="007623E5">
        <w:rPr>
          <w:rFonts w:hint="eastAsia"/>
          <w:rtl/>
        </w:rPr>
        <w:t>על</w:t>
      </w:r>
      <w:r w:rsidRPr="007623E5">
        <w:rPr>
          <w:rtl/>
        </w:rPr>
        <w:t xml:space="preserve"> </w:t>
      </w:r>
      <w:r w:rsidRPr="007623E5">
        <w:rPr>
          <w:rFonts w:hint="eastAsia"/>
          <w:rtl/>
        </w:rPr>
        <w:t>אלה</w:t>
      </w:r>
      <w:r w:rsidRPr="007623E5">
        <w:rPr>
          <w:rtl/>
        </w:rPr>
        <w:t xml:space="preserve"> </w:t>
      </w:r>
      <w:r w:rsidRPr="007623E5">
        <w:rPr>
          <w:rFonts w:hint="eastAsia"/>
          <w:rtl/>
        </w:rPr>
        <w:t>שהופיעו</w:t>
      </w:r>
      <w:r w:rsidRPr="007623E5">
        <w:rPr>
          <w:rtl/>
        </w:rPr>
        <w:t xml:space="preserve"> </w:t>
      </w:r>
      <w:r w:rsidRPr="007623E5">
        <w:rPr>
          <w:rFonts w:hint="eastAsia"/>
          <w:rtl/>
        </w:rPr>
        <w:t>בחוזרים</w:t>
      </w:r>
      <w:r w:rsidRPr="007623E5">
        <w:rPr>
          <w:rtl/>
        </w:rPr>
        <w:t xml:space="preserve"> </w:t>
      </w:r>
      <w:r w:rsidRPr="007623E5">
        <w:rPr>
          <w:rFonts w:hint="eastAsia"/>
          <w:rtl/>
        </w:rPr>
        <w:t>הקודמים</w:t>
      </w:r>
      <w:r w:rsidRPr="007623E5">
        <w:rPr>
          <w:rtl/>
        </w:rPr>
        <w:t xml:space="preserve">, </w:t>
      </w:r>
      <w:r w:rsidRPr="007623E5">
        <w:rPr>
          <w:rFonts w:hint="eastAsia"/>
          <w:rtl/>
        </w:rPr>
        <w:t>כמו</w:t>
      </w:r>
      <w:r w:rsidRPr="007623E5">
        <w:rPr>
          <w:rtl/>
        </w:rPr>
        <w:t xml:space="preserve"> </w:t>
      </w:r>
      <w:r w:rsidRPr="007623E5">
        <w:rPr>
          <w:rFonts w:hint="eastAsia"/>
          <w:rtl/>
        </w:rPr>
        <w:t>אירועי</w:t>
      </w:r>
      <w:r w:rsidRPr="007623E5">
        <w:rPr>
          <w:rtl/>
        </w:rPr>
        <w:t xml:space="preserve"> </w:t>
      </w:r>
      <w:r w:rsidRPr="007623E5">
        <w:rPr>
          <w:rFonts w:hint="eastAsia"/>
          <w:rtl/>
        </w:rPr>
        <w:t>אלימות</w:t>
      </w:r>
      <w:r w:rsidRPr="007623E5">
        <w:rPr>
          <w:rtl/>
        </w:rPr>
        <w:t xml:space="preserve"> </w:t>
      </w:r>
      <w:r w:rsidRPr="007623E5">
        <w:rPr>
          <w:rFonts w:hint="eastAsia"/>
          <w:rtl/>
        </w:rPr>
        <w:t>המתרחשים</w:t>
      </w:r>
      <w:r w:rsidRPr="007623E5">
        <w:rPr>
          <w:rtl/>
        </w:rPr>
        <w:t xml:space="preserve"> </w:t>
      </w:r>
      <w:r w:rsidRPr="007623E5">
        <w:rPr>
          <w:rFonts w:hint="eastAsia"/>
          <w:rtl/>
        </w:rPr>
        <w:t>מחוץ</w:t>
      </w:r>
      <w:r w:rsidRPr="007623E5">
        <w:rPr>
          <w:rtl/>
        </w:rPr>
        <w:t xml:space="preserve"> </w:t>
      </w:r>
      <w:r w:rsidRPr="007623E5">
        <w:rPr>
          <w:rFonts w:hint="eastAsia"/>
          <w:rtl/>
        </w:rPr>
        <w:t>למוסד</w:t>
      </w:r>
      <w:r w:rsidRPr="007623E5">
        <w:rPr>
          <w:rtl/>
        </w:rPr>
        <w:t xml:space="preserve"> </w:t>
      </w:r>
      <w:r w:rsidRPr="007623E5">
        <w:rPr>
          <w:rFonts w:hint="eastAsia"/>
          <w:rtl/>
        </w:rPr>
        <w:t>החינוכי</w:t>
      </w:r>
      <w:r w:rsidRPr="007623E5">
        <w:rPr>
          <w:rtl/>
        </w:rPr>
        <w:t xml:space="preserve"> </w:t>
      </w:r>
      <w:r w:rsidRPr="007623E5">
        <w:rPr>
          <w:rFonts w:hint="eastAsia"/>
          <w:rtl/>
        </w:rPr>
        <w:t>או</w:t>
      </w:r>
      <w:r w:rsidRPr="007623E5">
        <w:rPr>
          <w:rtl/>
        </w:rPr>
        <w:t xml:space="preserve"> </w:t>
      </w:r>
      <w:r w:rsidRPr="007623E5">
        <w:rPr>
          <w:rFonts w:hint="eastAsia"/>
          <w:rtl/>
        </w:rPr>
        <w:t>בהסעות</w:t>
      </w:r>
      <w:r w:rsidRPr="007623E5">
        <w:rPr>
          <w:rtl/>
        </w:rPr>
        <w:t xml:space="preserve">... </w:t>
      </w:r>
      <w:r w:rsidRPr="007623E5">
        <w:rPr>
          <w:rFonts w:hint="eastAsia"/>
          <w:rtl/>
        </w:rPr>
        <w:t>ויצירת</w:t>
      </w:r>
      <w:r w:rsidRPr="007623E5">
        <w:rPr>
          <w:rtl/>
        </w:rPr>
        <w:t xml:space="preserve"> </w:t>
      </w:r>
      <w:r w:rsidRPr="007623E5">
        <w:rPr>
          <w:rFonts w:hint="eastAsia"/>
          <w:rtl/>
        </w:rPr>
        <w:t>שותפות</w:t>
      </w:r>
      <w:r w:rsidRPr="007623E5">
        <w:rPr>
          <w:rtl/>
        </w:rPr>
        <w:t xml:space="preserve"> </w:t>
      </w:r>
      <w:r w:rsidRPr="007623E5">
        <w:rPr>
          <w:rFonts w:hint="eastAsia"/>
          <w:rtl/>
        </w:rPr>
        <w:t>עם</w:t>
      </w:r>
      <w:r w:rsidRPr="007623E5">
        <w:rPr>
          <w:rtl/>
        </w:rPr>
        <w:t xml:space="preserve"> </w:t>
      </w:r>
      <w:r w:rsidRPr="007623E5">
        <w:rPr>
          <w:rFonts w:hint="eastAsia"/>
          <w:rtl/>
        </w:rPr>
        <w:t>ההורים</w:t>
      </w:r>
      <w:r w:rsidRPr="007623E5">
        <w:rPr>
          <w:rtl/>
        </w:rPr>
        <w:t>".</w:t>
      </w:r>
    </w:p>
  </w:footnote>
  <w:footnote w:id="4">
    <w:p w14:paraId="3F759D34" w14:textId="533FD537"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ראו: </w:t>
      </w:r>
      <w:r w:rsidRPr="005373B0">
        <w:rPr>
          <w:rFonts w:hint="eastAsia"/>
          <w:rtl/>
        </w:rPr>
        <w:t>מדריך</w:t>
      </w:r>
      <w:r w:rsidRPr="005373B0">
        <w:rPr>
          <w:rtl/>
        </w:rPr>
        <w:t xml:space="preserve"> </w:t>
      </w:r>
      <w:r w:rsidRPr="005373B0">
        <w:rPr>
          <w:rFonts w:hint="eastAsia"/>
          <w:rtl/>
        </w:rPr>
        <w:t>התכנון</w:t>
      </w:r>
      <w:r w:rsidRPr="005373B0">
        <w:rPr>
          <w:rtl/>
        </w:rPr>
        <w:t xml:space="preserve"> </w:t>
      </w:r>
      <w:r w:rsidRPr="005373B0">
        <w:rPr>
          <w:rFonts w:hint="eastAsia"/>
          <w:rtl/>
        </w:rPr>
        <w:t>הממשלתי</w:t>
      </w:r>
      <w:r w:rsidRPr="00321A32">
        <w:rPr>
          <w:rFonts w:hint="cs"/>
          <w:rtl/>
        </w:rPr>
        <w:t>, "שלבים בגיבוש תוכנית ייעודית/ הגדרת הצורך והבניית התהליך" (ספטמבר 2010). המדריך מתאר מהלך תכנון מלא לאורך שנה שלמה, החל בהערכת מצב, דרך הבניית תוכנית העבודה וכלה במדדי התוצאה הצמודים לה.</w:t>
      </w:r>
    </w:p>
  </w:footnote>
  <w:footnote w:id="5">
    <w:p w14:paraId="1E1CB4C6" w14:textId="32F3CCBF"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אתר </w:t>
      </w:r>
      <w:proofErr w:type="spellStart"/>
      <w:r w:rsidRPr="00321A32">
        <w:rPr>
          <w:rFonts w:hint="cs"/>
          <w:rtl/>
        </w:rPr>
        <w:t>שפ"ינט</w:t>
      </w:r>
      <w:proofErr w:type="spellEnd"/>
      <w:r w:rsidRPr="00321A32">
        <w:rPr>
          <w:rFonts w:hint="cs"/>
          <w:rtl/>
        </w:rPr>
        <w:t xml:space="preserve">, </w:t>
      </w:r>
      <w:r w:rsidRPr="005373B0">
        <w:rPr>
          <w:rFonts w:hint="eastAsia"/>
          <w:rtl/>
        </w:rPr>
        <w:t>תחומי</w:t>
      </w:r>
      <w:r w:rsidRPr="005373B0">
        <w:rPr>
          <w:rtl/>
        </w:rPr>
        <w:t xml:space="preserve"> </w:t>
      </w:r>
      <w:r w:rsidRPr="005373B0">
        <w:rPr>
          <w:rFonts w:hint="eastAsia"/>
          <w:rtl/>
        </w:rPr>
        <w:t>האחריות</w:t>
      </w:r>
      <w:r w:rsidRPr="005373B0">
        <w:rPr>
          <w:rtl/>
        </w:rPr>
        <w:t xml:space="preserve"> </w:t>
      </w:r>
      <w:r w:rsidRPr="005373B0">
        <w:rPr>
          <w:rFonts w:hint="eastAsia"/>
          <w:rtl/>
        </w:rPr>
        <w:t>של</w:t>
      </w:r>
      <w:r w:rsidRPr="005373B0">
        <w:rPr>
          <w:rtl/>
        </w:rPr>
        <w:t xml:space="preserve"> </w:t>
      </w:r>
      <w:r w:rsidRPr="005373B0">
        <w:rPr>
          <w:rFonts w:hint="eastAsia"/>
          <w:rtl/>
        </w:rPr>
        <w:t>שפ</w:t>
      </w:r>
      <w:r w:rsidRPr="005373B0">
        <w:rPr>
          <w:rtl/>
        </w:rPr>
        <w:t>"י</w:t>
      </w:r>
      <w:r w:rsidRPr="00321A32">
        <w:rPr>
          <w:rFonts w:hint="cs"/>
          <w:rtl/>
        </w:rPr>
        <w:t>: "כישורי חיים, קידום אקלים וצמצום אלימות, מניעת שימוש לרעה בסמים, אלכוהול וטבק, מיניות ומניעת פגיעה, תחום הורים ומשפחה, התנהלות מיטבית ברשת ומניעת פגיעה, מצבי לחץ וחירום ומניעת אובדנות, ליקויי למידה. הפעילות מתמקדת בקביעת מדיניות, בפיתוח תכניות, פיתוח מודלים להדרכה וטיפול ויעוץ לגופים פנימיים וחיצוניים".</w:t>
      </w:r>
    </w:p>
  </w:footnote>
  <w:footnote w:id="6">
    <w:p w14:paraId="4E4FE473" w14:textId="4A77BD5D"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בעבר נקרא גם "</w:t>
      </w:r>
      <w:proofErr w:type="spellStart"/>
      <w:r w:rsidRPr="00321A32">
        <w:rPr>
          <w:rFonts w:hint="cs"/>
          <w:rtl/>
        </w:rPr>
        <w:t>המינהל</w:t>
      </w:r>
      <w:proofErr w:type="spellEnd"/>
      <w:r w:rsidRPr="00321A32">
        <w:rPr>
          <w:rFonts w:hint="cs"/>
          <w:rtl/>
        </w:rPr>
        <w:t xml:space="preserve"> למדע וטכנולוגיה" וגם "</w:t>
      </w:r>
      <w:proofErr w:type="spellStart"/>
      <w:r w:rsidRPr="00321A32">
        <w:rPr>
          <w:rFonts w:hint="cs"/>
          <w:rtl/>
        </w:rPr>
        <w:t>מינהל</w:t>
      </w:r>
      <w:proofErr w:type="spellEnd"/>
      <w:r w:rsidRPr="00321A32">
        <w:rPr>
          <w:rFonts w:hint="cs"/>
          <w:rtl/>
        </w:rPr>
        <w:t xml:space="preserve"> התקשוב".</w:t>
      </w:r>
    </w:p>
  </w:footnote>
  <w:footnote w:id="7">
    <w:p w14:paraId="69FBE56B" w14:textId="44D7EAC1"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להרחבה ראה בדוח זה פרק "המטה הלאומי להגנה על קטינים ברשת - פעילות מוקד 105".</w:t>
      </w:r>
    </w:p>
  </w:footnote>
  <w:footnote w:id="8">
    <w:p w14:paraId="7F9D2B4F" w14:textId="211CFF47"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eastAsia"/>
          <w:rtl/>
        </w:rPr>
        <w:t>היחידה</w:t>
      </w:r>
      <w:r w:rsidRPr="00321A32">
        <w:rPr>
          <w:rtl/>
        </w:rPr>
        <w:t xml:space="preserve"> </w:t>
      </w:r>
      <w:r w:rsidRPr="00321A32">
        <w:rPr>
          <w:rFonts w:hint="eastAsia"/>
          <w:rtl/>
        </w:rPr>
        <w:t>שפועלת</w:t>
      </w:r>
      <w:r w:rsidRPr="00321A32">
        <w:rPr>
          <w:rtl/>
        </w:rPr>
        <w:t xml:space="preserve"> באגף </w:t>
      </w:r>
      <w:r w:rsidRPr="00321A32">
        <w:rPr>
          <w:rFonts w:hint="eastAsia"/>
          <w:rtl/>
        </w:rPr>
        <w:t>האזרחי</w:t>
      </w:r>
      <w:r w:rsidRPr="00321A32">
        <w:rPr>
          <w:rtl/>
        </w:rPr>
        <w:t xml:space="preserve"> </w:t>
      </w:r>
      <w:r w:rsidRPr="00321A32">
        <w:rPr>
          <w:rFonts w:hint="eastAsia"/>
          <w:rtl/>
        </w:rPr>
        <w:t>במטה</w:t>
      </w:r>
      <w:r w:rsidRPr="00321A32">
        <w:rPr>
          <w:rtl/>
        </w:rPr>
        <w:t xml:space="preserve"> </w:t>
      </w:r>
      <w:r w:rsidRPr="00321A32">
        <w:rPr>
          <w:rFonts w:hint="eastAsia"/>
          <w:rtl/>
        </w:rPr>
        <w:t>הלאומי</w:t>
      </w:r>
      <w:r w:rsidRPr="00321A32">
        <w:rPr>
          <w:rtl/>
        </w:rPr>
        <w:t xml:space="preserve"> </w:t>
      </w:r>
      <w:r w:rsidRPr="00321A32">
        <w:rPr>
          <w:rFonts w:hint="eastAsia"/>
          <w:rtl/>
        </w:rPr>
        <w:t>מספק</w:t>
      </w:r>
      <w:r w:rsidRPr="00321A32">
        <w:rPr>
          <w:rFonts w:hint="cs"/>
          <w:rtl/>
        </w:rPr>
        <w:t>ת</w:t>
      </w:r>
      <w:r w:rsidRPr="00321A32">
        <w:rPr>
          <w:rtl/>
        </w:rPr>
        <w:t xml:space="preserve"> </w:t>
      </w:r>
      <w:r w:rsidRPr="00321A32">
        <w:rPr>
          <w:rFonts w:hint="eastAsia"/>
          <w:rtl/>
        </w:rPr>
        <w:t>בתחום</w:t>
      </w:r>
      <w:r w:rsidRPr="00321A32">
        <w:rPr>
          <w:rtl/>
        </w:rPr>
        <w:t xml:space="preserve"> החינוך </w:t>
      </w:r>
      <w:r w:rsidRPr="00321A32">
        <w:rPr>
          <w:rFonts w:hint="eastAsia"/>
          <w:rtl/>
        </w:rPr>
        <w:t>מענה</w:t>
      </w:r>
      <w:r w:rsidRPr="00321A32">
        <w:rPr>
          <w:rtl/>
        </w:rPr>
        <w:t xml:space="preserve"> </w:t>
      </w:r>
      <w:r w:rsidRPr="00321A32">
        <w:rPr>
          <w:rFonts w:hint="eastAsia"/>
          <w:rtl/>
        </w:rPr>
        <w:t>משלים</w:t>
      </w:r>
      <w:r w:rsidRPr="00321A32">
        <w:rPr>
          <w:rFonts w:hint="cs"/>
          <w:rtl/>
        </w:rPr>
        <w:t xml:space="preserve"> למענים שמספק משרד החינוך. </w:t>
      </w:r>
    </w:p>
  </w:footnote>
  <w:footnote w:id="9">
    <w:p w14:paraId="569FE430" w14:textId="77777777" w:rsidR="00253CEB" w:rsidRPr="003A49F1" w:rsidRDefault="00253CEB" w:rsidP="00546CCC">
      <w:pPr>
        <w:pStyle w:val="af3"/>
        <w:ind w:right="0"/>
        <w:rPr>
          <w:rStyle w:val="af4"/>
          <w:vertAlign w:val="baseline"/>
        </w:rPr>
      </w:pPr>
      <w:r w:rsidRPr="003A49F1">
        <w:rPr>
          <w:rStyle w:val="af4"/>
          <w:vertAlign w:val="baseline"/>
        </w:rPr>
        <w:footnoteRef/>
      </w:r>
      <w:r w:rsidRPr="003A49F1">
        <w:rPr>
          <w:rStyle w:val="af4"/>
          <w:vertAlign w:val="baseline"/>
          <w:rtl/>
        </w:rPr>
        <w:t xml:space="preserve"> </w:t>
      </w:r>
      <w:r w:rsidRPr="003A49F1">
        <w:rPr>
          <w:rStyle w:val="af4"/>
          <w:vertAlign w:val="baseline"/>
          <w:rtl/>
        </w:rPr>
        <w:tab/>
      </w:r>
      <w:r>
        <w:rPr>
          <w:rFonts w:hint="cs"/>
          <w:rtl/>
        </w:rPr>
        <w:t>תוכנית חובה בתוכנית הלימודים מהגיל הרך ועד כיתה י"ב. מטרת התוכנית להכין את התלמידים להתמודדות עם אתגרי החיים, בין היתר תוך התייחסות לסוגיות העולות בארץ ובעולם (להלן - תוכנית כישורי חיים).</w:t>
      </w:r>
    </w:p>
  </w:footnote>
  <w:footnote w:id="10">
    <w:p w14:paraId="4F01FC59" w14:textId="2D385831" w:rsidR="00253CEB" w:rsidRPr="00321A32" w:rsidRDefault="00253CEB" w:rsidP="00546CCC">
      <w:pPr>
        <w:pStyle w:val="af3"/>
        <w:ind w:right="0"/>
        <w:rPr>
          <w:rtl/>
        </w:rPr>
      </w:pPr>
      <w:r w:rsidRPr="00321A32">
        <w:rPr>
          <w:rStyle w:val="af4"/>
          <w:vertAlign w:val="baseline"/>
        </w:rPr>
        <w:footnoteRef/>
      </w:r>
      <w:r w:rsidRPr="00321A32">
        <w:rPr>
          <w:rtl/>
        </w:rPr>
        <w:t xml:space="preserve"> </w:t>
      </w:r>
      <w:r w:rsidRPr="00321A32">
        <w:rPr>
          <w:rtl/>
        </w:rPr>
        <w:tab/>
      </w:r>
      <w:r w:rsidRPr="007623E5">
        <w:rPr>
          <w:rFonts w:hint="eastAsia"/>
          <w:rtl/>
        </w:rPr>
        <w:t>ראו</w:t>
      </w:r>
      <w:r w:rsidRPr="007623E5">
        <w:rPr>
          <w:rtl/>
        </w:rPr>
        <w:t xml:space="preserve"> </w:t>
      </w:r>
      <w:r w:rsidRPr="007623E5">
        <w:rPr>
          <w:rFonts w:hint="eastAsia"/>
          <w:rtl/>
        </w:rPr>
        <w:t>אתר</w:t>
      </w:r>
      <w:r w:rsidRPr="007623E5">
        <w:rPr>
          <w:rtl/>
        </w:rPr>
        <w:t xml:space="preserve"> </w:t>
      </w:r>
      <w:proofErr w:type="spellStart"/>
      <w:r w:rsidRPr="007623E5">
        <w:rPr>
          <w:rFonts w:hint="eastAsia"/>
          <w:rtl/>
        </w:rPr>
        <w:t>שפי</w:t>
      </w:r>
      <w:r w:rsidRPr="007623E5">
        <w:rPr>
          <w:rtl/>
        </w:rPr>
        <w:t>"</w:t>
      </w:r>
      <w:r w:rsidRPr="007623E5">
        <w:rPr>
          <w:rFonts w:hint="eastAsia"/>
          <w:rtl/>
        </w:rPr>
        <w:t>נט</w:t>
      </w:r>
      <w:proofErr w:type="spellEnd"/>
      <w:r w:rsidRPr="007623E5">
        <w:rPr>
          <w:rtl/>
        </w:rPr>
        <w:t>, "</w:t>
      </w:r>
      <w:r w:rsidRPr="007623E5">
        <w:rPr>
          <w:rFonts w:hint="eastAsia"/>
          <w:rtl/>
        </w:rPr>
        <w:t>תחום</w:t>
      </w:r>
      <w:r w:rsidRPr="007623E5">
        <w:rPr>
          <w:rtl/>
        </w:rPr>
        <w:t xml:space="preserve"> </w:t>
      </w:r>
      <w:r w:rsidRPr="007623E5">
        <w:rPr>
          <w:rFonts w:hint="eastAsia"/>
          <w:rtl/>
        </w:rPr>
        <w:t>חינוך</w:t>
      </w:r>
      <w:r w:rsidRPr="007623E5">
        <w:rPr>
          <w:rtl/>
        </w:rPr>
        <w:t xml:space="preserve"> </w:t>
      </w:r>
      <w:r w:rsidRPr="007623E5">
        <w:rPr>
          <w:rFonts w:hint="eastAsia"/>
          <w:rtl/>
        </w:rPr>
        <w:t>המטה</w:t>
      </w:r>
      <w:r w:rsidRPr="007623E5">
        <w:rPr>
          <w:rtl/>
        </w:rPr>
        <w:t xml:space="preserve"> </w:t>
      </w:r>
      <w:r w:rsidRPr="007623E5">
        <w:rPr>
          <w:rFonts w:hint="eastAsia"/>
          <w:rtl/>
        </w:rPr>
        <w:t>הלאומי</w:t>
      </w:r>
      <w:r w:rsidRPr="007623E5">
        <w:rPr>
          <w:rtl/>
        </w:rPr>
        <w:t xml:space="preserve"> 105".</w:t>
      </w:r>
    </w:p>
  </w:footnote>
  <w:footnote w:id="11">
    <w:p w14:paraId="3046B17D" w14:textId="202CA306" w:rsidR="00253CEB" w:rsidRPr="00321A32" w:rsidRDefault="00253CEB" w:rsidP="00546CCC">
      <w:pPr>
        <w:pStyle w:val="af3"/>
        <w:ind w:right="0"/>
        <w:rPr>
          <w:rtl/>
        </w:rPr>
      </w:pPr>
      <w:r w:rsidRPr="00321A32">
        <w:rPr>
          <w:rStyle w:val="af4"/>
          <w:vertAlign w:val="baseline"/>
        </w:rPr>
        <w:footnoteRef/>
      </w:r>
      <w:r w:rsidRPr="00321A32">
        <w:rPr>
          <w:rtl/>
        </w:rPr>
        <w:t xml:space="preserve"> </w:t>
      </w:r>
      <w:r w:rsidRPr="00321A32">
        <w:rPr>
          <w:rtl/>
        </w:rPr>
        <w:tab/>
      </w:r>
      <w:r w:rsidRPr="00527213">
        <w:rPr>
          <w:rFonts w:hint="eastAsia"/>
          <w:rtl/>
        </w:rPr>
        <w:t>הביקורת</w:t>
      </w:r>
      <w:r w:rsidRPr="00527213">
        <w:rPr>
          <w:rtl/>
        </w:rPr>
        <w:t xml:space="preserve"> </w:t>
      </w:r>
      <w:r w:rsidRPr="00527213">
        <w:rPr>
          <w:rFonts w:hint="eastAsia"/>
          <w:rtl/>
        </w:rPr>
        <w:t>לדוח</w:t>
      </w:r>
      <w:r w:rsidRPr="00527213">
        <w:rPr>
          <w:rtl/>
        </w:rPr>
        <w:t xml:space="preserve"> </w:t>
      </w:r>
      <w:r w:rsidRPr="00527213">
        <w:rPr>
          <w:rFonts w:hint="eastAsia"/>
          <w:rtl/>
        </w:rPr>
        <w:t>האמור</w:t>
      </w:r>
      <w:r w:rsidRPr="00321A32">
        <w:rPr>
          <w:rFonts w:hint="cs"/>
          <w:rtl/>
        </w:rPr>
        <w:t xml:space="preserve"> נערכה בחודשים מרץ-אוגוסט 2013.</w:t>
      </w:r>
    </w:p>
  </w:footnote>
  <w:footnote w:id="12">
    <w:p w14:paraId="61905DE5" w14:textId="6255F22A"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מבקר המדינה, </w:t>
      </w:r>
      <w:r w:rsidRPr="00527213">
        <w:rPr>
          <w:rFonts w:hint="eastAsia"/>
          <w:rtl/>
        </w:rPr>
        <w:t>דוח</w:t>
      </w:r>
      <w:r w:rsidRPr="00527213">
        <w:rPr>
          <w:rtl/>
        </w:rPr>
        <w:t xml:space="preserve"> </w:t>
      </w:r>
      <w:r w:rsidRPr="00527213">
        <w:rPr>
          <w:rFonts w:hint="eastAsia"/>
          <w:rtl/>
        </w:rPr>
        <w:t>שנתי</w:t>
      </w:r>
      <w:r w:rsidRPr="00527213">
        <w:rPr>
          <w:rtl/>
        </w:rPr>
        <w:t xml:space="preserve"> 64ג (2014)</w:t>
      </w:r>
      <w:r w:rsidRPr="00321A32">
        <w:rPr>
          <w:rFonts w:hint="cs"/>
          <w:rtl/>
        </w:rPr>
        <w:t>, עמ' 838.</w:t>
      </w:r>
    </w:p>
  </w:footnote>
  <w:footnote w:id="13">
    <w:p w14:paraId="7A6F0B68" w14:textId="3443F2A2"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527213">
        <w:rPr>
          <w:rFonts w:hint="eastAsia"/>
          <w:rtl/>
        </w:rPr>
        <w:t>שם</w:t>
      </w:r>
      <w:r w:rsidRPr="00321A32">
        <w:rPr>
          <w:rFonts w:hint="cs"/>
          <w:rtl/>
        </w:rPr>
        <w:t>, בעמ' 840.</w:t>
      </w:r>
    </w:p>
  </w:footnote>
  <w:footnote w:id="14">
    <w:p w14:paraId="5DC8F58B" w14:textId="77777777" w:rsidR="00253CEB" w:rsidRPr="00321A32" w:rsidRDefault="00253CEB" w:rsidP="003F7A74">
      <w:pPr>
        <w:pStyle w:val="af3"/>
        <w:ind w:right="0"/>
      </w:pPr>
      <w:r w:rsidRPr="00321A32">
        <w:rPr>
          <w:rStyle w:val="af4"/>
          <w:vertAlign w:val="baseline"/>
        </w:rPr>
        <w:footnoteRef/>
      </w:r>
      <w:r w:rsidRPr="00321A32">
        <w:rPr>
          <w:rtl/>
        </w:rPr>
        <w:t xml:space="preserve"> </w:t>
      </w:r>
      <w:r w:rsidRPr="00321A32">
        <w:rPr>
          <w:rtl/>
        </w:rPr>
        <w:tab/>
        <w:t>שנת הלימודים מתחילה בספטמבר ומסתיימת באוגוסט</w:t>
      </w:r>
      <w:r w:rsidRPr="00321A32">
        <w:rPr>
          <w:rFonts w:hint="cs"/>
          <w:rtl/>
        </w:rPr>
        <w:t>.</w:t>
      </w:r>
    </w:p>
  </w:footnote>
  <w:footnote w:id="15">
    <w:p w14:paraId="0180AD3E" w14:textId="77777777" w:rsidR="00253CEB" w:rsidRPr="00321A32" w:rsidRDefault="00253CEB" w:rsidP="003F7A74">
      <w:pPr>
        <w:pStyle w:val="af3"/>
        <w:ind w:right="0"/>
      </w:pPr>
      <w:r w:rsidRPr="00321A32">
        <w:rPr>
          <w:rStyle w:val="af4"/>
          <w:vertAlign w:val="baseline"/>
        </w:rPr>
        <w:footnoteRef/>
      </w:r>
      <w:r w:rsidRPr="00321A32">
        <w:rPr>
          <w:rtl/>
        </w:rPr>
        <w:t xml:space="preserve"> </w:t>
      </w:r>
      <w:r w:rsidRPr="00321A32">
        <w:rPr>
          <w:rtl/>
        </w:rPr>
        <w:tab/>
      </w:r>
      <w:r w:rsidRPr="00321A32">
        <w:rPr>
          <w:rFonts w:hint="cs"/>
          <w:rtl/>
          <w:lang w:eastAsia="he-IL"/>
        </w:rPr>
        <w:t xml:space="preserve">נציגי היחידות האלה: חטיבת תקשוב והטמעת טכנולוגיות, </w:t>
      </w:r>
      <w:proofErr w:type="spellStart"/>
      <w:r w:rsidRPr="00321A32">
        <w:rPr>
          <w:rFonts w:hint="cs"/>
          <w:rtl/>
          <w:lang w:eastAsia="he-IL"/>
        </w:rPr>
        <w:t>מינהל</w:t>
      </w:r>
      <w:proofErr w:type="spellEnd"/>
      <w:r w:rsidRPr="00321A32">
        <w:rPr>
          <w:rFonts w:hint="cs"/>
          <w:rtl/>
          <w:lang w:eastAsia="he-IL"/>
        </w:rPr>
        <w:t xml:space="preserve"> חברה ונוער, היחידה לזכויות התלמיד, </w:t>
      </w:r>
      <w:proofErr w:type="spellStart"/>
      <w:r w:rsidRPr="00321A32">
        <w:rPr>
          <w:rFonts w:hint="cs"/>
          <w:rtl/>
          <w:lang w:eastAsia="he-IL"/>
        </w:rPr>
        <w:t>המינהל</w:t>
      </w:r>
      <w:proofErr w:type="spellEnd"/>
      <w:r w:rsidRPr="00321A32">
        <w:rPr>
          <w:rFonts w:hint="cs"/>
          <w:rtl/>
          <w:lang w:eastAsia="he-IL"/>
        </w:rPr>
        <w:t xml:space="preserve"> </w:t>
      </w:r>
      <w:r>
        <w:rPr>
          <w:rFonts w:hint="cs"/>
          <w:rtl/>
        </w:rPr>
        <w:t>לחינוך התיישבותי פנימייתי ועליית הנוער</w:t>
      </w:r>
      <w:r w:rsidRPr="00321A32">
        <w:rPr>
          <w:rFonts w:hint="cs"/>
          <w:rtl/>
          <w:lang w:eastAsia="he-IL"/>
        </w:rPr>
        <w:t xml:space="preserve">, אגפי הגיל </w:t>
      </w:r>
      <w:proofErr w:type="spellStart"/>
      <w:r w:rsidRPr="00321A32">
        <w:rPr>
          <w:rFonts w:hint="cs"/>
          <w:rtl/>
          <w:lang w:eastAsia="he-IL"/>
        </w:rPr>
        <w:t>מהמינהל</w:t>
      </w:r>
      <w:proofErr w:type="spellEnd"/>
      <w:r w:rsidRPr="00321A32">
        <w:rPr>
          <w:rFonts w:hint="cs"/>
          <w:rtl/>
          <w:lang w:eastAsia="he-IL"/>
        </w:rPr>
        <w:t xml:space="preserve"> הפדגוגי, אגף חינוך מיוחד, חינוך ממלכתי-דתי, המזכירות הפדגוגית והמגזר הערבי. פירוט היחידות הפנים-משרדיות, </w:t>
      </w:r>
      <w:r w:rsidRPr="00321A32">
        <w:rPr>
          <w:rFonts w:hint="cs"/>
          <w:rtl/>
        </w:rPr>
        <w:t>מסמך שפ"י "</w:t>
      </w:r>
      <w:r w:rsidRPr="00527213">
        <w:rPr>
          <w:rFonts w:hint="eastAsia"/>
          <w:rtl/>
        </w:rPr>
        <w:t>הוועדה</w:t>
      </w:r>
      <w:r w:rsidRPr="00527213">
        <w:rPr>
          <w:rtl/>
        </w:rPr>
        <w:t xml:space="preserve"> </w:t>
      </w:r>
      <w:r w:rsidRPr="00527213">
        <w:rPr>
          <w:rFonts w:hint="eastAsia"/>
          <w:rtl/>
        </w:rPr>
        <w:t>המשרדית</w:t>
      </w:r>
      <w:r w:rsidRPr="00527213">
        <w:rPr>
          <w:rtl/>
        </w:rPr>
        <w:t xml:space="preserve"> </w:t>
      </w:r>
      <w:r w:rsidRPr="00527213">
        <w:rPr>
          <w:rFonts w:hint="eastAsia"/>
          <w:rtl/>
        </w:rPr>
        <w:t>לגלישה</w:t>
      </w:r>
      <w:r w:rsidRPr="00527213">
        <w:rPr>
          <w:rtl/>
        </w:rPr>
        <w:t xml:space="preserve"> </w:t>
      </w:r>
      <w:r w:rsidRPr="00527213">
        <w:rPr>
          <w:rFonts w:hint="eastAsia"/>
          <w:rtl/>
        </w:rPr>
        <w:t>בטוחה</w:t>
      </w:r>
      <w:r w:rsidRPr="00527213">
        <w:rPr>
          <w:rtl/>
        </w:rPr>
        <w:t xml:space="preserve"> </w:t>
      </w:r>
      <w:r w:rsidRPr="00527213">
        <w:rPr>
          <w:rFonts w:hint="eastAsia"/>
          <w:rtl/>
        </w:rPr>
        <w:t>מטרותיה</w:t>
      </w:r>
      <w:r w:rsidRPr="00527213">
        <w:rPr>
          <w:rtl/>
        </w:rPr>
        <w:t xml:space="preserve"> </w:t>
      </w:r>
      <w:r w:rsidRPr="00527213">
        <w:rPr>
          <w:rFonts w:hint="eastAsia"/>
          <w:rtl/>
        </w:rPr>
        <w:t>ופעולותיה</w:t>
      </w:r>
      <w:r w:rsidRPr="00527213">
        <w:rPr>
          <w:rtl/>
        </w:rPr>
        <w:t xml:space="preserve"> </w:t>
      </w:r>
      <w:r w:rsidRPr="00527213">
        <w:rPr>
          <w:rFonts w:hint="eastAsia"/>
          <w:rtl/>
        </w:rPr>
        <w:t>לקידום</w:t>
      </w:r>
      <w:r w:rsidRPr="00527213">
        <w:rPr>
          <w:rtl/>
        </w:rPr>
        <w:t xml:space="preserve"> </w:t>
      </w:r>
      <w:r w:rsidRPr="00527213">
        <w:rPr>
          <w:rFonts w:hint="eastAsia"/>
          <w:rtl/>
        </w:rPr>
        <w:t>התנהלות</w:t>
      </w:r>
      <w:r w:rsidRPr="00527213">
        <w:rPr>
          <w:rtl/>
        </w:rPr>
        <w:t xml:space="preserve"> </w:t>
      </w:r>
      <w:r w:rsidRPr="00527213">
        <w:rPr>
          <w:rFonts w:hint="eastAsia"/>
          <w:rtl/>
        </w:rPr>
        <w:t>מיטבית</w:t>
      </w:r>
      <w:r w:rsidRPr="00527213">
        <w:rPr>
          <w:rtl/>
        </w:rPr>
        <w:t xml:space="preserve"> </w:t>
      </w:r>
      <w:r w:rsidRPr="00527213">
        <w:rPr>
          <w:rFonts w:hint="eastAsia"/>
          <w:rtl/>
        </w:rPr>
        <w:t>ומניעת</w:t>
      </w:r>
      <w:r w:rsidRPr="00527213">
        <w:rPr>
          <w:rtl/>
        </w:rPr>
        <w:t xml:space="preserve"> </w:t>
      </w:r>
      <w:r w:rsidRPr="00527213">
        <w:rPr>
          <w:rFonts w:hint="eastAsia"/>
          <w:rtl/>
        </w:rPr>
        <w:t>פגיעה</w:t>
      </w:r>
      <w:r w:rsidRPr="00527213">
        <w:rPr>
          <w:rtl/>
        </w:rPr>
        <w:t xml:space="preserve"> </w:t>
      </w:r>
      <w:r w:rsidRPr="00527213">
        <w:rPr>
          <w:rFonts w:hint="eastAsia"/>
          <w:rtl/>
        </w:rPr>
        <w:t>ברשת</w:t>
      </w:r>
      <w:r w:rsidRPr="00321A32">
        <w:rPr>
          <w:rFonts w:hint="cs"/>
          <w:rtl/>
        </w:rPr>
        <w:t>", ללא תאריך; מסמך של הוועדה לגלישה בטוחה ברשת "</w:t>
      </w:r>
      <w:r w:rsidRPr="00527213">
        <w:rPr>
          <w:rFonts w:hint="eastAsia"/>
          <w:rtl/>
        </w:rPr>
        <w:t>מובילים</w:t>
      </w:r>
      <w:r w:rsidRPr="00527213">
        <w:rPr>
          <w:rtl/>
        </w:rPr>
        <w:t xml:space="preserve"> יוזמה לגלישה בטוחה לשנה"ל </w:t>
      </w:r>
      <w:proofErr w:type="spellStart"/>
      <w:r w:rsidRPr="00527213">
        <w:rPr>
          <w:rFonts w:hint="eastAsia"/>
          <w:rtl/>
        </w:rPr>
        <w:t>התשע</w:t>
      </w:r>
      <w:r w:rsidRPr="00527213">
        <w:rPr>
          <w:rtl/>
        </w:rPr>
        <w:t>"ה</w:t>
      </w:r>
      <w:proofErr w:type="spellEnd"/>
      <w:r w:rsidRPr="00321A32">
        <w:rPr>
          <w:rFonts w:hint="cs"/>
          <w:rtl/>
        </w:rPr>
        <w:t>".</w:t>
      </w:r>
    </w:p>
  </w:footnote>
  <w:footnote w:id="16">
    <w:p w14:paraId="4082CB89" w14:textId="77777777" w:rsidR="00253CEB" w:rsidRPr="00321A32" w:rsidRDefault="00253CEB" w:rsidP="003F7A74">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מועד פרסום דוח </w:t>
      </w:r>
      <w:r>
        <w:rPr>
          <w:rFonts w:hint="cs"/>
          <w:rtl/>
        </w:rPr>
        <w:t>ה</w:t>
      </w:r>
      <w:r w:rsidRPr="00321A32">
        <w:rPr>
          <w:rFonts w:hint="cs"/>
          <w:rtl/>
        </w:rPr>
        <w:t xml:space="preserve">מעקב </w:t>
      </w:r>
      <w:r>
        <w:rPr>
          <w:rFonts w:hint="cs"/>
          <w:rtl/>
        </w:rPr>
        <w:t>ל</w:t>
      </w:r>
      <w:r w:rsidRPr="00321A32">
        <w:rPr>
          <w:rFonts w:hint="cs"/>
          <w:rtl/>
        </w:rPr>
        <w:t>תיקון הליקויים.</w:t>
      </w:r>
    </w:p>
  </w:footnote>
  <w:footnote w:id="17">
    <w:p w14:paraId="74C72075" w14:textId="77777777" w:rsidR="00253CEB" w:rsidRPr="00321A32" w:rsidRDefault="00253CEB" w:rsidP="003F7A74">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ראו אגף המפקח הכללי לענייני ביקורת המדינה, "</w:t>
      </w:r>
      <w:r w:rsidRPr="00527213">
        <w:rPr>
          <w:rFonts w:hint="eastAsia"/>
          <w:rtl/>
        </w:rPr>
        <w:t>דוח</w:t>
      </w:r>
      <w:r w:rsidRPr="00527213">
        <w:rPr>
          <w:rtl/>
        </w:rPr>
        <w:t xml:space="preserve"> </w:t>
      </w:r>
      <w:r w:rsidRPr="00527213">
        <w:rPr>
          <w:rFonts w:hint="eastAsia"/>
          <w:rtl/>
        </w:rPr>
        <w:t>מעקב</w:t>
      </w:r>
      <w:r w:rsidRPr="00527213">
        <w:rPr>
          <w:rtl/>
        </w:rPr>
        <w:t xml:space="preserve"> </w:t>
      </w:r>
      <w:r w:rsidRPr="00527213">
        <w:rPr>
          <w:rFonts w:hint="eastAsia"/>
          <w:rtl/>
        </w:rPr>
        <w:t>ראש</w:t>
      </w:r>
      <w:r w:rsidRPr="00527213">
        <w:rPr>
          <w:rtl/>
        </w:rPr>
        <w:t xml:space="preserve"> </w:t>
      </w:r>
      <w:r w:rsidRPr="00527213">
        <w:rPr>
          <w:rFonts w:hint="eastAsia"/>
          <w:rtl/>
        </w:rPr>
        <w:t>הממשלה</w:t>
      </w:r>
      <w:r w:rsidRPr="00527213">
        <w:rPr>
          <w:rtl/>
        </w:rPr>
        <w:t xml:space="preserve"> </w:t>
      </w:r>
      <w:r w:rsidRPr="00527213">
        <w:rPr>
          <w:rFonts w:hint="eastAsia"/>
          <w:rtl/>
        </w:rPr>
        <w:t>על</w:t>
      </w:r>
      <w:r w:rsidRPr="00527213">
        <w:rPr>
          <w:rtl/>
        </w:rPr>
        <w:t xml:space="preserve"> </w:t>
      </w:r>
      <w:r w:rsidRPr="00527213">
        <w:rPr>
          <w:rFonts w:hint="eastAsia"/>
          <w:rtl/>
        </w:rPr>
        <w:t>תיקון</w:t>
      </w:r>
      <w:r w:rsidRPr="00527213">
        <w:rPr>
          <w:rtl/>
        </w:rPr>
        <w:t xml:space="preserve"> </w:t>
      </w:r>
      <w:r w:rsidRPr="00527213">
        <w:rPr>
          <w:rFonts w:hint="eastAsia"/>
          <w:rtl/>
        </w:rPr>
        <w:t>ליקויים</w:t>
      </w:r>
      <w:r w:rsidRPr="00527213">
        <w:rPr>
          <w:rtl/>
        </w:rPr>
        <w:t xml:space="preserve"> </w:t>
      </w:r>
      <w:r w:rsidRPr="00527213">
        <w:rPr>
          <w:rFonts w:hint="eastAsia"/>
          <w:rtl/>
        </w:rPr>
        <w:t>לדוחות</w:t>
      </w:r>
      <w:r w:rsidRPr="00527213">
        <w:rPr>
          <w:rtl/>
        </w:rPr>
        <w:t xml:space="preserve"> </w:t>
      </w:r>
      <w:r w:rsidRPr="00527213">
        <w:rPr>
          <w:rFonts w:hint="eastAsia"/>
          <w:rtl/>
        </w:rPr>
        <w:t>מבקר</w:t>
      </w:r>
      <w:r w:rsidRPr="00527213">
        <w:rPr>
          <w:rtl/>
        </w:rPr>
        <w:t xml:space="preserve"> </w:t>
      </w:r>
      <w:r w:rsidRPr="00527213">
        <w:rPr>
          <w:rFonts w:hint="eastAsia"/>
          <w:rtl/>
        </w:rPr>
        <w:t>המדינה</w:t>
      </w:r>
      <w:r w:rsidRPr="00321A32">
        <w:rPr>
          <w:rFonts w:hint="cs"/>
          <w:rtl/>
          <w:lang w:eastAsia="he-IL"/>
        </w:rPr>
        <w:t xml:space="preserve">" </w:t>
      </w:r>
      <w:r w:rsidRPr="00321A32">
        <w:rPr>
          <w:rFonts w:hint="cs"/>
          <w:rtl/>
        </w:rPr>
        <w:t>מאוגוסט 2015</w:t>
      </w:r>
      <w:r w:rsidRPr="00321A32">
        <w:rPr>
          <w:rFonts w:hint="cs"/>
          <w:rtl/>
          <w:lang w:eastAsia="he-IL"/>
        </w:rPr>
        <w:t>, עמ' 541</w:t>
      </w:r>
      <w:r w:rsidRPr="00321A32">
        <w:rPr>
          <w:rFonts w:hint="cs"/>
          <w:rtl/>
        </w:rPr>
        <w:t>; ראו מסמך שפ"י, "</w:t>
      </w:r>
      <w:r w:rsidRPr="00527213">
        <w:rPr>
          <w:rFonts w:hint="eastAsia"/>
          <w:rtl/>
        </w:rPr>
        <w:t>הוועדה</w:t>
      </w:r>
      <w:r w:rsidRPr="00527213">
        <w:rPr>
          <w:rtl/>
        </w:rPr>
        <w:t xml:space="preserve"> </w:t>
      </w:r>
      <w:r w:rsidRPr="00527213">
        <w:rPr>
          <w:rFonts w:hint="eastAsia"/>
          <w:rtl/>
        </w:rPr>
        <w:t>המשרדית</w:t>
      </w:r>
      <w:r w:rsidRPr="00527213">
        <w:rPr>
          <w:rtl/>
        </w:rPr>
        <w:t xml:space="preserve"> </w:t>
      </w:r>
      <w:r w:rsidRPr="00527213">
        <w:rPr>
          <w:rFonts w:hint="eastAsia"/>
          <w:rtl/>
        </w:rPr>
        <w:t>לגלישה</w:t>
      </w:r>
      <w:r w:rsidRPr="00527213">
        <w:rPr>
          <w:rtl/>
        </w:rPr>
        <w:t xml:space="preserve"> </w:t>
      </w:r>
      <w:r w:rsidRPr="00527213">
        <w:rPr>
          <w:rFonts w:hint="eastAsia"/>
          <w:rtl/>
        </w:rPr>
        <w:t>בטוחה</w:t>
      </w:r>
      <w:r w:rsidRPr="00527213">
        <w:rPr>
          <w:rtl/>
        </w:rPr>
        <w:t xml:space="preserve"> </w:t>
      </w:r>
      <w:r w:rsidRPr="00527213">
        <w:rPr>
          <w:rFonts w:hint="eastAsia"/>
          <w:rtl/>
        </w:rPr>
        <w:t>מטרותיה</w:t>
      </w:r>
      <w:r w:rsidRPr="00527213">
        <w:rPr>
          <w:rtl/>
        </w:rPr>
        <w:t xml:space="preserve"> </w:t>
      </w:r>
      <w:r w:rsidRPr="00527213">
        <w:rPr>
          <w:rFonts w:hint="eastAsia"/>
          <w:rtl/>
        </w:rPr>
        <w:t>ופעולותיה</w:t>
      </w:r>
      <w:r w:rsidRPr="00527213">
        <w:rPr>
          <w:rtl/>
        </w:rPr>
        <w:t xml:space="preserve"> </w:t>
      </w:r>
      <w:r w:rsidRPr="00527213">
        <w:rPr>
          <w:rFonts w:hint="eastAsia"/>
          <w:rtl/>
        </w:rPr>
        <w:t>לקידום</w:t>
      </w:r>
      <w:r w:rsidRPr="00527213">
        <w:rPr>
          <w:rtl/>
        </w:rPr>
        <w:t xml:space="preserve"> </w:t>
      </w:r>
      <w:r w:rsidRPr="00527213">
        <w:rPr>
          <w:rFonts w:hint="eastAsia"/>
          <w:rtl/>
        </w:rPr>
        <w:t>התנהלות</w:t>
      </w:r>
      <w:r w:rsidRPr="00527213">
        <w:rPr>
          <w:rtl/>
        </w:rPr>
        <w:t xml:space="preserve"> </w:t>
      </w:r>
      <w:r w:rsidRPr="00527213">
        <w:rPr>
          <w:rFonts w:hint="eastAsia"/>
          <w:rtl/>
        </w:rPr>
        <w:t>מיטבית</w:t>
      </w:r>
      <w:r w:rsidRPr="00527213">
        <w:rPr>
          <w:rtl/>
        </w:rPr>
        <w:t xml:space="preserve"> </w:t>
      </w:r>
      <w:r w:rsidRPr="00527213">
        <w:rPr>
          <w:rFonts w:hint="eastAsia"/>
          <w:rtl/>
        </w:rPr>
        <w:t>ומניעת</w:t>
      </w:r>
      <w:r w:rsidRPr="00527213">
        <w:rPr>
          <w:rtl/>
        </w:rPr>
        <w:t xml:space="preserve"> </w:t>
      </w:r>
      <w:r w:rsidRPr="00527213">
        <w:rPr>
          <w:rFonts w:hint="eastAsia"/>
          <w:rtl/>
        </w:rPr>
        <w:t>פגיעה</w:t>
      </w:r>
      <w:r w:rsidRPr="00527213">
        <w:rPr>
          <w:rtl/>
        </w:rPr>
        <w:t xml:space="preserve"> </w:t>
      </w:r>
      <w:r w:rsidRPr="00527213">
        <w:rPr>
          <w:rFonts w:hint="eastAsia"/>
          <w:rtl/>
        </w:rPr>
        <w:t>ברשת</w:t>
      </w:r>
      <w:r w:rsidRPr="00321A32">
        <w:rPr>
          <w:rFonts w:hint="cs"/>
          <w:rtl/>
        </w:rPr>
        <w:t>", ללא תאריך; מסמך של הוועדה לגלישה בטוחה ברשת "</w:t>
      </w:r>
      <w:r w:rsidRPr="00527213">
        <w:rPr>
          <w:rFonts w:hint="eastAsia"/>
          <w:rtl/>
        </w:rPr>
        <w:t>מובילים</w:t>
      </w:r>
      <w:r w:rsidRPr="00527213">
        <w:rPr>
          <w:rtl/>
        </w:rPr>
        <w:t xml:space="preserve"> יוזמה לגלישה בטוחה לשנה"ל </w:t>
      </w:r>
      <w:proofErr w:type="spellStart"/>
      <w:r w:rsidRPr="00527213">
        <w:rPr>
          <w:rFonts w:hint="eastAsia"/>
          <w:rtl/>
        </w:rPr>
        <w:t>התשע</w:t>
      </w:r>
      <w:r w:rsidRPr="00527213">
        <w:rPr>
          <w:rtl/>
        </w:rPr>
        <w:t>"ה</w:t>
      </w:r>
      <w:proofErr w:type="spellEnd"/>
      <w:r w:rsidRPr="00321A32">
        <w:rPr>
          <w:rFonts w:hint="cs"/>
          <w:rtl/>
        </w:rPr>
        <w:t>".</w:t>
      </w:r>
    </w:p>
  </w:footnote>
  <w:footnote w:id="18">
    <w:p w14:paraId="20381BA5" w14:textId="66F288B5" w:rsidR="00253CEB" w:rsidRPr="00321A32" w:rsidRDefault="00253CEB" w:rsidP="006E0BFD">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במסגרת מטרה 2 "</w:t>
      </w:r>
      <w:r w:rsidRPr="00DA1CAE">
        <w:rPr>
          <w:rFonts w:hint="eastAsia"/>
          <w:rtl/>
        </w:rPr>
        <w:t>חינוך</w:t>
      </w:r>
      <w:r w:rsidRPr="00DA1CAE">
        <w:rPr>
          <w:rtl/>
        </w:rPr>
        <w:t xml:space="preserve"> </w:t>
      </w:r>
      <w:r w:rsidRPr="00DA1CAE">
        <w:rPr>
          <w:rFonts w:hint="eastAsia"/>
          <w:rtl/>
        </w:rPr>
        <w:t>למעורבות</w:t>
      </w:r>
      <w:r w:rsidRPr="00DA1CAE">
        <w:rPr>
          <w:rtl/>
        </w:rPr>
        <w:t xml:space="preserve"> </w:t>
      </w:r>
      <w:r w:rsidRPr="00DA1CAE">
        <w:rPr>
          <w:rFonts w:hint="eastAsia"/>
          <w:rtl/>
        </w:rPr>
        <w:t>אזרחית</w:t>
      </w:r>
      <w:r w:rsidRPr="00DA1CAE">
        <w:rPr>
          <w:rtl/>
        </w:rPr>
        <w:t xml:space="preserve"> </w:t>
      </w:r>
      <w:r w:rsidRPr="00DA1CAE">
        <w:rPr>
          <w:rFonts w:hint="eastAsia"/>
          <w:rtl/>
        </w:rPr>
        <w:t>חברתית</w:t>
      </w:r>
      <w:r w:rsidRPr="00321A32">
        <w:rPr>
          <w:rFonts w:hint="cs"/>
          <w:rtl/>
        </w:rPr>
        <w:t>".</w:t>
      </w:r>
    </w:p>
  </w:footnote>
  <w:footnote w:id="19">
    <w:p w14:paraId="7F60C7FB" w14:textId="06E82B11"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לדוגמה מסמך "</w:t>
      </w:r>
      <w:r w:rsidRPr="00DA1CAE">
        <w:rPr>
          <w:rFonts w:hint="eastAsia"/>
          <w:rtl/>
        </w:rPr>
        <w:t>אקלים</w:t>
      </w:r>
      <w:r w:rsidRPr="00DA1CAE">
        <w:rPr>
          <w:rtl/>
        </w:rPr>
        <w:t xml:space="preserve"> </w:t>
      </w:r>
      <w:r w:rsidRPr="00DA1CAE">
        <w:rPr>
          <w:rFonts w:hint="eastAsia"/>
          <w:rtl/>
        </w:rPr>
        <w:t>כיתה</w:t>
      </w:r>
      <w:r w:rsidRPr="00DA1CAE">
        <w:rPr>
          <w:rtl/>
        </w:rPr>
        <w:t xml:space="preserve"> </w:t>
      </w:r>
      <w:r w:rsidRPr="00DA1CAE">
        <w:rPr>
          <w:rFonts w:hint="eastAsia"/>
          <w:rtl/>
        </w:rPr>
        <w:t>בטוח</w:t>
      </w:r>
      <w:r w:rsidRPr="00DA1CAE">
        <w:rPr>
          <w:rtl/>
        </w:rPr>
        <w:t xml:space="preserve"> </w:t>
      </w:r>
      <w:r w:rsidRPr="00DA1CAE">
        <w:rPr>
          <w:rFonts w:hint="eastAsia"/>
          <w:rtl/>
        </w:rPr>
        <w:t>ומוגן</w:t>
      </w:r>
      <w:r w:rsidRPr="00DA1CAE">
        <w:rPr>
          <w:rtl/>
        </w:rPr>
        <w:t xml:space="preserve"> </w:t>
      </w:r>
      <w:r w:rsidRPr="00DA1CAE">
        <w:rPr>
          <w:rFonts w:hint="eastAsia"/>
          <w:rtl/>
        </w:rPr>
        <w:t>במרחב</w:t>
      </w:r>
      <w:r w:rsidRPr="00DA1CAE">
        <w:rPr>
          <w:rtl/>
        </w:rPr>
        <w:t xml:space="preserve"> </w:t>
      </w:r>
      <w:r w:rsidRPr="00DA1CAE">
        <w:rPr>
          <w:rFonts w:hint="eastAsia"/>
          <w:rtl/>
        </w:rPr>
        <w:t>המקוון</w:t>
      </w:r>
      <w:r w:rsidRPr="00321A32">
        <w:rPr>
          <w:rFonts w:hint="cs"/>
          <w:rtl/>
        </w:rPr>
        <w:t>" שפותח על ידי שפ"י וחטיבת תקשוב והטמעת טכנולוגיות.</w:t>
      </w:r>
    </w:p>
  </w:footnote>
  <w:footnote w:id="20">
    <w:p w14:paraId="3EE4ECCF" w14:textId="0CBA3446"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שפ"י בדגש על היבטים רגשיים-חברתיים הקשורים להתנהלות מיטבית ברשת ומניעת פגיעה, וכן בטיפול באירועי פגיעה מקוונת, וחטיבת תקשוב והטמעת טכנולוגיות </w:t>
      </w:r>
      <w:r>
        <w:rPr>
          <w:rFonts w:hint="cs"/>
          <w:rtl/>
        </w:rPr>
        <w:t xml:space="preserve">בדגש על </w:t>
      </w:r>
      <w:r w:rsidRPr="00321A32">
        <w:rPr>
          <w:rFonts w:hint="cs"/>
          <w:rtl/>
        </w:rPr>
        <w:t>"שמירה על הפרטיות ברשת".</w:t>
      </w:r>
    </w:p>
  </w:footnote>
  <w:footnote w:id="21">
    <w:p w14:paraId="1040FCDF" w14:textId="7A82FC97" w:rsidR="00253CEB" w:rsidRPr="00321A32" w:rsidRDefault="00253CEB" w:rsidP="003C262C">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מהלך אסטרטגי שהמשרד מוביל, שמטרתו להקנות לתלמידים את המיומנויו</w:t>
      </w:r>
      <w:r w:rsidRPr="00321A32">
        <w:rPr>
          <w:rFonts w:hint="eastAsia"/>
          <w:rtl/>
        </w:rPr>
        <w:t>ת</w:t>
      </w:r>
      <w:r w:rsidRPr="00321A32">
        <w:rPr>
          <w:rFonts w:hint="cs"/>
          <w:rtl/>
        </w:rPr>
        <w:t xml:space="preserve"> הנדרשות במאה העשרים ואחת. המודל כולל שלושה מרכיבים פדגוגיים משולבים: ידע, מיומנויות וערכים. מבקר המדינה, </w:t>
      </w:r>
      <w:r w:rsidRPr="00321A32">
        <w:rPr>
          <w:rFonts w:hint="eastAsia"/>
          <w:b/>
          <w:bCs/>
          <w:rtl/>
        </w:rPr>
        <w:t>דוח</w:t>
      </w:r>
      <w:r w:rsidRPr="00321A32">
        <w:rPr>
          <w:b/>
          <w:bCs/>
          <w:rtl/>
        </w:rPr>
        <w:t xml:space="preserve"> </w:t>
      </w:r>
      <w:r w:rsidRPr="00321A32">
        <w:rPr>
          <w:rFonts w:hint="eastAsia"/>
          <w:b/>
          <w:bCs/>
          <w:rtl/>
        </w:rPr>
        <w:t>שנתי</w:t>
      </w:r>
      <w:r w:rsidRPr="00321A32">
        <w:rPr>
          <w:rFonts w:hint="cs"/>
          <w:b/>
          <w:bCs/>
          <w:rtl/>
        </w:rPr>
        <w:t xml:space="preserve"> 71ב</w:t>
      </w:r>
      <w:r w:rsidRPr="00321A32">
        <w:rPr>
          <w:rFonts w:hint="cs"/>
          <w:rtl/>
        </w:rPr>
        <w:t xml:space="preserve"> (</w:t>
      </w:r>
      <w:r>
        <w:rPr>
          <w:rFonts w:hint="cs"/>
          <w:rtl/>
        </w:rPr>
        <w:t>מרץ 2021</w:t>
      </w:r>
      <w:r w:rsidRPr="00321A32">
        <w:rPr>
          <w:rFonts w:hint="cs"/>
          <w:rtl/>
        </w:rPr>
        <w:t>) "</w:t>
      </w:r>
      <w:r w:rsidRPr="00DA1CAE">
        <w:rPr>
          <w:rFonts w:hint="eastAsia"/>
          <w:rtl/>
        </w:rPr>
        <w:t>היערכות</w:t>
      </w:r>
      <w:r w:rsidRPr="00DA1CAE">
        <w:rPr>
          <w:rtl/>
        </w:rPr>
        <w:t xml:space="preserve"> </w:t>
      </w:r>
      <w:r w:rsidRPr="00DA1CAE">
        <w:rPr>
          <w:rFonts w:hint="eastAsia"/>
          <w:rtl/>
        </w:rPr>
        <w:t>משרד</w:t>
      </w:r>
      <w:r w:rsidRPr="00DA1CAE">
        <w:rPr>
          <w:rtl/>
        </w:rPr>
        <w:t xml:space="preserve"> </w:t>
      </w:r>
      <w:r w:rsidRPr="00DA1CAE">
        <w:rPr>
          <w:rFonts w:hint="eastAsia"/>
          <w:rtl/>
        </w:rPr>
        <w:t>החינוך</w:t>
      </w:r>
      <w:r w:rsidRPr="00DA1CAE">
        <w:rPr>
          <w:rtl/>
        </w:rPr>
        <w:t xml:space="preserve"> </w:t>
      </w:r>
      <w:r w:rsidRPr="00DA1CAE">
        <w:rPr>
          <w:rFonts w:hint="eastAsia"/>
          <w:rtl/>
        </w:rPr>
        <w:t>לשוק</w:t>
      </w:r>
      <w:r w:rsidRPr="00DA1CAE">
        <w:rPr>
          <w:rtl/>
        </w:rPr>
        <w:t xml:space="preserve"> </w:t>
      </w:r>
      <w:r w:rsidRPr="00DA1CAE">
        <w:rPr>
          <w:rFonts w:hint="eastAsia"/>
          <w:rtl/>
        </w:rPr>
        <w:t>העבודה</w:t>
      </w:r>
      <w:r w:rsidRPr="00DA1CAE">
        <w:rPr>
          <w:rtl/>
        </w:rPr>
        <w:t xml:space="preserve"> </w:t>
      </w:r>
      <w:r w:rsidRPr="00DA1CAE">
        <w:rPr>
          <w:rFonts w:hint="eastAsia"/>
          <w:rtl/>
        </w:rPr>
        <w:t>המשתנה</w:t>
      </w:r>
      <w:r w:rsidRPr="00321A32">
        <w:rPr>
          <w:rFonts w:hint="cs"/>
          <w:rtl/>
        </w:rPr>
        <w:t>" ו"</w:t>
      </w:r>
      <w:r w:rsidRPr="00DA1CAE">
        <w:rPr>
          <w:rFonts w:hint="eastAsia"/>
          <w:rtl/>
        </w:rPr>
        <w:t>הקניית</w:t>
      </w:r>
      <w:r w:rsidRPr="00DA1CAE">
        <w:rPr>
          <w:rtl/>
        </w:rPr>
        <w:t xml:space="preserve"> </w:t>
      </w:r>
      <w:r w:rsidRPr="00DA1CAE">
        <w:rPr>
          <w:rFonts w:hint="eastAsia"/>
          <w:rtl/>
        </w:rPr>
        <w:t>אוריינות</w:t>
      </w:r>
      <w:r w:rsidRPr="00DA1CAE">
        <w:rPr>
          <w:rtl/>
        </w:rPr>
        <w:t xml:space="preserve"> </w:t>
      </w:r>
      <w:r w:rsidRPr="00DA1CAE">
        <w:rPr>
          <w:rFonts w:hint="eastAsia"/>
          <w:rtl/>
        </w:rPr>
        <w:t>דיגיטלית</w:t>
      </w:r>
      <w:r w:rsidRPr="00DA1CAE">
        <w:rPr>
          <w:rtl/>
        </w:rPr>
        <w:t xml:space="preserve"> </w:t>
      </w:r>
      <w:r w:rsidRPr="00DA1CAE">
        <w:rPr>
          <w:rFonts w:hint="eastAsia"/>
          <w:rtl/>
        </w:rPr>
        <w:t>לאורך</w:t>
      </w:r>
      <w:r w:rsidRPr="00DA1CAE">
        <w:rPr>
          <w:rtl/>
        </w:rPr>
        <w:t xml:space="preserve"> </w:t>
      </w:r>
      <w:r w:rsidRPr="00DA1CAE">
        <w:rPr>
          <w:rFonts w:hint="eastAsia"/>
          <w:rtl/>
        </w:rPr>
        <w:t>החיים</w:t>
      </w:r>
      <w:r w:rsidRPr="00321A32">
        <w:rPr>
          <w:rFonts w:hint="cs"/>
          <w:rtl/>
        </w:rPr>
        <w:t>" במסגרת קובץ דוחות "</w:t>
      </w:r>
      <w:r w:rsidRPr="00DA1CAE">
        <w:rPr>
          <w:rFonts w:hint="eastAsia"/>
          <w:rtl/>
        </w:rPr>
        <w:t>המוכנות</w:t>
      </w:r>
      <w:r w:rsidRPr="00DA1CAE">
        <w:rPr>
          <w:rtl/>
        </w:rPr>
        <w:t xml:space="preserve"> </w:t>
      </w:r>
      <w:r w:rsidRPr="00DA1CAE">
        <w:rPr>
          <w:rFonts w:hint="eastAsia"/>
          <w:rtl/>
        </w:rPr>
        <w:t>לשוק</w:t>
      </w:r>
      <w:r w:rsidRPr="00DA1CAE">
        <w:rPr>
          <w:rtl/>
        </w:rPr>
        <w:t xml:space="preserve"> </w:t>
      </w:r>
      <w:r w:rsidRPr="00DA1CAE">
        <w:rPr>
          <w:rFonts w:hint="eastAsia"/>
          <w:rtl/>
        </w:rPr>
        <w:t>העבודה</w:t>
      </w:r>
      <w:r w:rsidRPr="00DA1CAE">
        <w:rPr>
          <w:rtl/>
        </w:rPr>
        <w:t xml:space="preserve"> </w:t>
      </w:r>
      <w:r w:rsidRPr="00DA1CAE">
        <w:rPr>
          <w:rFonts w:hint="eastAsia"/>
          <w:rtl/>
        </w:rPr>
        <w:t>המשתנה</w:t>
      </w:r>
      <w:r w:rsidRPr="00321A32">
        <w:rPr>
          <w:rFonts w:hint="cs"/>
          <w:rtl/>
        </w:rPr>
        <w:t>".</w:t>
      </w:r>
    </w:p>
  </w:footnote>
  <w:footnote w:id="22">
    <w:p w14:paraId="723D40E4" w14:textId="71CBA2D5"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האגף לתכנון מדיניות במשרד ראש הממשלה בנושא "</w:t>
      </w:r>
      <w:r w:rsidRPr="00DA1CAE">
        <w:rPr>
          <w:rFonts w:hint="eastAsia"/>
          <w:rtl/>
        </w:rPr>
        <w:t>מדריך</w:t>
      </w:r>
      <w:r w:rsidRPr="00DA1CAE">
        <w:rPr>
          <w:rtl/>
        </w:rPr>
        <w:t xml:space="preserve"> </w:t>
      </w:r>
      <w:r w:rsidRPr="00DA1CAE">
        <w:rPr>
          <w:rFonts w:hint="eastAsia"/>
          <w:rtl/>
        </w:rPr>
        <w:t>התכנון</w:t>
      </w:r>
      <w:r w:rsidRPr="00DA1CAE">
        <w:rPr>
          <w:rtl/>
        </w:rPr>
        <w:t xml:space="preserve"> </w:t>
      </w:r>
      <w:r w:rsidRPr="00DA1CAE">
        <w:rPr>
          <w:rFonts w:hint="eastAsia"/>
          <w:rtl/>
        </w:rPr>
        <w:t>הממשלתי</w:t>
      </w:r>
      <w:r w:rsidRPr="00321A32">
        <w:rPr>
          <w:rFonts w:hint="cs"/>
          <w:rtl/>
        </w:rPr>
        <w:t xml:space="preserve">/ שלבים בגיבוש תוכנית ייעודית" </w:t>
      </w:r>
      <w:r w:rsidRPr="00321A32">
        <w:rPr>
          <w:rtl/>
        </w:rPr>
        <w:t>בפרק "</w:t>
      </w:r>
      <w:r w:rsidRPr="00321A32">
        <w:rPr>
          <w:rFonts w:hint="cs"/>
          <w:rtl/>
        </w:rPr>
        <w:t>קביעת כיוון אסטרטגי", גרסה מעודכנת (4.1) ספטמבר 2010.</w:t>
      </w:r>
    </w:p>
  </w:footnote>
  <w:footnote w:id="23">
    <w:p w14:paraId="28ACFCF6" w14:textId="3C03855E" w:rsidR="00253CEB" w:rsidRPr="00321A32" w:rsidRDefault="00253CEB" w:rsidP="0007561A">
      <w:pPr>
        <w:pStyle w:val="af3"/>
        <w:ind w:right="0"/>
      </w:pPr>
      <w:r w:rsidRPr="00321A32">
        <w:rPr>
          <w:rStyle w:val="af4"/>
          <w:vertAlign w:val="baseline"/>
        </w:rPr>
        <w:footnoteRef/>
      </w:r>
      <w:r w:rsidRPr="00321A32">
        <w:rPr>
          <w:rtl/>
        </w:rPr>
        <w:t xml:space="preserve"> </w:t>
      </w:r>
      <w:r w:rsidRPr="00321A32">
        <w:rPr>
          <w:rtl/>
        </w:rPr>
        <w:tab/>
      </w:r>
      <w:r w:rsidRPr="008505F9">
        <w:rPr>
          <w:rFonts w:hint="eastAsia"/>
          <w:rtl/>
        </w:rPr>
        <w:t>משרד</w:t>
      </w:r>
      <w:r w:rsidRPr="008505F9">
        <w:rPr>
          <w:rtl/>
        </w:rPr>
        <w:t xml:space="preserve"> </w:t>
      </w:r>
      <w:r w:rsidRPr="008505F9">
        <w:rPr>
          <w:rFonts w:hint="eastAsia"/>
          <w:rtl/>
        </w:rPr>
        <w:t>החינוך</w:t>
      </w:r>
      <w:r w:rsidRPr="008505F9">
        <w:rPr>
          <w:rtl/>
        </w:rPr>
        <w:t xml:space="preserve">, </w:t>
      </w:r>
      <w:r w:rsidRPr="008505F9">
        <w:rPr>
          <w:rFonts w:hint="eastAsia"/>
          <w:rtl/>
        </w:rPr>
        <w:t>תוכנית</w:t>
      </w:r>
      <w:r w:rsidRPr="008505F9">
        <w:rPr>
          <w:rtl/>
        </w:rPr>
        <w:t xml:space="preserve"> </w:t>
      </w:r>
      <w:r w:rsidRPr="008505F9">
        <w:rPr>
          <w:rFonts w:hint="eastAsia"/>
          <w:rtl/>
        </w:rPr>
        <w:t>מדיניות</w:t>
      </w:r>
      <w:r w:rsidRPr="008505F9">
        <w:rPr>
          <w:rtl/>
        </w:rPr>
        <w:t>, "</w:t>
      </w:r>
      <w:r w:rsidRPr="008505F9">
        <w:rPr>
          <w:rFonts w:hint="eastAsia"/>
          <w:rtl/>
        </w:rPr>
        <w:t>התנהלות</w:t>
      </w:r>
      <w:r w:rsidRPr="008505F9">
        <w:rPr>
          <w:rtl/>
        </w:rPr>
        <w:t xml:space="preserve"> </w:t>
      </w:r>
      <w:r w:rsidRPr="008505F9">
        <w:rPr>
          <w:rFonts w:hint="eastAsia"/>
          <w:rtl/>
        </w:rPr>
        <w:t>מיטבית</w:t>
      </w:r>
      <w:r w:rsidRPr="008505F9">
        <w:rPr>
          <w:rtl/>
        </w:rPr>
        <w:t xml:space="preserve"> </w:t>
      </w:r>
      <w:r w:rsidRPr="008505F9">
        <w:rPr>
          <w:rFonts w:hint="eastAsia"/>
          <w:rtl/>
        </w:rPr>
        <w:t>ברשת</w:t>
      </w:r>
      <w:r w:rsidRPr="008505F9">
        <w:rPr>
          <w:rtl/>
        </w:rPr>
        <w:t xml:space="preserve"> </w:t>
      </w:r>
      <w:r w:rsidRPr="008505F9">
        <w:rPr>
          <w:rFonts w:hint="eastAsia"/>
          <w:rtl/>
        </w:rPr>
        <w:t>ומניעת</w:t>
      </w:r>
      <w:r w:rsidRPr="008505F9">
        <w:rPr>
          <w:rtl/>
        </w:rPr>
        <w:t xml:space="preserve"> </w:t>
      </w:r>
      <w:r w:rsidRPr="008505F9">
        <w:rPr>
          <w:rFonts w:hint="eastAsia"/>
          <w:rtl/>
        </w:rPr>
        <w:t>פגיעה</w:t>
      </w:r>
      <w:r w:rsidRPr="008505F9">
        <w:rPr>
          <w:rtl/>
        </w:rPr>
        <w:t>".</w:t>
      </w:r>
    </w:p>
  </w:footnote>
  <w:footnote w:id="24">
    <w:p w14:paraId="0F712E3B" w14:textId="77777777" w:rsidR="00253CEB" w:rsidRPr="00321A32" w:rsidRDefault="00253CEB" w:rsidP="0007561A">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משקף את תוצרי הפעולות המתקבלים מביצוע המשימה. העלאת התפוקות שנבחרו תחת כל מדד מערכתי תשפר את </w:t>
      </w:r>
      <w:r w:rsidRPr="00321A32">
        <w:rPr>
          <w:rFonts w:hint="eastAsia"/>
          <w:rtl/>
        </w:rPr>
        <w:t>השגת</w:t>
      </w:r>
      <w:r w:rsidRPr="00321A32">
        <w:rPr>
          <w:rFonts w:hint="cs"/>
          <w:rtl/>
        </w:rPr>
        <w:t xml:space="preserve"> </w:t>
      </w:r>
      <w:r w:rsidRPr="00321A32">
        <w:rPr>
          <w:rFonts w:hint="eastAsia"/>
          <w:rtl/>
        </w:rPr>
        <w:t>הערכים</w:t>
      </w:r>
      <w:r w:rsidRPr="00321A32">
        <w:rPr>
          <w:rtl/>
        </w:rPr>
        <w:t xml:space="preserve"> </w:t>
      </w:r>
      <w:r w:rsidRPr="00321A32">
        <w:rPr>
          <w:rFonts w:hint="eastAsia"/>
          <w:rtl/>
        </w:rPr>
        <w:t>שיתקבלו</w:t>
      </w:r>
      <w:r w:rsidRPr="00321A32">
        <w:rPr>
          <w:rtl/>
        </w:rPr>
        <w:t xml:space="preserve"> </w:t>
      </w:r>
      <w:r w:rsidRPr="00321A32">
        <w:rPr>
          <w:rFonts w:hint="eastAsia"/>
          <w:rtl/>
        </w:rPr>
        <w:t>ב</w:t>
      </w:r>
      <w:r w:rsidRPr="00321A32">
        <w:rPr>
          <w:rFonts w:hint="cs"/>
          <w:rtl/>
        </w:rPr>
        <w:t>מדד התוצאה.</w:t>
      </w:r>
    </w:p>
  </w:footnote>
  <w:footnote w:id="25">
    <w:p w14:paraId="04073E24" w14:textId="77777777" w:rsidR="00253CEB" w:rsidRPr="00321A32" w:rsidRDefault="00253CEB" w:rsidP="0007561A">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התוצאה היא התועלת שמייצר משרד החינוך לציבור, היא הערך והתכלית לפעילותו והיא השינוי שרוצים להשיג. מדדי תוצאה מגדירים את השינויים המצופים בסביבה החיצונית למשרד החינוך. כל אחת מיחידות המשרד צריכה להתייחס ולכתוב תוכנית מדד הכוללת את תפיסת השינוי. על המדדים האלו מבצע משרד החינוך מעקב מערכתי. </w:t>
      </w:r>
    </w:p>
  </w:footnote>
  <w:footnote w:id="26">
    <w:p w14:paraId="24E7A11A" w14:textId="0E6E72C3" w:rsidR="00253CEB" w:rsidRPr="00321A32" w:rsidRDefault="00253CEB" w:rsidP="0007561A">
      <w:pPr>
        <w:pStyle w:val="af3"/>
        <w:ind w:right="0"/>
      </w:pPr>
      <w:r w:rsidRPr="00DD0C37">
        <w:rPr>
          <w:rStyle w:val="af4"/>
          <w:vertAlign w:val="baseline"/>
        </w:rPr>
        <w:footnoteRef/>
      </w:r>
      <w:r w:rsidRPr="00DD0C37">
        <w:rPr>
          <w:rtl/>
        </w:rPr>
        <w:t xml:space="preserve"> </w:t>
      </w:r>
      <w:r w:rsidRPr="00DD0C37">
        <w:rPr>
          <w:rtl/>
        </w:rPr>
        <w:tab/>
      </w:r>
      <w:r w:rsidRPr="008505F9">
        <w:rPr>
          <w:rFonts w:hint="eastAsia"/>
          <w:rtl/>
        </w:rPr>
        <w:t>תוכנית</w:t>
      </w:r>
      <w:r w:rsidRPr="008505F9">
        <w:rPr>
          <w:rtl/>
        </w:rPr>
        <w:t xml:space="preserve"> </w:t>
      </w:r>
      <w:r w:rsidRPr="008505F9">
        <w:rPr>
          <w:rFonts w:hint="eastAsia"/>
          <w:rtl/>
        </w:rPr>
        <w:t>של</w:t>
      </w:r>
      <w:r w:rsidRPr="008505F9">
        <w:rPr>
          <w:rtl/>
        </w:rPr>
        <w:t xml:space="preserve"> </w:t>
      </w:r>
      <w:r w:rsidRPr="008505F9">
        <w:rPr>
          <w:rFonts w:hint="eastAsia"/>
          <w:rtl/>
        </w:rPr>
        <w:t>שפ</w:t>
      </w:r>
      <w:r w:rsidRPr="008505F9">
        <w:rPr>
          <w:rtl/>
        </w:rPr>
        <w:t>"</w:t>
      </w:r>
      <w:r w:rsidRPr="008505F9">
        <w:rPr>
          <w:rFonts w:hint="eastAsia"/>
          <w:rtl/>
        </w:rPr>
        <w:t>י</w:t>
      </w:r>
      <w:r w:rsidRPr="008505F9">
        <w:rPr>
          <w:rtl/>
        </w:rPr>
        <w:t xml:space="preserve"> </w:t>
      </w:r>
      <w:r w:rsidRPr="008505F9">
        <w:rPr>
          <w:rFonts w:hint="eastAsia"/>
          <w:rtl/>
        </w:rPr>
        <w:t>משנת</w:t>
      </w:r>
      <w:r w:rsidRPr="008505F9">
        <w:rPr>
          <w:rtl/>
        </w:rPr>
        <w:t xml:space="preserve"> 2006 </w:t>
      </w:r>
      <w:r w:rsidRPr="008505F9">
        <w:rPr>
          <w:rFonts w:hint="eastAsia"/>
          <w:rtl/>
        </w:rPr>
        <w:t>שנועדה</w:t>
      </w:r>
      <w:r w:rsidRPr="008505F9">
        <w:rPr>
          <w:rtl/>
        </w:rPr>
        <w:t xml:space="preserve"> </w:t>
      </w:r>
      <w:r w:rsidRPr="008505F9">
        <w:rPr>
          <w:rFonts w:hint="eastAsia"/>
          <w:rtl/>
        </w:rPr>
        <w:t>במקור</w:t>
      </w:r>
      <w:r w:rsidRPr="008505F9">
        <w:rPr>
          <w:rtl/>
        </w:rPr>
        <w:t xml:space="preserve"> </w:t>
      </w:r>
      <w:r w:rsidRPr="008505F9">
        <w:rPr>
          <w:rFonts w:hint="eastAsia"/>
          <w:rtl/>
        </w:rPr>
        <w:t>למניעה</w:t>
      </w:r>
      <w:r w:rsidRPr="008505F9">
        <w:rPr>
          <w:rtl/>
        </w:rPr>
        <w:t xml:space="preserve"> </w:t>
      </w:r>
      <w:r w:rsidRPr="008505F9">
        <w:rPr>
          <w:rFonts w:hint="eastAsia"/>
          <w:rtl/>
        </w:rPr>
        <w:t>בסמים</w:t>
      </w:r>
      <w:r w:rsidRPr="008505F9">
        <w:rPr>
          <w:rtl/>
        </w:rPr>
        <w:t xml:space="preserve">, </w:t>
      </w:r>
      <w:r w:rsidRPr="008505F9">
        <w:rPr>
          <w:rFonts w:hint="eastAsia"/>
          <w:rtl/>
        </w:rPr>
        <w:t>באלכוהול</w:t>
      </w:r>
      <w:r w:rsidRPr="008505F9">
        <w:rPr>
          <w:rtl/>
        </w:rPr>
        <w:t xml:space="preserve"> </w:t>
      </w:r>
      <w:r w:rsidRPr="008505F9">
        <w:rPr>
          <w:rFonts w:hint="eastAsia"/>
          <w:rtl/>
        </w:rPr>
        <w:t>ובטבק</w:t>
      </w:r>
      <w:r w:rsidRPr="008505F9">
        <w:rPr>
          <w:rtl/>
        </w:rPr>
        <w:t xml:space="preserve">. </w:t>
      </w:r>
      <w:r w:rsidRPr="008505F9">
        <w:rPr>
          <w:rFonts w:hint="eastAsia"/>
          <w:rtl/>
        </w:rPr>
        <w:t>התוכנית</w:t>
      </w:r>
      <w:r w:rsidRPr="008505F9">
        <w:rPr>
          <w:rtl/>
        </w:rPr>
        <w:t xml:space="preserve"> </w:t>
      </w:r>
      <w:r w:rsidRPr="008505F9">
        <w:rPr>
          <w:rFonts w:hint="eastAsia"/>
          <w:rtl/>
        </w:rPr>
        <w:t>מציגה</w:t>
      </w:r>
      <w:r w:rsidRPr="008505F9">
        <w:rPr>
          <w:rtl/>
        </w:rPr>
        <w:t xml:space="preserve"> </w:t>
      </w:r>
      <w:r w:rsidRPr="008505F9">
        <w:rPr>
          <w:rFonts w:hint="eastAsia"/>
          <w:rtl/>
        </w:rPr>
        <w:t>תפיסה</w:t>
      </w:r>
      <w:r w:rsidRPr="008505F9">
        <w:rPr>
          <w:rtl/>
        </w:rPr>
        <w:t xml:space="preserve"> </w:t>
      </w:r>
      <w:r w:rsidRPr="008505F9">
        <w:rPr>
          <w:rFonts w:hint="eastAsia"/>
          <w:rtl/>
        </w:rPr>
        <w:t>חינוכית</w:t>
      </w:r>
      <w:r w:rsidRPr="008505F9">
        <w:rPr>
          <w:rtl/>
        </w:rPr>
        <w:t xml:space="preserve"> </w:t>
      </w:r>
      <w:r w:rsidRPr="008505F9">
        <w:rPr>
          <w:rFonts w:hint="eastAsia"/>
          <w:rtl/>
        </w:rPr>
        <w:t>ייחודית</w:t>
      </w:r>
      <w:r w:rsidRPr="008505F9">
        <w:rPr>
          <w:rtl/>
        </w:rPr>
        <w:t xml:space="preserve"> </w:t>
      </w:r>
      <w:r w:rsidRPr="008505F9">
        <w:rPr>
          <w:rFonts w:hint="eastAsia"/>
          <w:rtl/>
        </w:rPr>
        <w:t>המתמקדת</w:t>
      </w:r>
      <w:r w:rsidRPr="008505F9">
        <w:rPr>
          <w:rtl/>
        </w:rPr>
        <w:t xml:space="preserve"> </w:t>
      </w:r>
      <w:r w:rsidRPr="008505F9">
        <w:rPr>
          <w:rFonts w:hint="eastAsia"/>
          <w:rtl/>
        </w:rPr>
        <w:t>במעורבות</w:t>
      </w:r>
      <w:r w:rsidRPr="008505F9">
        <w:rPr>
          <w:rtl/>
        </w:rPr>
        <w:t xml:space="preserve"> </w:t>
      </w:r>
      <w:r w:rsidRPr="008505F9">
        <w:rPr>
          <w:rFonts w:hint="eastAsia"/>
          <w:rtl/>
        </w:rPr>
        <w:t>של</w:t>
      </w:r>
      <w:r w:rsidRPr="008505F9">
        <w:rPr>
          <w:rtl/>
        </w:rPr>
        <w:t xml:space="preserve"> </w:t>
      </w:r>
      <w:r w:rsidRPr="008505F9">
        <w:rPr>
          <w:rFonts w:hint="eastAsia"/>
          <w:rtl/>
        </w:rPr>
        <w:t>תלמידים</w:t>
      </w:r>
      <w:r w:rsidRPr="008505F9">
        <w:rPr>
          <w:rtl/>
        </w:rPr>
        <w:t xml:space="preserve"> </w:t>
      </w:r>
      <w:r w:rsidRPr="008505F9">
        <w:rPr>
          <w:rFonts w:hint="eastAsia"/>
          <w:rtl/>
        </w:rPr>
        <w:t>עמיתים</w:t>
      </w:r>
      <w:r w:rsidRPr="008505F9">
        <w:rPr>
          <w:rtl/>
        </w:rPr>
        <w:t xml:space="preserve"> </w:t>
      </w:r>
      <w:r w:rsidRPr="008505F9">
        <w:rPr>
          <w:rFonts w:hint="eastAsia"/>
          <w:rtl/>
        </w:rPr>
        <w:t>בתוכניות</w:t>
      </w:r>
      <w:r w:rsidRPr="008505F9">
        <w:rPr>
          <w:rtl/>
        </w:rPr>
        <w:t xml:space="preserve"> </w:t>
      </w:r>
      <w:r w:rsidRPr="008505F9">
        <w:rPr>
          <w:rFonts w:hint="eastAsia"/>
          <w:rtl/>
        </w:rPr>
        <w:t>המניעה</w:t>
      </w:r>
      <w:r w:rsidRPr="008505F9">
        <w:rPr>
          <w:rtl/>
        </w:rPr>
        <w:t xml:space="preserve">. </w:t>
      </w:r>
      <w:r w:rsidRPr="008505F9">
        <w:rPr>
          <w:rFonts w:hint="eastAsia"/>
          <w:rtl/>
        </w:rPr>
        <w:t>התוכנית</w:t>
      </w:r>
      <w:r w:rsidRPr="008505F9">
        <w:rPr>
          <w:rtl/>
        </w:rPr>
        <w:t xml:space="preserve"> </w:t>
      </w:r>
      <w:r w:rsidRPr="008505F9">
        <w:rPr>
          <w:rFonts w:hint="eastAsia"/>
          <w:rtl/>
        </w:rPr>
        <w:t>מבוססת</w:t>
      </w:r>
      <w:r w:rsidRPr="008505F9">
        <w:rPr>
          <w:rtl/>
        </w:rPr>
        <w:t xml:space="preserve"> </w:t>
      </w:r>
      <w:r w:rsidRPr="008505F9">
        <w:rPr>
          <w:rFonts w:hint="eastAsia"/>
          <w:rtl/>
        </w:rPr>
        <w:t>על</w:t>
      </w:r>
      <w:r w:rsidRPr="008505F9">
        <w:rPr>
          <w:rtl/>
        </w:rPr>
        <w:t xml:space="preserve"> </w:t>
      </w:r>
      <w:r w:rsidRPr="008505F9">
        <w:rPr>
          <w:rFonts w:hint="eastAsia"/>
          <w:rtl/>
        </w:rPr>
        <w:t>הרציונל</w:t>
      </w:r>
      <w:r w:rsidRPr="008505F9">
        <w:rPr>
          <w:rtl/>
        </w:rPr>
        <w:t xml:space="preserve"> </w:t>
      </w:r>
      <w:r w:rsidRPr="008505F9">
        <w:rPr>
          <w:rFonts w:hint="eastAsia"/>
          <w:rtl/>
        </w:rPr>
        <w:t>ששיתוף</w:t>
      </w:r>
      <w:r w:rsidRPr="008505F9">
        <w:rPr>
          <w:rtl/>
        </w:rPr>
        <w:t xml:space="preserve"> </w:t>
      </w:r>
      <w:r w:rsidRPr="008505F9">
        <w:rPr>
          <w:rFonts w:hint="eastAsia"/>
          <w:rtl/>
        </w:rPr>
        <w:t>בני</w:t>
      </w:r>
      <w:r w:rsidRPr="008505F9">
        <w:rPr>
          <w:rtl/>
        </w:rPr>
        <w:t xml:space="preserve"> </w:t>
      </w:r>
      <w:r w:rsidRPr="008505F9">
        <w:rPr>
          <w:rFonts w:hint="eastAsia"/>
          <w:rtl/>
        </w:rPr>
        <w:t>הגיל</w:t>
      </w:r>
      <w:r w:rsidRPr="008505F9">
        <w:rPr>
          <w:rtl/>
        </w:rPr>
        <w:t xml:space="preserve"> </w:t>
      </w:r>
      <w:r w:rsidRPr="008505F9">
        <w:rPr>
          <w:rFonts w:hint="eastAsia"/>
          <w:rtl/>
        </w:rPr>
        <w:t>באחריות</w:t>
      </w:r>
      <w:r w:rsidRPr="008505F9">
        <w:rPr>
          <w:rtl/>
        </w:rPr>
        <w:t xml:space="preserve"> </w:t>
      </w:r>
      <w:r w:rsidRPr="008505F9">
        <w:rPr>
          <w:rFonts w:hint="eastAsia"/>
          <w:rtl/>
        </w:rPr>
        <w:t>לתוכנית</w:t>
      </w:r>
      <w:r w:rsidRPr="008505F9">
        <w:rPr>
          <w:rtl/>
        </w:rPr>
        <w:t xml:space="preserve"> </w:t>
      </w:r>
      <w:r w:rsidRPr="008505F9">
        <w:rPr>
          <w:rFonts w:hint="eastAsia"/>
          <w:rtl/>
        </w:rPr>
        <w:t>מניעה</w:t>
      </w:r>
      <w:r w:rsidRPr="008505F9">
        <w:rPr>
          <w:rtl/>
        </w:rPr>
        <w:t xml:space="preserve"> </w:t>
      </w:r>
      <w:r w:rsidRPr="008505F9">
        <w:rPr>
          <w:rFonts w:hint="eastAsia"/>
          <w:rtl/>
        </w:rPr>
        <w:t>מחזק</w:t>
      </w:r>
      <w:r w:rsidRPr="008505F9">
        <w:rPr>
          <w:rtl/>
        </w:rPr>
        <w:t xml:space="preserve"> </w:t>
      </w:r>
      <w:r w:rsidRPr="008505F9">
        <w:rPr>
          <w:rFonts w:hint="eastAsia"/>
          <w:rtl/>
        </w:rPr>
        <w:t>את</w:t>
      </w:r>
      <w:r w:rsidRPr="008505F9">
        <w:rPr>
          <w:rtl/>
        </w:rPr>
        <w:t xml:space="preserve"> </w:t>
      </w:r>
      <w:r w:rsidRPr="008505F9">
        <w:rPr>
          <w:rFonts w:hint="eastAsia"/>
          <w:rtl/>
        </w:rPr>
        <w:t>הדיאלוג</w:t>
      </w:r>
      <w:r w:rsidRPr="008505F9">
        <w:rPr>
          <w:rtl/>
        </w:rPr>
        <w:t xml:space="preserve"> </w:t>
      </w:r>
      <w:r w:rsidRPr="008505F9">
        <w:rPr>
          <w:rFonts w:hint="eastAsia"/>
          <w:rtl/>
        </w:rPr>
        <w:t>בין</w:t>
      </w:r>
      <w:r w:rsidRPr="008505F9">
        <w:rPr>
          <w:rtl/>
        </w:rPr>
        <w:t xml:space="preserve"> </w:t>
      </w:r>
      <w:r w:rsidRPr="008505F9">
        <w:rPr>
          <w:rFonts w:hint="eastAsia"/>
          <w:rtl/>
        </w:rPr>
        <w:t>הצעירים</w:t>
      </w:r>
      <w:r w:rsidRPr="008505F9">
        <w:rPr>
          <w:rtl/>
        </w:rPr>
        <w:t xml:space="preserve"> </w:t>
      </w:r>
      <w:r w:rsidRPr="008505F9">
        <w:rPr>
          <w:rFonts w:hint="eastAsia"/>
          <w:rtl/>
        </w:rPr>
        <w:t>למבוגרים</w:t>
      </w:r>
      <w:r w:rsidRPr="008505F9">
        <w:rPr>
          <w:rtl/>
        </w:rPr>
        <w:t xml:space="preserve"> </w:t>
      </w:r>
      <w:r w:rsidRPr="008505F9">
        <w:rPr>
          <w:rFonts w:hint="eastAsia"/>
          <w:rtl/>
        </w:rPr>
        <w:t>ומאפשר</w:t>
      </w:r>
      <w:r w:rsidRPr="008505F9">
        <w:rPr>
          <w:rtl/>
        </w:rPr>
        <w:t xml:space="preserve"> </w:t>
      </w:r>
      <w:r w:rsidRPr="008505F9">
        <w:rPr>
          <w:rFonts w:hint="eastAsia"/>
          <w:rtl/>
        </w:rPr>
        <w:t>לתת</w:t>
      </w:r>
      <w:r w:rsidRPr="008505F9">
        <w:rPr>
          <w:rtl/>
        </w:rPr>
        <w:t xml:space="preserve"> </w:t>
      </w:r>
      <w:r w:rsidRPr="008505F9">
        <w:rPr>
          <w:rFonts w:hint="eastAsia"/>
          <w:rtl/>
        </w:rPr>
        <w:t>במה</w:t>
      </w:r>
      <w:r w:rsidRPr="008505F9">
        <w:rPr>
          <w:rtl/>
        </w:rPr>
        <w:t xml:space="preserve"> </w:t>
      </w:r>
      <w:r w:rsidRPr="008505F9">
        <w:rPr>
          <w:rFonts w:hint="eastAsia"/>
          <w:rtl/>
        </w:rPr>
        <w:t>לקולות</w:t>
      </w:r>
      <w:r w:rsidRPr="008505F9">
        <w:rPr>
          <w:rtl/>
        </w:rPr>
        <w:t xml:space="preserve"> </w:t>
      </w:r>
      <w:r w:rsidRPr="008505F9">
        <w:rPr>
          <w:rFonts w:hint="eastAsia"/>
          <w:rtl/>
        </w:rPr>
        <w:t>חבריהם</w:t>
      </w:r>
      <w:r w:rsidRPr="008505F9">
        <w:rPr>
          <w:rtl/>
        </w:rPr>
        <w:t xml:space="preserve"> </w:t>
      </w:r>
      <w:r w:rsidRPr="008505F9">
        <w:rPr>
          <w:rFonts w:hint="eastAsia"/>
          <w:rtl/>
        </w:rPr>
        <w:t>המבעים</w:t>
      </w:r>
      <w:r w:rsidRPr="008505F9">
        <w:rPr>
          <w:rtl/>
        </w:rPr>
        <w:t xml:space="preserve"> </w:t>
      </w:r>
      <w:r w:rsidRPr="008505F9">
        <w:rPr>
          <w:rFonts w:hint="eastAsia"/>
          <w:rtl/>
        </w:rPr>
        <w:t>עמדות</w:t>
      </w:r>
      <w:r w:rsidRPr="008505F9">
        <w:rPr>
          <w:rtl/>
        </w:rPr>
        <w:t xml:space="preserve"> </w:t>
      </w:r>
      <w:r w:rsidRPr="008505F9">
        <w:rPr>
          <w:rFonts w:hint="eastAsia"/>
          <w:rtl/>
        </w:rPr>
        <w:t>נגד</w:t>
      </w:r>
      <w:r w:rsidRPr="008505F9">
        <w:rPr>
          <w:rtl/>
        </w:rPr>
        <w:t xml:space="preserve"> </w:t>
      </w:r>
      <w:r w:rsidRPr="008505F9">
        <w:rPr>
          <w:rFonts w:hint="eastAsia"/>
          <w:rtl/>
        </w:rPr>
        <w:t>השימוש</w:t>
      </w:r>
      <w:r w:rsidRPr="008505F9">
        <w:rPr>
          <w:rtl/>
        </w:rPr>
        <w:t xml:space="preserve"> </w:t>
      </w:r>
      <w:r w:rsidRPr="008505F9">
        <w:rPr>
          <w:rFonts w:hint="eastAsia"/>
          <w:rtl/>
        </w:rPr>
        <w:t>בחומרים</w:t>
      </w:r>
      <w:r w:rsidRPr="008505F9">
        <w:rPr>
          <w:rtl/>
        </w:rPr>
        <w:t xml:space="preserve"> </w:t>
      </w:r>
      <w:r w:rsidRPr="008505F9">
        <w:rPr>
          <w:rFonts w:hint="eastAsia"/>
          <w:rtl/>
        </w:rPr>
        <w:t>אלה</w:t>
      </w:r>
      <w:r w:rsidRPr="008505F9">
        <w:rPr>
          <w:rtl/>
        </w:rPr>
        <w:t xml:space="preserve">. </w:t>
      </w:r>
      <w:r w:rsidRPr="008505F9">
        <w:rPr>
          <w:rFonts w:hint="eastAsia"/>
          <w:rtl/>
        </w:rPr>
        <w:t>תהליך</w:t>
      </w:r>
      <w:r w:rsidRPr="008505F9">
        <w:rPr>
          <w:rtl/>
        </w:rPr>
        <w:t xml:space="preserve"> </w:t>
      </w:r>
      <w:r w:rsidRPr="008505F9">
        <w:rPr>
          <w:rFonts w:hint="eastAsia"/>
          <w:rtl/>
        </w:rPr>
        <w:t>זה</w:t>
      </w:r>
      <w:r w:rsidRPr="008505F9">
        <w:rPr>
          <w:rtl/>
        </w:rPr>
        <w:t xml:space="preserve"> </w:t>
      </w:r>
      <w:r w:rsidRPr="008505F9">
        <w:rPr>
          <w:rFonts w:hint="eastAsia"/>
          <w:rtl/>
        </w:rPr>
        <w:t>מאפשר</w:t>
      </w:r>
      <w:r w:rsidRPr="008505F9">
        <w:rPr>
          <w:rtl/>
        </w:rPr>
        <w:t xml:space="preserve"> </w:t>
      </w:r>
      <w:r w:rsidRPr="008505F9">
        <w:rPr>
          <w:rFonts w:hint="eastAsia"/>
          <w:rtl/>
        </w:rPr>
        <w:t>גיבוש</w:t>
      </w:r>
      <w:r w:rsidRPr="008505F9">
        <w:rPr>
          <w:rtl/>
        </w:rPr>
        <w:t xml:space="preserve"> </w:t>
      </w:r>
      <w:r w:rsidRPr="008505F9">
        <w:rPr>
          <w:rFonts w:hint="eastAsia"/>
          <w:rtl/>
        </w:rPr>
        <w:t>עמדות</w:t>
      </w:r>
      <w:r w:rsidRPr="008505F9">
        <w:rPr>
          <w:rtl/>
        </w:rPr>
        <w:t xml:space="preserve"> </w:t>
      </w:r>
      <w:r w:rsidRPr="008505F9">
        <w:rPr>
          <w:rFonts w:hint="eastAsia"/>
          <w:rtl/>
        </w:rPr>
        <w:t>ובניית</w:t>
      </w:r>
      <w:r w:rsidRPr="008505F9">
        <w:rPr>
          <w:rtl/>
        </w:rPr>
        <w:t xml:space="preserve"> </w:t>
      </w:r>
      <w:r w:rsidRPr="008505F9">
        <w:rPr>
          <w:rFonts w:hint="eastAsia"/>
          <w:rtl/>
        </w:rPr>
        <w:t>מסוגלות</w:t>
      </w:r>
      <w:r w:rsidRPr="008505F9">
        <w:rPr>
          <w:rtl/>
        </w:rPr>
        <w:t xml:space="preserve"> </w:t>
      </w:r>
      <w:r w:rsidRPr="008505F9">
        <w:rPr>
          <w:rFonts w:hint="eastAsia"/>
          <w:rtl/>
        </w:rPr>
        <w:t>ויכולת</w:t>
      </w:r>
      <w:r w:rsidRPr="008505F9">
        <w:rPr>
          <w:rtl/>
        </w:rPr>
        <w:t xml:space="preserve"> </w:t>
      </w:r>
      <w:r w:rsidRPr="008505F9">
        <w:rPr>
          <w:rFonts w:hint="eastAsia"/>
          <w:rtl/>
        </w:rPr>
        <w:t>התמודדות</w:t>
      </w:r>
      <w:r w:rsidRPr="008505F9">
        <w:rPr>
          <w:rtl/>
        </w:rPr>
        <w:t>.</w:t>
      </w:r>
    </w:p>
  </w:footnote>
  <w:footnote w:id="27">
    <w:p w14:paraId="651C3ADC" w14:textId="6CFB083C" w:rsidR="00253CEB" w:rsidRPr="00321A32" w:rsidRDefault="00253CEB" w:rsidP="0007561A">
      <w:pPr>
        <w:pStyle w:val="af3"/>
        <w:ind w:right="0"/>
        <w:rPr>
          <w:rtl/>
        </w:rPr>
      </w:pPr>
      <w:r w:rsidRPr="00321A32">
        <w:rPr>
          <w:rStyle w:val="af4"/>
          <w:vertAlign w:val="baseline"/>
        </w:rPr>
        <w:footnoteRef/>
      </w:r>
      <w:r w:rsidRPr="00321A32">
        <w:rPr>
          <w:rtl/>
        </w:rPr>
        <w:t xml:space="preserve"> </w:t>
      </w:r>
      <w:r w:rsidRPr="00321A32">
        <w:rPr>
          <w:rtl/>
        </w:rPr>
        <w:tab/>
      </w:r>
      <w:r w:rsidRPr="001739BD">
        <w:rPr>
          <w:rFonts w:hint="eastAsia"/>
          <w:rtl/>
        </w:rPr>
        <w:t>מ</w:t>
      </w:r>
      <w:r w:rsidRPr="001739BD">
        <w:rPr>
          <w:rtl/>
        </w:rPr>
        <w:t xml:space="preserve">-4,000 </w:t>
      </w:r>
      <w:r w:rsidRPr="001739BD">
        <w:rPr>
          <w:rFonts w:hint="eastAsia"/>
          <w:rtl/>
        </w:rPr>
        <w:t>בני</w:t>
      </w:r>
      <w:r w:rsidRPr="001739BD">
        <w:rPr>
          <w:rtl/>
        </w:rPr>
        <w:t xml:space="preserve"> </w:t>
      </w:r>
      <w:r w:rsidRPr="001739BD">
        <w:rPr>
          <w:rFonts w:hint="eastAsia"/>
          <w:rtl/>
        </w:rPr>
        <w:t>נוער</w:t>
      </w:r>
      <w:r w:rsidRPr="001739BD">
        <w:rPr>
          <w:rtl/>
        </w:rPr>
        <w:t xml:space="preserve"> </w:t>
      </w:r>
      <w:r w:rsidRPr="001739BD">
        <w:rPr>
          <w:rFonts w:hint="eastAsia"/>
          <w:rtl/>
        </w:rPr>
        <w:t>שהשתתפו</w:t>
      </w:r>
      <w:r w:rsidRPr="001739BD">
        <w:rPr>
          <w:rtl/>
        </w:rPr>
        <w:t xml:space="preserve"> </w:t>
      </w:r>
      <w:r w:rsidRPr="001739BD">
        <w:rPr>
          <w:rFonts w:hint="eastAsia"/>
          <w:rtl/>
        </w:rPr>
        <w:t>בתוכנית</w:t>
      </w:r>
      <w:r w:rsidRPr="001739BD">
        <w:rPr>
          <w:rtl/>
        </w:rPr>
        <w:t xml:space="preserve"> </w:t>
      </w:r>
      <w:r w:rsidRPr="001739BD">
        <w:rPr>
          <w:rFonts w:hint="eastAsia"/>
          <w:rtl/>
        </w:rPr>
        <w:t>בשנה</w:t>
      </w:r>
      <w:r w:rsidRPr="001739BD">
        <w:rPr>
          <w:rtl/>
        </w:rPr>
        <w:t>"</w:t>
      </w:r>
      <w:r w:rsidRPr="001739BD">
        <w:rPr>
          <w:rFonts w:hint="eastAsia"/>
          <w:rtl/>
        </w:rPr>
        <w:t>ל</w:t>
      </w:r>
      <w:r w:rsidRPr="001739BD">
        <w:rPr>
          <w:rtl/>
        </w:rPr>
        <w:t xml:space="preserve"> </w:t>
      </w:r>
      <w:r w:rsidRPr="001739BD">
        <w:rPr>
          <w:rFonts w:hint="eastAsia"/>
          <w:rtl/>
        </w:rPr>
        <w:t>תשפ</w:t>
      </w:r>
      <w:r w:rsidRPr="001739BD">
        <w:rPr>
          <w:rtl/>
        </w:rPr>
        <w:t>"</w:t>
      </w:r>
      <w:r w:rsidRPr="001739BD">
        <w:rPr>
          <w:rFonts w:hint="eastAsia"/>
          <w:rtl/>
        </w:rPr>
        <w:t>א</w:t>
      </w:r>
      <w:r w:rsidRPr="001739BD">
        <w:rPr>
          <w:rtl/>
        </w:rPr>
        <w:t xml:space="preserve"> </w:t>
      </w:r>
      <w:r w:rsidRPr="001739BD">
        <w:rPr>
          <w:rFonts w:hint="eastAsia"/>
          <w:rtl/>
        </w:rPr>
        <w:t>עד</w:t>
      </w:r>
      <w:r w:rsidRPr="001739BD">
        <w:rPr>
          <w:rtl/>
        </w:rPr>
        <w:t xml:space="preserve"> 10,000 </w:t>
      </w:r>
      <w:r w:rsidRPr="001739BD">
        <w:rPr>
          <w:rFonts w:hint="eastAsia"/>
          <w:rtl/>
        </w:rPr>
        <w:t>שישתתפו</w:t>
      </w:r>
      <w:r w:rsidRPr="001739BD">
        <w:rPr>
          <w:rtl/>
        </w:rPr>
        <w:t xml:space="preserve"> </w:t>
      </w:r>
      <w:r w:rsidRPr="001739BD">
        <w:rPr>
          <w:rFonts w:hint="eastAsia"/>
          <w:rtl/>
        </w:rPr>
        <w:t>בה</w:t>
      </w:r>
      <w:r w:rsidRPr="001739BD">
        <w:rPr>
          <w:rtl/>
        </w:rPr>
        <w:t xml:space="preserve"> </w:t>
      </w:r>
      <w:r w:rsidRPr="001739BD">
        <w:rPr>
          <w:rFonts w:hint="eastAsia"/>
          <w:rtl/>
        </w:rPr>
        <w:t>בשנה</w:t>
      </w:r>
      <w:r w:rsidRPr="001739BD">
        <w:rPr>
          <w:rtl/>
        </w:rPr>
        <w:t>"</w:t>
      </w:r>
      <w:r w:rsidRPr="001739BD">
        <w:rPr>
          <w:rFonts w:hint="eastAsia"/>
          <w:rtl/>
        </w:rPr>
        <w:t>ל</w:t>
      </w:r>
      <w:r w:rsidRPr="001739BD">
        <w:rPr>
          <w:rtl/>
        </w:rPr>
        <w:t xml:space="preserve"> </w:t>
      </w:r>
      <w:r w:rsidRPr="001739BD">
        <w:rPr>
          <w:rFonts w:hint="eastAsia"/>
          <w:rtl/>
        </w:rPr>
        <w:t>תשפ</w:t>
      </w:r>
      <w:r w:rsidRPr="001739BD">
        <w:rPr>
          <w:rtl/>
        </w:rPr>
        <w:t>"</w:t>
      </w:r>
      <w:r w:rsidRPr="001739BD">
        <w:rPr>
          <w:rFonts w:hint="eastAsia"/>
          <w:rtl/>
        </w:rPr>
        <w:t>ה</w:t>
      </w:r>
      <w:r w:rsidRPr="001739BD">
        <w:rPr>
          <w:rtl/>
        </w:rPr>
        <w:t>.</w:t>
      </w:r>
    </w:p>
  </w:footnote>
  <w:footnote w:id="28">
    <w:p w14:paraId="070AF0A7" w14:textId="4675D511" w:rsidR="00253CEB" w:rsidRPr="00321A32" w:rsidRDefault="00253CEB" w:rsidP="0007561A">
      <w:pPr>
        <w:pStyle w:val="af3"/>
        <w:ind w:right="0"/>
      </w:pPr>
      <w:r w:rsidRPr="00321A32">
        <w:rPr>
          <w:rStyle w:val="af4"/>
          <w:vertAlign w:val="baseline"/>
        </w:rPr>
        <w:footnoteRef/>
      </w:r>
      <w:r w:rsidRPr="00321A32">
        <w:rPr>
          <w:rtl/>
        </w:rPr>
        <w:t xml:space="preserve"> </w:t>
      </w:r>
      <w:r w:rsidRPr="00321A32">
        <w:rPr>
          <w:rtl/>
        </w:rPr>
        <w:tab/>
      </w:r>
      <w:r w:rsidRPr="001739BD">
        <w:rPr>
          <w:rFonts w:hint="eastAsia"/>
          <w:rtl/>
        </w:rPr>
        <w:t>מ</w:t>
      </w:r>
      <w:r w:rsidRPr="001739BD">
        <w:rPr>
          <w:rtl/>
        </w:rPr>
        <w:t xml:space="preserve">- 5% </w:t>
      </w:r>
      <w:r w:rsidRPr="001739BD">
        <w:rPr>
          <w:rFonts w:hint="eastAsia"/>
          <w:rtl/>
        </w:rPr>
        <w:t>בחטיבת</w:t>
      </w:r>
      <w:r w:rsidRPr="001739BD">
        <w:rPr>
          <w:rtl/>
        </w:rPr>
        <w:t xml:space="preserve"> </w:t>
      </w:r>
      <w:r w:rsidRPr="001739BD">
        <w:rPr>
          <w:rFonts w:hint="eastAsia"/>
          <w:rtl/>
        </w:rPr>
        <w:t>הביניים</w:t>
      </w:r>
      <w:r w:rsidRPr="001739BD">
        <w:rPr>
          <w:rtl/>
        </w:rPr>
        <w:t xml:space="preserve"> </w:t>
      </w:r>
      <w:r w:rsidRPr="001739BD">
        <w:rPr>
          <w:rFonts w:hint="eastAsia"/>
          <w:rtl/>
        </w:rPr>
        <w:t>והחטיבה</w:t>
      </w:r>
      <w:r w:rsidRPr="001739BD">
        <w:rPr>
          <w:rtl/>
        </w:rPr>
        <w:t xml:space="preserve"> </w:t>
      </w:r>
      <w:r w:rsidRPr="001739BD">
        <w:rPr>
          <w:rFonts w:hint="eastAsia"/>
          <w:rtl/>
        </w:rPr>
        <w:t>העליונה</w:t>
      </w:r>
      <w:r w:rsidRPr="001739BD">
        <w:rPr>
          <w:rtl/>
        </w:rPr>
        <w:t xml:space="preserve"> </w:t>
      </w:r>
      <w:r w:rsidRPr="001739BD">
        <w:rPr>
          <w:rFonts w:hint="eastAsia"/>
          <w:rtl/>
        </w:rPr>
        <w:t>ל</w:t>
      </w:r>
      <w:r w:rsidRPr="001739BD">
        <w:rPr>
          <w:rtl/>
        </w:rPr>
        <w:t xml:space="preserve">-3% </w:t>
      </w:r>
      <w:proofErr w:type="spellStart"/>
      <w:r w:rsidRPr="001739BD">
        <w:rPr>
          <w:rFonts w:hint="eastAsia"/>
          <w:rtl/>
        </w:rPr>
        <w:t>בתשפ</w:t>
      </w:r>
      <w:r w:rsidRPr="001739BD">
        <w:rPr>
          <w:rtl/>
        </w:rPr>
        <w:t>"</w:t>
      </w:r>
      <w:r w:rsidRPr="001739BD">
        <w:rPr>
          <w:rFonts w:hint="eastAsia"/>
          <w:rtl/>
        </w:rPr>
        <w:t>ה</w:t>
      </w:r>
      <w:proofErr w:type="spellEnd"/>
      <w:r w:rsidRPr="001739BD">
        <w:rPr>
          <w:rtl/>
        </w:rPr>
        <w:t xml:space="preserve"> </w:t>
      </w:r>
      <w:r w:rsidRPr="001739BD">
        <w:rPr>
          <w:rFonts w:hint="eastAsia"/>
          <w:rtl/>
        </w:rPr>
        <w:t>בשלבי</w:t>
      </w:r>
      <w:r w:rsidRPr="001739BD">
        <w:rPr>
          <w:rtl/>
        </w:rPr>
        <w:t xml:space="preserve"> </w:t>
      </w:r>
      <w:r w:rsidRPr="001739BD">
        <w:rPr>
          <w:rFonts w:hint="eastAsia"/>
          <w:rtl/>
        </w:rPr>
        <w:t>חינוך</w:t>
      </w:r>
      <w:r w:rsidRPr="001739BD">
        <w:rPr>
          <w:rtl/>
        </w:rPr>
        <w:t xml:space="preserve"> </w:t>
      </w:r>
      <w:r w:rsidRPr="001739BD">
        <w:rPr>
          <w:rFonts w:hint="eastAsia"/>
          <w:rtl/>
        </w:rPr>
        <w:t>אלה</w:t>
      </w:r>
      <w:r w:rsidRPr="001739BD">
        <w:rPr>
          <w:rtl/>
        </w:rPr>
        <w:t>.</w:t>
      </w:r>
    </w:p>
  </w:footnote>
  <w:footnote w:id="29">
    <w:p w14:paraId="525143E0" w14:textId="44AD3736"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המיועד לבעלי תפקידים במערכת החינוך - מפקחי המחוזות, מנהלי בתי ספר, יועצים וצוותי חינוך. </w:t>
      </w:r>
    </w:p>
  </w:footnote>
  <w:footnote w:id="30">
    <w:p w14:paraId="12A5CAC2" w14:textId="0ECCB238"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1739BD">
        <w:rPr>
          <w:rFonts w:hint="eastAsia"/>
          <w:rtl/>
        </w:rPr>
        <w:t>ראו</w:t>
      </w:r>
      <w:r w:rsidRPr="001739BD">
        <w:rPr>
          <w:rtl/>
        </w:rPr>
        <w:t xml:space="preserve"> </w:t>
      </w:r>
      <w:r w:rsidRPr="001739BD">
        <w:rPr>
          <w:rFonts w:hint="eastAsia"/>
          <w:rtl/>
        </w:rPr>
        <w:t>מסמך</w:t>
      </w:r>
      <w:r w:rsidRPr="001739BD">
        <w:rPr>
          <w:rtl/>
        </w:rPr>
        <w:t xml:space="preserve"> </w:t>
      </w:r>
      <w:r w:rsidRPr="001739BD">
        <w:rPr>
          <w:rFonts w:hint="eastAsia"/>
          <w:rtl/>
        </w:rPr>
        <w:t>משרד</w:t>
      </w:r>
      <w:r w:rsidRPr="001739BD">
        <w:rPr>
          <w:rtl/>
        </w:rPr>
        <w:t xml:space="preserve"> </w:t>
      </w:r>
      <w:r w:rsidRPr="001739BD">
        <w:rPr>
          <w:rFonts w:hint="eastAsia"/>
          <w:rtl/>
        </w:rPr>
        <w:t>החינוך</w:t>
      </w:r>
      <w:r w:rsidRPr="001739BD">
        <w:rPr>
          <w:rtl/>
        </w:rPr>
        <w:t>, "</w:t>
      </w:r>
      <w:r w:rsidRPr="001739BD">
        <w:rPr>
          <w:rFonts w:hint="eastAsia"/>
          <w:rtl/>
        </w:rPr>
        <w:t>אבני</w:t>
      </w:r>
      <w:r w:rsidRPr="001739BD">
        <w:rPr>
          <w:rtl/>
        </w:rPr>
        <w:t xml:space="preserve"> </w:t>
      </w:r>
      <w:r w:rsidRPr="001739BD">
        <w:rPr>
          <w:rFonts w:hint="eastAsia"/>
          <w:rtl/>
        </w:rPr>
        <w:t>דרך</w:t>
      </w:r>
      <w:r w:rsidRPr="001739BD">
        <w:rPr>
          <w:rtl/>
        </w:rPr>
        <w:t xml:space="preserve"> </w:t>
      </w:r>
      <w:r w:rsidRPr="001739BD">
        <w:rPr>
          <w:rFonts w:hint="eastAsia"/>
          <w:rtl/>
        </w:rPr>
        <w:t>תשפ</w:t>
      </w:r>
      <w:r w:rsidRPr="001739BD">
        <w:rPr>
          <w:rtl/>
        </w:rPr>
        <w:t>"</w:t>
      </w:r>
      <w:r w:rsidRPr="001739BD">
        <w:rPr>
          <w:rFonts w:hint="eastAsia"/>
          <w:rtl/>
        </w:rPr>
        <w:t>ב</w:t>
      </w:r>
      <w:r w:rsidRPr="001739BD">
        <w:rPr>
          <w:rtl/>
        </w:rPr>
        <w:t xml:space="preserve">", </w:t>
      </w:r>
      <w:r w:rsidRPr="001739BD">
        <w:rPr>
          <w:rFonts w:hint="eastAsia"/>
          <w:rtl/>
        </w:rPr>
        <w:t>שנת</w:t>
      </w:r>
      <w:r w:rsidRPr="001739BD">
        <w:rPr>
          <w:rtl/>
        </w:rPr>
        <w:t xml:space="preserve"> </w:t>
      </w:r>
      <w:r w:rsidRPr="001739BD">
        <w:rPr>
          <w:rFonts w:hint="eastAsia"/>
          <w:rtl/>
        </w:rPr>
        <w:t>הלימודים</w:t>
      </w:r>
      <w:r w:rsidRPr="001739BD">
        <w:rPr>
          <w:rtl/>
        </w:rPr>
        <w:t xml:space="preserve"> </w:t>
      </w:r>
      <w:proofErr w:type="spellStart"/>
      <w:r w:rsidRPr="001739BD">
        <w:rPr>
          <w:rFonts w:hint="eastAsia"/>
          <w:rtl/>
        </w:rPr>
        <w:t>התשפ</w:t>
      </w:r>
      <w:r w:rsidRPr="001739BD">
        <w:rPr>
          <w:rtl/>
        </w:rPr>
        <w:t>"</w:t>
      </w:r>
      <w:r w:rsidRPr="001739BD">
        <w:rPr>
          <w:rFonts w:hint="eastAsia"/>
          <w:rtl/>
        </w:rPr>
        <w:t>ב</w:t>
      </w:r>
      <w:proofErr w:type="spellEnd"/>
      <w:r w:rsidRPr="001739BD">
        <w:rPr>
          <w:rtl/>
        </w:rPr>
        <w:t>.</w:t>
      </w:r>
    </w:p>
  </w:footnote>
  <w:footnote w:id="31">
    <w:p w14:paraId="7D603AE8" w14:textId="29499EF8"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1739BD">
        <w:rPr>
          <w:rFonts w:hint="eastAsia"/>
          <w:rtl/>
        </w:rPr>
        <w:t>ראו</w:t>
      </w:r>
      <w:r w:rsidRPr="001739BD">
        <w:rPr>
          <w:rtl/>
        </w:rPr>
        <w:t xml:space="preserve"> "</w:t>
      </w:r>
      <w:r w:rsidRPr="001739BD">
        <w:rPr>
          <w:rFonts w:hint="eastAsia"/>
          <w:rtl/>
        </w:rPr>
        <w:t>הממשלה</w:t>
      </w:r>
      <w:r w:rsidRPr="001739BD">
        <w:rPr>
          <w:rtl/>
        </w:rPr>
        <w:t xml:space="preserve"> </w:t>
      </w:r>
      <w:r w:rsidRPr="001739BD">
        <w:rPr>
          <w:rFonts w:hint="eastAsia"/>
          <w:rtl/>
        </w:rPr>
        <w:t>ה</w:t>
      </w:r>
      <w:r w:rsidRPr="001739BD">
        <w:rPr>
          <w:rtl/>
        </w:rPr>
        <w:t xml:space="preserve">-36: </w:t>
      </w:r>
      <w:r w:rsidRPr="001739BD">
        <w:rPr>
          <w:rFonts w:hint="eastAsia"/>
          <w:rtl/>
        </w:rPr>
        <w:t>עיקרי</w:t>
      </w:r>
      <w:r w:rsidRPr="001739BD">
        <w:rPr>
          <w:rtl/>
        </w:rPr>
        <w:t xml:space="preserve"> </w:t>
      </w:r>
      <w:r w:rsidRPr="001739BD">
        <w:rPr>
          <w:rFonts w:hint="eastAsia"/>
          <w:rtl/>
        </w:rPr>
        <w:t>המדיניות</w:t>
      </w:r>
      <w:r w:rsidRPr="001739BD">
        <w:rPr>
          <w:rtl/>
        </w:rPr>
        <w:t xml:space="preserve">", </w:t>
      </w:r>
      <w:r w:rsidRPr="001739BD">
        <w:rPr>
          <w:rFonts w:hint="eastAsia"/>
          <w:rtl/>
        </w:rPr>
        <w:t>עמ</w:t>
      </w:r>
      <w:r w:rsidRPr="001739BD">
        <w:rPr>
          <w:rtl/>
        </w:rPr>
        <w:t xml:space="preserve">' 91, </w:t>
      </w:r>
      <w:r w:rsidRPr="001739BD">
        <w:rPr>
          <w:rFonts w:hint="eastAsia"/>
          <w:rtl/>
        </w:rPr>
        <w:t>מ</w:t>
      </w:r>
      <w:r w:rsidRPr="001739BD">
        <w:rPr>
          <w:rtl/>
        </w:rPr>
        <w:t>-19.9.21.</w:t>
      </w:r>
    </w:p>
  </w:footnote>
  <w:footnote w:id="32">
    <w:p w14:paraId="5B00DBEB" w14:textId="77777777" w:rsidR="00253CEB" w:rsidRPr="00321A32" w:rsidRDefault="00253CEB" w:rsidP="007F118E">
      <w:pPr>
        <w:pStyle w:val="af3"/>
        <w:ind w:right="0"/>
      </w:pPr>
      <w:r w:rsidRPr="00DD0C37">
        <w:rPr>
          <w:rStyle w:val="af4"/>
          <w:vertAlign w:val="baseline"/>
        </w:rPr>
        <w:footnoteRef/>
      </w:r>
      <w:r w:rsidRPr="00DD0C37">
        <w:rPr>
          <w:rtl/>
        </w:rPr>
        <w:t xml:space="preserve"> </w:t>
      </w:r>
      <w:r w:rsidRPr="00DD0C37">
        <w:rPr>
          <w:rtl/>
        </w:rPr>
        <w:tab/>
      </w:r>
      <w:r w:rsidRPr="00DD0C37">
        <w:rPr>
          <w:rFonts w:hint="cs"/>
          <w:rtl/>
        </w:rPr>
        <w:t xml:space="preserve">הוועדה מונתה באוגוסט 2015 על ידי שרת המשפטים דאז, איילת שקד. </w:t>
      </w:r>
      <w:r w:rsidRPr="00DD0C37">
        <w:rPr>
          <w:rFonts w:hint="eastAsia"/>
          <w:rtl/>
        </w:rPr>
        <w:t>יצוין</w:t>
      </w:r>
      <w:r w:rsidRPr="00DD0C37">
        <w:rPr>
          <w:rtl/>
        </w:rPr>
        <w:t xml:space="preserve"> </w:t>
      </w:r>
      <w:r w:rsidRPr="00DD0C37">
        <w:rPr>
          <w:rFonts w:hint="eastAsia"/>
          <w:rtl/>
        </w:rPr>
        <w:t>כי</w:t>
      </w:r>
      <w:r w:rsidRPr="00DD0C37">
        <w:rPr>
          <w:rtl/>
        </w:rPr>
        <w:t xml:space="preserve"> </w:t>
      </w:r>
      <w:r w:rsidRPr="00DD0C37">
        <w:rPr>
          <w:rFonts w:hint="eastAsia"/>
          <w:rtl/>
        </w:rPr>
        <w:t>בוועדה</w:t>
      </w:r>
      <w:r w:rsidRPr="00DD0C37">
        <w:rPr>
          <w:rtl/>
        </w:rPr>
        <w:t xml:space="preserve"> </w:t>
      </w:r>
      <w:r w:rsidRPr="00DD0C37">
        <w:rPr>
          <w:rFonts w:hint="eastAsia"/>
          <w:rtl/>
        </w:rPr>
        <w:t>לא</w:t>
      </w:r>
      <w:r w:rsidRPr="00DD0C37">
        <w:rPr>
          <w:rtl/>
        </w:rPr>
        <w:t xml:space="preserve"> </w:t>
      </w:r>
      <w:r w:rsidRPr="00DD0C37">
        <w:rPr>
          <w:rFonts w:hint="eastAsia"/>
          <w:rtl/>
        </w:rPr>
        <w:t>היה</w:t>
      </w:r>
      <w:r w:rsidRPr="00DD0C37">
        <w:rPr>
          <w:rtl/>
        </w:rPr>
        <w:t xml:space="preserve"> </w:t>
      </w:r>
      <w:r w:rsidRPr="00DD0C37">
        <w:rPr>
          <w:rFonts w:hint="eastAsia"/>
          <w:rtl/>
        </w:rPr>
        <w:t>נציג</w:t>
      </w:r>
      <w:r w:rsidRPr="00DD0C37">
        <w:rPr>
          <w:rtl/>
        </w:rPr>
        <w:t xml:space="preserve"> </w:t>
      </w:r>
      <w:r w:rsidRPr="00DD0C37">
        <w:rPr>
          <w:rFonts w:hint="eastAsia"/>
          <w:rtl/>
        </w:rPr>
        <w:t>של</w:t>
      </w:r>
      <w:r w:rsidRPr="00DD0C37">
        <w:rPr>
          <w:rtl/>
        </w:rPr>
        <w:t xml:space="preserve"> </w:t>
      </w:r>
      <w:r w:rsidRPr="00DD0C37">
        <w:rPr>
          <w:rFonts w:hint="eastAsia"/>
          <w:rtl/>
        </w:rPr>
        <w:t>משרד</w:t>
      </w:r>
      <w:r w:rsidRPr="00DD0C37">
        <w:rPr>
          <w:rtl/>
        </w:rPr>
        <w:t xml:space="preserve"> </w:t>
      </w:r>
      <w:r w:rsidRPr="00DD0C37">
        <w:rPr>
          <w:rFonts w:hint="eastAsia"/>
          <w:rtl/>
        </w:rPr>
        <w:t>החינוך</w:t>
      </w:r>
      <w:r w:rsidRPr="00DD0C37">
        <w:rPr>
          <w:rtl/>
        </w:rPr>
        <w:t xml:space="preserve"> </w:t>
      </w:r>
      <w:r w:rsidRPr="00DD0C37">
        <w:rPr>
          <w:rFonts w:hint="eastAsia"/>
          <w:rtl/>
        </w:rPr>
        <w:t>או</w:t>
      </w:r>
      <w:r w:rsidRPr="00DD0C37">
        <w:rPr>
          <w:rtl/>
        </w:rPr>
        <w:t xml:space="preserve"> </w:t>
      </w:r>
      <w:r w:rsidRPr="00DD0C37">
        <w:rPr>
          <w:rFonts w:hint="eastAsia"/>
          <w:rtl/>
        </w:rPr>
        <w:t>בעל</w:t>
      </w:r>
      <w:r w:rsidRPr="00DD0C37">
        <w:rPr>
          <w:rtl/>
        </w:rPr>
        <w:t xml:space="preserve"> </w:t>
      </w:r>
      <w:r w:rsidRPr="00DD0C37">
        <w:rPr>
          <w:rFonts w:hint="eastAsia"/>
          <w:rtl/>
        </w:rPr>
        <w:t>תפקיד</w:t>
      </w:r>
      <w:r w:rsidRPr="00DD0C37">
        <w:rPr>
          <w:rtl/>
        </w:rPr>
        <w:t xml:space="preserve"> </w:t>
      </w:r>
      <w:r w:rsidRPr="00DD0C37">
        <w:rPr>
          <w:rFonts w:hint="eastAsia"/>
          <w:rtl/>
        </w:rPr>
        <w:t>במערכת</w:t>
      </w:r>
      <w:r w:rsidRPr="00DD0C37">
        <w:rPr>
          <w:rtl/>
        </w:rPr>
        <w:t xml:space="preserve"> </w:t>
      </w:r>
      <w:r w:rsidRPr="00DD0C37">
        <w:rPr>
          <w:rFonts w:hint="eastAsia"/>
          <w:rtl/>
        </w:rPr>
        <w:t>החינוך</w:t>
      </w:r>
      <w:r w:rsidRPr="00DD0C37">
        <w:rPr>
          <w:rtl/>
        </w:rPr>
        <w:t xml:space="preserve">. </w:t>
      </w:r>
      <w:r w:rsidRPr="00DD0C37">
        <w:rPr>
          <w:rFonts w:hint="cs"/>
          <w:rtl/>
        </w:rPr>
        <w:t xml:space="preserve">עם זאת, ועדת המשנה של הוועדה לענייני חינוך, רווחה ואתיקה קיימה ישיבות עצמאיות בהן נשמעו גורמים שלא הופיעו בפני המליאה: מנהלת שפ"י, נציג פורום ההורים בוועד ההורים הארצי ואחראי תחום תקשוב בטוח וכן יו"ר מועצת התלמידים </w:t>
      </w:r>
      <w:r w:rsidRPr="00DD0C37">
        <w:rPr>
          <w:rFonts w:hint="eastAsia"/>
          <w:rtl/>
        </w:rPr>
        <w:t>והנוער</w:t>
      </w:r>
      <w:r w:rsidRPr="00DD0C37">
        <w:rPr>
          <w:rFonts w:hint="cs"/>
          <w:rtl/>
        </w:rPr>
        <w:t xml:space="preserve"> הארצית.</w:t>
      </w:r>
      <w:r w:rsidRPr="00321A32">
        <w:rPr>
          <w:rFonts w:hint="cs"/>
          <w:rtl/>
        </w:rPr>
        <w:t xml:space="preserve"> </w:t>
      </w:r>
    </w:p>
  </w:footnote>
  <w:footnote w:id="33">
    <w:p w14:paraId="5275B5DD" w14:textId="7F7AA636"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1739BD">
        <w:rPr>
          <w:rFonts w:hint="eastAsia"/>
          <w:rtl/>
        </w:rPr>
        <w:t>דוח</w:t>
      </w:r>
      <w:r w:rsidRPr="001739BD">
        <w:rPr>
          <w:rtl/>
        </w:rPr>
        <w:t xml:space="preserve"> </w:t>
      </w:r>
      <w:r w:rsidRPr="001739BD">
        <w:rPr>
          <w:rFonts w:hint="eastAsia"/>
          <w:rtl/>
        </w:rPr>
        <w:t>ועדת</w:t>
      </w:r>
      <w:r w:rsidRPr="001739BD">
        <w:rPr>
          <w:rtl/>
        </w:rPr>
        <w:t xml:space="preserve"> </w:t>
      </w:r>
      <w:r w:rsidRPr="001739BD">
        <w:rPr>
          <w:rFonts w:hint="eastAsia"/>
          <w:rtl/>
        </w:rPr>
        <w:t>ארבל</w:t>
      </w:r>
      <w:r w:rsidRPr="001739BD">
        <w:rPr>
          <w:rtl/>
        </w:rPr>
        <w:t xml:space="preserve">, </w:t>
      </w:r>
      <w:r w:rsidRPr="001739BD">
        <w:rPr>
          <w:rFonts w:hint="eastAsia"/>
          <w:rtl/>
        </w:rPr>
        <w:t>עמ</w:t>
      </w:r>
      <w:r w:rsidRPr="001739BD">
        <w:rPr>
          <w:rtl/>
        </w:rPr>
        <w:t>' 28.</w:t>
      </w:r>
    </w:p>
  </w:footnote>
  <w:footnote w:id="34">
    <w:p w14:paraId="468D7556" w14:textId="3376247B" w:rsidR="00253CEB" w:rsidRPr="00321A32" w:rsidRDefault="00253CEB" w:rsidP="00B62DCE">
      <w:pPr>
        <w:pStyle w:val="af3"/>
        <w:ind w:right="0"/>
        <w:rPr>
          <w:rtl/>
        </w:rPr>
      </w:pPr>
      <w:r w:rsidRPr="0019427D">
        <w:rPr>
          <w:rStyle w:val="af4"/>
          <w:vertAlign w:val="baseline"/>
        </w:rPr>
        <w:footnoteRef/>
      </w:r>
      <w:r w:rsidRPr="0019427D">
        <w:rPr>
          <w:rtl/>
        </w:rPr>
        <w:t xml:space="preserve"> </w:t>
      </w:r>
      <w:r w:rsidRPr="0019427D">
        <w:rPr>
          <w:rtl/>
        </w:rPr>
        <w:tab/>
      </w:r>
      <w:r w:rsidRPr="001739BD">
        <w:rPr>
          <w:rFonts w:hint="eastAsia"/>
          <w:rtl/>
        </w:rPr>
        <w:t>ראו</w:t>
      </w:r>
      <w:r w:rsidRPr="001739BD">
        <w:rPr>
          <w:rtl/>
        </w:rPr>
        <w:t xml:space="preserve"> </w:t>
      </w:r>
      <w:r w:rsidRPr="001739BD">
        <w:rPr>
          <w:rFonts w:hint="eastAsia"/>
          <w:rtl/>
        </w:rPr>
        <w:t>האגף</w:t>
      </w:r>
      <w:r w:rsidRPr="001739BD">
        <w:rPr>
          <w:rtl/>
        </w:rPr>
        <w:t xml:space="preserve"> </w:t>
      </w:r>
      <w:r w:rsidRPr="001739BD">
        <w:rPr>
          <w:rFonts w:hint="eastAsia"/>
          <w:rtl/>
        </w:rPr>
        <w:t>לתכנון</w:t>
      </w:r>
      <w:r w:rsidRPr="001739BD">
        <w:rPr>
          <w:rtl/>
        </w:rPr>
        <w:t xml:space="preserve"> </w:t>
      </w:r>
      <w:r w:rsidRPr="001739BD">
        <w:rPr>
          <w:rFonts w:hint="eastAsia"/>
          <w:rtl/>
        </w:rPr>
        <w:t>מדיניות</w:t>
      </w:r>
      <w:r w:rsidRPr="001739BD">
        <w:rPr>
          <w:rtl/>
        </w:rPr>
        <w:t xml:space="preserve"> </w:t>
      </w:r>
      <w:r w:rsidRPr="001739BD">
        <w:rPr>
          <w:rFonts w:hint="eastAsia"/>
          <w:rtl/>
        </w:rPr>
        <w:t>במשרד</w:t>
      </w:r>
      <w:r w:rsidRPr="001739BD">
        <w:rPr>
          <w:rtl/>
        </w:rPr>
        <w:t xml:space="preserve"> </w:t>
      </w:r>
      <w:r w:rsidRPr="001739BD">
        <w:rPr>
          <w:rFonts w:hint="eastAsia"/>
          <w:rtl/>
        </w:rPr>
        <w:t>ראש</w:t>
      </w:r>
      <w:r w:rsidRPr="001739BD">
        <w:rPr>
          <w:rtl/>
        </w:rPr>
        <w:t xml:space="preserve"> </w:t>
      </w:r>
      <w:r w:rsidRPr="001739BD">
        <w:rPr>
          <w:rFonts w:hint="eastAsia"/>
          <w:rtl/>
        </w:rPr>
        <w:t>הממשלה</w:t>
      </w:r>
      <w:r w:rsidRPr="001739BD">
        <w:rPr>
          <w:rtl/>
        </w:rPr>
        <w:t xml:space="preserve"> </w:t>
      </w:r>
      <w:r w:rsidRPr="001739BD">
        <w:rPr>
          <w:rFonts w:hint="eastAsia"/>
          <w:rtl/>
        </w:rPr>
        <w:t>בנושא</w:t>
      </w:r>
      <w:r w:rsidRPr="001739BD">
        <w:rPr>
          <w:rtl/>
        </w:rPr>
        <w:t xml:space="preserve"> "</w:t>
      </w:r>
      <w:r w:rsidRPr="001739BD">
        <w:rPr>
          <w:rFonts w:hint="eastAsia"/>
          <w:rtl/>
        </w:rPr>
        <w:t>מדריך</w:t>
      </w:r>
      <w:r w:rsidRPr="001739BD">
        <w:rPr>
          <w:rtl/>
        </w:rPr>
        <w:t xml:space="preserve"> </w:t>
      </w:r>
      <w:r w:rsidRPr="001739BD">
        <w:rPr>
          <w:rFonts w:hint="eastAsia"/>
          <w:rtl/>
        </w:rPr>
        <w:t>התכנון</w:t>
      </w:r>
      <w:r w:rsidRPr="001739BD">
        <w:rPr>
          <w:rtl/>
        </w:rPr>
        <w:t xml:space="preserve"> </w:t>
      </w:r>
      <w:r w:rsidRPr="001739BD">
        <w:rPr>
          <w:rFonts w:hint="eastAsia"/>
          <w:rtl/>
        </w:rPr>
        <w:t>הממשלתי</w:t>
      </w:r>
      <w:r w:rsidRPr="001739BD">
        <w:rPr>
          <w:rtl/>
        </w:rPr>
        <w:t xml:space="preserve">", </w:t>
      </w:r>
      <w:r w:rsidRPr="001739BD">
        <w:rPr>
          <w:rFonts w:hint="eastAsia"/>
          <w:rtl/>
        </w:rPr>
        <w:t>נספח</w:t>
      </w:r>
      <w:r w:rsidRPr="001739BD">
        <w:rPr>
          <w:rtl/>
        </w:rPr>
        <w:t xml:space="preserve"> </w:t>
      </w:r>
      <w:r w:rsidRPr="001739BD">
        <w:rPr>
          <w:rFonts w:hint="eastAsia"/>
          <w:rtl/>
        </w:rPr>
        <w:t>א</w:t>
      </w:r>
      <w:r w:rsidRPr="001739BD">
        <w:rPr>
          <w:rtl/>
        </w:rPr>
        <w:t xml:space="preserve">. </w:t>
      </w:r>
      <w:r w:rsidRPr="001739BD">
        <w:rPr>
          <w:rFonts w:hint="eastAsia"/>
          <w:rtl/>
        </w:rPr>
        <w:t>גרסה</w:t>
      </w:r>
      <w:r w:rsidRPr="001739BD">
        <w:rPr>
          <w:rtl/>
        </w:rPr>
        <w:t xml:space="preserve"> </w:t>
      </w:r>
      <w:r w:rsidRPr="001739BD">
        <w:rPr>
          <w:rFonts w:hint="eastAsia"/>
          <w:rtl/>
        </w:rPr>
        <w:t>מעודכנת</w:t>
      </w:r>
      <w:r w:rsidRPr="001739BD">
        <w:rPr>
          <w:rtl/>
        </w:rPr>
        <w:t xml:space="preserve"> (4.1) </w:t>
      </w:r>
      <w:r w:rsidRPr="001739BD">
        <w:rPr>
          <w:rFonts w:hint="eastAsia"/>
          <w:rtl/>
        </w:rPr>
        <w:t>ספטמבר</w:t>
      </w:r>
      <w:r w:rsidRPr="001739BD">
        <w:rPr>
          <w:rtl/>
        </w:rPr>
        <w:t xml:space="preserve"> 2010.</w:t>
      </w:r>
    </w:p>
  </w:footnote>
  <w:footnote w:id="35">
    <w:p w14:paraId="2D0A0FDD" w14:textId="595B875A" w:rsidR="00253CEB" w:rsidRPr="00321A32" w:rsidRDefault="00253CEB" w:rsidP="00B62DCE">
      <w:pPr>
        <w:pStyle w:val="af3"/>
        <w:ind w:right="0"/>
        <w:rPr>
          <w:rtl/>
        </w:rPr>
      </w:pPr>
      <w:r w:rsidRPr="00321A32">
        <w:rPr>
          <w:rStyle w:val="af4"/>
          <w:vertAlign w:val="baseline"/>
        </w:rPr>
        <w:footnoteRef/>
      </w:r>
      <w:r w:rsidRPr="00321A32">
        <w:rPr>
          <w:rtl/>
        </w:rPr>
        <w:t xml:space="preserve"> </w:t>
      </w:r>
      <w:r w:rsidRPr="00321A32">
        <w:rPr>
          <w:rtl/>
        </w:rPr>
        <w:tab/>
      </w:r>
      <w:r w:rsidRPr="001739BD">
        <w:rPr>
          <w:rFonts w:hint="eastAsia"/>
          <w:rtl/>
        </w:rPr>
        <w:t>ראו</w:t>
      </w:r>
      <w:r w:rsidRPr="001739BD">
        <w:rPr>
          <w:rtl/>
        </w:rPr>
        <w:t xml:space="preserve"> </w:t>
      </w:r>
      <w:r w:rsidRPr="001739BD">
        <w:rPr>
          <w:rFonts w:hint="eastAsia"/>
          <w:rtl/>
        </w:rPr>
        <w:t>חוזר</w:t>
      </w:r>
      <w:r w:rsidRPr="001739BD">
        <w:rPr>
          <w:rtl/>
        </w:rPr>
        <w:t xml:space="preserve"> </w:t>
      </w:r>
      <w:r w:rsidRPr="001739BD">
        <w:rPr>
          <w:rFonts w:hint="eastAsia"/>
          <w:rtl/>
        </w:rPr>
        <w:t>אח</w:t>
      </w:r>
      <w:r w:rsidRPr="001739BD">
        <w:rPr>
          <w:rtl/>
        </w:rPr>
        <w:t>"</w:t>
      </w:r>
      <w:r w:rsidRPr="001739BD">
        <w:rPr>
          <w:rFonts w:hint="eastAsia"/>
          <w:rtl/>
        </w:rPr>
        <w:t>ם</w:t>
      </w:r>
      <w:r w:rsidRPr="001739BD">
        <w:rPr>
          <w:rtl/>
        </w:rPr>
        <w:t xml:space="preserve"> (</w:t>
      </w:r>
      <w:r w:rsidRPr="001739BD">
        <w:rPr>
          <w:rFonts w:hint="eastAsia"/>
          <w:rtl/>
        </w:rPr>
        <w:t>עדכון</w:t>
      </w:r>
      <w:r w:rsidRPr="001739BD">
        <w:rPr>
          <w:rtl/>
        </w:rPr>
        <w:t xml:space="preserve"> </w:t>
      </w:r>
      <w:r w:rsidRPr="001739BD">
        <w:rPr>
          <w:rFonts w:hint="eastAsia"/>
          <w:rtl/>
        </w:rPr>
        <w:t>מאי</w:t>
      </w:r>
      <w:r w:rsidRPr="001739BD">
        <w:rPr>
          <w:rtl/>
        </w:rPr>
        <w:t xml:space="preserve"> 2020).</w:t>
      </w:r>
    </w:p>
  </w:footnote>
  <w:footnote w:id="36">
    <w:p w14:paraId="760F5A6A" w14:textId="77777777" w:rsidR="00253CEB" w:rsidRPr="00321A32" w:rsidRDefault="00253CEB" w:rsidP="00B62DCE">
      <w:pPr>
        <w:pStyle w:val="af3"/>
        <w:ind w:right="0"/>
        <w:rPr>
          <w:rtl/>
        </w:rPr>
      </w:pPr>
      <w:r w:rsidRPr="0019427D">
        <w:rPr>
          <w:rStyle w:val="af4"/>
          <w:vertAlign w:val="baseline"/>
        </w:rPr>
        <w:footnoteRef/>
      </w:r>
      <w:r w:rsidRPr="0019427D">
        <w:rPr>
          <w:rtl/>
        </w:rPr>
        <w:t xml:space="preserve"> </w:t>
      </w:r>
      <w:r w:rsidRPr="0019427D">
        <w:rPr>
          <w:rtl/>
        </w:rPr>
        <w:tab/>
      </w:r>
      <w:r w:rsidRPr="0019427D">
        <w:rPr>
          <w:rFonts w:hint="cs"/>
          <w:rtl/>
        </w:rPr>
        <w:t xml:space="preserve">החוזר מסדיר היערכות מערכתית </w:t>
      </w:r>
      <w:r w:rsidRPr="0019427D">
        <w:rPr>
          <w:rFonts w:hint="eastAsia"/>
          <w:rtl/>
        </w:rPr>
        <w:t>ליצירת</w:t>
      </w:r>
      <w:r w:rsidRPr="0019427D">
        <w:rPr>
          <w:rtl/>
        </w:rPr>
        <w:t xml:space="preserve"> </w:t>
      </w:r>
      <w:r w:rsidRPr="0019427D">
        <w:rPr>
          <w:rFonts w:hint="eastAsia"/>
          <w:rtl/>
        </w:rPr>
        <w:t>אקלים</w:t>
      </w:r>
      <w:r w:rsidRPr="0019427D">
        <w:rPr>
          <w:rtl/>
        </w:rPr>
        <w:t xml:space="preserve"> </w:t>
      </w:r>
      <w:r w:rsidRPr="0019427D">
        <w:rPr>
          <w:rFonts w:hint="eastAsia"/>
          <w:rtl/>
        </w:rPr>
        <w:t>חינוכי</w:t>
      </w:r>
      <w:r w:rsidRPr="0019427D">
        <w:rPr>
          <w:rtl/>
        </w:rPr>
        <w:t xml:space="preserve"> </w:t>
      </w:r>
      <w:r w:rsidRPr="0019427D">
        <w:rPr>
          <w:rFonts w:hint="eastAsia"/>
          <w:rtl/>
        </w:rPr>
        <w:t>בטוח</w:t>
      </w:r>
      <w:r w:rsidRPr="0019427D">
        <w:rPr>
          <w:rtl/>
        </w:rPr>
        <w:t xml:space="preserve"> </w:t>
      </w:r>
      <w:r w:rsidRPr="0019427D">
        <w:rPr>
          <w:rFonts w:hint="eastAsia"/>
          <w:rtl/>
        </w:rPr>
        <w:t>ולמניעת</w:t>
      </w:r>
      <w:r w:rsidRPr="0019427D">
        <w:rPr>
          <w:rtl/>
        </w:rPr>
        <w:t xml:space="preserve"> </w:t>
      </w:r>
      <w:r w:rsidRPr="0019427D">
        <w:rPr>
          <w:rFonts w:hint="eastAsia"/>
          <w:rtl/>
        </w:rPr>
        <w:t>אלימות</w:t>
      </w:r>
      <w:r w:rsidRPr="0019427D">
        <w:rPr>
          <w:rtl/>
        </w:rPr>
        <w:t xml:space="preserve"> </w:t>
      </w:r>
      <w:r w:rsidRPr="0019427D">
        <w:rPr>
          <w:rFonts w:hint="eastAsia"/>
          <w:rtl/>
        </w:rPr>
        <w:t>והתנהגויות</w:t>
      </w:r>
      <w:r w:rsidRPr="0019427D">
        <w:rPr>
          <w:rtl/>
        </w:rPr>
        <w:t xml:space="preserve"> </w:t>
      </w:r>
      <w:r w:rsidRPr="0019427D">
        <w:rPr>
          <w:rFonts w:hint="eastAsia"/>
          <w:rtl/>
        </w:rPr>
        <w:t>לא</w:t>
      </w:r>
      <w:r w:rsidRPr="0019427D">
        <w:rPr>
          <w:rtl/>
        </w:rPr>
        <w:t xml:space="preserve"> </w:t>
      </w:r>
      <w:r w:rsidRPr="0019427D">
        <w:rPr>
          <w:rFonts w:hint="eastAsia"/>
          <w:rtl/>
        </w:rPr>
        <w:t>מותאמות</w:t>
      </w:r>
      <w:r w:rsidRPr="0019427D">
        <w:rPr>
          <w:rtl/>
        </w:rPr>
        <w:t>,</w:t>
      </w:r>
      <w:r w:rsidRPr="0019427D">
        <w:rPr>
          <w:rFonts w:hint="cs"/>
          <w:rtl/>
        </w:rPr>
        <w:t xml:space="preserve"> </w:t>
      </w:r>
      <w:r w:rsidRPr="0019427D">
        <w:rPr>
          <w:rFonts w:hint="eastAsia"/>
          <w:rtl/>
        </w:rPr>
        <w:t>להשגת</w:t>
      </w:r>
      <w:r w:rsidRPr="0019427D">
        <w:rPr>
          <w:rtl/>
        </w:rPr>
        <w:t xml:space="preserve"> </w:t>
      </w:r>
      <w:r w:rsidRPr="0019427D">
        <w:rPr>
          <w:rFonts w:hint="eastAsia"/>
          <w:rtl/>
        </w:rPr>
        <w:t>יעדים</w:t>
      </w:r>
      <w:r w:rsidRPr="0019427D">
        <w:rPr>
          <w:rtl/>
        </w:rPr>
        <w:t xml:space="preserve"> </w:t>
      </w:r>
      <w:r w:rsidRPr="0019427D">
        <w:rPr>
          <w:rFonts w:hint="eastAsia"/>
          <w:rtl/>
        </w:rPr>
        <w:t>אלו</w:t>
      </w:r>
      <w:r w:rsidRPr="0019427D">
        <w:rPr>
          <w:rtl/>
        </w:rPr>
        <w:t xml:space="preserve"> </w:t>
      </w:r>
      <w:r w:rsidRPr="0019427D">
        <w:rPr>
          <w:rFonts w:hint="eastAsia"/>
          <w:rtl/>
        </w:rPr>
        <w:t>גם</w:t>
      </w:r>
      <w:r w:rsidRPr="0019427D">
        <w:rPr>
          <w:rFonts w:hint="cs"/>
          <w:rtl/>
        </w:rPr>
        <w:t xml:space="preserve"> בגני הילדים (פרק ד לחוזר).</w:t>
      </w:r>
    </w:p>
  </w:footnote>
  <w:footnote w:id="37">
    <w:p w14:paraId="460C7923" w14:textId="77777777" w:rsidR="00253CEB" w:rsidRPr="00321A32" w:rsidRDefault="00253CEB" w:rsidP="00B62DCE">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עקרונות היסוד ליצירת אקלים בית ספרי הם: אלימות היא פגיעה בכבוד האדם ובזכויותיו הבסיסיות; קידום אקלים מיטבי בבית הספר הכרחי ליצירת מוגנות ולמניעת אלימות; מנהל בית הספר והצוות החינוכי מובילים את התהליך של בניית אקלים בטוח; יצירת אקלים בטוח בביה"ס היא משימה משותפת של כל חברי קהילת בית הספר ושל הקהילה שבתוכה שוכן ביה"ס; תוכנית מערכתית מתמשכת ועקבית היא תנאי הכרחי ליצירת אקלים בטוח; תוכניות ההתערבות מבוססות על ניטור כגון הערכה ואיסוף נתונים; נוכחות מבוגרים </w:t>
      </w:r>
      <w:proofErr w:type="spellStart"/>
      <w:r w:rsidRPr="00321A32">
        <w:rPr>
          <w:rFonts w:hint="cs"/>
          <w:rtl/>
        </w:rPr>
        <w:t>עירניים</w:t>
      </w:r>
      <w:proofErr w:type="spellEnd"/>
      <w:r w:rsidRPr="00321A32">
        <w:rPr>
          <w:rFonts w:hint="cs"/>
          <w:rtl/>
        </w:rPr>
        <w:t>, אכפתיים ומעורבים חשובה ויעילה בתהליך המניעה; תוכנית רגשית-חברתית טובה מסייעת להטמעת התנהלות נכונה המונעת אלימות; יש לטפל בתלמידים הגורמים בעיות משמעת ואלימות; יש לנקוט אכיפה, הרתעה וטיפול משמעתי, לצד מתן חיזוקים חיוביים להתנהגויות רצויות; טיפול יעיל באלימות מתייחס למקורותיה וכן להתנהגויות סיכון נוספות; על ביה"ס לעודד את ההתפתחות האישית והמעורבות החברתית של התלמידים בכיתה, בביה"ס ובקהילה.</w:t>
      </w:r>
    </w:p>
  </w:footnote>
  <w:footnote w:id="38">
    <w:p w14:paraId="67900B74" w14:textId="5506FC9D" w:rsidR="00253CEB" w:rsidRPr="00321A32" w:rsidRDefault="00253CEB" w:rsidP="00B62DCE">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ראו </w:t>
      </w:r>
      <w:r w:rsidRPr="00527213">
        <w:rPr>
          <w:rFonts w:hint="eastAsia"/>
          <w:rtl/>
        </w:rPr>
        <w:t>חוזר</w:t>
      </w:r>
      <w:r w:rsidRPr="00527213">
        <w:rPr>
          <w:rtl/>
        </w:rPr>
        <w:t xml:space="preserve"> </w:t>
      </w:r>
      <w:r w:rsidRPr="00527213">
        <w:rPr>
          <w:rFonts w:hint="eastAsia"/>
          <w:rtl/>
        </w:rPr>
        <w:t>אח</w:t>
      </w:r>
      <w:r w:rsidRPr="00527213">
        <w:rPr>
          <w:rtl/>
        </w:rPr>
        <w:t>"ם</w:t>
      </w:r>
      <w:r w:rsidRPr="00321A32">
        <w:rPr>
          <w:rFonts w:hint="cs"/>
          <w:rtl/>
        </w:rPr>
        <w:t xml:space="preserve"> (עדכון מאי 2020).</w:t>
      </w:r>
    </w:p>
  </w:footnote>
  <w:footnote w:id="39">
    <w:p w14:paraId="15F8C539" w14:textId="11B95034" w:rsidR="00253CEB" w:rsidRPr="00321A32" w:rsidRDefault="00253CEB" w:rsidP="00B62DCE">
      <w:pPr>
        <w:pStyle w:val="af3"/>
        <w:ind w:right="0"/>
        <w:rPr>
          <w:rtl/>
        </w:rPr>
      </w:pPr>
      <w:r w:rsidRPr="00321A32">
        <w:rPr>
          <w:rStyle w:val="af4"/>
          <w:vertAlign w:val="baseline"/>
        </w:rPr>
        <w:footnoteRef/>
      </w:r>
      <w:r w:rsidRPr="00321A32">
        <w:rPr>
          <w:rtl/>
        </w:rPr>
        <w:t xml:space="preserve"> </w:t>
      </w:r>
      <w:r w:rsidRPr="00321A32">
        <w:rPr>
          <w:rtl/>
        </w:rPr>
        <w:tab/>
      </w:r>
      <w:r w:rsidRPr="001739BD">
        <w:rPr>
          <w:rFonts w:hint="eastAsia"/>
          <w:rtl/>
        </w:rPr>
        <w:t>ראו</w:t>
      </w:r>
      <w:r w:rsidRPr="001739BD">
        <w:rPr>
          <w:rtl/>
        </w:rPr>
        <w:t xml:space="preserve"> </w:t>
      </w:r>
      <w:r w:rsidRPr="001739BD">
        <w:rPr>
          <w:rFonts w:hint="eastAsia"/>
          <w:rtl/>
        </w:rPr>
        <w:t>חוזר</w:t>
      </w:r>
      <w:r w:rsidRPr="001739BD">
        <w:rPr>
          <w:rtl/>
        </w:rPr>
        <w:t xml:space="preserve"> </w:t>
      </w:r>
      <w:r w:rsidRPr="001739BD">
        <w:rPr>
          <w:rFonts w:hint="eastAsia"/>
          <w:rtl/>
        </w:rPr>
        <w:t>מנכ</w:t>
      </w:r>
      <w:r w:rsidRPr="001739BD">
        <w:rPr>
          <w:rtl/>
        </w:rPr>
        <w:t>"</w:t>
      </w:r>
      <w:r w:rsidRPr="001739BD">
        <w:rPr>
          <w:rFonts w:hint="eastAsia"/>
          <w:rtl/>
        </w:rPr>
        <w:t>ל</w:t>
      </w:r>
      <w:r w:rsidRPr="001739BD">
        <w:rPr>
          <w:rtl/>
        </w:rPr>
        <w:t>, "</w:t>
      </w:r>
      <w:r w:rsidRPr="001739BD">
        <w:rPr>
          <w:rFonts w:hint="eastAsia"/>
          <w:rtl/>
        </w:rPr>
        <w:t>אתיקה</w:t>
      </w:r>
      <w:r w:rsidRPr="001739BD">
        <w:rPr>
          <w:rtl/>
        </w:rPr>
        <w:t xml:space="preserve"> </w:t>
      </w:r>
      <w:r w:rsidRPr="001739BD">
        <w:rPr>
          <w:rFonts w:hint="eastAsia"/>
          <w:rtl/>
        </w:rPr>
        <w:t>ומוגנות</w:t>
      </w:r>
      <w:r w:rsidRPr="001739BD">
        <w:rPr>
          <w:rtl/>
        </w:rPr>
        <w:t xml:space="preserve"> </w:t>
      </w:r>
      <w:r w:rsidRPr="001739BD">
        <w:rPr>
          <w:rFonts w:hint="eastAsia"/>
          <w:rtl/>
        </w:rPr>
        <w:t>ברשת</w:t>
      </w:r>
      <w:r w:rsidRPr="001739BD">
        <w:rPr>
          <w:rtl/>
        </w:rPr>
        <w:t xml:space="preserve"> </w:t>
      </w:r>
      <w:r w:rsidRPr="001739BD">
        <w:rPr>
          <w:rFonts w:hint="eastAsia"/>
          <w:rtl/>
        </w:rPr>
        <w:t>האינטרנט</w:t>
      </w:r>
      <w:r w:rsidRPr="001739BD">
        <w:rPr>
          <w:rtl/>
        </w:rPr>
        <w:t xml:space="preserve">", </w:t>
      </w:r>
      <w:r w:rsidRPr="001739BD">
        <w:rPr>
          <w:rFonts w:hint="eastAsia"/>
          <w:rtl/>
        </w:rPr>
        <w:t>דצמבר</w:t>
      </w:r>
      <w:r w:rsidRPr="001739BD">
        <w:rPr>
          <w:rtl/>
        </w:rPr>
        <w:t xml:space="preserve"> 2011.</w:t>
      </w:r>
    </w:p>
  </w:footnote>
  <w:footnote w:id="40">
    <w:p w14:paraId="7F34B4C2" w14:textId="77777777" w:rsidR="00253CEB" w:rsidRPr="00321A32" w:rsidRDefault="00253CEB" w:rsidP="00B62DCE">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במועד הפצת החוזר והנוהל - אגף טכנולוגיה ומידע.</w:t>
      </w:r>
    </w:p>
  </w:footnote>
  <w:footnote w:id="41">
    <w:p w14:paraId="24076898" w14:textId="287BA957" w:rsidR="00253CEB" w:rsidRPr="00321A32" w:rsidRDefault="00253CEB" w:rsidP="00B62DCE">
      <w:pPr>
        <w:pStyle w:val="af3"/>
        <w:ind w:right="0"/>
      </w:pPr>
      <w:r w:rsidRPr="00401327">
        <w:rPr>
          <w:rStyle w:val="af4"/>
          <w:vertAlign w:val="baseline"/>
        </w:rPr>
        <w:footnoteRef/>
      </w:r>
      <w:r w:rsidRPr="00401327">
        <w:rPr>
          <w:rtl/>
        </w:rPr>
        <w:t xml:space="preserve"> </w:t>
      </w:r>
      <w:r w:rsidRPr="00401327">
        <w:rPr>
          <w:rtl/>
        </w:rPr>
        <w:tab/>
      </w:r>
      <w:r w:rsidRPr="001739BD">
        <w:rPr>
          <w:rFonts w:hint="eastAsia"/>
          <w:rtl/>
        </w:rPr>
        <w:t>ראו</w:t>
      </w:r>
      <w:r w:rsidRPr="001739BD">
        <w:rPr>
          <w:rtl/>
        </w:rPr>
        <w:t xml:space="preserve"> </w:t>
      </w:r>
      <w:r w:rsidRPr="001739BD">
        <w:rPr>
          <w:rFonts w:hint="eastAsia"/>
          <w:rtl/>
        </w:rPr>
        <w:t>חטיבת</w:t>
      </w:r>
      <w:r w:rsidRPr="001739BD">
        <w:rPr>
          <w:rtl/>
        </w:rPr>
        <w:t xml:space="preserve"> </w:t>
      </w:r>
      <w:r w:rsidRPr="001739BD">
        <w:rPr>
          <w:rFonts w:hint="eastAsia"/>
          <w:rtl/>
        </w:rPr>
        <w:t>תקשוב</w:t>
      </w:r>
      <w:r w:rsidRPr="001739BD">
        <w:rPr>
          <w:rtl/>
        </w:rPr>
        <w:t xml:space="preserve"> </w:t>
      </w:r>
      <w:r w:rsidRPr="001739BD">
        <w:rPr>
          <w:rFonts w:hint="eastAsia"/>
          <w:rtl/>
        </w:rPr>
        <w:t>והטמעת</w:t>
      </w:r>
      <w:r w:rsidRPr="001739BD">
        <w:rPr>
          <w:rtl/>
        </w:rPr>
        <w:t xml:space="preserve"> </w:t>
      </w:r>
      <w:r w:rsidRPr="001739BD">
        <w:rPr>
          <w:rFonts w:hint="eastAsia"/>
          <w:rtl/>
        </w:rPr>
        <w:t>טכנולוגיות</w:t>
      </w:r>
      <w:r w:rsidRPr="001739BD">
        <w:rPr>
          <w:rtl/>
        </w:rPr>
        <w:t>, "</w:t>
      </w:r>
      <w:r w:rsidRPr="001739BD">
        <w:rPr>
          <w:rFonts w:hint="eastAsia"/>
          <w:rtl/>
        </w:rPr>
        <w:t>נוהל</w:t>
      </w:r>
      <w:r w:rsidRPr="001739BD">
        <w:rPr>
          <w:rtl/>
        </w:rPr>
        <w:t xml:space="preserve"> </w:t>
      </w:r>
      <w:r w:rsidRPr="001739BD">
        <w:rPr>
          <w:rFonts w:hint="eastAsia"/>
          <w:rtl/>
        </w:rPr>
        <w:t>הפעלת</w:t>
      </w:r>
      <w:r w:rsidRPr="001739BD">
        <w:rPr>
          <w:rtl/>
        </w:rPr>
        <w:t xml:space="preserve"> </w:t>
      </w:r>
      <w:r w:rsidRPr="001739BD">
        <w:rPr>
          <w:rFonts w:hint="eastAsia"/>
          <w:rtl/>
        </w:rPr>
        <w:t>תוכנית</w:t>
      </w:r>
      <w:r w:rsidRPr="001739BD">
        <w:rPr>
          <w:rtl/>
        </w:rPr>
        <w:t xml:space="preserve"> '</w:t>
      </w:r>
      <w:r w:rsidRPr="001739BD">
        <w:rPr>
          <w:rFonts w:hint="eastAsia"/>
          <w:rtl/>
        </w:rPr>
        <w:t>חיים</w:t>
      </w:r>
      <w:r w:rsidRPr="001739BD">
        <w:rPr>
          <w:rtl/>
        </w:rPr>
        <w:t xml:space="preserve"> </w:t>
      </w:r>
      <w:r w:rsidRPr="001739BD">
        <w:rPr>
          <w:rFonts w:hint="eastAsia"/>
          <w:rtl/>
        </w:rPr>
        <w:t>ברשת</w:t>
      </w:r>
      <w:r w:rsidRPr="001739BD">
        <w:rPr>
          <w:rtl/>
        </w:rPr>
        <w:t xml:space="preserve">' </w:t>
      </w:r>
      <w:r w:rsidRPr="001739BD">
        <w:rPr>
          <w:rFonts w:hint="eastAsia"/>
          <w:rtl/>
        </w:rPr>
        <w:t>לקידום</w:t>
      </w:r>
      <w:r w:rsidRPr="001739BD">
        <w:rPr>
          <w:rtl/>
        </w:rPr>
        <w:t xml:space="preserve"> </w:t>
      </w:r>
      <w:r w:rsidRPr="001739BD">
        <w:rPr>
          <w:rFonts w:hint="eastAsia"/>
          <w:rtl/>
        </w:rPr>
        <w:t>התנהלות</w:t>
      </w:r>
      <w:r w:rsidRPr="001739BD">
        <w:rPr>
          <w:rtl/>
        </w:rPr>
        <w:t xml:space="preserve"> </w:t>
      </w:r>
      <w:r w:rsidRPr="001739BD">
        <w:rPr>
          <w:rFonts w:hint="eastAsia"/>
          <w:rtl/>
        </w:rPr>
        <w:t>מיטבית</w:t>
      </w:r>
      <w:r w:rsidRPr="001739BD">
        <w:rPr>
          <w:rtl/>
        </w:rPr>
        <w:t xml:space="preserve"> </w:t>
      </w:r>
      <w:r w:rsidRPr="001739BD">
        <w:rPr>
          <w:rFonts w:hint="eastAsia"/>
          <w:rtl/>
        </w:rPr>
        <w:t>ברשת</w:t>
      </w:r>
      <w:r w:rsidRPr="001739BD">
        <w:rPr>
          <w:rtl/>
        </w:rPr>
        <w:t xml:space="preserve"> </w:t>
      </w:r>
      <w:r w:rsidRPr="001739BD">
        <w:rPr>
          <w:rFonts w:hint="eastAsia"/>
          <w:rtl/>
        </w:rPr>
        <w:t>עבור</w:t>
      </w:r>
      <w:r w:rsidRPr="001739BD">
        <w:rPr>
          <w:rtl/>
        </w:rPr>
        <w:t xml:space="preserve"> </w:t>
      </w:r>
      <w:r w:rsidRPr="001739BD">
        <w:rPr>
          <w:rFonts w:hint="eastAsia"/>
          <w:rtl/>
        </w:rPr>
        <w:t>בתי</w:t>
      </w:r>
      <w:r w:rsidRPr="001739BD">
        <w:rPr>
          <w:rtl/>
        </w:rPr>
        <w:t xml:space="preserve"> </w:t>
      </w:r>
      <w:r w:rsidRPr="001739BD">
        <w:rPr>
          <w:rFonts w:hint="eastAsia"/>
          <w:rtl/>
        </w:rPr>
        <w:t>הספר</w:t>
      </w:r>
      <w:r w:rsidRPr="001739BD">
        <w:rPr>
          <w:rtl/>
        </w:rPr>
        <w:t xml:space="preserve"> </w:t>
      </w:r>
      <w:r w:rsidRPr="001739BD">
        <w:rPr>
          <w:rFonts w:hint="eastAsia"/>
          <w:rtl/>
        </w:rPr>
        <w:t>היסודיים</w:t>
      </w:r>
      <w:r w:rsidRPr="001739BD">
        <w:rPr>
          <w:rtl/>
        </w:rPr>
        <w:t xml:space="preserve"> </w:t>
      </w:r>
      <w:r w:rsidRPr="001739BD">
        <w:rPr>
          <w:rFonts w:hint="eastAsia"/>
          <w:rtl/>
        </w:rPr>
        <w:t>והעל</w:t>
      </w:r>
      <w:r w:rsidRPr="001739BD">
        <w:rPr>
          <w:rtl/>
        </w:rPr>
        <w:t xml:space="preserve"> </w:t>
      </w:r>
      <w:r w:rsidRPr="001739BD">
        <w:rPr>
          <w:rFonts w:hint="eastAsia"/>
          <w:rtl/>
        </w:rPr>
        <w:t>יסודיים</w:t>
      </w:r>
      <w:r w:rsidRPr="001739BD">
        <w:rPr>
          <w:rtl/>
        </w:rPr>
        <w:t xml:space="preserve"> </w:t>
      </w:r>
      <w:r w:rsidRPr="001739BD">
        <w:rPr>
          <w:rFonts w:hint="eastAsia"/>
          <w:rtl/>
        </w:rPr>
        <w:t>בכל</w:t>
      </w:r>
      <w:r w:rsidRPr="001739BD">
        <w:rPr>
          <w:rtl/>
        </w:rPr>
        <w:t xml:space="preserve"> </w:t>
      </w:r>
      <w:r w:rsidRPr="001739BD">
        <w:rPr>
          <w:rFonts w:hint="eastAsia"/>
          <w:rtl/>
        </w:rPr>
        <w:t>המגזרים</w:t>
      </w:r>
      <w:r w:rsidRPr="001739BD">
        <w:rPr>
          <w:rtl/>
        </w:rPr>
        <w:t xml:space="preserve">", </w:t>
      </w:r>
      <w:r w:rsidRPr="001739BD">
        <w:rPr>
          <w:rFonts w:hint="eastAsia"/>
          <w:rtl/>
        </w:rPr>
        <w:t>ללא</w:t>
      </w:r>
      <w:r w:rsidRPr="001739BD">
        <w:rPr>
          <w:rtl/>
        </w:rPr>
        <w:t xml:space="preserve"> </w:t>
      </w:r>
      <w:r w:rsidRPr="001739BD">
        <w:rPr>
          <w:rFonts w:hint="eastAsia"/>
          <w:rtl/>
        </w:rPr>
        <w:t>תאריך</w:t>
      </w:r>
      <w:r w:rsidRPr="001739BD">
        <w:rPr>
          <w:rtl/>
        </w:rPr>
        <w:t>.</w:t>
      </w:r>
    </w:p>
  </w:footnote>
  <w:footnote w:id="42">
    <w:p w14:paraId="4B445B45" w14:textId="77777777" w:rsidR="00253CEB" w:rsidRPr="00321A32" w:rsidRDefault="00253CEB" w:rsidP="00B62DCE">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נורמות התנהגות ומניעת פגיעה ברשת, שמירת הפרטיות, תדמית דיגיטלית, אבטחת מידע, היבטים פליליים, זמן מסך - היבטים בריאותיים וארגונומיים וניהול זמן, זכויות יוצרים ויזמות ומעורבות חברתית ברשת. </w:t>
      </w:r>
    </w:p>
  </w:footnote>
  <w:footnote w:id="43">
    <w:p w14:paraId="519C6141" w14:textId="339452C8" w:rsidR="00253CEB" w:rsidRPr="00321A32" w:rsidRDefault="00253CEB" w:rsidP="00401327">
      <w:pPr>
        <w:pStyle w:val="af3"/>
        <w:ind w:right="0"/>
      </w:pPr>
      <w:r w:rsidRPr="00321A32">
        <w:rPr>
          <w:rStyle w:val="af4"/>
          <w:vertAlign w:val="baseline"/>
        </w:rPr>
        <w:footnoteRef/>
      </w:r>
      <w:r w:rsidRPr="00321A32">
        <w:rPr>
          <w:rtl/>
        </w:rPr>
        <w:t xml:space="preserve"> </w:t>
      </w:r>
      <w:r w:rsidRPr="00321A32">
        <w:rPr>
          <w:rtl/>
        </w:rPr>
        <w:tab/>
      </w:r>
      <w:r w:rsidRPr="001739BD">
        <w:rPr>
          <w:rFonts w:hint="eastAsia"/>
          <w:rtl/>
        </w:rPr>
        <w:t>מבקר</w:t>
      </w:r>
      <w:r w:rsidRPr="001739BD">
        <w:rPr>
          <w:rtl/>
        </w:rPr>
        <w:t xml:space="preserve"> </w:t>
      </w:r>
      <w:r w:rsidRPr="001739BD">
        <w:rPr>
          <w:rFonts w:hint="eastAsia"/>
          <w:rtl/>
        </w:rPr>
        <w:t>המדינה</w:t>
      </w:r>
      <w:r w:rsidRPr="001739BD">
        <w:rPr>
          <w:rtl/>
        </w:rPr>
        <w:t xml:space="preserve">, </w:t>
      </w:r>
      <w:r w:rsidRPr="001739BD">
        <w:rPr>
          <w:rFonts w:hint="eastAsia"/>
          <w:rtl/>
        </w:rPr>
        <w:t>דוח</w:t>
      </w:r>
      <w:r w:rsidRPr="001739BD">
        <w:rPr>
          <w:rtl/>
        </w:rPr>
        <w:t xml:space="preserve"> </w:t>
      </w:r>
      <w:r w:rsidRPr="001739BD">
        <w:rPr>
          <w:rFonts w:hint="eastAsia"/>
          <w:rtl/>
        </w:rPr>
        <w:t>שנתי</w:t>
      </w:r>
      <w:r w:rsidRPr="001739BD">
        <w:rPr>
          <w:rtl/>
        </w:rPr>
        <w:t xml:space="preserve"> 64</w:t>
      </w:r>
      <w:r w:rsidRPr="001739BD">
        <w:rPr>
          <w:rFonts w:hint="eastAsia"/>
          <w:rtl/>
        </w:rPr>
        <w:t>ג</w:t>
      </w:r>
      <w:r w:rsidRPr="001739BD">
        <w:rPr>
          <w:rtl/>
        </w:rPr>
        <w:t xml:space="preserve"> (2014), </w:t>
      </w:r>
      <w:r w:rsidRPr="001739BD">
        <w:rPr>
          <w:rFonts w:hint="eastAsia"/>
          <w:rtl/>
        </w:rPr>
        <w:t>עמ</w:t>
      </w:r>
      <w:r w:rsidRPr="001739BD">
        <w:rPr>
          <w:rtl/>
        </w:rPr>
        <w:t>' 832.</w:t>
      </w:r>
    </w:p>
  </w:footnote>
  <w:footnote w:id="44">
    <w:p w14:paraId="481FE292" w14:textId="3B19865D" w:rsidR="00253CEB" w:rsidRPr="00321A32" w:rsidRDefault="00253CEB" w:rsidP="00401327">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תוצאות הבדיקה בבתיה"ס, ראו בדוח זה בפרק "יישום חוזר אח"ם, תוכנית חיים ברשת ותוכנית כישורי חיים בבתיה"ס".</w:t>
      </w:r>
    </w:p>
  </w:footnote>
  <w:footnote w:id="45">
    <w:p w14:paraId="3AC28B76" w14:textId="77777777" w:rsidR="00253CEB" w:rsidRPr="00321A32" w:rsidRDefault="00253CEB" w:rsidP="00401327">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מנהלי המחוזות ציינו בתשובתם כי הם אוספים נתונים מסקר "כישורי חיים" שמבצעת שפ"י. ראו להלן בתת הפרק "תרומת תוכנית כישורי חיים לחינוך להתנהלות מיטבית ברשת".</w:t>
      </w:r>
    </w:p>
  </w:footnote>
  <w:footnote w:id="46">
    <w:p w14:paraId="47C471F3" w14:textId="77777777" w:rsidR="00253CEB" w:rsidRPr="00321A32" w:rsidRDefault="00253CEB" w:rsidP="007013B4">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חוזר מנכ"ל "</w:t>
      </w:r>
      <w:r w:rsidRPr="003168C1">
        <w:rPr>
          <w:rFonts w:hint="eastAsia"/>
          <w:rtl/>
        </w:rPr>
        <w:t>הפעלת</w:t>
      </w:r>
      <w:r w:rsidRPr="003168C1">
        <w:rPr>
          <w:rtl/>
        </w:rPr>
        <w:t xml:space="preserve"> </w:t>
      </w:r>
      <w:r w:rsidRPr="003168C1">
        <w:rPr>
          <w:rFonts w:hint="eastAsia"/>
          <w:rtl/>
        </w:rPr>
        <w:t>תוכנית</w:t>
      </w:r>
      <w:r w:rsidRPr="003168C1">
        <w:rPr>
          <w:rtl/>
        </w:rPr>
        <w:t xml:space="preserve"> </w:t>
      </w:r>
      <w:r w:rsidRPr="003168C1">
        <w:rPr>
          <w:rFonts w:hint="eastAsia"/>
          <w:rtl/>
        </w:rPr>
        <w:t>כישורי</w:t>
      </w:r>
      <w:r w:rsidRPr="003168C1">
        <w:rPr>
          <w:rtl/>
        </w:rPr>
        <w:t xml:space="preserve"> </w:t>
      </w:r>
      <w:r w:rsidRPr="003168C1">
        <w:rPr>
          <w:rFonts w:hint="eastAsia"/>
          <w:rtl/>
        </w:rPr>
        <w:t>חיים</w:t>
      </w:r>
      <w:r w:rsidRPr="00321A32">
        <w:rPr>
          <w:rFonts w:hint="cs"/>
          <w:rtl/>
        </w:rPr>
        <w:t xml:space="preserve">", דצמבר 2010. </w:t>
      </w:r>
    </w:p>
  </w:footnote>
  <w:footnote w:id="47">
    <w:p w14:paraId="0E305D3D" w14:textId="664F5720" w:rsidR="00253CEB" w:rsidRPr="00321A32" w:rsidRDefault="00253CEB" w:rsidP="007013B4">
      <w:pPr>
        <w:pStyle w:val="af3"/>
        <w:ind w:right="0"/>
        <w:rPr>
          <w:rtl/>
        </w:rPr>
      </w:pPr>
      <w:r w:rsidRPr="00321A32">
        <w:rPr>
          <w:rStyle w:val="af4"/>
          <w:vertAlign w:val="baseline"/>
        </w:rPr>
        <w:footnoteRef/>
      </w:r>
      <w:r w:rsidRPr="00321A32">
        <w:rPr>
          <w:rtl/>
        </w:rPr>
        <w:t xml:space="preserve"> </w:t>
      </w:r>
      <w:r w:rsidRPr="00321A32">
        <w:rPr>
          <w:rtl/>
        </w:rPr>
        <w:tab/>
      </w:r>
      <w:r w:rsidRPr="001739BD">
        <w:rPr>
          <w:rFonts w:hint="eastAsia"/>
          <w:rtl/>
        </w:rPr>
        <w:t>ראו</w:t>
      </w:r>
      <w:r w:rsidRPr="001739BD">
        <w:rPr>
          <w:rtl/>
        </w:rPr>
        <w:t xml:space="preserve"> </w:t>
      </w:r>
      <w:r w:rsidRPr="001739BD">
        <w:rPr>
          <w:rFonts w:hint="eastAsia"/>
          <w:rtl/>
        </w:rPr>
        <w:t>מסמך</w:t>
      </w:r>
      <w:r w:rsidRPr="001739BD">
        <w:rPr>
          <w:rtl/>
        </w:rPr>
        <w:t xml:space="preserve"> "</w:t>
      </w:r>
      <w:r w:rsidRPr="001739BD">
        <w:rPr>
          <w:rFonts w:hint="eastAsia"/>
          <w:rtl/>
        </w:rPr>
        <w:t>התנהלות</w:t>
      </w:r>
      <w:r w:rsidRPr="001739BD">
        <w:rPr>
          <w:rtl/>
        </w:rPr>
        <w:t xml:space="preserve"> </w:t>
      </w:r>
      <w:r w:rsidRPr="001739BD">
        <w:rPr>
          <w:rFonts w:hint="eastAsia"/>
          <w:rtl/>
        </w:rPr>
        <w:t>מיטבית</w:t>
      </w:r>
      <w:r w:rsidRPr="001739BD">
        <w:rPr>
          <w:rtl/>
        </w:rPr>
        <w:t xml:space="preserve">, </w:t>
      </w:r>
      <w:r w:rsidRPr="001739BD">
        <w:rPr>
          <w:rFonts w:hint="eastAsia"/>
          <w:rtl/>
        </w:rPr>
        <w:t>מניעת</w:t>
      </w:r>
      <w:r w:rsidRPr="001739BD">
        <w:rPr>
          <w:rtl/>
        </w:rPr>
        <w:t xml:space="preserve"> </w:t>
      </w:r>
      <w:r w:rsidRPr="001739BD">
        <w:rPr>
          <w:rFonts w:hint="eastAsia"/>
          <w:rtl/>
        </w:rPr>
        <w:t>פגיעה</w:t>
      </w:r>
      <w:r w:rsidRPr="001739BD">
        <w:rPr>
          <w:rtl/>
        </w:rPr>
        <w:t xml:space="preserve"> </w:t>
      </w:r>
      <w:r w:rsidRPr="001739BD">
        <w:rPr>
          <w:rFonts w:hint="eastAsia"/>
          <w:rtl/>
        </w:rPr>
        <w:t>והתמודדות</w:t>
      </w:r>
      <w:r w:rsidRPr="001739BD">
        <w:rPr>
          <w:rtl/>
        </w:rPr>
        <w:t xml:space="preserve"> </w:t>
      </w:r>
      <w:r w:rsidRPr="001739BD">
        <w:rPr>
          <w:rFonts w:hint="eastAsia"/>
          <w:rtl/>
        </w:rPr>
        <w:t>עם</w:t>
      </w:r>
      <w:r w:rsidRPr="001739BD">
        <w:rPr>
          <w:rtl/>
        </w:rPr>
        <w:t xml:space="preserve"> </w:t>
      </w:r>
      <w:r w:rsidRPr="001739BD">
        <w:rPr>
          <w:rFonts w:hint="eastAsia"/>
          <w:rtl/>
        </w:rPr>
        <w:t>אירועי</w:t>
      </w:r>
      <w:r w:rsidRPr="001739BD">
        <w:rPr>
          <w:rtl/>
        </w:rPr>
        <w:t xml:space="preserve"> </w:t>
      </w:r>
      <w:r w:rsidRPr="001739BD">
        <w:rPr>
          <w:rFonts w:hint="eastAsia"/>
          <w:rtl/>
        </w:rPr>
        <w:t>פגיעה</w:t>
      </w:r>
      <w:r w:rsidRPr="001739BD">
        <w:rPr>
          <w:rtl/>
        </w:rPr>
        <w:t xml:space="preserve"> </w:t>
      </w:r>
      <w:r w:rsidRPr="001739BD">
        <w:rPr>
          <w:rFonts w:hint="eastAsia"/>
          <w:rtl/>
        </w:rPr>
        <w:t>ברשת</w:t>
      </w:r>
      <w:r w:rsidRPr="001739BD">
        <w:rPr>
          <w:rtl/>
        </w:rPr>
        <w:t xml:space="preserve">" </w:t>
      </w:r>
      <w:r w:rsidRPr="001739BD">
        <w:rPr>
          <w:rFonts w:hint="eastAsia"/>
          <w:rtl/>
        </w:rPr>
        <w:t>שפורסם</w:t>
      </w:r>
      <w:r w:rsidRPr="001739BD">
        <w:rPr>
          <w:rtl/>
        </w:rPr>
        <w:t xml:space="preserve"> </w:t>
      </w:r>
      <w:r w:rsidRPr="001739BD">
        <w:rPr>
          <w:rFonts w:hint="eastAsia"/>
          <w:rtl/>
        </w:rPr>
        <w:t>בתחילת</w:t>
      </w:r>
      <w:r w:rsidRPr="001739BD">
        <w:rPr>
          <w:rtl/>
        </w:rPr>
        <w:t xml:space="preserve"> </w:t>
      </w:r>
      <w:r w:rsidRPr="001739BD">
        <w:rPr>
          <w:rFonts w:hint="eastAsia"/>
          <w:rtl/>
        </w:rPr>
        <w:t>שנה</w:t>
      </w:r>
      <w:r w:rsidRPr="001739BD">
        <w:rPr>
          <w:rtl/>
        </w:rPr>
        <w:t>"</w:t>
      </w:r>
      <w:r w:rsidRPr="001739BD">
        <w:rPr>
          <w:rFonts w:hint="eastAsia"/>
          <w:rtl/>
        </w:rPr>
        <w:t>ל</w:t>
      </w:r>
      <w:r w:rsidRPr="001739BD">
        <w:rPr>
          <w:rtl/>
        </w:rPr>
        <w:t xml:space="preserve"> </w:t>
      </w:r>
      <w:proofErr w:type="spellStart"/>
      <w:r w:rsidRPr="001739BD">
        <w:rPr>
          <w:rFonts w:hint="eastAsia"/>
          <w:rtl/>
        </w:rPr>
        <w:t>התשפ</w:t>
      </w:r>
      <w:r w:rsidRPr="001739BD">
        <w:rPr>
          <w:rtl/>
        </w:rPr>
        <w:t>"</w:t>
      </w:r>
      <w:r w:rsidRPr="001739BD">
        <w:rPr>
          <w:rFonts w:hint="eastAsia"/>
          <w:rtl/>
        </w:rPr>
        <w:t>א</w:t>
      </w:r>
      <w:proofErr w:type="spellEnd"/>
      <w:r w:rsidRPr="001739BD">
        <w:rPr>
          <w:rtl/>
        </w:rPr>
        <w:t>.</w:t>
      </w:r>
    </w:p>
  </w:footnote>
  <w:footnote w:id="48">
    <w:p w14:paraId="0C2B67AB" w14:textId="77777777" w:rsidR="00253CEB" w:rsidRPr="00321A32" w:rsidRDefault="00253CEB" w:rsidP="005C6DF0">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אגד מסמכים שהפיצו שפ"י וחטיבת תקשוב והטמעת טכנולוגיות בספטמבר 2020 הכולל מגוון חוזרים ותוכניות הנוגעים להיבטים שונים של התנהלות מיטבית של תלמידים במרחב המקוון. </w:t>
      </w:r>
    </w:p>
  </w:footnote>
  <w:footnote w:id="49">
    <w:p w14:paraId="56B957A0" w14:textId="6CDA4099" w:rsidR="00253CEB" w:rsidRPr="00321A32" w:rsidRDefault="00253CEB" w:rsidP="007013B4">
      <w:pPr>
        <w:pStyle w:val="af3"/>
        <w:ind w:right="0"/>
        <w:rPr>
          <w:rtl/>
        </w:rPr>
      </w:pPr>
      <w:r w:rsidRPr="00321A32">
        <w:rPr>
          <w:rStyle w:val="af4"/>
          <w:vertAlign w:val="baseline"/>
        </w:rPr>
        <w:footnoteRef/>
      </w:r>
      <w:r w:rsidRPr="00321A32">
        <w:rPr>
          <w:rtl/>
        </w:rPr>
        <w:t xml:space="preserve"> </w:t>
      </w:r>
      <w:r w:rsidRPr="00321A32">
        <w:rPr>
          <w:rtl/>
        </w:rPr>
        <w:tab/>
      </w:r>
      <w:r w:rsidRPr="001739BD">
        <w:rPr>
          <w:rFonts w:hint="eastAsia"/>
          <w:rtl/>
        </w:rPr>
        <w:t>המנהלים</w:t>
      </w:r>
      <w:r w:rsidRPr="001739BD">
        <w:rPr>
          <w:rtl/>
        </w:rPr>
        <w:t xml:space="preserve"> </w:t>
      </w:r>
      <w:r w:rsidRPr="001739BD">
        <w:rPr>
          <w:rFonts w:hint="eastAsia"/>
          <w:rtl/>
        </w:rPr>
        <w:t>נשאלו</w:t>
      </w:r>
      <w:r w:rsidRPr="001739BD">
        <w:rPr>
          <w:rtl/>
        </w:rPr>
        <w:t xml:space="preserve"> "</w:t>
      </w:r>
      <w:r w:rsidRPr="001739BD">
        <w:rPr>
          <w:rFonts w:hint="eastAsia"/>
          <w:rtl/>
        </w:rPr>
        <w:t>האם</w:t>
      </w:r>
      <w:r w:rsidRPr="001739BD">
        <w:rPr>
          <w:rtl/>
        </w:rPr>
        <w:t xml:space="preserve"> </w:t>
      </w:r>
      <w:r w:rsidRPr="001739BD">
        <w:rPr>
          <w:rFonts w:hint="eastAsia"/>
          <w:rtl/>
        </w:rPr>
        <w:t>אתה</w:t>
      </w:r>
      <w:r w:rsidRPr="001739BD">
        <w:rPr>
          <w:rtl/>
        </w:rPr>
        <w:t xml:space="preserve"> </w:t>
      </w:r>
      <w:r w:rsidRPr="001739BD">
        <w:rPr>
          <w:rFonts w:hint="eastAsia"/>
          <w:rtl/>
        </w:rPr>
        <w:t>מכיר</w:t>
      </w:r>
      <w:r w:rsidRPr="001739BD">
        <w:rPr>
          <w:rtl/>
        </w:rPr>
        <w:t xml:space="preserve"> </w:t>
      </w:r>
      <w:r w:rsidRPr="001739BD">
        <w:rPr>
          <w:rFonts w:hint="eastAsia"/>
          <w:rtl/>
        </w:rPr>
        <w:t>את</w:t>
      </w:r>
      <w:r w:rsidRPr="001739BD">
        <w:rPr>
          <w:rtl/>
        </w:rPr>
        <w:t xml:space="preserve"> </w:t>
      </w:r>
      <w:r w:rsidRPr="001739BD">
        <w:rPr>
          <w:rFonts w:hint="eastAsia"/>
          <w:rtl/>
        </w:rPr>
        <w:t>המסמכים</w:t>
      </w:r>
      <w:r w:rsidRPr="001739BD">
        <w:rPr>
          <w:rtl/>
        </w:rPr>
        <w:t xml:space="preserve"> </w:t>
      </w:r>
      <w:r w:rsidRPr="001739BD">
        <w:rPr>
          <w:rFonts w:hint="eastAsia"/>
          <w:rtl/>
        </w:rPr>
        <w:t>הבאים</w:t>
      </w:r>
      <w:r w:rsidRPr="001739BD">
        <w:rPr>
          <w:rtl/>
        </w:rPr>
        <w:t xml:space="preserve"> </w:t>
      </w:r>
      <w:r w:rsidRPr="001739BD">
        <w:rPr>
          <w:rFonts w:hint="eastAsia"/>
          <w:rtl/>
        </w:rPr>
        <w:t>שהפיץ</w:t>
      </w:r>
      <w:r w:rsidRPr="001739BD">
        <w:rPr>
          <w:rtl/>
        </w:rPr>
        <w:t xml:space="preserve"> </w:t>
      </w:r>
      <w:r w:rsidRPr="001739BD">
        <w:rPr>
          <w:rFonts w:hint="eastAsia"/>
          <w:rtl/>
        </w:rPr>
        <w:t>משרד</w:t>
      </w:r>
      <w:r w:rsidRPr="001739BD">
        <w:rPr>
          <w:rtl/>
        </w:rPr>
        <w:t xml:space="preserve"> </w:t>
      </w:r>
      <w:r w:rsidRPr="001739BD">
        <w:rPr>
          <w:rFonts w:hint="eastAsia"/>
          <w:rtl/>
        </w:rPr>
        <w:t>החינוך</w:t>
      </w:r>
      <w:r w:rsidRPr="001739BD">
        <w:rPr>
          <w:rtl/>
        </w:rPr>
        <w:t xml:space="preserve">"; </w:t>
      </w:r>
      <w:r w:rsidRPr="001739BD">
        <w:rPr>
          <w:rFonts w:hint="eastAsia"/>
          <w:rtl/>
        </w:rPr>
        <w:t>המנהלים</w:t>
      </w:r>
      <w:r w:rsidRPr="001739BD">
        <w:rPr>
          <w:rtl/>
        </w:rPr>
        <w:t xml:space="preserve"> </w:t>
      </w:r>
      <w:r w:rsidRPr="001739BD">
        <w:rPr>
          <w:rFonts w:hint="eastAsia"/>
          <w:rtl/>
        </w:rPr>
        <w:t>יכלו</w:t>
      </w:r>
      <w:r w:rsidRPr="001739BD">
        <w:rPr>
          <w:rtl/>
        </w:rPr>
        <w:t xml:space="preserve"> </w:t>
      </w:r>
      <w:r w:rsidRPr="001739BD">
        <w:rPr>
          <w:rFonts w:hint="eastAsia"/>
          <w:rtl/>
        </w:rPr>
        <w:t>לבחור</w:t>
      </w:r>
      <w:r w:rsidRPr="001739BD">
        <w:rPr>
          <w:rtl/>
        </w:rPr>
        <w:t xml:space="preserve"> </w:t>
      </w:r>
      <w:r w:rsidRPr="001739BD">
        <w:rPr>
          <w:rFonts w:hint="eastAsia"/>
          <w:rtl/>
        </w:rPr>
        <w:t>יותר</w:t>
      </w:r>
      <w:r w:rsidRPr="001739BD">
        <w:rPr>
          <w:rtl/>
        </w:rPr>
        <w:t xml:space="preserve"> </w:t>
      </w:r>
      <w:r w:rsidRPr="001739BD">
        <w:rPr>
          <w:rFonts w:hint="eastAsia"/>
          <w:rtl/>
        </w:rPr>
        <w:t>מאפשרות</w:t>
      </w:r>
      <w:r w:rsidRPr="001739BD">
        <w:rPr>
          <w:rtl/>
        </w:rPr>
        <w:t xml:space="preserve"> </w:t>
      </w:r>
      <w:r w:rsidRPr="001739BD">
        <w:rPr>
          <w:rFonts w:hint="eastAsia"/>
          <w:rtl/>
        </w:rPr>
        <w:t>אחת</w:t>
      </w:r>
      <w:r w:rsidRPr="001739BD">
        <w:rPr>
          <w:rtl/>
        </w:rPr>
        <w:t xml:space="preserve"> </w:t>
      </w:r>
      <w:r w:rsidRPr="001739BD">
        <w:rPr>
          <w:rFonts w:hint="eastAsia"/>
          <w:rtl/>
        </w:rPr>
        <w:t>מבין</w:t>
      </w:r>
      <w:r w:rsidRPr="001739BD">
        <w:rPr>
          <w:rtl/>
        </w:rPr>
        <w:t xml:space="preserve"> </w:t>
      </w:r>
      <w:r w:rsidRPr="001739BD">
        <w:rPr>
          <w:rFonts w:hint="eastAsia"/>
          <w:rtl/>
        </w:rPr>
        <w:t>ארבע</w:t>
      </w:r>
      <w:r w:rsidRPr="001739BD">
        <w:rPr>
          <w:rtl/>
        </w:rPr>
        <w:t xml:space="preserve">, </w:t>
      </w:r>
      <w:r w:rsidRPr="001739BD">
        <w:rPr>
          <w:rFonts w:hint="eastAsia"/>
          <w:rtl/>
        </w:rPr>
        <w:t>כדלקמן</w:t>
      </w:r>
      <w:r w:rsidRPr="001739BD">
        <w:rPr>
          <w:rtl/>
        </w:rPr>
        <w:t xml:space="preserve">: </w:t>
      </w:r>
      <w:r w:rsidRPr="001739BD">
        <w:rPr>
          <w:rFonts w:hint="eastAsia"/>
          <w:rtl/>
        </w:rPr>
        <w:t>חוזר</w:t>
      </w:r>
      <w:r w:rsidRPr="001739BD">
        <w:rPr>
          <w:rtl/>
        </w:rPr>
        <w:t xml:space="preserve"> </w:t>
      </w:r>
      <w:r w:rsidRPr="001739BD">
        <w:rPr>
          <w:rFonts w:hint="eastAsia"/>
          <w:rtl/>
        </w:rPr>
        <w:t>אח</w:t>
      </w:r>
      <w:r w:rsidRPr="001739BD">
        <w:rPr>
          <w:rtl/>
        </w:rPr>
        <w:t>"</w:t>
      </w:r>
      <w:r w:rsidRPr="001739BD">
        <w:rPr>
          <w:rFonts w:hint="eastAsia"/>
          <w:rtl/>
        </w:rPr>
        <w:t>ם</w:t>
      </w:r>
      <w:r w:rsidRPr="001739BD">
        <w:rPr>
          <w:rtl/>
        </w:rPr>
        <w:t xml:space="preserve">; </w:t>
      </w:r>
      <w:r w:rsidRPr="001739BD">
        <w:rPr>
          <w:rFonts w:hint="eastAsia"/>
          <w:rtl/>
        </w:rPr>
        <w:t>מסמך</w:t>
      </w:r>
      <w:r w:rsidRPr="001739BD">
        <w:rPr>
          <w:rtl/>
        </w:rPr>
        <w:t xml:space="preserve"> </w:t>
      </w:r>
      <w:r w:rsidRPr="001739BD">
        <w:rPr>
          <w:rFonts w:hint="eastAsia"/>
          <w:rtl/>
        </w:rPr>
        <w:t>מדיניות</w:t>
      </w:r>
      <w:r w:rsidRPr="001739BD">
        <w:rPr>
          <w:rtl/>
        </w:rPr>
        <w:t xml:space="preserve"> "</w:t>
      </w:r>
      <w:r w:rsidRPr="001739BD">
        <w:rPr>
          <w:rFonts w:hint="eastAsia"/>
          <w:rtl/>
        </w:rPr>
        <w:t>אקלים</w:t>
      </w:r>
      <w:r w:rsidRPr="001739BD">
        <w:rPr>
          <w:rtl/>
        </w:rPr>
        <w:t xml:space="preserve"> </w:t>
      </w:r>
      <w:r w:rsidRPr="001739BD">
        <w:rPr>
          <w:rFonts w:hint="eastAsia"/>
          <w:rtl/>
        </w:rPr>
        <w:t>כיתה</w:t>
      </w:r>
      <w:r w:rsidRPr="001739BD">
        <w:rPr>
          <w:rtl/>
        </w:rPr>
        <w:t xml:space="preserve"> </w:t>
      </w:r>
      <w:r w:rsidRPr="001739BD">
        <w:rPr>
          <w:rFonts w:hint="eastAsia"/>
          <w:rtl/>
        </w:rPr>
        <w:t>בטוח</w:t>
      </w:r>
      <w:r w:rsidRPr="001739BD">
        <w:rPr>
          <w:rtl/>
        </w:rPr>
        <w:t xml:space="preserve"> </w:t>
      </w:r>
      <w:r w:rsidRPr="001739BD">
        <w:rPr>
          <w:rFonts w:hint="eastAsia"/>
          <w:rtl/>
        </w:rPr>
        <w:t>ותומך</w:t>
      </w:r>
      <w:r w:rsidRPr="001739BD">
        <w:rPr>
          <w:rtl/>
        </w:rPr>
        <w:t xml:space="preserve"> </w:t>
      </w:r>
      <w:r w:rsidRPr="001739BD">
        <w:rPr>
          <w:rFonts w:hint="eastAsia"/>
          <w:rtl/>
        </w:rPr>
        <w:t>במרחב</w:t>
      </w:r>
      <w:r w:rsidRPr="001739BD">
        <w:rPr>
          <w:rtl/>
        </w:rPr>
        <w:t xml:space="preserve"> </w:t>
      </w:r>
      <w:r w:rsidRPr="001739BD">
        <w:rPr>
          <w:rFonts w:hint="eastAsia"/>
          <w:rtl/>
        </w:rPr>
        <w:t>המקוון</w:t>
      </w:r>
      <w:r w:rsidRPr="001739BD">
        <w:rPr>
          <w:rtl/>
        </w:rPr>
        <w:t xml:space="preserve">", </w:t>
      </w:r>
      <w:r w:rsidRPr="001739BD">
        <w:rPr>
          <w:rFonts w:hint="eastAsia"/>
          <w:rtl/>
        </w:rPr>
        <w:t>מספטמבר</w:t>
      </w:r>
      <w:r w:rsidRPr="001739BD">
        <w:rPr>
          <w:rtl/>
        </w:rPr>
        <w:t xml:space="preserve"> 2020; </w:t>
      </w:r>
      <w:r w:rsidRPr="001739BD">
        <w:rPr>
          <w:rFonts w:hint="eastAsia"/>
          <w:rtl/>
        </w:rPr>
        <w:t>התוכנית</w:t>
      </w:r>
      <w:r w:rsidRPr="001739BD">
        <w:rPr>
          <w:rtl/>
        </w:rPr>
        <w:t xml:space="preserve"> "</w:t>
      </w:r>
      <w:r w:rsidRPr="001739BD">
        <w:rPr>
          <w:rFonts w:hint="eastAsia"/>
          <w:rtl/>
        </w:rPr>
        <w:t>חיים</w:t>
      </w:r>
      <w:r w:rsidRPr="001739BD">
        <w:rPr>
          <w:rtl/>
        </w:rPr>
        <w:t xml:space="preserve"> </w:t>
      </w:r>
      <w:r w:rsidRPr="001739BD">
        <w:rPr>
          <w:rFonts w:hint="eastAsia"/>
          <w:rtl/>
        </w:rPr>
        <w:t>ברשת</w:t>
      </w:r>
      <w:r w:rsidRPr="001739BD">
        <w:rPr>
          <w:rtl/>
        </w:rPr>
        <w:t xml:space="preserve"> - </w:t>
      </w:r>
      <w:r w:rsidRPr="001739BD">
        <w:rPr>
          <w:rFonts w:hint="eastAsia"/>
          <w:rtl/>
        </w:rPr>
        <w:t>חינוך</w:t>
      </w:r>
      <w:r w:rsidRPr="001739BD">
        <w:rPr>
          <w:rtl/>
        </w:rPr>
        <w:t xml:space="preserve"> </w:t>
      </w:r>
      <w:r w:rsidRPr="001739BD">
        <w:rPr>
          <w:rFonts w:hint="eastAsia"/>
          <w:rtl/>
        </w:rPr>
        <w:t>להתנהגות</w:t>
      </w:r>
      <w:r w:rsidRPr="001739BD">
        <w:rPr>
          <w:rtl/>
        </w:rPr>
        <w:t xml:space="preserve"> </w:t>
      </w:r>
      <w:r w:rsidRPr="001739BD">
        <w:rPr>
          <w:rFonts w:hint="eastAsia"/>
          <w:rtl/>
        </w:rPr>
        <w:t>נכונה</w:t>
      </w:r>
      <w:r w:rsidRPr="001739BD">
        <w:rPr>
          <w:rtl/>
        </w:rPr>
        <w:t xml:space="preserve"> </w:t>
      </w:r>
      <w:r w:rsidRPr="001739BD">
        <w:rPr>
          <w:rFonts w:hint="eastAsia"/>
          <w:rtl/>
        </w:rPr>
        <w:t>ושקולה</w:t>
      </w:r>
      <w:r w:rsidRPr="001739BD">
        <w:rPr>
          <w:rtl/>
        </w:rPr>
        <w:t xml:space="preserve"> </w:t>
      </w:r>
      <w:r w:rsidRPr="001739BD">
        <w:rPr>
          <w:rFonts w:hint="eastAsia"/>
          <w:rtl/>
        </w:rPr>
        <w:t>תוך</w:t>
      </w:r>
      <w:r w:rsidRPr="001739BD">
        <w:rPr>
          <w:rtl/>
        </w:rPr>
        <w:t xml:space="preserve"> </w:t>
      </w:r>
      <w:r w:rsidRPr="001739BD">
        <w:rPr>
          <w:rFonts w:hint="eastAsia"/>
          <w:rtl/>
        </w:rPr>
        <w:t>מוגנות</w:t>
      </w:r>
      <w:r w:rsidRPr="001739BD">
        <w:rPr>
          <w:rtl/>
        </w:rPr>
        <w:t xml:space="preserve"> </w:t>
      </w:r>
      <w:r w:rsidRPr="001739BD">
        <w:rPr>
          <w:rFonts w:hint="eastAsia"/>
          <w:rtl/>
        </w:rPr>
        <w:t>ברשת</w:t>
      </w:r>
      <w:r w:rsidRPr="001739BD">
        <w:rPr>
          <w:rtl/>
        </w:rPr>
        <w:t xml:space="preserve">", </w:t>
      </w:r>
      <w:r w:rsidRPr="001739BD">
        <w:rPr>
          <w:rFonts w:hint="eastAsia"/>
          <w:rtl/>
        </w:rPr>
        <w:t>מתוך</w:t>
      </w:r>
      <w:r w:rsidRPr="001739BD">
        <w:rPr>
          <w:rtl/>
        </w:rPr>
        <w:t xml:space="preserve"> </w:t>
      </w:r>
      <w:r w:rsidRPr="001739BD">
        <w:rPr>
          <w:rFonts w:hint="eastAsia"/>
          <w:rtl/>
        </w:rPr>
        <w:t>חוזר</w:t>
      </w:r>
      <w:r w:rsidRPr="001739BD">
        <w:rPr>
          <w:rtl/>
        </w:rPr>
        <w:t xml:space="preserve"> </w:t>
      </w:r>
      <w:r w:rsidRPr="001739BD">
        <w:rPr>
          <w:rFonts w:hint="eastAsia"/>
          <w:rtl/>
        </w:rPr>
        <w:t>אתיקה</w:t>
      </w:r>
      <w:r w:rsidRPr="001739BD">
        <w:rPr>
          <w:rtl/>
        </w:rPr>
        <w:t xml:space="preserve"> </w:t>
      </w:r>
      <w:r w:rsidRPr="001739BD">
        <w:rPr>
          <w:rFonts w:hint="eastAsia"/>
          <w:rtl/>
        </w:rPr>
        <w:t>ומוגנות</w:t>
      </w:r>
      <w:r w:rsidRPr="001739BD">
        <w:rPr>
          <w:rtl/>
        </w:rPr>
        <w:t xml:space="preserve"> </w:t>
      </w:r>
      <w:r w:rsidRPr="001739BD">
        <w:rPr>
          <w:rFonts w:hint="eastAsia"/>
          <w:rtl/>
        </w:rPr>
        <w:t>ברשת</w:t>
      </w:r>
      <w:r w:rsidRPr="001739BD">
        <w:rPr>
          <w:rtl/>
        </w:rPr>
        <w:t xml:space="preserve">; </w:t>
      </w:r>
      <w:r w:rsidRPr="001739BD">
        <w:rPr>
          <w:rFonts w:hint="eastAsia"/>
          <w:rtl/>
        </w:rPr>
        <w:t>וכן</w:t>
      </w:r>
      <w:r w:rsidRPr="001739BD">
        <w:rPr>
          <w:rtl/>
        </w:rPr>
        <w:t xml:space="preserve"> </w:t>
      </w:r>
      <w:r w:rsidRPr="001739BD">
        <w:rPr>
          <w:rFonts w:hint="eastAsia"/>
          <w:rtl/>
        </w:rPr>
        <w:t>את</w:t>
      </w:r>
      <w:r w:rsidRPr="001739BD">
        <w:rPr>
          <w:rtl/>
        </w:rPr>
        <w:t xml:space="preserve"> </w:t>
      </w:r>
      <w:r w:rsidRPr="001739BD">
        <w:rPr>
          <w:rFonts w:hint="eastAsia"/>
          <w:rtl/>
        </w:rPr>
        <w:t>התשובה</w:t>
      </w:r>
      <w:r w:rsidRPr="001739BD">
        <w:rPr>
          <w:rtl/>
        </w:rPr>
        <w:t xml:space="preserve"> "</w:t>
      </w:r>
      <w:r w:rsidRPr="001739BD">
        <w:rPr>
          <w:rFonts w:hint="eastAsia"/>
          <w:rtl/>
        </w:rPr>
        <w:t>איני</w:t>
      </w:r>
      <w:r w:rsidRPr="001739BD">
        <w:rPr>
          <w:rtl/>
        </w:rPr>
        <w:t xml:space="preserve"> </w:t>
      </w:r>
      <w:r w:rsidRPr="001739BD">
        <w:rPr>
          <w:rFonts w:hint="eastAsia"/>
          <w:rtl/>
        </w:rPr>
        <w:t>מכיר</w:t>
      </w:r>
      <w:r w:rsidRPr="001739BD">
        <w:rPr>
          <w:rtl/>
        </w:rPr>
        <w:t xml:space="preserve"> </w:t>
      </w:r>
      <w:r w:rsidRPr="001739BD">
        <w:rPr>
          <w:rFonts w:hint="eastAsia"/>
          <w:rtl/>
        </w:rPr>
        <w:t>שום</w:t>
      </w:r>
      <w:r w:rsidRPr="001739BD">
        <w:rPr>
          <w:rtl/>
        </w:rPr>
        <w:t xml:space="preserve"> </w:t>
      </w:r>
      <w:r w:rsidRPr="001739BD">
        <w:rPr>
          <w:rFonts w:hint="eastAsia"/>
          <w:rtl/>
        </w:rPr>
        <w:t>מסמך</w:t>
      </w:r>
      <w:r w:rsidRPr="001739BD">
        <w:rPr>
          <w:rtl/>
        </w:rPr>
        <w:t xml:space="preserve"> </w:t>
      </w:r>
      <w:r w:rsidRPr="001739BD">
        <w:rPr>
          <w:rFonts w:hint="eastAsia"/>
          <w:rtl/>
        </w:rPr>
        <w:t>שפורט</w:t>
      </w:r>
      <w:r w:rsidRPr="001739BD">
        <w:rPr>
          <w:rtl/>
        </w:rPr>
        <w:t xml:space="preserve"> </w:t>
      </w:r>
      <w:r w:rsidRPr="001739BD">
        <w:rPr>
          <w:rFonts w:hint="eastAsia"/>
          <w:rtl/>
        </w:rPr>
        <w:t>לעיל</w:t>
      </w:r>
      <w:r w:rsidRPr="001739BD">
        <w:rPr>
          <w:rtl/>
        </w:rPr>
        <w:t>".</w:t>
      </w:r>
    </w:p>
  </w:footnote>
  <w:footnote w:id="50">
    <w:p w14:paraId="2A932101" w14:textId="4E4E5905"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אתר משרד החינוך, אתר </w:t>
      </w:r>
      <w:proofErr w:type="spellStart"/>
      <w:r w:rsidRPr="00321A32">
        <w:rPr>
          <w:rFonts w:hint="cs"/>
          <w:rtl/>
        </w:rPr>
        <w:t>שפ"ינט</w:t>
      </w:r>
      <w:proofErr w:type="spellEnd"/>
      <w:r w:rsidRPr="00321A32">
        <w:rPr>
          <w:rFonts w:hint="cs"/>
          <w:rtl/>
        </w:rPr>
        <w:t>, מסמך "אבני דרך".</w:t>
      </w:r>
    </w:p>
  </w:footnote>
  <w:footnote w:id="51">
    <w:p w14:paraId="51EA1FA4" w14:textId="47E8559F" w:rsidR="00253CEB" w:rsidRPr="00321A32" w:rsidRDefault="00253CEB" w:rsidP="00C10681">
      <w:pPr>
        <w:pStyle w:val="af3"/>
        <w:ind w:right="0"/>
      </w:pPr>
      <w:r w:rsidRPr="00321A32">
        <w:rPr>
          <w:rStyle w:val="af4"/>
          <w:vertAlign w:val="baseline"/>
        </w:rPr>
        <w:footnoteRef/>
      </w:r>
      <w:r w:rsidRPr="00321A32">
        <w:rPr>
          <w:rtl/>
        </w:rPr>
        <w:t xml:space="preserve"> </w:t>
      </w:r>
      <w:r w:rsidRPr="00321A32">
        <w:rPr>
          <w:rtl/>
        </w:rPr>
        <w:tab/>
      </w:r>
      <w:r w:rsidRPr="001739BD">
        <w:rPr>
          <w:rFonts w:hint="eastAsia"/>
          <w:rtl/>
        </w:rPr>
        <w:t>על</w:t>
      </w:r>
      <w:r w:rsidRPr="001739BD">
        <w:rPr>
          <w:rtl/>
        </w:rPr>
        <w:t xml:space="preserve"> </w:t>
      </w:r>
      <w:r w:rsidRPr="001739BD">
        <w:rPr>
          <w:rFonts w:hint="eastAsia"/>
          <w:rtl/>
        </w:rPr>
        <w:t>פי</w:t>
      </w:r>
      <w:r w:rsidRPr="001739BD">
        <w:rPr>
          <w:rtl/>
        </w:rPr>
        <w:t xml:space="preserve"> </w:t>
      </w:r>
      <w:r w:rsidRPr="001739BD">
        <w:rPr>
          <w:rFonts w:hint="eastAsia"/>
          <w:rtl/>
        </w:rPr>
        <w:t>חוזר</w:t>
      </w:r>
      <w:r w:rsidRPr="001739BD">
        <w:rPr>
          <w:rtl/>
        </w:rPr>
        <w:t xml:space="preserve"> </w:t>
      </w:r>
      <w:r w:rsidRPr="001739BD">
        <w:rPr>
          <w:rFonts w:hint="eastAsia"/>
          <w:rtl/>
        </w:rPr>
        <w:t>אתיקה</w:t>
      </w:r>
      <w:r w:rsidRPr="001739BD">
        <w:rPr>
          <w:rtl/>
        </w:rPr>
        <w:t xml:space="preserve"> </w:t>
      </w:r>
      <w:r w:rsidRPr="001739BD">
        <w:rPr>
          <w:rFonts w:hint="eastAsia"/>
          <w:rtl/>
        </w:rPr>
        <w:t>ומוגנות</w:t>
      </w:r>
      <w:r w:rsidRPr="001739BD">
        <w:rPr>
          <w:rtl/>
        </w:rPr>
        <w:t xml:space="preserve"> </w:t>
      </w:r>
      <w:r w:rsidRPr="001739BD">
        <w:rPr>
          <w:rFonts w:hint="eastAsia"/>
          <w:rtl/>
        </w:rPr>
        <w:t>ברשת</w:t>
      </w:r>
      <w:r w:rsidRPr="001739BD">
        <w:rPr>
          <w:rtl/>
        </w:rPr>
        <w:t xml:space="preserve"> </w:t>
      </w:r>
      <w:r w:rsidRPr="001739BD">
        <w:rPr>
          <w:rFonts w:hint="eastAsia"/>
          <w:rtl/>
        </w:rPr>
        <w:t>ונוהל</w:t>
      </w:r>
      <w:r w:rsidRPr="001739BD">
        <w:rPr>
          <w:rtl/>
        </w:rPr>
        <w:t xml:space="preserve"> </w:t>
      </w:r>
      <w:r w:rsidRPr="001739BD">
        <w:rPr>
          <w:rFonts w:hint="eastAsia"/>
          <w:rtl/>
        </w:rPr>
        <w:t>הפעלת</w:t>
      </w:r>
      <w:r w:rsidRPr="001739BD">
        <w:rPr>
          <w:rtl/>
        </w:rPr>
        <w:t xml:space="preserve"> </w:t>
      </w:r>
      <w:r w:rsidRPr="001739BD">
        <w:rPr>
          <w:rFonts w:hint="eastAsia"/>
          <w:rtl/>
        </w:rPr>
        <w:t>תוכנית</w:t>
      </w:r>
      <w:r w:rsidRPr="001739BD">
        <w:rPr>
          <w:rtl/>
        </w:rPr>
        <w:t xml:space="preserve"> </w:t>
      </w:r>
      <w:r w:rsidRPr="001739BD">
        <w:rPr>
          <w:rFonts w:hint="eastAsia"/>
          <w:rtl/>
        </w:rPr>
        <w:t>חיים</w:t>
      </w:r>
      <w:r w:rsidRPr="001739BD">
        <w:rPr>
          <w:rtl/>
        </w:rPr>
        <w:t xml:space="preserve"> </w:t>
      </w:r>
      <w:r w:rsidRPr="001739BD">
        <w:rPr>
          <w:rFonts w:hint="eastAsia"/>
          <w:rtl/>
        </w:rPr>
        <w:t>ברשת</w:t>
      </w:r>
      <w:r w:rsidRPr="001739BD">
        <w:rPr>
          <w:rtl/>
        </w:rPr>
        <w:t>.</w:t>
      </w:r>
    </w:p>
  </w:footnote>
  <w:footnote w:id="52">
    <w:p w14:paraId="08BDE4EB" w14:textId="53B72E40"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1739BD">
        <w:rPr>
          <w:rFonts w:hint="eastAsia"/>
          <w:rtl/>
        </w:rPr>
        <w:t>חוזר</w:t>
      </w:r>
      <w:r w:rsidRPr="001739BD">
        <w:rPr>
          <w:rtl/>
        </w:rPr>
        <w:t xml:space="preserve"> </w:t>
      </w:r>
      <w:r w:rsidRPr="001739BD">
        <w:rPr>
          <w:rFonts w:hint="eastAsia"/>
          <w:rtl/>
        </w:rPr>
        <w:t>אח</w:t>
      </w:r>
      <w:r w:rsidRPr="001739BD">
        <w:rPr>
          <w:rtl/>
        </w:rPr>
        <w:t>"</w:t>
      </w:r>
      <w:r w:rsidRPr="001739BD">
        <w:rPr>
          <w:rFonts w:hint="eastAsia"/>
          <w:rtl/>
        </w:rPr>
        <w:t>ם</w:t>
      </w:r>
      <w:r w:rsidRPr="001739BD">
        <w:rPr>
          <w:rtl/>
        </w:rPr>
        <w:t xml:space="preserve">, </w:t>
      </w:r>
      <w:r w:rsidRPr="001739BD">
        <w:rPr>
          <w:rFonts w:hint="eastAsia"/>
          <w:rtl/>
        </w:rPr>
        <w:t>פרק</w:t>
      </w:r>
      <w:r w:rsidRPr="001739BD">
        <w:rPr>
          <w:rtl/>
        </w:rPr>
        <w:t xml:space="preserve"> 3.3 "</w:t>
      </w:r>
      <w:r w:rsidRPr="001739BD">
        <w:rPr>
          <w:rFonts w:hint="eastAsia"/>
          <w:rtl/>
        </w:rPr>
        <w:t>שימוש</w:t>
      </w:r>
      <w:r w:rsidRPr="001739BD">
        <w:rPr>
          <w:rtl/>
        </w:rPr>
        <w:t xml:space="preserve"> </w:t>
      </w:r>
      <w:r w:rsidRPr="001739BD">
        <w:rPr>
          <w:rFonts w:hint="eastAsia"/>
          <w:rtl/>
        </w:rPr>
        <w:t>בטכנולוגיה</w:t>
      </w:r>
      <w:r w:rsidRPr="001739BD">
        <w:rPr>
          <w:rtl/>
        </w:rPr>
        <w:t xml:space="preserve"> </w:t>
      </w:r>
      <w:r w:rsidRPr="001739BD">
        <w:rPr>
          <w:rFonts w:hint="eastAsia"/>
          <w:rtl/>
        </w:rPr>
        <w:t>בפעילויות</w:t>
      </w:r>
      <w:r w:rsidRPr="001739BD">
        <w:rPr>
          <w:rtl/>
        </w:rPr>
        <w:t xml:space="preserve"> </w:t>
      </w:r>
      <w:r w:rsidRPr="001739BD">
        <w:rPr>
          <w:rFonts w:hint="eastAsia"/>
          <w:rtl/>
        </w:rPr>
        <w:t>פנים</w:t>
      </w:r>
      <w:r w:rsidRPr="001739BD">
        <w:rPr>
          <w:rtl/>
        </w:rPr>
        <w:t xml:space="preserve"> </w:t>
      </w:r>
      <w:r w:rsidRPr="001739BD">
        <w:rPr>
          <w:rFonts w:hint="eastAsia"/>
          <w:rtl/>
        </w:rPr>
        <w:t>וחוץ</w:t>
      </w:r>
      <w:r w:rsidRPr="001739BD">
        <w:rPr>
          <w:rtl/>
        </w:rPr>
        <w:t xml:space="preserve"> </w:t>
      </w:r>
      <w:r w:rsidRPr="001739BD">
        <w:rPr>
          <w:rFonts w:hint="eastAsia"/>
          <w:rtl/>
        </w:rPr>
        <w:t>בית</w:t>
      </w:r>
      <w:r w:rsidRPr="001739BD">
        <w:rPr>
          <w:rtl/>
        </w:rPr>
        <w:t xml:space="preserve"> </w:t>
      </w:r>
      <w:r w:rsidRPr="001739BD">
        <w:rPr>
          <w:rFonts w:hint="eastAsia"/>
          <w:rtl/>
        </w:rPr>
        <w:t>ספריות</w:t>
      </w:r>
      <w:r w:rsidRPr="001739BD">
        <w:rPr>
          <w:rtl/>
        </w:rPr>
        <w:t xml:space="preserve"> </w:t>
      </w:r>
      <w:r w:rsidRPr="001739BD">
        <w:rPr>
          <w:rFonts w:hint="eastAsia"/>
          <w:rtl/>
        </w:rPr>
        <w:t>והיבטים</w:t>
      </w:r>
      <w:r w:rsidRPr="001739BD">
        <w:rPr>
          <w:rtl/>
        </w:rPr>
        <w:t xml:space="preserve"> </w:t>
      </w:r>
      <w:r w:rsidRPr="001739BD">
        <w:rPr>
          <w:rFonts w:hint="eastAsia"/>
          <w:rtl/>
        </w:rPr>
        <w:t>של</w:t>
      </w:r>
      <w:r w:rsidRPr="001739BD">
        <w:rPr>
          <w:rtl/>
        </w:rPr>
        <w:t xml:space="preserve"> </w:t>
      </w:r>
      <w:r w:rsidRPr="001739BD">
        <w:rPr>
          <w:rFonts w:hint="eastAsia"/>
          <w:rtl/>
        </w:rPr>
        <w:t>פגיעה</w:t>
      </w:r>
      <w:r w:rsidRPr="001739BD">
        <w:rPr>
          <w:rtl/>
        </w:rPr>
        <w:t xml:space="preserve"> </w:t>
      </w:r>
      <w:r w:rsidRPr="001739BD">
        <w:rPr>
          <w:rFonts w:hint="eastAsia"/>
          <w:rtl/>
        </w:rPr>
        <w:t>מקוונת</w:t>
      </w:r>
      <w:r w:rsidRPr="001739BD">
        <w:rPr>
          <w:rtl/>
        </w:rPr>
        <w:t>".</w:t>
      </w:r>
    </w:p>
  </w:footnote>
  <w:footnote w:id="53">
    <w:p w14:paraId="7803D027" w14:textId="4CD56D3E" w:rsidR="00253CEB" w:rsidRPr="00321A32" w:rsidRDefault="00253CEB" w:rsidP="00321A32">
      <w:pPr>
        <w:pStyle w:val="af3"/>
        <w:ind w:right="0"/>
      </w:pPr>
      <w:r w:rsidRPr="006E0BFD">
        <w:rPr>
          <w:rStyle w:val="af4"/>
          <w:vertAlign w:val="baseline"/>
        </w:rPr>
        <w:footnoteRef/>
      </w:r>
      <w:r w:rsidRPr="006E0BFD">
        <w:rPr>
          <w:rtl/>
        </w:rPr>
        <w:t xml:space="preserve"> </w:t>
      </w:r>
      <w:r w:rsidRPr="006E0BFD">
        <w:rPr>
          <w:rtl/>
        </w:rPr>
        <w:tab/>
      </w:r>
      <w:r w:rsidRPr="006A1EB1">
        <w:rPr>
          <w:rFonts w:hint="eastAsia"/>
          <w:rtl/>
        </w:rPr>
        <w:t>המנהלים</w:t>
      </w:r>
      <w:r w:rsidRPr="006A1EB1">
        <w:rPr>
          <w:rtl/>
        </w:rPr>
        <w:t xml:space="preserve"> </w:t>
      </w:r>
      <w:r w:rsidRPr="006A1EB1">
        <w:rPr>
          <w:rFonts w:hint="eastAsia"/>
          <w:rtl/>
        </w:rPr>
        <w:t>התבקשו</w:t>
      </w:r>
      <w:r w:rsidRPr="006A1EB1">
        <w:rPr>
          <w:rtl/>
        </w:rPr>
        <w:t xml:space="preserve"> </w:t>
      </w:r>
      <w:r w:rsidRPr="006A1EB1">
        <w:rPr>
          <w:rFonts w:hint="eastAsia"/>
          <w:rtl/>
        </w:rPr>
        <w:t>לכל</w:t>
      </w:r>
      <w:r w:rsidRPr="006A1EB1">
        <w:rPr>
          <w:rtl/>
        </w:rPr>
        <w:t xml:space="preserve"> </w:t>
      </w:r>
      <w:r w:rsidRPr="006A1EB1">
        <w:rPr>
          <w:rFonts w:hint="eastAsia"/>
          <w:rtl/>
        </w:rPr>
        <w:t>אחת</w:t>
      </w:r>
      <w:r w:rsidRPr="006A1EB1">
        <w:rPr>
          <w:rtl/>
        </w:rPr>
        <w:t xml:space="preserve"> </w:t>
      </w:r>
      <w:r w:rsidRPr="006A1EB1">
        <w:rPr>
          <w:rFonts w:hint="eastAsia"/>
          <w:rtl/>
        </w:rPr>
        <w:t>מהשאלות</w:t>
      </w:r>
      <w:r w:rsidRPr="006A1EB1">
        <w:rPr>
          <w:rtl/>
        </w:rPr>
        <w:t xml:space="preserve"> </w:t>
      </w:r>
      <w:r w:rsidRPr="006A1EB1">
        <w:rPr>
          <w:rFonts w:hint="eastAsia"/>
          <w:rtl/>
        </w:rPr>
        <w:t>לציין</w:t>
      </w:r>
      <w:r w:rsidRPr="006A1EB1">
        <w:rPr>
          <w:rtl/>
        </w:rPr>
        <w:t xml:space="preserve"> </w:t>
      </w:r>
      <w:r w:rsidRPr="006A1EB1">
        <w:rPr>
          <w:rFonts w:hint="eastAsia"/>
          <w:rtl/>
        </w:rPr>
        <w:t>את</w:t>
      </w:r>
      <w:r w:rsidRPr="006A1EB1">
        <w:rPr>
          <w:rtl/>
        </w:rPr>
        <w:t xml:space="preserve"> </w:t>
      </w:r>
      <w:r w:rsidRPr="006A1EB1">
        <w:rPr>
          <w:rFonts w:hint="eastAsia"/>
          <w:rtl/>
        </w:rPr>
        <w:t>הערכתם</w:t>
      </w:r>
      <w:r w:rsidRPr="006A1EB1">
        <w:rPr>
          <w:rtl/>
        </w:rPr>
        <w:t xml:space="preserve"> </w:t>
      </w:r>
      <w:r w:rsidRPr="006A1EB1">
        <w:rPr>
          <w:rFonts w:hint="eastAsia"/>
          <w:rtl/>
        </w:rPr>
        <w:t>על</w:t>
      </w:r>
      <w:r w:rsidRPr="006A1EB1">
        <w:rPr>
          <w:rtl/>
        </w:rPr>
        <w:t xml:space="preserve"> </w:t>
      </w:r>
      <w:r w:rsidRPr="006A1EB1">
        <w:rPr>
          <w:rFonts w:hint="eastAsia"/>
          <w:rtl/>
        </w:rPr>
        <w:t>סולם</w:t>
      </w:r>
      <w:r w:rsidRPr="006A1EB1">
        <w:rPr>
          <w:rtl/>
        </w:rPr>
        <w:t xml:space="preserve"> </w:t>
      </w:r>
      <w:r w:rsidRPr="006A1EB1">
        <w:rPr>
          <w:rFonts w:hint="eastAsia"/>
          <w:rtl/>
        </w:rPr>
        <w:t>בן</w:t>
      </w:r>
      <w:r w:rsidRPr="006A1EB1">
        <w:rPr>
          <w:rtl/>
        </w:rPr>
        <w:t xml:space="preserve"> </w:t>
      </w:r>
      <w:r w:rsidRPr="006A1EB1">
        <w:rPr>
          <w:rFonts w:hint="eastAsia"/>
          <w:rtl/>
        </w:rPr>
        <w:t>חמש</w:t>
      </w:r>
      <w:r w:rsidRPr="006A1EB1">
        <w:rPr>
          <w:rtl/>
        </w:rPr>
        <w:t xml:space="preserve"> </w:t>
      </w:r>
      <w:r w:rsidRPr="006A1EB1">
        <w:rPr>
          <w:rFonts w:hint="eastAsia"/>
          <w:rtl/>
        </w:rPr>
        <w:t>דרגות</w:t>
      </w:r>
      <w:r w:rsidRPr="006A1EB1">
        <w:rPr>
          <w:rtl/>
        </w:rPr>
        <w:t xml:space="preserve"> </w:t>
      </w:r>
      <w:r w:rsidRPr="006A1EB1">
        <w:rPr>
          <w:rFonts w:hint="eastAsia"/>
          <w:rtl/>
        </w:rPr>
        <w:t>הנע</w:t>
      </w:r>
      <w:r w:rsidRPr="006A1EB1">
        <w:rPr>
          <w:rtl/>
        </w:rPr>
        <w:t xml:space="preserve"> </w:t>
      </w:r>
      <w:r w:rsidRPr="006A1EB1">
        <w:rPr>
          <w:rFonts w:hint="eastAsia"/>
          <w:rtl/>
        </w:rPr>
        <w:t>מ</w:t>
      </w:r>
      <w:r w:rsidRPr="006A1EB1">
        <w:rPr>
          <w:rtl/>
        </w:rPr>
        <w:t>"</w:t>
      </w:r>
      <w:r w:rsidRPr="006A1EB1">
        <w:rPr>
          <w:rFonts w:hint="eastAsia"/>
          <w:rtl/>
        </w:rPr>
        <w:t>כלל</w:t>
      </w:r>
      <w:r w:rsidRPr="006A1EB1">
        <w:rPr>
          <w:rtl/>
        </w:rPr>
        <w:t xml:space="preserve"> </w:t>
      </w:r>
      <w:r w:rsidRPr="006A1EB1">
        <w:rPr>
          <w:rFonts w:hint="eastAsia"/>
          <w:rtl/>
        </w:rPr>
        <w:t>לא</w:t>
      </w:r>
      <w:r w:rsidRPr="006A1EB1">
        <w:rPr>
          <w:rtl/>
        </w:rPr>
        <w:t xml:space="preserve">" (1) </w:t>
      </w:r>
      <w:r w:rsidRPr="006E0BFD">
        <w:rPr>
          <w:rFonts w:hint="cs"/>
          <w:rtl/>
        </w:rPr>
        <w:t xml:space="preserve"> ועד "במידה רבה מאוד" (5). בתרשים 4 נשאלו המנהלים: "באיזו מידה המסמכים הללו של משרד החינוך: מקנים לתלמידים כלים לגלישה בטוחה ברשת הן במסגרת הפעילות בבית הספר והן בשעות הפנאי; מקנים כלים אפקטיביים להתמודדות עם אירועי פגיעה ברשת; האם בניית 'תוכנית מערכתית' בית-ספרית על פי חוזר האח"ם הנותנת מענה יעיל להתנהלות מיטבית של תלמידיו ברשת"; עוד נשאלו המנהלים "ככלל, באיזו מידה ניתן לדעתן להסתמך על משרד החינוך לשם קבלת מענה איכותי ומקצועי על סוגיות הנוגעות להגנה על קטינים במרחב המקוון". בנוסף לכך נשאלו המנהלים "באיזו מידה לדעתך, התוכנית כישורי חיים מסייעת באופן ממשי לתלמידים לגלוש באופן מיטבי, מוגן ואחראי ברשת" לשאלה זו הוספה לסולם המדידה גם האפשרות לבחור "איני יודע" (0). בתרשים 5 נשאלו המנהלים: "האם יש לבית הספר נהלים להתמודדות עם אלימות כלפי תלמידים ברשת; האם בית הספר משתמש באופן שיטתי בכלי ניטור שהמשרד מעמיד לרשותו לבניית 'התוכנית המערכתית' הבית-ספרית"; ובנוסף נשאלו המנהלים "להערכתך, באיזו </w:t>
      </w:r>
      <w:r w:rsidRPr="006E0BFD">
        <w:rPr>
          <w:rFonts w:hint="eastAsia"/>
          <w:rtl/>
        </w:rPr>
        <w:t>מ</w:t>
      </w:r>
      <w:r w:rsidRPr="006E0BFD">
        <w:rPr>
          <w:rFonts w:hint="cs"/>
          <w:rtl/>
        </w:rPr>
        <w:t>ידה יש לגורמים האחראים בבית הספר על קידום גלישה בטוחה את הכלים הנדרשים להובלת נושא המוגנות ברשת?".</w:t>
      </w:r>
    </w:p>
  </w:footnote>
  <w:footnote w:id="54">
    <w:p w14:paraId="45555EA1" w14:textId="5CE7B572"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יצוין כי הנתונים המופיעים בתרשים בראש העמודות מציינים את השיעור המשותף של המנהלים שהשיבו "במידה רבה מאוד" ו"במידה רבה"; הנתונים המופיעים בתחתית העמודות מציינים את השיעור המשותף של המנהלים שהשיבו "כלל לא" ו"במידה מועטה".</w:t>
      </w:r>
    </w:p>
  </w:footnote>
  <w:footnote w:id="55">
    <w:p w14:paraId="39496907" w14:textId="7484232D" w:rsidR="00253CEB" w:rsidRPr="00321A32" w:rsidRDefault="00253CEB" w:rsidP="006E0BFD">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וכן על פי </w:t>
      </w:r>
      <w:r w:rsidRPr="00527213">
        <w:rPr>
          <w:rFonts w:hint="eastAsia"/>
          <w:rtl/>
        </w:rPr>
        <w:t>נוהל</w:t>
      </w:r>
      <w:r w:rsidRPr="00527213">
        <w:rPr>
          <w:rtl/>
        </w:rPr>
        <w:t xml:space="preserve"> הפעלת </w:t>
      </w:r>
      <w:r w:rsidRPr="00527213">
        <w:rPr>
          <w:rFonts w:hint="eastAsia"/>
          <w:rtl/>
        </w:rPr>
        <w:t>תוכנית</w:t>
      </w:r>
      <w:r w:rsidRPr="00527213">
        <w:rPr>
          <w:rtl/>
        </w:rPr>
        <w:t xml:space="preserve"> חיים ברשת</w:t>
      </w:r>
      <w:r w:rsidRPr="00321A32">
        <w:rPr>
          <w:rFonts w:hint="cs"/>
          <w:rtl/>
        </w:rPr>
        <w:t>.</w:t>
      </w:r>
    </w:p>
  </w:footnote>
  <w:footnote w:id="56">
    <w:p w14:paraId="0E13BC8D" w14:textId="228B8E5B" w:rsidR="00253CEB" w:rsidRPr="00321A32" w:rsidRDefault="00253CEB" w:rsidP="00321A32">
      <w:pPr>
        <w:pStyle w:val="af3"/>
        <w:ind w:right="0"/>
        <w:rPr>
          <w:rtl/>
        </w:rPr>
      </w:pPr>
      <w:r w:rsidRPr="006E0BFD">
        <w:rPr>
          <w:rStyle w:val="af4"/>
          <w:vertAlign w:val="baseline"/>
        </w:rPr>
        <w:footnoteRef/>
      </w:r>
      <w:r w:rsidRPr="006E0BFD">
        <w:rPr>
          <w:rtl/>
        </w:rPr>
        <w:t xml:space="preserve"> </w:t>
      </w:r>
      <w:r w:rsidRPr="006E0BFD">
        <w:rPr>
          <w:rtl/>
        </w:rPr>
        <w:tab/>
      </w:r>
      <w:r w:rsidRPr="00F9590B">
        <w:rPr>
          <w:rFonts w:hint="eastAsia"/>
          <w:rtl/>
        </w:rPr>
        <w:t>מנהלי</w:t>
      </w:r>
      <w:r w:rsidRPr="00F9590B">
        <w:rPr>
          <w:rtl/>
        </w:rPr>
        <w:t xml:space="preserve"> </w:t>
      </w:r>
      <w:r w:rsidRPr="00F9590B">
        <w:rPr>
          <w:rFonts w:hint="eastAsia"/>
          <w:rtl/>
        </w:rPr>
        <w:t>בתי</w:t>
      </w:r>
      <w:r w:rsidRPr="00F9590B">
        <w:rPr>
          <w:rtl/>
        </w:rPr>
        <w:t xml:space="preserve"> </w:t>
      </w:r>
      <w:r w:rsidRPr="00F9590B">
        <w:rPr>
          <w:rFonts w:hint="eastAsia"/>
          <w:rtl/>
        </w:rPr>
        <w:t>הספר</w:t>
      </w:r>
      <w:r w:rsidRPr="00F9590B">
        <w:rPr>
          <w:rtl/>
        </w:rPr>
        <w:t xml:space="preserve"> </w:t>
      </w:r>
      <w:r w:rsidRPr="00F9590B">
        <w:rPr>
          <w:rFonts w:hint="eastAsia"/>
          <w:rtl/>
        </w:rPr>
        <w:t>התבקשו</w:t>
      </w:r>
      <w:r w:rsidRPr="006E0BFD">
        <w:rPr>
          <w:rFonts w:hint="cs"/>
          <w:rtl/>
        </w:rPr>
        <w:t xml:space="preserve"> לבחור מבין 9 אפשרויות את התשובות המתאימות לשאלה "האם יש בבית הספר צוות האחראי לגלישה בטוחה ברשת - באופן ייעודי או לצד תחומי פעילות נוספים - ומי הם חברי הצוות". התשובות מהן יכלו המנהלים לבחור היו לפי סדר רץ מ-1 עד 9: "שום גורם בבית הספר אינו אחראי לכך; מנהל בית הספר; רכז התקשוב; יועץ חינוכי</w:t>
      </w:r>
      <w:r w:rsidRPr="006E0BFD">
        <w:rPr>
          <w:rtl/>
        </w:rPr>
        <w:t>;</w:t>
      </w:r>
      <w:r w:rsidRPr="006E0BFD">
        <w:rPr>
          <w:rFonts w:hint="cs"/>
          <w:rtl/>
        </w:rPr>
        <w:t xml:space="preserve"> רכז חינוכי חברתי; פסיכולוג; מורה מוביל; נציגות הורים; אחר".</w:t>
      </w:r>
    </w:p>
  </w:footnote>
  <w:footnote w:id="57">
    <w:p w14:paraId="7167C6C4" w14:textId="77777777"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יצוין כי בדרך כלל יש יותר מגורם אחד אחראי לגלישה בטוחה ובממוצע מעל שלושה גורמים.</w:t>
      </w:r>
    </w:p>
  </w:footnote>
  <w:footnote w:id="58">
    <w:p w14:paraId="7380B063" w14:textId="77777777" w:rsidR="00253CEB" w:rsidRPr="00321A32" w:rsidRDefault="00253CEB" w:rsidP="00061F0F">
      <w:pPr>
        <w:pStyle w:val="af3"/>
        <w:ind w:right="0"/>
      </w:pPr>
      <w:r w:rsidRPr="00061F0F">
        <w:rPr>
          <w:rStyle w:val="af4"/>
          <w:vertAlign w:val="baseline"/>
        </w:rPr>
        <w:footnoteRef/>
      </w:r>
      <w:r w:rsidRPr="00061F0F">
        <w:rPr>
          <w:rtl/>
        </w:rPr>
        <w:t xml:space="preserve"> </w:t>
      </w:r>
      <w:r w:rsidRPr="00061F0F">
        <w:rPr>
          <w:rtl/>
        </w:rPr>
        <w:tab/>
      </w:r>
      <w:r w:rsidRPr="00061F0F">
        <w:rPr>
          <w:rFonts w:hint="eastAsia"/>
          <w:rtl/>
        </w:rPr>
        <w:t>ראו</w:t>
      </w:r>
      <w:r w:rsidRPr="00061F0F">
        <w:rPr>
          <w:rtl/>
        </w:rPr>
        <w:t xml:space="preserve"> להלן </w:t>
      </w:r>
      <w:r w:rsidRPr="00061F0F">
        <w:rPr>
          <w:rFonts w:hint="eastAsia"/>
          <w:rtl/>
        </w:rPr>
        <w:t>בפרק</w:t>
      </w:r>
      <w:r w:rsidRPr="00061F0F">
        <w:rPr>
          <w:rFonts w:hint="cs"/>
          <w:rtl/>
        </w:rPr>
        <w:t xml:space="preserve"> "פיתוח מקצועי של מורים והכשרת סטודנטים להוראה לקידום התנהלות מיטבית של תלמידים ברשת".</w:t>
      </w:r>
      <w:r w:rsidRPr="00321A32">
        <w:rPr>
          <w:rFonts w:hint="cs"/>
          <w:rtl/>
        </w:rPr>
        <w:t xml:space="preserve"> </w:t>
      </w:r>
    </w:p>
  </w:footnote>
  <w:footnote w:id="59">
    <w:p w14:paraId="7B05118C" w14:textId="77777777" w:rsidR="00253CEB" w:rsidRPr="00321A32" w:rsidRDefault="00253CEB" w:rsidP="00061F0F">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מבין הנושאים: התנהלות מיטבית ומניעת פגיעה ברשת </w:t>
      </w:r>
      <w:r w:rsidRPr="00321A32">
        <w:rPr>
          <w:rtl/>
        </w:rPr>
        <w:t>–</w:t>
      </w:r>
      <w:r w:rsidRPr="00321A32">
        <w:rPr>
          <w:rFonts w:hint="cs"/>
          <w:rtl/>
        </w:rPr>
        <w:t xml:space="preserve"> לרבות זמן מסכים; פיתוח חמלה ומניעת פגיעה בבעלי חיים; מניעת שימוש בקנביס, עישון ושתיית אלכוהול (לחטיבה העליונה); קבלת האחר, סובלנות ומניעת גזענות, הטרדה מינית ופגיעה באחר.</w:t>
      </w:r>
    </w:p>
  </w:footnote>
  <w:footnote w:id="60">
    <w:p w14:paraId="2574F82F" w14:textId="77777777"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שנים 2018-2017.</w:t>
      </w:r>
    </w:p>
  </w:footnote>
  <w:footnote w:id="61">
    <w:p w14:paraId="33A1F224" w14:textId="77777777"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הנתונים לשנה זו אינם מתייחסים לקיום שיעורי כישורי חיים בנושא, אלא לקיום פעילויות במסגרת השבוע הלאומי לגלישה בטוחה ברשת בלבד.</w:t>
      </w:r>
    </w:p>
  </w:footnote>
  <w:footnote w:id="62">
    <w:p w14:paraId="1A6972C6" w14:textId="77777777" w:rsidR="00253CEB" w:rsidRPr="00321A32" w:rsidRDefault="00253CEB" w:rsidP="00061F0F">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המונח שבחוזר הוא "גלישה בטוחה".</w:t>
      </w:r>
    </w:p>
  </w:footnote>
  <w:footnote w:id="63">
    <w:p w14:paraId="5A64CBBA" w14:textId="135E33AF" w:rsidR="00253CEB" w:rsidRPr="00321A32" w:rsidRDefault="00253CEB" w:rsidP="00061F0F">
      <w:pPr>
        <w:pStyle w:val="af3"/>
        <w:ind w:right="0"/>
        <w:rPr>
          <w:rtl/>
        </w:rPr>
      </w:pPr>
      <w:r w:rsidRPr="00321A32">
        <w:rPr>
          <w:rStyle w:val="af4"/>
          <w:vertAlign w:val="baseline"/>
        </w:rPr>
        <w:footnoteRef/>
      </w:r>
      <w:r w:rsidRPr="00321A32">
        <w:rPr>
          <w:rtl/>
        </w:rPr>
        <w:t xml:space="preserve"> </w:t>
      </w:r>
      <w:r w:rsidRPr="00321A32">
        <w:rPr>
          <w:rtl/>
        </w:rPr>
        <w:tab/>
      </w:r>
      <w:r w:rsidRPr="00F9590B">
        <w:rPr>
          <w:rFonts w:hint="eastAsia"/>
          <w:rtl/>
        </w:rPr>
        <w:t>מנהלי</w:t>
      </w:r>
      <w:r w:rsidRPr="00F9590B">
        <w:rPr>
          <w:rtl/>
        </w:rPr>
        <w:t xml:space="preserve"> </w:t>
      </w:r>
      <w:r w:rsidRPr="00F9590B">
        <w:rPr>
          <w:rFonts w:hint="eastAsia"/>
          <w:rtl/>
        </w:rPr>
        <w:t>בתי</w:t>
      </w:r>
      <w:r w:rsidRPr="00F9590B">
        <w:rPr>
          <w:rtl/>
        </w:rPr>
        <w:t xml:space="preserve"> </w:t>
      </w:r>
      <w:r w:rsidRPr="00F9590B">
        <w:rPr>
          <w:rFonts w:hint="eastAsia"/>
          <w:rtl/>
        </w:rPr>
        <w:t>הספר</w:t>
      </w:r>
      <w:r w:rsidRPr="00F9590B">
        <w:rPr>
          <w:rtl/>
        </w:rPr>
        <w:t xml:space="preserve"> </w:t>
      </w:r>
      <w:r w:rsidRPr="00F9590B">
        <w:rPr>
          <w:rFonts w:hint="eastAsia"/>
          <w:rtl/>
        </w:rPr>
        <w:t>התבקשו</w:t>
      </w:r>
      <w:r w:rsidRPr="00321A32">
        <w:rPr>
          <w:rFonts w:hint="cs"/>
          <w:rtl/>
        </w:rPr>
        <w:t xml:space="preserve"> לסמן את כל הנושאים שלמדו התלמידים מבין 12 אפשרויות לשאלה "האם בשנתיים האחרונות למדו תלמידי בית הספר את הנושאים המפורטים להלן במסגרת התוכנית 'כישוריי חיים'?". הנושאים שיכלו לבחור מנהלי בתי הספר מפורטים בתרשים מלבד נושא "אף אחד מנושאים אלה".</w:t>
      </w:r>
    </w:p>
  </w:footnote>
  <w:footnote w:id="64">
    <w:p w14:paraId="67E88871" w14:textId="65758D1C" w:rsidR="00253CEB" w:rsidRPr="00321A32" w:rsidRDefault="00253CEB" w:rsidP="00061F0F">
      <w:pPr>
        <w:pStyle w:val="af3"/>
        <w:ind w:right="0"/>
      </w:pPr>
      <w:r w:rsidRPr="00321A32">
        <w:rPr>
          <w:rStyle w:val="af4"/>
          <w:vertAlign w:val="baseline"/>
        </w:rPr>
        <w:footnoteRef/>
      </w:r>
      <w:r w:rsidRPr="00321A32">
        <w:rPr>
          <w:rtl/>
        </w:rPr>
        <w:t xml:space="preserve"> </w:t>
      </w:r>
      <w:r w:rsidRPr="00321A32">
        <w:rPr>
          <w:rtl/>
        </w:rPr>
        <w:tab/>
      </w:r>
      <w:r w:rsidRPr="00F9590B">
        <w:rPr>
          <w:rFonts w:hint="eastAsia"/>
          <w:rtl/>
        </w:rPr>
        <w:t>הוצגו</w:t>
      </w:r>
      <w:r w:rsidRPr="00F9590B">
        <w:rPr>
          <w:rtl/>
        </w:rPr>
        <w:t xml:space="preserve"> </w:t>
      </w:r>
      <w:r w:rsidRPr="00F9590B">
        <w:rPr>
          <w:rFonts w:hint="eastAsia"/>
          <w:rtl/>
        </w:rPr>
        <w:t>למנהלי</w:t>
      </w:r>
      <w:r w:rsidRPr="00F9590B">
        <w:rPr>
          <w:rtl/>
        </w:rPr>
        <w:t xml:space="preserve"> </w:t>
      </w:r>
      <w:r w:rsidRPr="00F9590B">
        <w:rPr>
          <w:rFonts w:hint="eastAsia"/>
          <w:rtl/>
        </w:rPr>
        <w:t>בתי</w:t>
      </w:r>
      <w:r w:rsidRPr="00F9590B">
        <w:rPr>
          <w:rtl/>
        </w:rPr>
        <w:t xml:space="preserve"> </w:t>
      </w:r>
      <w:r w:rsidRPr="00F9590B">
        <w:rPr>
          <w:rFonts w:hint="eastAsia"/>
          <w:rtl/>
        </w:rPr>
        <w:t>הספר</w:t>
      </w:r>
      <w:r w:rsidRPr="00F9590B">
        <w:rPr>
          <w:rtl/>
        </w:rPr>
        <w:t xml:space="preserve"> 11 </w:t>
      </w:r>
      <w:r w:rsidRPr="00F9590B">
        <w:rPr>
          <w:rFonts w:hint="eastAsia"/>
          <w:rtl/>
        </w:rPr>
        <w:t>תחומים</w:t>
      </w:r>
      <w:r w:rsidRPr="00F9590B">
        <w:rPr>
          <w:rtl/>
        </w:rPr>
        <w:t xml:space="preserve"> </w:t>
      </w:r>
      <w:r w:rsidRPr="00F9590B">
        <w:rPr>
          <w:rFonts w:hint="eastAsia"/>
          <w:rtl/>
        </w:rPr>
        <w:t>והם</w:t>
      </w:r>
      <w:r w:rsidRPr="00F9590B">
        <w:rPr>
          <w:rtl/>
        </w:rPr>
        <w:t xml:space="preserve"> </w:t>
      </w:r>
      <w:r w:rsidRPr="00F9590B">
        <w:rPr>
          <w:rFonts w:hint="eastAsia"/>
          <w:rtl/>
        </w:rPr>
        <w:t>התבקשו</w:t>
      </w:r>
      <w:r w:rsidRPr="00321A32">
        <w:rPr>
          <w:rFonts w:hint="cs"/>
          <w:rtl/>
        </w:rPr>
        <w:t xml:space="preserve"> "לציין את כל התחומים שלהערכתם יכולים בית הספר והמורים להקנות לתלמידים כלים להתמודד עימם". התחומים שיכלו לבחור מנהלי בתי הספר מפורטים בתרשים מלבד סעיף "שום תחום מתחומים אלה".</w:t>
      </w:r>
    </w:p>
  </w:footnote>
  <w:footnote w:id="65">
    <w:p w14:paraId="5EC74A24" w14:textId="77777777" w:rsidR="00253CEB" w:rsidRPr="00321A32" w:rsidRDefault="00253CEB" w:rsidP="00061F0F">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יצוין כי הנושאים ברשימה נלקחו מתוך פרסום של שפ"י "התנהלות מיטבית, מניעת פגיעה והתמודדות עם אירועי פגיעה ברשת".</w:t>
      </w:r>
    </w:p>
  </w:footnote>
  <w:footnote w:id="66">
    <w:p w14:paraId="2CA2530D" w14:textId="77777777" w:rsidR="00253CEB" w:rsidRPr="00321A32" w:rsidRDefault="00253CEB" w:rsidP="00061F0F">
      <w:pPr>
        <w:pStyle w:val="af3"/>
        <w:ind w:right="0"/>
        <w:rPr>
          <w:rtl/>
        </w:rPr>
      </w:pPr>
      <w:r w:rsidRPr="00061F0F">
        <w:rPr>
          <w:rStyle w:val="af4"/>
          <w:vertAlign w:val="baseline"/>
        </w:rPr>
        <w:footnoteRef/>
      </w:r>
      <w:r w:rsidRPr="00061F0F">
        <w:rPr>
          <w:rtl/>
        </w:rPr>
        <w:t xml:space="preserve"> </w:t>
      </w:r>
      <w:r w:rsidRPr="00061F0F">
        <w:rPr>
          <w:rtl/>
        </w:rPr>
        <w:tab/>
      </w:r>
      <w:r w:rsidRPr="00061F0F">
        <w:rPr>
          <w:rFonts w:hint="cs"/>
          <w:rtl/>
        </w:rPr>
        <w:t xml:space="preserve">על פי הנתונים שליש מהפניות במוקד 105 עסקו בהתמודדות של המוקד עם פגיעות מיניות המחולקות לשלוש קטגוריות: שידול והטרדת קטינים 12%, עבירות מין 11%, הפצת תמונות וסרטונים מיניים 6%; בנוסף לכך על פי נתוני המוקד כעשירית (9%) מהפניות היו בנוגע לאיום בהתאבדות או חשש לחיי אדם. מצגת של תחום חינוך במטה הלאומי, "התנהלות מיטבית ברשת ומניעת פגיעה: מנתונים </w:t>
      </w:r>
      <w:r w:rsidRPr="00061F0F">
        <w:rPr>
          <w:rFonts w:hint="eastAsia"/>
          <w:rtl/>
        </w:rPr>
        <w:t>לתוכנית</w:t>
      </w:r>
      <w:r w:rsidRPr="00061F0F">
        <w:rPr>
          <w:rFonts w:hint="cs"/>
          <w:rtl/>
        </w:rPr>
        <w:t xml:space="preserve"> התערבות במערכת החינוך", 28.1.20.</w:t>
      </w:r>
    </w:p>
  </w:footnote>
  <w:footnote w:id="67">
    <w:p w14:paraId="72A78234" w14:textId="142B59AF"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F9590B">
        <w:rPr>
          <w:rFonts w:hint="eastAsia"/>
          <w:rtl/>
        </w:rPr>
        <w:t>מנהלי</w:t>
      </w:r>
      <w:r w:rsidRPr="00F9590B">
        <w:rPr>
          <w:rtl/>
        </w:rPr>
        <w:t xml:space="preserve"> </w:t>
      </w:r>
      <w:r w:rsidRPr="00F9590B">
        <w:rPr>
          <w:rFonts w:hint="eastAsia"/>
          <w:rtl/>
        </w:rPr>
        <w:t>בתי</w:t>
      </w:r>
      <w:r w:rsidRPr="00F9590B">
        <w:rPr>
          <w:rtl/>
        </w:rPr>
        <w:t xml:space="preserve"> </w:t>
      </w:r>
      <w:r w:rsidRPr="00F9590B">
        <w:rPr>
          <w:rFonts w:hint="eastAsia"/>
          <w:rtl/>
        </w:rPr>
        <w:t>הספר</w:t>
      </w:r>
      <w:r w:rsidRPr="00F9590B">
        <w:rPr>
          <w:rtl/>
        </w:rPr>
        <w:t xml:space="preserve"> </w:t>
      </w:r>
      <w:r w:rsidRPr="00F9590B">
        <w:rPr>
          <w:rFonts w:hint="eastAsia"/>
          <w:rtl/>
        </w:rPr>
        <w:t>התבקשו</w:t>
      </w:r>
      <w:r w:rsidRPr="00321A32">
        <w:rPr>
          <w:rFonts w:hint="cs"/>
          <w:rtl/>
        </w:rPr>
        <w:t xml:space="preserve"> לציין "באיזו מסגרת, במהלך השנה, מתקיימת בקרב התלמידים פעילות בנושא שימוש מיטבי ברשת". חמשת האפשרויות מוצגות בתרשים.</w:t>
      </w:r>
    </w:p>
  </w:footnote>
  <w:footnote w:id="68">
    <w:p w14:paraId="21CF9830" w14:textId="77777777"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ימי השיא נערכים כחלק מתוכנית כישוריי חיים והם מתמקדים בעיקר במניעת התנהגויות סיכון. באשר לנושא התנהלות מיטבית ברשת ומניעת פגיעה, המשרד מקיים שלושה מועדים כאלה בשנה: בתחילת שנת הלימודים, במהלך השבוע הלאומי לגלישה בטוחה ולקראת היציאה לחופשת הקיץ.</w:t>
      </w:r>
    </w:p>
  </w:footnote>
  <w:footnote w:id="69">
    <w:p w14:paraId="3880E174" w14:textId="0D48EADC" w:rsidR="00253CEB" w:rsidRPr="00321A32" w:rsidRDefault="00253CEB" w:rsidP="00061F0F">
      <w:pPr>
        <w:pStyle w:val="af3"/>
        <w:ind w:right="0"/>
        <w:rPr>
          <w:rtl/>
        </w:rPr>
      </w:pPr>
      <w:r w:rsidRPr="00321A32">
        <w:rPr>
          <w:rStyle w:val="af4"/>
          <w:vertAlign w:val="baseline"/>
        </w:rPr>
        <w:footnoteRef/>
      </w:r>
      <w:r w:rsidRPr="00321A32">
        <w:rPr>
          <w:rtl/>
        </w:rPr>
        <w:t xml:space="preserve"> </w:t>
      </w:r>
      <w:r w:rsidRPr="00321A32">
        <w:rPr>
          <w:rtl/>
        </w:rPr>
        <w:tab/>
      </w:r>
      <w:r w:rsidRPr="003C1FBA">
        <w:rPr>
          <w:rFonts w:hint="eastAsia"/>
          <w:rtl/>
        </w:rPr>
        <w:t>ההורים</w:t>
      </w:r>
      <w:r w:rsidRPr="003C1FBA">
        <w:rPr>
          <w:rtl/>
        </w:rPr>
        <w:t xml:space="preserve"> </w:t>
      </w:r>
      <w:r w:rsidRPr="003C1FBA">
        <w:rPr>
          <w:rFonts w:hint="eastAsia"/>
          <w:rtl/>
        </w:rPr>
        <w:t>התבקשו</w:t>
      </w:r>
      <w:r w:rsidRPr="00321A32">
        <w:rPr>
          <w:rFonts w:hint="cs"/>
          <w:rtl/>
        </w:rPr>
        <w:t xml:space="preserve"> לציין את הערכתם על סולם בן חמש דרגות הנע מ"כלל לא" (1) ועד "במידה רבה מאוד" (5).</w:t>
      </w:r>
    </w:p>
  </w:footnote>
  <w:footnote w:id="70">
    <w:p w14:paraId="7F962631" w14:textId="4974EA91"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מבקר המדינה, </w:t>
      </w:r>
      <w:r w:rsidRPr="00321A32">
        <w:rPr>
          <w:rFonts w:hint="cs"/>
          <w:b/>
          <w:bCs/>
          <w:rtl/>
        </w:rPr>
        <w:t>דוח מיוחד, התמודדות מדינת ישראל עם משבר הקורונה (2021),</w:t>
      </w:r>
      <w:r w:rsidRPr="00321A32">
        <w:rPr>
          <w:rFonts w:hint="cs"/>
          <w:rtl/>
        </w:rPr>
        <w:t xml:space="preserve"> "</w:t>
      </w:r>
      <w:r w:rsidRPr="00136741">
        <w:rPr>
          <w:rFonts w:hint="eastAsia"/>
          <w:rtl/>
        </w:rPr>
        <w:t>הוראה</w:t>
      </w:r>
      <w:r w:rsidRPr="00136741">
        <w:rPr>
          <w:rtl/>
        </w:rPr>
        <w:t xml:space="preserve"> </w:t>
      </w:r>
      <w:r w:rsidRPr="00136741">
        <w:rPr>
          <w:rFonts w:hint="eastAsia"/>
          <w:rtl/>
        </w:rPr>
        <w:t>ולמידה</w:t>
      </w:r>
      <w:r w:rsidRPr="00136741">
        <w:rPr>
          <w:rtl/>
        </w:rPr>
        <w:t xml:space="preserve"> </w:t>
      </w:r>
      <w:r w:rsidRPr="00136741">
        <w:rPr>
          <w:rFonts w:hint="eastAsia"/>
          <w:rtl/>
        </w:rPr>
        <w:t>מרחוק</w:t>
      </w:r>
      <w:r w:rsidRPr="00136741">
        <w:rPr>
          <w:rtl/>
        </w:rPr>
        <w:t xml:space="preserve"> </w:t>
      </w:r>
      <w:r w:rsidRPr="00136741">
        <w:rPr>
          <w:rFonts w:hint="eastAsia"/>
          <w:rtl/>
        </w:rPr>
        <w:t>בתקופת</w:t>
      </w:r>
      <w:r w:rsidRPr="00136741">
        <w:rPr>
          <w:rtl/>
        </w:rPr>
        <w:t xml:space="preserve"> </w:t>
      </w:r>
      <w:r w:rsidRPr="00136741">
        <w:rPr>
          <w:rFonts w:hint="eastAsia"/>
          <w:rtl/>
        </w:rPr>
        <w:t>הקורונה</w:t>
      </w:r>
      <w:r w:rsidRPr="00321A32">
        <w:rPr>
          <w:rFonts w:hint="cs"/>
          <w:rtl/>
        </w:rPr>
        <w:t>".</w:t>
      </w:r>
    </w:p>
  </w:footnote>
  <w:footnote w:id="71">
    <w:p w14:paraId="3E4420C2" w14:textId="44FA6E2B"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136741">
        <w:rPr>
          <w:rFonts w:hint="eastAsia"/>
          <w:rtl/>
        </w:rPr>
        <w:t>מנהלי</w:t>
      </w:r>
      <w:r w:rsidRPr="00136741">
        <w:rPr>
          <w:rtl/>
        </w:rPr>
        <w:t xml:space="preserve"> </w:t>
      </w:r>
      <w:r w:rsidRPr="00136741">
        <w:rPr>
          <w:rFonts w:hint="eastAsia"/>
          <w:rtl/>
        </w:rPr>
        <w:t>בתי</w:t>
      </w:r>
      <w:r w:rsidRPr="00136741">
        <w:rPr>
          <w:rtl/>
        </w:rPr>
        <w:t xml:space="preserve"> </w:t>
      </w:r>
      <w:r w:rsidRPr="00136741">
        <w:rPr>
          <w:rFonts w:hint="eastAsia"/>
          <w:rtl/>
        </w:rPr>
        <w:t>הספר</w:t>
      </w:r>
      <w:r w:rsidRPr="00136741">
        <w:rPr>
          <w:rtl/>
        </w:rPr>
        <w:t xml:space="preserve"> </w:t>
      </w:r>
      <w:r w:rsidRPr="00136741">
        <w:rPr>
          <w:rFonts w:hint="eastAsia"/>
          <w:rtl/>
        </w:rPr>
        <w:t>התבקשו</w:t>
      </w:r>
      <w:r w:rsidRPr="00321A32">
        <w:rPr>
          <w:rFonts w:hint="cs"/>
          <w:rtl/>
        </w:rPr>
        <w:t xml:space="preserve"> להשיב באמצעות סולם בן חמש דרגות הנע מ"הרבה פחות" (1) ועד "הרבה יותר" (5) על השאלה "האם בעקבות מגפת הקורונה, בית הספר עסק יותר או פחות בחינוך התלמידים להתנהלות מיטבית ברשת ועל טיפול באירועי פגיעה ברשת?"</w:t>
      </w:r>
    </w:p>
  </w:footnote>
  <w:footnote w:id="72">
    <w:p w14:paraId="62327590" w14:textId="77777777" w:rsidR="00253CEB" w:rsidRPr="00321A32" w:rsidRDefault="00253CEB" w:rsidP="008E5401">
      <w:pPr>
        <w:pStyle w:val="af3"/>
        <w:ind w:right="0"/>
        <w:rPr>
          <w:rtl/>
        </w:rPr>
      </w:pPr>
      <w:r w:rsidRPr="00321A32">
        <w:rPr>
          <w:rStyle w:val="af4"/>
          <w:vertAlign w:val="baseline"/>
        </w:rPr>
        <w:footnoteRef/>
      </w:r>
      <w:r w:rsidRPr="00321A32">
        <w:rPr>
          <w:rtl/>
        </w:rPr>
        <w:t xml:space="preserve"> </w:t>
      </w:r>
      <w:r w:rsidRPr="00321A32">
        <w:rPr>
          <w:rtl/>
        </w:rPr>
        <w:tab/>
      </w:r>
      <w:bookmarkStart w:id="38" w:name="_Hlk94717022"/>
      <w:r w:rsidRPr="00321A32">
        <w:rPr>
          <w:rFonts w:hint="cs"/>
          <w:rtl/>
        </w:rPr>
        <w:t>בראש הוועדה עמד האלוף (במיל) מתן וילנאי, שר המדע, התרבות והספורט דאז. ראו דוח "</w:t>
      </w:r>
      <w:r w:rsidRPr="003C1FBA">
        <w:rPr>
          <w:rFonts w:hint="eastAsia"/>
          <w:rtl/>
        </w:rPr>
        <w:t>הוועדה</w:t>
      </w:r>
      <w:r w:rsidRPr="003C1FBA">
        <w:rPr>
          <w:rtl/>
        </w:rPr>
        <w:t xml:space="preserve"> </w:t>
      </w:r>
      <w:r w:rsidRPr="003C1FBA">
        <w:rPr>
          <w:rFonts w:hint="eastAsia"/>
          <w:rtl/>
        </w:rPr>
        <w:t>הציבורית</w:t>
      </w:r>
      <w:r w:rsidRPr="003C1FBA">
        <w:rPr>
          <w:rtl/>
        </w:rPr>
        <w:t xml:space="preserve"> </w:t>
      </w:r>
      <w:r w:rsidRPr="003C1FBA">
        <w:rPr>
          <w:rFonts w:hint="eastAsia"/>
          <w:rtl/>
        </w:rPr>
        <w:t>לצמצום</w:t>
      </w:r>
      <w:r w:rsidRPr="003C1FBA">
        <w:rPr>
          <w:rtl/>
        </w:rPr>
        <w:t xml:space="preserve"> </w:t>
      </w:r>
      <w:r w:rsidRPr="003C1FBA">
        <w:rPr>
          <w:rFonts w:hint="eastAsia"/>
          <w:rtl/>
        </w:rPr>
        <w:t>האלימות</w:t>
      </w:r>
      <w:r w:rsidRPr="003C1FBA">
        <w:rPr>
          <w:rtl/>
        </w:rPr>
        <w:t xml:space="preserve"> </w:t>
      </w:r>
      <w:r w:rsidRPr="003C1FBA">
        <w:rPr>
          <w:rFonts w:hint="eastAsia"/>
          <w:rtl/>
        </w:rPr>
        <w:t>בקרב</w:t>
      </w:r>
      <w:r w:rsidRPr="003C1FBA">
        <w:rPr>
          <w:rtl/>
        </w:rPr>
        <w:t xml:space="preserve"> </w:t>
      </w:r>
      <w:r w:rsidRPr="003C1FBA">
        <w:rPr>
          <w:rFonts w:hint="eastAsia"/>
          <w:rtl/>
        </w:rPr>
        <w:t>ילדים</w:t>
      </w:r>
      <w:r w:rsidRPr="003C1FBA">
        <w:rPr>
          <w:rtl/>
        </w:rPr>
        <w:t xml:space="preserve"> </w:t>
      </w:r>
      <w:r w:rsidRPr="003C1FBA">
        <w:rPr>
          <w:rFonts w:hint="eastAsia"/>
          <w:rtl/>
        </w:rPr>
        <w:t>ונוער</w:t>
      </w:r>
      <w:r w:rsidRPr="00321A32">
        <w:rPr>
          <w:rFonts w:hint="cs"/>
          <w:rtl/>
        </w:rPr>
        <w:t>", 1999.</w:t>
      </w:r>
      <w:bookmarkEnd w:id="38"/>
    </w:p>
  </w:footnote>
  <w:footnote w:id="73">
    <w:p w14:paraId="44D505A1" w14:textId="77777777" w:rsidR="00253CEB" w:rsidRPr="00321A32" w:rsidRDefault="00253CEB" w:rsidP="008E5401">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חוזר האח"ם פורסם לראשונה בדצמבר 2000.</w:t>
      </w:r>
    </w:p>
  </w:footnote>
  <w:footnote w:id="74">
    <w:p w14:paraId="38E85710" w14:textId="77777777" w:rsidR="00253CEB" w:rsidRPr="00321A32" w:rsidRDefault="00253CEB" w:rsidP="00F63BFF">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אלה התכנים לפי חוזר אתיקה ומוגנות ברשת: נורמות התנהגות; מצבי סיכון ברשת; בריונות ברשת; שמירת פרטיות; שיתופיות ברשת; תרבות השיח ברשת; תכנים פוגעניים; תקשורת ברשת וניהול אורח חיים בריא בעת גלישה ברשת. </w:t>
      </w:r>
    </w:p>
  </w:footnote>
  <w:footnote w:id="75">
    <w:p w14:paraId="6D3328E3" w14:textId="371D3EB9" w:rsidR="00253CEB" w:rsidRPr="00321A32" w:rsidRDefault="00253CEB" w:rsidP="00321A32">
      <w:pPr>
        <w:pStyle w:val="af3"/>
        <w:ind w:right="0"/>
      </w:pPr>
      <w:r w:rsidRPr="00854965">
        <w:rPr>
          <w:rStyle w:val="af4"/>
          <w:vertAlign w:val="baseline"/>
        </w:rPr>
        <w:footnoteRef/>
      </w:r>
      <w:r w:rsidRPr="00854965">
        <w:rPr>
          <w:rtl/>
        </w:rPr>
        <w:t xml:space="preserve"> </w:t>
      </w:r>
      <w:r w:rsidRPr="00854965">
        <w:rPr>
          <w:rtl/>
        </w:rPr>
        <w:tab/>
      </w:r>
      <w:r w:rsidRPr="00854965">
        <w:rPr>
          <w:rFonts w:hint="cs"/>
          <w:rtl/>
        </w:rPr>
        <w:t>הרחבה בנושא סקר האקלים והסביבה הפדגוגית ראו בהמשך, בפרק בנושא "</w:t>
      </w:r>
      <w:r w:rsidRPr="00854965">
        <w:rPr>
          <w:rFonts w:hint="eastAsia"/>
          <w:rtl/>
        </w:rPr>
        <w:t>ניטור</w:t>
      </w:r>
      <w:r w:rsidRPr="00854965">
        <w:rPr>
          <w:rtl/>
        </w:rPr>
        <w:t xml:space="preserve"> ברמת </w:t>
      </w:r>
      <w:r w:rsidRPr="00854965">
        <w:rPr>
          <w:rFonts w:hint="eastAsia"/>
          <w:rtl/>
        </w:rPr>
        <w:t>מטה</w:t>
      </w:r>
      <w:r w:rsidRPr="00854965">
        <w:rPr>
          <w:rtl/>
        </w:rPr>
        <w:t xml:space="preserve"> </w:t>
      </w:r>
      <w:r w:rsidRPr="00854965">
        <w:rPr>
          <w:rFonts w:hint="eastAsia"/>
          <w:rtl/>
        </w:rPr>
        <w:t>במשרד</w:t>
      </w:r>
      <w:r w:rsidRPr="00854965">
        <w:rPr>
          <w:rtl/>
        </w:rPr>
        <w:t xml:space="preserve"> </w:t>
      </w:r>
      <w:r w:rsidRPr="00854965">
        <w:rPr>
          <w:rFonts w:hint="eastAsia"/>
          <w:rtl/>
        </w:rPr>
        <w:t>החינוך</w:t>
      </w:r>
      <w:r w:rsidRPr="00854965">
        <w:rPr>
          <w:rFonts w:hint="cs"/>
          <w:rtl/>
        </w:rPr>
        <w:t>".</w:t>
      </w:r>
    </w:p>
  </w:footnote>
  <w:footnote w:id="76">
    <w:p w14:paraId="5EB46BD9" w14:textId="225A9B46"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ראו דוח </w:t>
      </w:r>
      <w:proofErr w:type="spellStart"/>
      <w:r w:rsidRPr="00321A32">
        <w:rPr>
          <w:rFonts w:hint="cs"/>
          <w:rtl/>
        </w:rPr>
        <w:t>ראמ"ה</w:t>
      </w:r>
      <w:proofErr w:type="spellEnd"/>
      <w:r w:rsidRPr="00321A32">
        <w:rPr>
          <w:rFonts w:hint="cs"/>
          <w:rtl/>
        </w:rPr>
        <w:t>, "</w:t>
      </w:r>
      <w:r w:rsidRPr="00136741">
        <w:rPr>
          <w:rFonts w:hint="eastAsia"/>
          <w:rtl/>
        </w:rPr>
        <w:t>דוח</w:t>
      </w:r>
      <w:r w:rsidRPr="00136741">
        <w:rPr>
          <w:rtl/>
        </w:rPr>
        <w:t xml:space="preserve"> אקלים וסביבה פדגוגית בבתי הספר לשנה"ל </w:t>
      </w:r>
      <w:proofErr w:type="spellStart"/>
      <w:r w:rsidRPr="00136741">
        <w:rPr>
          <w:rFonts w:hint="eastAsia"/>
          <w:rtl/>
        </w:rPr>
        <w:t>התשע</w:t>
      </w:r>
      <w:r w:rsidRPr="00136741">
        <w:rPr>
          <w:rtl/>
        </w:rPr>
        <w:t>"ט</w:t>
      </w:r>
      <w:proofErr w:type="spellEnd"/>
      <w:r w:rsidRPr="00321A32">
        <w:rPr>
          <w:rFonts w:hint="cs"/>
          <w:rtl/>
        </w:rPr>
        <w:t>", דצמבר 2019.</w:t>
      </w:r>
    </w:p>
  </w:footnote>
  <w:footnote w:id="77">
    <w:p w14:paraId="4A9A4683" w14:textId="35EFFAAD"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שפ"י מימן את הפרויקט.</w:t>
      </w:r>
    </w:p>
  </w:footnote>
  <w:footnote w:id="78">
    <w:p w14:paraId="1B8FF1E6" w14:textId="26EA7E83"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8027D6">
        <w:rPr>
          <w:rFonts w:hint="eastAsia"/>
          <w:rtl/>
        </w:rPr>
        <w:t>עירית</w:t>
      </w:r>
      <w:r w:rsidRPr="008027D6">
        <w:rPr>
          <w:rtl/>
        </w:rPr>
        <w:t xml:space="preserve"> </w:t>
      </w:r>
      <w:r w:rsidRPr="008027D6">
        <w:rPr>
          <w:rFonts w:hint="eastAsia"/>
          <w:rtl/>
        </w:rPr>
        <w:t>אייזיק</w:t>
      </w:r>
      <w:r w:rsidRPr="008027D6">
        <w:rPr>
          <w:rtl/>
        </w:rPr>
        <w:t xml:space="preserve">, </w:t>
      </w:r>
      <w:r w:rsidRPr="008027D6">
        <w:rPr>
          <w:rFonts w:hint="eastAsia"/>
          <w:rtl/>
        </w:rPr>
        <w:t>זהר</w:t>
      </w:r>
      <w:r w:rsidRPr="008027D6">
        <w:rPr>
          <w:rtl/>
        </w:rPr>
        <w:t xml:space="preserve"> </w:t>
      </w:r>
      <w:r w:rsidRPr="008027D6">
        <w:rPr>
          <w:rFonts w:hint="eastAsia"/>
          <w:rtl/>
        </w:rPr>
        <w:t>שרביט</w:t>
      </w:r>
      <w:r w:rsidRPr="008027D6">
        <w:rPr>
          <w:rtl/>
        </w:rPr>
        <w:t xml:space="preserve">, </w:t>
      </w:r>
      <w:r w:rsidRPr="008027D6">
        <w:rPr>
          <w:rFonts w:hint="eastAsia"/>
          <w:rtl/>
        </w:rPr>
        <w:t>שקד</w:t>
      </w:r>
      <w:r w:rsidRPr="008027D6">
        <w:rPr>
          <w:rtl/>
        </w:rPr>
        <w:t xml:space="preserve"> </w:t>
      </w:r>
      <w:r w:rsidRPr="008027D6">
        <w:rPr>
          <w:rFonts w:hint="eastAsia"/>
          <w:rtl/>
        </w:rPr>
        <w:t>לובוצקי</w:t>
      </w:r>
      <w:r w:rsidRPr="008027D6">
        <w:rPr>
          <w:rtl/>
        </w:rPr>
        <w:t>-</w:t>
      </w:r>
      <w:r w:rsidRPr="008027D6">
        <w:rPr>
          <w:rFonts w:hint="eastAsia"/>
          <w:rtl/>
        </w:rPr>
        <w:t>גטה</w:t>
      </w:r>
      <w:r w:rsidRPr="008027D6">
        <w:rPr>
          <w:rtl/>
        </w:rPr>
        <w:t xml:space="preserve">, </w:t>
      </w:r>
      <w:r w:rsidRPr="008027D6">
        <w:rPr>
          <w:rFonts w:hint="eastAsia"/>
          <w:rtl/>
        </w:rPr>
        <w:t>דנה</w:t>
      </w:r>
      <w:r w:rsidRPr="008027D6">
        <w:rPr>
          <w:rtl/>
        </w:rPr>
        <w:t xml:space="preserve"> </w:t>
      </w:r>
      <w:proofErr w:type="spellStart"/>
      <w:r w:rsidRPr="008027D6">
        <w:rPr>
          <w:rFonts w:hint="eastAsia"/>
          <w:rtl/>
        </w:rPr>
        <w:t>ברדנדר</w:t>
      </w:r>
      <w:proofErr w:type="spellEnd"/>
      <w:r w:rsidRPr="008027D6">
        <w:rPr>
          <w:rtl/>
        </w:rPr>
        <w:t xml:space="preserve"> "</w:t>
      </w:r>
      <w:r w:rsidRPr="008027D6">
        <w:rPr>
          <w:rFonts w:hint="eastAsia"/>
          <w:rtl/>
        </w:rPr>
        <w:t>קידום</w:t>
      </w:r>
      <w:r w:rsidRPr="008027D6">
        <w:rPr>
          <w:rtl/>
        </w:rPr>
        <w:t xml:space="preserve"> </w:t>
      </w:r>
      <w:r w:rsidRPr="008027D6">
        <w:rPr>
          <w:rFonts w:hint="eastAsia"/>
          <w:rtl/>
        </w:rPr>
        <w:t>התנהגות</w:t>
      </w:r>
      <w:r w:rsidRPr="008027D6">
        <w:rPr>
          <w:rtl/>
        </w:rPr>
        <w:t xml:space="preserve"> </w:t>
      </w:r>
      <w:r w:rsidRPr="008027D6">
        <w:rPr>
          <w:rFonts w:hint="eastAsia"/>
          <w:rtl/>
        </w:rPr>
        <w:t>בטוחה</w:t>
      </w:r>
      <w:r w:rsidRPr="008027D6">
        <w:rPr>
          <w:rtl/>
        </w:rPr>
        <w:t xml:space="preserve"> </w:t>
      </w:r>
      <w:r w:rsidRPr="008027D6">
        <w:rPr>
          <w:rFonts w:hint="eastAsia"/>
          <w:rtl/>
        </w:rPr>
        <w:t>ברשת</w:t>
      </w:r>
      <w:r w:rsidRPr="008027D6">
        <w:rPr>
          <w:rtl/>
        </w:rPr>
        <w:t xml:space="preserve"> </w:t>
      </w:r>
      <w:r w:rsidRPr="008027D6">
        <w:rPr>
          <w:rFonts w:hint="eastAsia"/>
          <w:rtl/>
        </w:rPr>
        <w:t>בקרב</w:t>
      </w:r>
      <w:r w:rsidRPr="008027D6">
        <w:rPr>
          <w:rtl/>
        </w:rPr>
        <w:t xml:space="preserve"> </w:t>
      </w:r>
      <w:r w:rsidRPr="008027D6">
        <w:rPr>
          <w:rFonts w:hint="eastAsia"/>
          <w:rtl/>
        </w:rPr>
        <w:t>תלמידים</w:t>
      </w:r>
      <w:r w:rsidRPr="008027D6">
        <w:rPr>
          <w:rtl/>
        </w:rPr>
        <w:t xml:space="preserve"> - </w:t>
      </w:r>
      <w:r w:rsidRPr="008027D6">
        <w:rPr>
          <w:rFonts w:hint="eastAsia"/>
          <w:rtl/>
        </w:rPr>
        <w:t>סקירת</w:t>
      </w:r>
      <w:r w:rsidRPr="008027D6">
        <w:rPr>
          <w:rtl/>
        </w:rPr>
        <w:t xml:space="preserve"> </w:t>
      </w:r>
      <w:r w:rsidRPr="008027D6">
        <w:rPr>
          <w:rFonts w:hint="eastAsia"/>
          <w:rtl/>
        </w:rPr>
        <w:t>ספרות</w:t>
      </w:r>
      <w:r w:rsidRPr="008027D6">
        <w:rPr>
          <w:rtl/>
        </w:rPr>
        <w:t xml:space="preserve"> </w:t>
      </w:r>
      <w:r w:rsidRPr="008027D6">
        <w:rPr>
          <w:rFonts w:hint="eastAsia"/>
          <w:rtl/>
        </w:rPr>
        <w:t>וחילוץ</w:t>
      </w:r>
      <w:r w:rsidRPr="008027D6">
        <w:rPr>
          <w:rtl/>
        </w:rPr>
        <w:t xml:space="preserve"> </w:t>
      </w:r>
      <w:r w:rsidRPr="008027D6">
        <w:rPr>
          <w:rFonts w:hint="eastAsia"/>
          <w:rtl/>
        </w:rPr>
        <w:t>ידע</w:t>
      </w:r>
      <w:r w:rsidRPr="008027D6">
        <w:rPr>
          <w:rtl/>
        </w:rPr>
        <w:t xml:space="preserve"> </w:t>
      </w:r>
      <w:r w:rsidRPr="008027D6">
        <w:rPr>
          <w:rFonts w:hint="eastAsia"/>
          <w:rtl/>
        </w:rPr>
        <w:t>מתוכניות</w:t>
      </w:r>
      <w:r w:rsidRPr="008027D6">
        <w:rPr>
          <w:rtl/>
        </w:rPr>
        <w:t xml:space="preserve"> </w:t>
      </w:r>
      <w:r w:rsidRPr="008027D6">
        <w:rPr>
          <w:rFonts w:hint="eastAsia"/>
          <w:rtl/>
        </w:rPr>
        <w:t>בבתי</w:t>
      </w:r>
      <w:r w:rsidRPr="008027D6">
        <w:rPr>
          <w:rtl/>
        </w:rPr>
        <w:t>"</w:t>
      </w:r>
      <w:r w:rsidRPr="008027D6">
        <w:rPr>
          <w:rFonts w:hint="eastAsia"/>
          <w:rtl/>
        </w:rPr>
        <w:t>ס</w:t>
      </w:r>
      <w:r w:rsidRPr="008027D6">
        <w:rPr>
          <w:rtl/>
        </w:rPr>
        <w:t xml:space="preserve">", </w:t>
      </w:r>
      <w:proofErr w:type="spellStart"/>
      <w:r w:rsidRPr="008027D6">
        <w:rPr>
          <w:rFonts w:hint="eastAsia"/>
          <w:rtl/>
        </w:rPr>
        <w:t>מאיירס</w:t>
      </w:r>
      <w:r w:rsidRPr="008027D6">
        <w:rPr>
          <w:rtl/>
        </w:rPr>
        <w:t>-</w:t>
      </w:r>
      <w:r w:rsidRPr="008027D6">
        <w:rPr>
          <w:rFonts w:hint="eastAsia"/>
          <w:rtl/>
        </w:rPr>
        <w:t>ג</w:t>
      </w:r>
      <w:r w:rsidRPr="008027D6">
        <w:rPr>
          <w:rtl/>
        </w:rPr>
        <w:t>'</w:t>
      </w:r>
      <w:r w:rsidRPr="008027D6">
        <w:rPr>
          <w:rFonts w:hint="eastAsia"/>
          <w:rtl/>
        </w:rPr>
        <w:t>וניט</w:t>
      </w:r>
      <w:r w:rsidRPr="008027D6">
        <w:rPr>
          <w:rtl/>
        </w:rPr>
        <w:t>-</w:t>
      </w:r>
      <w:r w:rsidRPr="008027D6">
        <w:rPr>
          <w:rFonts w:hint="eastAsia"/>
          <w:rtl/>
        </w:rPr>
        <w:t>ברוקדייל</w:t>
      </w:r>
      <w:proofErr w:type="spellEnd"/>
      <w:r w:rsidRPr="008027D6">
        <w:rPr>
          <w:rtl/>
        </w:rPr>
        <w:t xml:space="preserve">, </w:t>
      </w:r>
      <w:r w:rsidRPr="008027D6">
        <w:rPr>
          <w:rFonts w:hint="eastAsia"/>
          <w:rtl/>
        </w:rPr>
        <w:t>יוני</w:t>
      </w:r>
      <w:r w:rsidRPr="008027D6">
        <w:rPr>
          <w:rtl/>
        </w:rPr>
        <w:t xml:space="preserve"> 2020.</w:t>
      </w:r>
    </w:p>
  </w:footnote>
  <w:footnote w:id="79">
    <w:p w14:paraId="7C3FC404" w14:textId="20BCFB3E"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ראו האגף לתכנון מדיניות במשרד ראש הממשלה, "</w:t>
      </w:r>
      <w:r w:rsidRPr="00136741">
        <w:rPr>
          <w:rFonts w:hint="eastAsia"/>
          <w:rtl/>
        </w:rPr>
        <w:t>מדריך</w:t>
      </w:r>
      <w:r w:rsidRPr="00136741">
        <w:rPr>
          <w:rtl/>
        </w:rPr>
        <w:t xml:space="preserve"> </w:t>
      </w:r>
      <w:r w:rsidRPr="00136741">
        <w:rPr>
          <w:rFonts w:hint="eastAsia"/>
          <w:rtl/>
        </w:rPr>
        <w:t>התכנון</w:t>
      </w:r>
      <w:r w:rsidRPr="00136741">
        <w:rPr>
          <w:rtl/>
        </w:rPr>
        <w:t xml:space="preserve"> </w:t>
      </w:r>
      <w:r w:rsidRPr="00136741">
        <w:rPr>
          <w:rFonts w:hint="eastAsia"/>
          <w:rtl/>
        </w:rPr>
        <w:t>הממשלתי</w:t>
      </w:r>
      <w:r w:rsidRPr="00321A32">
        <w:rPr>
          <w:rFonts w:hint="cs"/>
          <w:rtl/>
        </w:rPr>
        <w:t>", "שלבים בגיבוש תוכנית ייעודית/ הגדרת הצורך והבניית התהליך", עמ' 100 - 120, ספטמבר 2010.</w:t>
      </w:r>
    </w:p>
  </w:footnote>
  <w:footnote w:id="80">
    <w:p w14:paraId="354FC7E3" w14:textId="4849A553" w:rsidR="00253CEB" w:rsidRPr="00770323" w:rsidRDefault="00253CEB" w:rsidP="00321A32">
      <w:pPr>
        <w:pStyle w:val="af3"/>
        <w:ind w:right="0"/>
        <w:rPr>
          <w:rtl/>
        </w:rPr>
      </w:pPr>
      <w:r w:rsidRPr="00770323">
        <w:rPr>
          <w:rStyle w:val="af4"/>
          <w:vertAlign w:val="baseline"/>
        </w:rPr>
        <w:footnoteRef/>
      </w:r>
      <w:r w:rsidRPr="00770323">
        <w:rPr>
          <w:rtl/>
        </w:rPr>
        <w:t xml:space="preserve"> </w:t>
      </w:r>
      <w:r w:rsidRPr="00770323">
        <w:tab/>
      </w:r>
      <w:r w:rsidRPr="00770323">
        <w:rPr>
          <w:rStyle w:val="Hyperlink"/>
          <w:color w:val="auto"/>
          <w:u w:val="none"/>
        </w:rPr>
        <w:t>TALIS-Teaching and Learning International Survey</w:t>
      </w:r>
      <w:r w:rsidRPr="00770323">
        <w:rPr>
          <w:rFonts w:hint="cs"/>
          <w:rtl/>
        </w:rPr>
        <w:t xml:space="preserve"> - מחקר בין-לאומי הנערך ע"י ה-</w:t>
      </w:r>
      <w:r w:rsidRPr="00770323">
        <w:t>OECD</w:t>
      </w:r>
      <w:r w:rsidRPr="00770323">
        <w:rPr>
          <w:rFonts w:hint="cs"/>
          <w:rtl/>
        </w:rPr>
        <w:t xml:space="preserve">. המחקר מתמקד בסגלי ההוראה ומנהלים ובודק תפיסות של מורים ומנהלים בנוגע להוראה ולמידה, </w:t>
      </w:r>
      <w:proofErr w:type="spellStart"/>
      <w:r w:rsidRPr="00770323">
        <w:rPr>
          <w:rFonts w:hint="cs"/>
          <w:rtl/>
        </w:rPr>
        <w:t>פרקטיקות</w:t>
      </w:r>
      <w:proofErr w:type="spellEnd"/>
      <w:r w:rsidRPr="00770323">
        <w:rPr>
          <w:rFonts w:hint="cs"/>
          <w:rtl/>
        </w:rPr>
        <w:t xml:space="preserve"> הוראה בכיתה והתפתחותם המקצועית של המורים. המידע נאסף באמצעות שאלונים שמועברים למורים ולמנהלים בבתי"ס. ישראל הצטרפה למחזור </w:t>
      </w:r>
      <w:proofErr w:type="spellStart"/>
      <w:r w:rsidRPr="00770323">
        <w:rPr>
          <w:rFonts w:hint="cs"/>
          <w:rtl/>
        </w:rPr>
        <w:t>טאליס</w:t>
      </w:r>
      <w:proofErr w:type="spellEnd"/>
      <w:r w:rsidRPr="00770323">
        <w:rPr>
          <w:rFonts w:hint="cs"/>
          <w:rtl/>
        </w:rPr>
        <w:t xml:space="preserve"> השני שנערך בשנת 2013 והשתתפה גם במחקר </w:t>
      </w:r>
      <w:proofErr w:type="spellStart"/>
      <w:r w:rsidRPr="00770323">
        <w:rPr>
          <w:rFonts w:hint="cs"/>
          <w:rtl/>
        </w:rPr>
        <w:t>טאליס</w:t>
      </w:r>
      <w:proofErr w:type="spellEnd"/>
      <w:r w:rsidRPr="00770323">
        <w:rPr>
          <w:rFonts w:hint="cs"/>
          <w:rtl/>
        </w:rPr>
        <w:t xml:space="preserve"> 2018.</w:t>
      </w:r>
    </w:p>
  </w:footnote>
  <w:footnote w:id="81">
    <w:p w14:paraId="50B421CF" w14:textId="5A0855F1"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ראו דוח </w:t>
      </w:r>
      <w:proofErr w:type="spellStart"/>
      <w:r w:rsidRPr="00321A32">
        <w:rPr>
          <w:rFonts w:hint="cs"/>
          <w:rtl/>
        </w:rPr>
        <w:t>ראמ"ה</w:t>
      </w:r>
      <w:proofErr w:type="spellEnd"/>
      <w:r w:rsidRPr="00321A32">
        <w:rPr>
          <w:rFonts w:hint="cs"/>
          <w:rtl/>
        </w:rPr>
        <w:t>, "</w:t>
      </w:r>
      <w:r w:rsidRPr="00656AF8">
        <w:rPr>
          <w:rFonts w:hint="eastAsia"/>
          <w:rtl/>
        </w:rPr>
        <w:t>מיצ</w:t>
      </w:r>
      <w:r w:rsidRPr="00656AF8">
        <w:rPr>
          <w:rtl/>
        </w:rPr>
        <w:t xml:space="preserve">"ב </w:t>
      </w:r>
      <w:proofErr w:type="spellStart"/>
      <w:r w:rsidRPr="00656AF8">
        <w:rPr>
          <w:rFonts w:hint="eastAsia"/>
          <w:rtl/>
        </w:rPr>
        <w:t>תש</w:t>
      </w:r>
      <w:r w:rsidRPr="00656AF8">
        <w:rPr>
          <w:rtl/>
        </w:rPr>
        <w:t>"ף</w:t>
      </w:r>
      <w:proofErr w:type="spellEnd"/>
      <w:r w:rsidRPr="00656AF8">
        <w:rPr>
          <w:rtl/>
        </w:rPr>
        <w:t xml:space="preserve"> </w:t>
      </w:r>
      <w:r w:rsidRPr="00656AF8">
        <w:rPr>
          <w:rFonts w:hint="eastAsia"/>
          <w:rtl/>
        </w:rPr>
        <w:t>נתוני</w:t>
      </w:r>
      <w:r w:rsidRPr="00656AF8">
        <w:rPr>
          <w:rtl/>
        </w:rPr>
        <w:t xml:space="preserve"> </w:t>
      </w:r>
      <w:r w:rsidRPr="00656AF8">
        <w:rPr>
          <w:rFonts w:hint="eastAsia"/>
          <w:rtl/>
        </w:rPr>
        <w:t>אקלים</w:t>
      </w:r>
      <w:r w:rsidRPr="00656AF8">
        <w:rPr>
          <w:rtl/>
        </w:rPr>
        <w:t xml:space="preserve"> </w:t>
      </w:r>
      <w:r w:rsidRPr="00656AF8">
        <w:rPr>
          <w:rFonts w:hint="eastAsia"/>
          <w:rtl/>
        </w:rPr>
        <w:t>וסביבה</w:t>
      </w:r>
      <w:r w:rsidRPr="00656AF8">
        <w:rPr>
          <w:rtl/>
        </w:rPr>
        <w:t xml:space="preserve"> </w:t>
      </w:r>
      <w:r w:rsidRPr="00656AF8">
        <w:rPr>
          <w:rFonts w:hint="eastAsia"/>
          <w:rtl/>
        </w:rPr>
        <w:t>פדגוגית</w:t>
      </w:r>
      <w:r w:rsidRPr="00321A32">
        <w:rPr>
          <w:rFonts w:hint="cs"/>
          <w:rtl/>
        </w:rPr>
        <w:t>", ספטמבר 2020.</w:t>
      </w:r>
    </w:p>
  </w:footnote>
  <w:footnote w:id="82">
    <w:p w14:paraId="4375E2BB" w14:textId="77777777" w:rsidR="00253CEB" w:rsidRPr="00321A32" w:rsidRDefault="00253CEB" w:rsidP="00707538">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הצגת המדד בשני תרשימים שונים נובעת בשל שינוי נוסח ההיגדים המרכיבים את המדד בשנת הלימודים </w:t>
      </w:r>
      <w:proofErr w:type="spellStart"/>
      <w:r w:rsidRPr="00321A32">
        <w:rPr>
          <w:rFonts w:hint="cs"/>
          <w:rtl/>
        </w:rPr>
        <w:t>התשע"ט</w:t>
      </w:r>
      <w:proofErr w:type="spellEnd"/>
      <w:r w:rsidRPr="00321A32">
        <w:rPr>
          <w:rFonts w:hint="cs"/>
          <w:rtl/>
        </w:rPr>
        <w:t>.</w:t>
      </w:r>
    </w:p>
  </w:footnote>
  <w:footnote w:id="83">
    <w:p w14:paraId="7978340C" w14:textId="70565A77"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הנתונים מסתמכים על פרסומי </w:t>
      </w:r>
      <w:proofErr w:type="spellStart"/>
      <w:r w:rsidRPr="00321A32">
        <w:rPr>
          <w:rFonts w:hint="cs"/>
          <w:rtl/>
        </w:rPr>
        <w:t>ראמ"ה</w:t>
      </w:r>
      <w:proofErr w:type="spellEnd"/>
      <w:r w:rsidRPr="00321A32">
        <w:rPr>
          <w:rFonts w:hint="cs"/>
          <w:rtl/>
        </w:rPr>
        <w:t>, "</w:t>
      </w:r>
      <w:r w:rsidRPr="003C1FBA">
        <w:rPr>
          <w:rFonts w:hint="eastAsia"/>
          <w:rtl/>
        </w:rPr>
        <w:t>מיצ</w:t>
      </w:r>
      <w:r w:rsidRPr="003C1FBA">
        <w:rPr>
          <w:rtl/>
        </w:rPr>
        <w:t xml:space="preserve">"ב </w:t>
      </w:r>
      <w:proofErr w:type="spellStart"/>
      <w:r w:rsidRPr="003C1FBA">
        <w:rPr>
          <w:rFonts w:hint="eastAsia"/>
          <w:rtl/>
        </w:rPr>
        <w:t>תש</w:t>
      </w:r>
      <w:r w:rsidRPr="003C1FBA">
        <w:rPr>
          <w:rtl/>
        </w:rPr>
        <w:t>"ף</w:t>
      </w:r>
      <w:proofErr w:type="spellEnd"/>
      <w:r w:rsidRPr="003C1FBA">
        <w:rPr>
          <w:rtl/>
        </w:rPr>
        <w:t xml:space="preserve"> נתוני אקלים וסביבה פדגוגית</w:t>
      </w:r>
      <w:r w:rsidRPr="00321A32">
        <w:rPr>
          <w:rFonts w:hint="cs"/>
          <w:rtl/>
        </w:rPr>
        <w:t>", ספטמבר 2020; ו"</w:t>
      </w:r>
      <w:r w:rsidRPr="003C1FBA">
        <w:rPr>
          <w:rFonts w:hint="eastAsia"/>
          <w:rtl/>
        </w:rPr>
        <w:t>מיצ</w:t>
      </w:r>
      <w:r w:rsidRPr="003C1FBA">
        <w:rPr>
          <w:rtl/>
        </w:rPr>
        <w:t xml:space="preserve">"ב </w:t>
      </w:r>
      <w:r w:rsidRPr="003C1FBA">
        <w:rPr>
          <w:rFonts w:hint="eastAsia"/>
          <w:rtl/>
        </w:rPr>
        <w:t>תשע</w:t>
      </w:r>
      <w:r w:rsidRPr="003C1FBA">
        <w:rPr>
          <w:rtl/>
        </w:rPr>
        <w:t xml:space="preserve">"ח </w:t>
      </w:r>
      <w:r w:rsidRPr="003C1FBA">
        <w:rPr>
          <w:rFonts w:hint="eastAsia"/>
          <w:rtl/>
        </w:rPr>
        <w:t>נתוני</w:t>
      </w:r>
      <w:r w:rsidRPr="003C1FBA">
        <w:rPr>
          <w:rtl/>
        </w:rPr>
        <w:t xml:space="preserve"> </w:t>
      </w:r>
      <w:r w:rsidRPr="003C1FBA">
        <w:rPr>
          <w:rFonts w:hint="eastAsia"/>
          <w:rtl/>
        </w:rPr>
        <w:t>אקלים</w:t>
      </w:r>
      <w:r w:rsidRPr="003C1FBA">
        <w:rPr>
          <w:rtl/>
        </w:rPr>
        <w:t xml:space="preserve"> </w:t>
      </w:r>
      <w:r w:rsidRPr="003C1FBA">
        <w:rPr>
          <w:rFonts w:hint="eastAsia"/>
          <w:rtl/>
        </w:rPr>
        <w:t>וסביבה</w:t>
      </w:r>
      <w:r w:rsidRPr="003C1FBA">
        <w:rPr>
          <w:rtl/>
        </w:rPr>
        <w:t xml:space="preserve"> </w:t>
      </w:r>
      <w:r w:rsidRPr="003C1FBA">
        <w:rPr>
          <w:rFonts w:hint="eastAsia"/>
          <w:rtl/>
        </w:rPr>
        <w:t>פדגוגית</w:t>
      </w:r>
      <w:r w:rsidRPr="00321A32">
        <w:rPr>
          <w:rFonts w:hint="cs"/>
          <w:rtl/>
        </w:rPr>
        <w:t>", דצמבר 2018.</w:t>
      </w:r>
    </w:p>
  </w:footnote>
  <w:footnote w:id="84">
    <w:p w14:paraId="1371A5DA" w14:textId="41212D9F"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136741">
        <w:rPr>
          <w:rFonts w:hint="eastAsia"/>
          <w:rtl/>
        </w:rPr>
        <w:t>בסקר</w:t>
      </w:r>
      <w:r w:rsidRPr="00136741">
        <w:rPr>
          <w:rtl/>
        </w:rPr>
        <w:t xml:space="preserve"> שנעשה בשנה"ל </w:t>
      </w:r>
      <w:proofErr w:type="spellStart"/>
      <w:r w:rsidRPr="00136741">
        <w:rPr>
          <w:rFonts w:hint="eastAsia"/>
          <w:rtl/>
        </w:rPr>
        <w:t>התשע</w:t>
      </w:r>
      <w:r w:rsidRPr="00136741">
        <w:rPr>
          <w:rtl/>
        </w:rPr>
        <w:t>"ט</w:t>
      </w:r>
      <w:proofErr w:type="spellEnd"/>
      <w:r w:rsidRPr="00321A32">
        <w:rPr>
          <w:rFonts w:hint="cs"/>
          <w:rtl/>
        </w:rPr>
        <w:t xml:space="preserve"> השתפו 20,895 תלמידים מ-389 בתי ספר.</w:t>
      </w:r>
    </w:p>
  </w:footnote>
  <w:footnote w:id="85">
    <w:p w14:paraId="09F4487B" w14:textId="0876C8CF"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מכיתה ד' עד כיתה י"א.</w:t>
      </w:r>
    </w:p>
  </w:footnote>
  <w:footnote w:id="86">
    <w:p w14:paraId="660E5FB5" w14:textId="77777777" w:rsidR="00253CEB" w:rsidRPr="00321A32" w:rsidRDefault="00253CEB" w:rsidP="00707538">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בשנה"ל </w:t>
      </w:r>
      <w:proofErr w:type="spellStart"/>
      <w:r w:rsidRPr="00321A32">
        <w:rPr>
          <w:rFonts w:hint="cs"/>
          <w:rtl/>
        </w:rPr>
        <w:t>התשפ"א</w:t>
      </w:r>
      <w:proofErr w:type="spellEnd"/>
      <w:r w:rsidRPr="00321A32">
        <w:rPr>
          <w:rFonts w:hint="cs"/>
          <w:rtl/>
        </w:rPr>
        <w:t xml:space="preserve"> היה אמור להתקיים סקר נוסף, אך בשל משבר הקורונה הוא נדחה.</w:t>
      </w:r>
    </w:p>
  </w:footnote>
  <w:footnote w:id="87">
    <w:p w14:paraId="507A934C" w14:textId="13964A8F" w:rsidR="00253CEB" w:rsidRPr="00321A32" w:rsidRDefault="00253CEB" w:rsidP="00707538">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הנתונים המוצגים כאן נלקחו מדוח של </w:t>
      </w:r>
      <w:proofErr w:type="spellStart"/>
      <w:r w:rsidRPr="00321A32">
        <w:rPr>
          <w:rFonts w:hint="cs"/>
          <w:rtl/>
        </w:rPr>
        <w:t>ראמ"ה</w:t>
      </w:r>
      <w:proofErr w:type="spellEnd"/>
      <w:r w:rsidRPr="00321A32">
        <w:rPr>
          <w:rFonts w:hint="cs"/>
          <w:rtl/>
        </w:rPr>
        <w:t xml:space="preserve"> "</w:t>
      </w:r>
      <w:r w:rsidRPr="00136741">
        <w:rPr>
          <w:rFonts w:hint="eastAsia"/>
          <w:rtl/>
        </w:rPr>
        <w:t>אלימות</w:t>
      </w:r>
      <w:r w:rsidRPr="00136741">
        <w:rPr>
          <w:rtl/>
        </w:rPr>
        <w:t xml:space="preserve"> </w:t>
      </w:r>
      <w:r w:rsidRPr="00136741">
        <w:rPr>
          <w:rFonts w:hint="eastAsia"/>
          <w:rtl/>
        </w:rPr>
        <w:t>דיגיטלית</w:t>
      </w:r>
      <w:r w:rsidRPr="00136741">
        <w:rPr>
          <w:rtl/>
        </w:rPr>
        <w:t xml:space="preserve"> </w:t>
      </w:r>
      <w:r w:rsidRPr="00136741">
        <w:rPr>
          <w:rFonts w:hint="eastAsia"/>
          <w:rtl/>
        </w:rPr>
        <w:t>בבתי</w:t>
      </w:r>
      <w:r w:rsidRPr="00136741">
        <w:rPr>
          <w:rtl/>
        </w:rPr>
        <w:t xml:space="preserve"> </w:t>
      </w:r>
      <w:r w:rsidRPr="00136741">
        <w:rPr>
          <w:rFonts w:hint="eastAsia"/>
          <w:rtl/>
        </w:rPr>
        <w:t>ספר</w:t>
      </w:r>
      <w:r w:rsidRPr="00136741">
        <w:rPr>
          <w:rtl/>
        </w:rPr>
        <w:t xml:space="preserve"> </w:t>
      </w:r>
      <w:r w:rsidRPr="00136741">
        <w:rPr>
          <w:rFonts w:hint="eastAsia"/>
          <w:rtl/>
        </w:rPr>
        <w:t>לפי</w:t>
      </w:r>
      <w:r w:rsidRPr="00136741">
        <w:rPr>
          <w:rtl/>
        </w:rPr>
        <w:t xml:space="preserve"> </w:t>
      </w:r>
      <w:r w:rsidRPr="00136741">
        <w:rPr>
          <w:rFonts w:hint="eastAsia"/>
          <w:rtl/>
        </w:rPr>
        <w:t>דיווחי</w:t>
      </w:r>
      <w:r w:rsidRPr="00136741">
        <w:rPr>
          <w:rtl/>
        </w:rPr>
        <w:t xml:space="preserve"> </w:t>
      </w:r>
      <w:r w:rsidRPr="00136741">
        <w:rPr>
          <w:rFonts w:hint="eastAsia"/>
          <w:rtl/>
        </w:rPr>
        <w:t>תלמידים</w:t>
      </w:r>
      <w:r w:rsidRPr="00321A32">
        <w:rPr>
          <w:rFonts w:hint="cs"/>
          <w:rtl/>
        </w:rPr>
        <w:t xml:space="preserve">", ספטמבר 2020. נוסף עליו פרסמה </w:t>
      </w:r>
      <w:proofErr w:type="spellStart"/>
      <w:r w:rsidRPr="00321A32">
        <w:rPr>
          <w:rFonts w:hint="cs"/>
          <w:rtl/>
        </w:rPr>
        <w:t>ראמ"ה</w:t>
      </w:r>
      <w:proofErr w:type="spellEnd"/>
      <w:r w:rsidRPr="00321A32">
        <w:rPr>
          <w:rFonts w:hint="cs"/>
          <w:rtl/>
        </w:rPr>
        <w:t xml:space="preserve"> </w:t>
      </w:r>
      <w:r w:rsidRPr="00321A32">
        <w:rPr>
          <w:rFonts w:hint="eastAsia"/>
          <w:rtl/>
        </w:rPr>
        <w:t>את</w:t>
      </w:r>
      <w:r w:rsidRPr="00321A32">
        <w:rPr>
          <w:rFonts w:hint="cs"/>
          <w:rtl/>
        </w:rPr>
        <w:t xml:space="preserve"> הדוחות האלה: פרק 6 בדוח "</w:t>
      </w:r>
      <w:r w:rsidRPr="00136741">
        <w:rPr>
          <w:rFonts w:hint="eastAsia"/>
          <w:rtl/>
        </w:rPr>
        <w:t>ניטור</w:t>
      </w:r>
      <w:r w:rsidRPr="00136741">
        <w:rPr>
          <w:rtl/>
        </w:rPr>
        <w:t xml:space="preserve"> </w:t>
      </w:r>
      <w:r w:rsidRPr="00136741">
        <w:rPr>
          <w:rFonts w:hint="eastAsia"/>
          <w:rtl/>
        </w:rPr>
        <w:t>רמת</w:t>
      </w:r>
      <w:r w:rsidRPr="00136741">
        <w:rPr>
          <w:rtl/>
        </w:rPr>
        <w:t xml:space="preserve"> </w:t>
      </w:r>
      <w:r w:rsidRPr="00136741">
        <w:rPr>
          <w:rFonts w:hint="eastAsia"/>
          <w:rtl/>
        </w:rPr>
        <w:t>האלימות</w:t>
      </w:r>
      <w:r w:rsidRPr="00136741">
        <w:rPr>
          <w:rtl/>
        </w:rPr>
        <w:t xml:space="preserve"> </w:t>
      </w:r>
      <w:r w:rsidRPr="00136741">
        <w:rPr>
          <w:rFonts w:hint="eastAsia"/>
          <w:rtl/>
        </w:rPr>
        <w:t>לפי</w:t>
      </w:r>
      <w:r w:rsidRPr="00136741">
        <w:rPr>
          <w:rtl/>
        </w:rPr>
        <w:t xml:space="preserve"> </w:t>
      </w:r>
      <w:r w:rsidRPr="00136741">
        <w:rPr>
          <w:rFonts w:hint="eastAsia"/>
          <w:rtl/>
        </w:rPr>
        <w:t>דיווחי</w:t>
      </w:r>
      <w:r w:rsidRPr="00136741">
        <w:rPr>
          <w:rtl/>
        </w:rPr>
        <w:t xml:space="preserve"> </w:t>
      </w:r>
      <w:r w:rsidRPr="00136741">
        <w:rPr>
          <w:rFonts w:hint="eastAsia"/>
          <w:rtl/>
        </w:rPr>
        <w:t>תלמידים</w:t>
      </w:r>
      <w:r w:rsidRPr="00321A32">
        <w:rPr>
          <w:rFonts w:hint="cs"/>
          <w:rtl/>
        </w:rPr>
        <w:t>", יוני 2020; פרק 2 בדוח, "</w:t>
      </w:r>
      <w:r w:rsidRPr="00136741">
        <w:rPr>
          <w:rFonts w:hint="eastAsia"/>
          <w:rtl/>
        </w:rPr>
        <w:t>ניטור</w:t>
      </w:r>
      <w:r w:rsidRPr="00136741">
        <w:rPr>
          <w:rtl/>
        </w:rPr>
        <w:t xml:space="preserve"> </w:t>
      </w:r>
      <w:r w:rsidRPr="00136741">
        <w:rPr>
          <w:rFonts w:hint="eastAsia"/>
          <w:rtl/>
        </w:rPr>
        <w:t>ברמת</w:t>
      </w:r>
      <w:r w:rsidRPr="00136741">
        <w:rPr>
          <w:rtl/>
        </w:rPr>
        <w:t xml:space="preserve"> </w:t>
      </w:r>
      <w:r w:rsidRPr="00136741">
        <w:rPr>
          <w:rFonts w:hint="eastAsia"/>
          <w:rtl/>
        </w:rPr>
        <w:t>האלימות</w:t>
      </w:r>
      <w:r w:rsidRPr="00136741">
        <w:rPr>
          <w:rtl/>
        </w:rPr>
        <w:t xml:space="preserve"> </w:t>
      </w:r>
      <w:r w:rsidRPr="00136741">
        <w:rPr>
          <w:rFonts w:hint="eastAsia"/>
          <w:rtl/>
        </w:rPr>
        <w:t>לפי</w:t>
      </w:r>
      <w:r w:rsidRPr="00136741">
        <w:rPr>
          <w:rtl/>
        </w:rPr>
        <w:t xml:space="preserve"> </w:t>
      </w:r>
      <w:r w:rsidRPr="00136741">
        <w:rPr>
          <w:rFonts w:hint="eastAsia"/>
          <w:rtl/>
        </w:rPr>
        <w:t>דיווח</w:t>
      </w:r>
      <w:r w:rsidRPr="00136741">
        <w:rPr>
          <w:rtl/>
        </w:rPr>
        <w:t xml:space="preserve"> </w:t>
      </w:r>
      <w:r w:rsidRPr="00136741">
        <w:rPr>
          <w:rFonts w:hint="eastAsia"/>
          <w:rtl/>
        </w:rPr>
        <w:t>תלמידים</w:t>
      </w:r>
      <w:r w:rsidRPr="00136741">
        <w:rPr>
          <w:rtl/>
        </w:rPr>
        <w:t xml:space="preserve"> </w:t>
      </w:r>
      <w:r w:rsidRPr="00136741">
        <w:rPr>
          <w:rFonts w:hint="eastAsia"/>
          <w:rtl/>
        </w:rPr>
        <w:t>בחלוקה</w:t>
      </w:r>
      <w:r w:rsidRPr="00136741">
        <w:rPr>
          <w:rtl/>
        </w:rPr>
        <w:t xml:space="preserve"> </w:t>
      </w:r>
      <w:r w:rsidRPr="00136741">
        <w:rPr>
          <w:rFonts w:hint="eastAsia"/>
          <w:rtl/>
        </w:rPr>
        <w:t>לפי</w:t>
      </w:r>
      <w:r w:rsidRPr="00136741">
        <w:rPr>
          <w:rtl/>
        </w:rPr>
        <w:t xml:space="preserve"> </w:t>
      </w:r>
      <w:r w:rsidRPr="00136741">
        <w:rPr>
          <w:rFonts w:hint="eastAsia"/>
          <w:rtl/>
        </w:rPr>
        <w:t>מגזרים</w:t>
      </w:r>
      <w:r w:rsidRPr="00136741">
        <w:rPr>
          <w:rtl/>
        </w:rPr>
        <w:t xml:space="preserve"> </w:t>
      </w:r>
      <w:r w:rsidRPr="00136741">
        <w:rPr>
          <w:rFonts w:hint="eastAsia"/>
          <w:rtl/>
        </w:rPr>
        <w:t>בחברה</w:t>
      </w:r>
      <w:r w:rsidRPr="00136741">
        <w:rPr>
          <w:rtl/>
        </w:rPr>
        <w:t xml:space="preserve"> </w:t>
      </w:r>
      <w:r w:rsidRPr="00136741">
        <w:rPr>
          <w:rFonts w:hint="eastAsia"/>
          <w:rtl/>
        </w:rPr>
        <w:t>הערבית</w:t>
      </w:r>
      <w:r w:rsidRPr="00321A32">
        <w:rPr>
          <w:rFonts w:hint="cs"/>
          <w:rtl/>
        </w:rPr>
        <w:t>", דצמבר 2020; פרק 2 בדוח, "</w:t>
      </w:r>
      <w:r w:rsidRPr="00136741">
        <w:rPr>
          <w:rFonts w:hint="eastAsia"/>
          <w:rtl/>
        </w:rPr>
        <w:t>ניטור</w:t>
      </w:r>
      <w:r w:rsidRPr="00136741">
        <w:rPr>
          <w:rtl/>
        </w:rPr>
        <w:t xml:space="preserve"> </w:t>
      </w:r>
      <w:r w:rsidRPr="00136741">
        <w:rPr>
          <w:rFonts w:hint="eastAsia"/>
          <w:rtl/>
        </w:rPr>
        <w:t>רמת</w:t>
      </w:r>
      <w:r w:rsidRPr="00136741">
        <w:rPr>
          <w:rtl/>
        </w:rPr>
        <w:t xml:space="preserve"> </w:t>
      </w:r>
      <w:r w:rsidRPr="00136741">
        <w:rPr>
          <w:rFonts w:hint="eastAsia"/>
          <w:rtl/>
        </w:rPr>
        <w:t>האלימות</w:t>
      </w:r>
      <w:r w:rsidRPr="00136741">
        <w:rPr>
          <w:rtl/>
        </w:rPr>
        <w:t xml:space="preserve"> </w:t>
      </w:r>
      <w:r w:rsidRPr="00136741">
        <w:rPr>
          <w:rFonts w:hint="eastAsia"/>
          <w:rtl/>
        </w:rPr>
        <w:t>בבתי</w:t>
      </w:r>
      <w:r w:rsidRPr="00136741">
        <w:rPr>
          <w:rtl/>
        </w:rPr>
        <w:t xml:space="preserve"> </w:t>
      </w:r>
      <w:r w:rsidRPr="00136741">
        <w:rPr>
          <w:rFonts w:hint="eastAsia"/>
          <w:rtl/>
        </w:rPr>
        <w:t>ספר</w:t>
      </w:r>
      <w:r w:rsidRPr="00136741">
        <w:rPr>
          <w:rtl/>
        </w:rPr>
        <w:t xml:space="preserve"> </w:t>
      </w:r>
      <w:r w:rsidRPr="00136741">
        <w:rPr>
          <w:rFonts w:hint="eastAsia"/>
          <w:rtl/>
        </w:rPr>
        <w:t>דוברי</w:t>
      </w:r>
      <w:r w:rsidRPr="00136741">
        <w:rPr>
          <w:rtl/>
        </w:rPr>
        <w:t xml:space="preserve"> </w:t>
      </w:r>
      <w:r w:rsidRPr="00136741">
        <w:rPr>
          <w:rFonts w:hint="eastAsia"/>
          <w:rtl/>
        </w:rPr>
        <w:t>עברית</w:t>
      </w:r>
      <w:r w:rsidRPr="00136741">
        <w:rPr>
          <w:rtl/>
        </w:rPr>
        <w:t xml:space="preserve"> </w:t>
      </w:r>
      <w:r w:rsidRPr="00136741">
        <w:rPr>
          <w:rFonts w:hint="eastAsia"/>
          <w:rtl/>
        </w:rPr>
        <w:t>לפי</w:t>
      </w:r>
      <w:r w:rsidRPr="00136741">
        <w:rPr>
          <w:rtl/>
        </w:rPr>
        <w:t xml:space="preserve"> </w:t>
      </w:r>
      <w:r w:rsidRPr="00136741">
        <w:rPr>
          <w:rFonts w:hint="eastAsia"/>
          <w:rtl/>
        </w:rPr>
        <w:t>דיווחי</w:t>
      </w:r>
      <w:r w:rsidRPr="00136741">
        <w:rPr>
          <w:rtl/>
        </w:rPr>
        <w:t xml:space="preserve"> </w:t>
      </w:r>
      <w:r w:rsidRPr="00136741">
        <w:rPr>
          <w:rFonts w:hint="eastAsia"/>
          <w:rtl/>
        </w:rPr>
        <w:t>תלמידים</w:t>
      </w:r>
      <w:r w:rsidRPr="00136741">
        <w:rPr>
          <w:rtl/>
        </w:rPr>
        <w:t xml:space="preserve"> </w:t>
      </w:r>
      <w:r w:rsidRPr="00136741">
        <w:rPr>
          <w:rFonts w:hint="eastAsia"/>
          <w:rtl/>
        </w:rPr>
        <w:t>בחלוקה</w:t>
      </w:r>
      <w:r w:rsidRPr="00136741">
        <w:rPr>
          <w:rtl/>
        </w:rPr>
        <w:t xml:space="preserve"> </w:t>
      </w:r>
      <w:r w:rsidRPr="00136741">
        <w:rPr>
          <w:rFonts w:hint="eastAsia"/>
          <w:rtl/>
        </w:rPr>
        <w:t>לפי</w:t>
      </w:r>
      <w:r w:rsidRPr="00136741">
        <w:rPr>
          <w:rtl/>
        </w:rPr>
        <w:t xml:space="preserve"> </w:t>
      </w:r>
      <w:r w:rsidRPr="00136741">
        <w:rPr>
          <w:rFonts w:hint="eastAsia"/>
          <w:rtl/>
        </w:rPr>
        <w:t>פיקוח</w:t>
      </w:r>
      <w:r w:rsidRPr="00136741">
        <w:rPr>
          <w:rtl/>
        </w:rPr>
        <w:t xml:space="preserve"> </w:t>
      </w:r>
      <w:r w:rsidRPr="00136741">
        <w:rPr>
          <w:rFonts w:hint="eastAsia"/>
          <w:rtl/>
        </w:rPr>
        <w:t>ממלכתי</w:t>
      </w:r>
      <w:r w:rsidRPr="00136741">
        <w:rPr>
          <w:rtl/>
        </w:rPr>
        <w:t xml:space="preserve"> </w:t>
      </w:r>
      <w:r w:rsidRPr="00136741">
        <w:rPr>
          <w:rFonts w:hint="eastAsia"/>
          <w:rtl/>
        </w:rPr>
        <w:t>וממלכתי</w:t>
      </w:r>
      <w:r w:rsidRPr="00136741">
        <w:rPr>
          <w:rtl/>
        </w:rPr>
        <w:t>-דתי</w:t>
      </w:r>
      <w:r w:rsidRPr="00321A32">
        <w:rPr>
          <w:rFonts w:hint="cs"/>
          <w:rtl/>
        </w:rPr>
        <w:t>", דצמבר 2020.</w:t>
      </w:r>
    </w:p>
  </w:footnote>
  <w:footnote w:id="88">
    <w:p w14:paraId="4E9C1901" w14:textId="77777777" w:rsidR="00253CEB" w:rsidRPr="00321A32" w:rsidRDefault="00253CEB" w:rsidP="000D2BB0">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ראו בדוח זה תת-פרק "נתונים על אודות תיקי חקירה שנפתחו בגין עבירה על חוק הסרטונים" בפרק </w:t>
      </w:r>
      <w:r w:rsidRPr="00321A32">
        <w:rPr>
          <w:rFonts w:hint="cs"/>
          <w:b/>
          <w:bCs/>
          <w:rtl/>
        </w:rPr>
        <w:t xml:space="preserve">"הגנה </w:t>
      </w:r>
      <w:r w:rsidRPr="00321A32">
        <w:rPr>
          <w:b/>
          <w:bCs/>
          <w:rtl/>
        </w:rPr>
        <w:t>הפצת תמונות וסרטונים מיניים של אדם שלא בהסכמתו – חוק הסרטונים</w:t>
      </w:r>
      <w:r w:rsidRPr="00321A32">
        <w:rPr>
          <w:rFonts w:hint="cs"/>
          <w:b/>
          <w:bCs/>
          <w:rtl/>
        </w:rPr>
        <w:t>"</w:t>
      </w:r>
      <w:r w:rsidRPr="00321A32">
        <w:rPr>
          <w:rFonts w:hint="cs"/>
          <w:rtl/>
        </w:rPr>
        <w:t>.</w:t>
      </w:r>
    </w:p>
  </w:footnote>
  <w:footnote w:id="89">
    <w:p w14:paraId="7C09AAA3" w14:textId="4D14F1D3"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מהם 1,788 מורים ו-130 מנהלים מבתי"ס דוברי עברית; ו-839 מורים ו-54 מנהלים מבתי"ס דוברי ערבית.</w:t>
      </w:r>
    </w:p>
  </w:footnote>
  <w:footnote w:id="90">
    <w:p w14:paraId="19E439FC" w14:textId="756C4479"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9961CC">
        <w:rPr>
          <w:rFonts w:hint="eastAsia"/>
          <w:rtl/>
        </w:rPr>
        <w:t>ראו</w:t>
      </w:r>
      <w:r w:rsidRPr="009961CC">
        <w:rPr>
          <w:rtl/>
        </w:rPr>
        <w:t xml:space="preserve"> </w:t>
      </w:r>
      <w:r w:rsidRPr="009961CC">
        <w:rPr>
          <w:rFonts w:hint="eastAsia"/>
          <w:rtl/>
        </w:rPr>
        <w:t>מחקר</w:t>
      </w:r>
      <w:r w:rsidRPr="009961CC">
        <w:rPr>
          <w:rtl/>
        </w:rPr>
        <w:t xml:space="preserve"> </w:t>
      </w:r>
      <w:proofErr w:type="spellStart"/>
      <w:r w:rsidRPr="009961CC">
        <w:rPr>
          <w:rFonts w:hint="eastAsia"/>
          <w:rtl/>
        </w:rPr>
        <w:t>טאליס</w:t>
      </w:r>
      <w:proofErr w:type="spellEnd"/>
      <w:r w:rsidRPr="009961CC">
        <w:rPr>
          <w:rtl/>
        </w:rPr>
        <w:t xml:space="preserve"> 2018, "</w:t>
      </w:r>
      <w:r w:rsidRPr="009961CC">
        <w:rPr>
          <w:rFonts w:hint="eastAsia"/>
          <w:rtl/>
        </w:rPr>
        <w:t>פרק</w:t>
      </w:r>
      <w:r w:rsidRPr="009961CC">
        <w:rPr>
          <w:rtl/>
        </w:rPr>
        <w:t xml:space="preserve"> 4 - </w:t>
      </w:r>
      <w:r w:rsidRPr="009961CC">
        <w:rPr>
          <w:rFonts w:hint="eastAsia"/>
          <w:rtl/>
        </w:rPr>
        <w:t>האקלים</w:t>
      </w:r>
      <w:r w:rsidRPr="009961CC">
        <w:rPr>
          <w:rtl/>
        </w:rPr>
        <w:t xml:space="preserve"> </w:t>
      </w:r>
      <w:r w:rsidRPr="009961CC">
        <w:rPr>
          <w:rFonts w:hint="eastAsia"/>
          <w:rtl/>
        </w:rPr>
        <w:t>הבית</w:t>
      </w:r>
      <w:r w:rsidRPr="009961CC">
        <w:rPr>
          <w:rtl/>
        </w:rPr>
        <w:t>-</w:t>
      </w:r>
      <w:r w:rsidRPr="009961CC">
        <w:rPr>
          <w:rFonts w:hint="eastAsia"/>
          <w:rtl/>
        </w:rPr>
        <w:t>ספרי</w:t>
      </w:r>
      <w:r w:rsidRPr="009961CC">
        <w:rPr>
          <w:rtl/>
        </w:rPr>
        <w:t>".</w:t>
      </w:r>
    </w:p>
  </w:footnote>
  <w:footnote w:id="91">
    <w:p w14:paraId="2D13A0BC" w14:textId="77777777"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הנתונים נכונים עד לסוף שנת 2020.</w:t>
      </w:r>
    </w:p>
  </w:footnote>
  <w:footnote w:id="92">
    <w:p w14:paraId="4A3A1DC0" w14:textId="2E065294" w:rsidR="00253CEB" w:rsidRPr="00321A32" w:rsidRDefault="00253CEB" w:rsidP="00321A32">
      <w:pPr>
        <w:pStyle w:val="af3"/>
        <w:ind w:right="0"/>
        <w:rPr>
          <w:rtl/>
        </w:rPr>
      </w:pPr>
      <w:r w:rsidRPr="00854965">
        <w:rPr>
          <w:rStyle w:val="af4"/>
          <w:vertAlign w:val="baseline"/>
        </w:rPr>
        <w:footnoteRef/>
      </w:r>
      <w:r w:rsidRPr="00854965">
        <w:rPr>
          <w:rtl/>
        </w:rPr>
        <w:t xml:space="preserve"> </w:t>
      </w:r>
      <w:r w:rsidRPr="00854965">
        <w:rPr>
          <w:rtl/>
        </w:rPr>
        <w:tab/>
      </w:r>
      <w:r w:rsidRPr="00854965">
        <w:rPr>
          <w:rFonts w:hint="cs"/>
          <w:rtl/>
        </w:rPr>
        <w:t xml:space="preserve">יצוין, כי מאז החל המוקד לפעול הופנו אליו 28,623 פניות. נכון לשנה"ל </w:t>
      </w:r>
      <w:proofErr w:type="spellStart"/>
      <w:r w:rsidRPr="00854965">
        <w:rPr>
          <w:rFonts w:hint="cs"/>
          <w:rtl/>
        </w:rPr>
        <w:t>התש"ף</w:t>
      </w:r>
      <w:proofErr w:type="spellEnd"/>
      <w:r w:rsidRPr="00854965">
        <w:rPr>
          <w:rFonts w:hint="cs"/>
          <w:rtl/>
        </w:rPr>
        <w:t xml:space="preserve"> </w:t>
      </w:r>
      <w:r w:rsidRPr="00136741">
        <w:rPr>
          <w:rFonts w:hint="eastAsia"/>
          <w:rtl/>
        </w:rPr>
        <w:t>מספר</w:t>
      </w:r>
      <w:r w:rsidRPr="00136741">
        <w:rPr>
          <w:rtl/>
        </w:rPr>
        <w:t xml:space="preserve"> </w:t>
      </w:r>
      <w:r w:rsidRPr="00136741">
        <w:rPr>
          <w:rFonts w:hint="eastAsia"/>
          <w:rtl/>
        </w:rPr>
        <w:t>התלמידים</w:t>
      </w:r>
      <w:r w:rsidRPr="00136741">
        <w:rPr>
          <w:rtl/>
        </w:rPr>
        <w:t xml:space="preserve"> </w:t>
      </w:r>
      <w:r w:rsidRPr="00136741">
        <w:rPr>
          <w:rFonts w:hint="eastAsia"/>
          <w:rtl/>
        </w:rPr>
        <w:t>בבתיה</w:t>
      </w:r>
      <w:r w:rsidRPr="00136741">
        <w:rPr>
          <w:rtl/>
        </w:rPr>
        <w:t>"ס</w:t>
      </w:r>
      <w:r w:rsidRPr="00854965">
        <w:rPr>
          <w:rFonts w:hint="cs"/>
          <w:rtl/>
        </w:rPr>
        <w:t xml:space="preserve"> עמד על 1,835,472 תלמידים בכיתות א</w:t>
      </w:r>
      <w:r w:rsidRPr="00854965">
        <w:rPr>
          <w:rtl/>
        </w:rPr>
        <w:t>'</w:t>
      </w:r>
      <w:r w:rsidRPr="00854965">
        <w:rPr>
          <w:rFonts w:hint="cs"/>
          <w:rtl/>
        </w:rPr>
        <w:t xml:space="preserve"> - י</w:t>
      </w:r>
      <w:r w:rsidRPr="00854965">
        <w:rPr>
          <w:rtl/>
        </w:rPr>
        <w:t>"</w:t>
      </w:r>
      <w:r w:rsidRPr="00854965">
        <w:rPr>
          <w:rFonts w:hint="cs"/>
          <w:rtl/>
        </w:rPr>
        <w:t>ב. בנוסף לכך, הגורמים היכולים לפנות למוקד 105 בנוסף לתלמידים הם בין השאר הורים ומורים.</w:t>
      </w:r>
    </w:p>
  </w:footnote>
  <w:footnote w:id="93">
    <w:p w14:paraId="7EDB35FB" w14:textId="0BCA8ED4"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t xml:space="preserve">יוסי הראל פיש, נועה </w:t>
      </w:r>
      <w:proofErr w:type="spellStart"/>
      <w:r w:rsidRPr="00321A32">
        <w:rPr>
          <w:rtl/>
        </w:rPr>
        <w:t>שטיינמץ</w:t>
      </w:r>
      <w:proofErr w:type="spellEnd"/>
      <w:r w:rsidRPr="00321A32">
        <w:rPr>
          <w:rtl/>
        </w:rPr>
        <w:t xml:space="preserve">, ריקי </w:t>
      </w:r>
      <w:proofErr w:type="spellStart"/>
      <w:r w:rsidRPr="00321A32">
        <w:rPr>
          <w:rtl/>
        </w:rPr>
        <w:t>טסלר</w:t>
      </w:r>
      <w:proofErr w:type="spellEnd"/>
      <w:r w:rsidRPr="00321A32">
        <w:rPr>
          <w:rtl/>
        </w:rPr>
        <w:t xml:space="preserve">, רותם מאור, מירן </w:t>
      </w:r>
      <w:proofErr w:type="spellStart"/>
      <w:r w:rsidRPr="00321A32">
        <w:rPr>
          <w:rtl/>
        </w:rPr>
        <w:t>בוניאל</w:t>
      </w:r>
      <w:proofErr w:type="spellEnd"/>
      <w:r w:rsidRPr="00321A32">
        <w:rPr>
          <w:rtl/>
        </w:rPr>
        <w:t xml:space="preserve">-נסים, סופי </w:t>
      </w:r>
      <w:proofErr w:type="spellStart"/>
      <w:r w:rsidRPr="00321A32">
        <w:rPr>
          <w:rtl/>
        </w:rPr>
        <w:t>וולש</w:t>
      </w:r>
      <w:proofErr w:type="spellEnd"/>
      <w:r w:rsidRPr="00321A32">
        <w:rPr>
          <w:rtl/>
        </w:rPr>
        <w:t>, "</w:t>
      </w:r>
      <w:r w:rsidRPr="00136741">
        <w:rPr>
          <w:rtl/>
        </w:rPr>
        <w:t>נוער בישראל: דפוסי שימוש בחומרים ממכרים ומעורבות באלימות ובאלימות ברשת - סיכום ממצאי הרחבת מחקר ה-</w:t>
      </w:r>
      <w:r w:rsidRPr="00136741">
        <w:t>HBSC</w:t>
      </w:r>
      <w:r w:rsidRPr="00136741">
        <w:rPr>
          <w:rtl/>
        </w:rPr>
        <w:t xml:space="preserve"> ישראל לשנת 2019 בתחומי </w:t>
      </w:r>
      <w:proofErr w:type="spellStart"/>
      <w:r w:rsidRPr="00136741">
        <w:rPr>
          <w:rtl/>
        </w:rPr>
        <w:t>בט"פ</w:t>
      </w:r>
      <w:proofErr w:type="spellEnd"/>
      <w:r w:rsidRPr="00321A32">
        <w:rPr>
          <w:rtl/>
        </w:rPr>
        <w:t>", אוניברסיטת בר-אילן, 2020</w:t>
      </w:r>
      <w:r w:rsidRPr="00321A32">
        <w:rPr>
          <w:rFonts w:hint="cs"/>
          <w:rtl/>
        </w:rPr>
        <w:t xml:space="preserve"> (להלן - מחקר </w:t>
      </w:r>
      <w:r w:rsidRPr="00321A32">
        <w:rPr>
          <w:rFonts w:hint="cs"/>
        </w:rPr>
        <w:t>HBSC</w:t>
      </w:r>
      <w:r w:rsidRPr="00321A32">
        <w:rPr>
          <w:rFonts w:hint="cs"/>
          <w:rtl/>
        </w:rPr>
        <w:t>)</w:t>
      </w:r>
      <w:r w:rsidRPr="00321A32">
        <w:rPr>
          <w:rtl/>
        </w:rPr>
        <w:t>.</w:t>
      </w:r>
    </w:p>
  </w:footnote>
  <w:footnote w:id="94">
    <w:p w14:paraId="092E1639" w14:textId="251A2C9F"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ראו פרסום של בזק, "</w:t>
      </w:r>
      <w:r w:rsidRPr="00F65E54">
        <w:rPr>
          <w:rFonts w:hint="eastAsia"/>
          <w:rtl/>
        </w:rPr>
        <w:t>דוח</w:t>
      </w:r>
      <w:r w:rsidRPr="00F65E54">
        <w:rPr>
          <w:rtl/>
        </w:rPr>
        <w:t xml:space="preserve"> </w:t>
      </w:r>
      <w:r w:rsidRPr="00F65E54">
        <w:rPr>
          <w:rFonts w:hint="eastAsia"/>
          <w:rtl/>
        </w:rPr>
        <w:t>האינטרנט</w:t>
      </w:r>
      <w:r w:rsidRPr="00F65E54">
        <w:rPr>
          <w:rtl/>
        </w:rPr>
        <w:t xml:space="preserve"> 2020</w:t>
      </w:r>
      <w:r w:rsidRPr="00321A32">
        <w:rPr>
          <w:rFonts w:hint="cs"/>
          <w:rtl/>
        </w:rPr>
        <w:t>".</w:t>
      </w:r>
    </w:p>
  </w:footnote>
  <w:footnote w:id="95">
    <w:p w14:paraId="2E7B48DF" w14:textId="61D36821"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F65E54">
        <w:rPr>
          <w:rFonts w:hint="eastAsia"/>
          <w:rtl/>
        </w:rPr>
        <w:t>התייחסות</w:t>
      </w:r>
      <w:r w:rsidRPr="00F65E54">
        <w:rPr>
          <w:rtl/>
        </w:rPr>
        <w:t xml:space="preserve"> </w:t>
      </w:r>
      <w:r w:rsidRPr="00F65E54">
        <w:rPr>
          <w:rFonts w:hint="eastAsia"/>
          <w:rtl/>
        </w:rPr>
        <w:t>שפ</w:t>
      </w:r>
      <w:r w:rsidRPr="00F65E54">
        <w:rPr>
          <w:rtl/>
        </w:rPr>
        <w:t xml:space="preserve">"י </w:t>
      </w:r>
      <w:r w:rsidRPr="00F65E54">
        <w:rPr>
          <w:rFonts w:hint="eastAsia"/>
          <w:rtl/>
        </w:rPr>
        <w:t>ל</w:t>
      </w:r>
      <w:r w:rsidRPr="00F65E54">
        <w:rPr>
          <w:rtl/>
        </w:rPr>
        <w:t xml:space="preserve">[טיוטת] </w:t>
      </w:r>
      <w:r w:rsidRPr="00F65E54">
        <w:rPr>
          <w:rFonts w:hint="eastAsia"/>
          <w:rtl/>
        </w:rPr>
        <w:t>שאלון</w:t>
      </w:r>
      <w:r w:rsidRPr="00F65E54">
        <w:rPr>
          <w:rtl/>
        </w:rPr>
        <w:t xml:space="preserve"> </w:t>
      </w:r>
      <w:r w:rsidRPr="00F65E54">
        <w:rPr>
          <w:rFonts w:hint="eastAsia"/>
          <w:rtl/>
        </w:rPr>
        <w:t>מבקר</w:t>
      </w:r>
      <w:r w:rsidRPr="00F65E54">
        <w:rPr>
          <w:rtl/>
        </w:rPr>
        <w:t xml:space="preserve"> </w:t>
      </w:r>
      <w:r w:rsidRPr="00F65E54">
        <w:rPr>
          <w:rFonts w:hint="eastAsia"/>
          <w:rtl/>
        </w:rPr>
        <w:t>המדינה</w:t>
      </w:r>
      <w:r w:rsidRPr="00321A32">
        <w:rPr>
          <w:rFonts w:hint="cs"/>
          <w:rtl/>
        </w:rPr>
        <w:t xml:space="preserve"> למנהלי בתי הספר במסגרת ביקורת "הגנה על קטנים במרחב המקוון", מ-7.7.21.</w:t>
      </w:r>
    </w:p>
  </w:footnote>
  <w:footnote w:id="96">
    <w:p w14:paraId="45FFD43D" w14:textId="77777777" w:rsidR="00253CEB" w:rsidRPr="00321A32" w:rsidRDefault="00253CEB" w:rsidP="000D2BB0">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כחלק מתוכנית שייזמה השרה "באים בטוב - לא מרימים ידיי</w:t>
      </w:r>
      <w:r w:rsidRPr="00321A32">
        <w:rPr>
          <w:rFonts w:hint="eastAsia"/>
          <w:rtl/>
        </w:rPr>
        <w:t>ם</w:t>
      </w:r>
      <w:r w:rsidRPr="00321A32">
        <w:rPr>
          <w:rFonts w:hint="cs"/>
          <w:rtl/>
        </w:rPr>
        <w:t>".</w:t>
      </w:r>
    </w:p>
  </w:footnote>
  <w:footnote w:id="97">
    <w:p w14:paraId="146C5458" w14:textId="79C74367"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יצוין כי שפ"י הבהיר למבקר המדינה כי </w:t>
      </w:r>
      <w:r w:rsidRPr="00321A32">
        <w:rPr>
          <w:rFonts w:hint="eastAsia"/>
          <w:rtl/>
        </w:rPr>
        <w:t>בשנה</w:t>
      </w:r>
      <w:r w:rsidRPr="00321A32">
        <w:rPr>
          <w:rtl/>
        </w:rPr>
        <w:t xml:space="preserve"> </w:t>
      </w:r>
      <w:r w:rsidRPr="00321A32">
        <w:rPr>
          <w:rFonts w:hint="eastAsia"/>
          <w:rtl/>
        </w:rPr>
        <w:t>שבה</w:t>
      </w:r>
      <w:r w:rsidRPr="00321A32">
        <w:rPr>
          <w:rtl/>
        </w:rPr>
        <w:t xml:space="preserve"> </w:t>
      </w:r>
      <w:r w:rsidRPr="00321A32">
        <w:rPr>
          <w:rFonts w:hint="eastAsia"/>
          <w:rtl/>
        </w:rPr>
        <w:t>בית</w:t>
      </w:r>
      <w:r w:rsidRPr="00321A32">
        <w:rPr>
          <w:rtl/>
        </w:rPr>
        <w:t xml:space="preserve"> </w:t>
      </w:r>
      <w:r w:rsidRPr="00321A32">
        <w:rPr>
          <w:rFonts w:hint="eastAsia"/>
          <w:rtl/>
        </w:rPr>
        <w:t>ספר</w:t>
      </w:r>
      <w:r w:rsidRPr="00321A32">
        <w:rPr>
          <w:rtl/>
        </w:rPr>
        <w:t xml:space="preserve"> מקיים שאלון מיצ"ב הוא לא </w:t>
      </w:r>
      <w:r w:rsidRPr="00321A32">
        <w:rPr>
          <w:rFonts w:hint="eastAsia"/>
          <w:rtl/>
        </w:rPr>
        <w:t>יקיים</w:t>
      </w:r>
      <w:r w:rsidRPr="00321A32">
        <w:rPr>
          <w:rtl/>
        </w:rPr>
        <w:t xml:space="preserve"> </w:t>
      </w:r>
      <w:r w:rsidRPr="00321A32">
        <w:rPr>
          <w:rFonts w:hint="eastAsia"/>
          <w:rtl/>
        </w:rPr>
        <w:t>במקביל</w:t>
      </w:r>
      <w:r w:rsidRPr="00321A32">
        <w:rPr>
          <w:rtl/>
        </w:rPr>
        <w:t xml:space="preserve"> </w:t>
      </w:r>
      <w:r w:rsidRPr="00321A32">
        <w:rPr>
          <w:rFonts w:hint="eastAsia"/>
          <w:rtl/>
        </w:rPr>
        <w:t>שאלון</w:t>
      </w:r>
      <w:r w:rsidRPr="00321A32">
        <w:rPr>
          <w:rtl/>
        </w:rPr>
        <w:t xml:space="preserve"> </w:t>
      </w:r>
      <w:r w:rsidRPr="00321A32">
        <w:rPr>
          <w:rFonts w:hint="eastAsia"/>
          <w:rtl/>
        </w:rPr>
        <w:t>אח</w:t>
      </w:r>
      <w:r w:rsidRPr="00321A32">
        <w:rPr>
          <w:rtl/>
        </w:rPr>
        <w:t>"ם</w:t>
      </w:r>
      <w:r w:rsidRPr="00321A32">
        <w:rPr>
          <w:rFonts w:hint="cs"/>
          <w:rtl/>
        </w:rPr>
        <w:t xml:space="preserve"> [</w:t>
      </w:r>
      <w:r w:rsidRPr="00321A32">
        <w:rPr>
          <w:rFonts w:hint="eastAsia"/>
          <w:rtl/>
        </w:rPr>
        <w:t>בתי</w:t>
      </w:r>
      <w:r w:rsidRPr="00321A32">
        <w:rPr>
          <w:rtl/>
        </w:rPr>
        <w:t xml:space="preserve"> </w:t>
      </w:r>
      <w:r w:rsidRPr="00321A32">
        <w:rPr>
          <w:rFonts w:hint="eastAsia"/>
          <w:rtl/>
        </w:rPr>
        <w:t>הספר</w:t>
      </w:r>
      <w:r w:rsidRPr="00321A32">
        <w:rPr>
          <w:rtl/>
        </w:rPr>
        <w:t xml:space="preserve"> אינם אמורים לערוך את שני השאלונים באותה השנה]</w:t>
      </w:r>
      <w:r w:rsidRPr="00321A32">
        <w:rPr>
          <w:rFonts w:hint="cs"/>
          <w:rtl/>
        </w:rPr>
        <w:t>.</w:t>
      </w:r>
    </w:p>
  </w:footnote>
  <w:footnote w:id="98">
    <w:p w14:paraId="1AEC7037" w14:textId="17BCD0B8"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מדריך חיצוני לבית הספר - עובד הוראה ויועץ חינוכי שהוכשר בהכשרה מיוחדת לתחום האקלים החינוכי המיטבי.</w:t>
      </w:r>
    </w:p>
  </w:footnote>
  <w:footnote w:id="99">
    <w:p w14:paraId="7B99A2F4" w14:textId="46C97676" w:rsidR="00253CEB" w:rsidRPr="00321A32" w:rsidRDefault="00253CEB" w:rsidP="00321A32">
      <w:pPr>
        <w:pStyle w:val="af3"/>
        <w:ind w:right="0"/>
        <w:rPr>
          <w:rtl/>
        </w:rPr>
      </w:pPr>
      <w:r w:rsidRPr="00854965">
        <w:rPr>
          <w:rStyle w:val="af4"/>
          <w:vertAlign w:val="baseline"/>
        </w:rPr>
        <w:footnoteRef/>
      </w:r>
      <w:r w:rsidRPr="00854965">
        <w:rPr>
          <w:rtl/>
        </w:rPr>
        <w:t xml:space="preserve"> </w:t>
      </w:r>
      <w:r w:rsidRPr="00854965">
        <w:rPr>
          <w:rtl/>
        </w:rPr>
        <w:tab/>
      </w:r>
      <w:r w:rsidRPr="00F65E54">
        <w:rPr>
          <w:rFonts w:hint="eastAsia"/>
          <w:rtl/>
        </w:rPr>
        <w:t>בשנה</w:t>
      </w:r>
      <w:r w:rsidRPr="00F65E54">
        <w:rPr>
          <w:rtl/>
        </w:rPr>
        <w:t xml:space="preserve">"ל </w:t>
      </w:r>
      <w:proofErr w:type="spellStart"/>
      <w:r w:rsidRPr="00F65E54">
        <w:rPr>
          <w:rFonts w:hint="eastAsia"/>
          <w:rtl/>
        </w:rPr>
        <w:t>התשפ</w:t>
      </w:r>
      <w:r w:rsidRPr="00F65E54">
        <w:rPr>
          <w:rtl/>
        </w:rPr>
        <w:t>"א</w:t>
      </w:r>
      <w:proofErr w:type="spellEnd"/>
      <w:r w:rsidRPr="00F65E54">
        <w:rPr>
          <w:rtl/>
        </w:rPr>
        <w:t xml:space="preserve"> נשאלו התלמידים בשאלון אח"ם</w:t>
      </w:r>
      <w:r w:rsidRPr="00854965">
        <w:rPr>
          <w:rFonts w:hint="cs"/>
          <w:rtl/>
        </w:rPr>
        <w:t xml:space="preserve"> אם ההיגדים שלהלן נכונים לגביהם: </w:t>
      </w:r>
      <w:r w:rsidRPr="00854965">
        <w:rPr>
          <w:rtl/>
        </w:rPr>
        <w:t>"</w:t>
      </w:r>
      <w:r w:rsidRPr="00854965">
        <w:rPr>
          <w:rFonts w:hint="cs"/>
          <w:rtl/>
        </w:rPr>
        <w:t>בחודש האחרון הפיצו עליי שמועות ברשתות החברתיות באינטרנט במטרה לפגוע בי; בחודש האחרון הפיצו תמונות מעליבות ומביכות שלי ברשתות החברתיות באינטרנט במטרה לפגוע בי; בחודש האחרון ספגתי עלבונות והשפלות. ביישו אותי או עשו לי '</w:t>
      </w:r>
      <w:proofErr w:type="spellStart"/>
      <w:r w:rsidRPr="00854965">
        <w:rPr>
          <w:rFonts w:hint="cs"/>
          <w:rtl/>
        </w:rPr>
        <w:t>שיימינג</w:t>
      </w:r>
      <w:proofErr w:type="spellEnd"/>
      <w:r w:rsidRPr="00854965">
        <w:rPr>
          <w:rFonts w:hint="cs"/>
          <w:rtl/>
        </w:rPr>
        <w:t>' ברשתות החברתיות באינטרנט במטרה לפגוע בי; בחודש האחרון הוציאו אותי מקבוצה שהייתי חבר בה ברשת החברתית או שפתחו בלעדי קבוצה ברשת החברתית; כמה זמן את/ה נמצא ברשתות החברתיות ביום רגיל, במהלך שבוע לימודים?; בחודש האחרון מישהו מהתלמידים פגע בי במהלך שיעור מקוון (שלח לי תוכן מילולי מעליב, סטיקרים, צילום פוגעני בזמן שיעור, התחזה למישהו אחר וכדומה)".</w:t>
      </w:r>
    </w:p>
  </w:footnote>
  <w:footnote w:id="100">
    <w:p w14:paraId="500D5497" w14:textId="2EC9D4C0"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F65E54">
        <w:rPr>
          <w:rFonts w:hint="eastAsia"/>
          <w:rtl/>
        </w:rPr>
        <w:t>בשנה</w:t>
      </w:r>
      <w:r w:rsidRPr="00F65E54">
        <w:rPr>
          <w:rtl/>
        </w:rPr>
        <w:t xml:space="preserve">"ל </w:t>
      </w:r>
      <w:proofErr w:type="spellStart"/>
      <w:r w:rsidRPr="00F65E54">
        <w:rPr>
          <w:rFonts w:hint="eastAsia"/>
          <w:rtl/>
        </w:rPr>
        <w:t>התשפ</w:t>
      </w:r>
      <w:r w:rsidRPr="00F65E54">
        <w:rPr>
          <w:rtl/>
        </w:rPr>
        <w:t>"א</w:t>
      </w:r>
      <w:proofErr w:type="spellEnd"/>
      <w:r w:rsidRPr="00F65E54">
        <w:rPr>
          <w:rtl/>
        </w:rPr>
        <w:t xml:space="preserve"> נשאלו התלמידים בשאלון אח"ם</w:t>
      </w:r>
      <w:r w:rsidRPr="00321A32">
        <w:rPr>
          <w:rFonts w:hint="cs"/>
          <w:rtl/>
        </w:rPr>
        <w:t xml:space="preserve"> אם "בבית הספר שלי עושים מאמצים גדולים כדי למנוע אלימות של תלמידים באינטרנט וברשתות החברתיות" כמו כן, נשאלו התלמידים "למי את/ה פונה כשאת/ה מרגיש/ה קושי או מצוקה?".</w:t>
      </w:r>
    </w:p>
  </w:footnote>
  <w:footnote w:id="101">
    <w:p w14:paraId="2A72F8B4" w14:textId="55473BB2"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התפלגות בתיה"ס דוברי השפה העברית: 1,693 בתי"ס ממלכתיים; 1,552 בתי"ס ממלכתי-דתי; 808 בתי"ס חרדים.</w:t>
      </w:r>
    </w:p>
  </w:footnote>
  <w:footnote w:id="102">
    <w:p w14:paraId="5D22251F" w14:textId="77777777" w:rsidR="00253CEB" w:rsidRPr="00321A32" w:rsidRDefault="00253CEB" w:rsidP="000D2BB0">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יצוין כי על פי שפ"י הסיבה לירידה קשורה לתקופת הקורונה.</w:t>
      </w:r>
    </w:p>
  </w:footnote>
  <w:footnote w:id="103">
    <w:p w14:paraId="7C98E263" w14:textId="77777777" w:rsidR="00253CEB" w:rsidRPr="00321A32" w:rsidRDefault="00253CEB" w:rsidP="008E5401">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"פגיעה ברשת" כוללת טווח רחב של אירועים. לא דומה אירוע של העלבה ברשת לאירוע של חרם או הפצת תמונות פוגעניות.</w:t>
      </w:r>
    </w:p>
  </w:footnote>
  <w:footnote w:id="104">
    <w:p w14:paraId="1031E455" w14:textId="77777777" w:rsidR="00253CEB" w:rsidRPr="00321A32" w:rsidRDefault="00253CEB" w:rsidP="008E5401">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מנהלי בתיה"ס מקבלים נתונים על תלמידים שנפגעו מגורמים שונים, בהם: הורי התלמידים ומוקד 105.</w:t>
      </w:r>
    </w:p>
  </w:footnote>
  <w:footnote w:id="105">
    <w:p w14:paraId="651147CD" w14:textId="77777777" w:rsidR="00253CEB" w:rsidRPr="00321A32" w:rsidRDefault="00253CEB" w:rsidP="008E5401">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מספר התלמידים שפנו לביה"ס ודיווחו כי הם נפגעו מאלימות מקוונת.</w:t>
      </w:r>
    </w:p>
  </w:footnote>
  <w:footnote w:id="106">
    <w:p w14:paraId="62FC62C8" w14:textId="77777777" w:rsidR="00253CEB" w:rsidRPr="00321A32" w:rsidRDefault="00253CEB" w:rsidP="008E5401">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רשמו מספר מקרים בתשובה לשאלות.</w:t>
      </w:r>
    </w:p>
  </w:footnote>
  <w:footnote w:id="107">
    <w:p w14:paraId="07666E4C" w14:textId="77777777" w:rsidR="00253CEB" w:rsidRPr="00321A32" w:rsidRDefault="00253CEB" w:rsidP="008E5401">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המנהלים השיבו את המספר "0" בתשובתם לשאלה.</w:t>
      </w:r>
    </w:p>
  </w:footnote>
  <w:footnote w:id="108">
    <w:p w14:paraId="3811F629" w14:textId="57B67684"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ראו </w:t>
      </w:r>
      <w:r w:rsidRPr="00F65E54">
        <w:rPr>
          <w:rFonts w:hint="eastAsia"/>
          <w:rtl/>
        </w:rPr>
        <w:t>חוזר</w:t>
      </w:r>
      <w:r w:rsidRPr="00F65E54">
        <w:rPr>
          <w:rtl/>
        </w:rPr>
        <w:t xml:space="preserve"> </w:t>
      </w:r>
      <w:r w:rsidRPr="00F65E54">
        <w:rPr>
          <w:rFonts w:hint="eastAsia"/>
          <w:rtl/>
        </w:rPr>
        <w:t>אח</w:t>
      </w:r>
      <w:r w:rsidRPr="00F65E54">
        <w:rPr>
          <w:rtl/>
        </w:rPr>
        <w:t>"ם</w:t>
      </w:r>
      <w:r w:rsidRPr="00321A32">
        <w:rPr>
          <w:rFonts w:hint="cs"/>
          <w:rtl/>
        </w:rPr>
        <w:t xml:space="preserve"> (עדכון מאי 2020).</w:t>
      </w:r>
    </w:p>
  </w:footnote>
  <w:footnote w:id="109">
    <w:p w14:paraId="241D528C" w14:textId="268DF5C5"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F65E54">
        <w:rPr>
          <w:rFonts w:hint="eastAsia"/>
          <w:rtl/>
        </w:rPr>
        <w:t>המנהלים</w:t>
      </w:r>
      <w:r w:rsidRPr="00F65E54">
        <w:rPr>
          <w:rtl/>
        </w:rPr>
        <w:t xml:space="preserve"> </w:t>
      </w:r>
      <w:r w:rsidRPr="00F65E54">
        <w:rPr>
          <w:rFonts w:hint="eastAsia"/>
          <w:rtl/>
        </w:rPr>
        <w:t>התבקשו</w:t>
      </w:r>
      <w:r w:rsidRPr="00321A32">
        <w:rPr>
          <w:rFonts w:hint="cs"/>
          <w:rtl/>
        </w:rPr>
        <w:t xml:space="preserve"> להשיב על שאלה זו ב"כן" או ב"לא".</w:t>
      </w:r>
    </w:p>
  </w:footnote>
  <w:footnote w:id="110">
    <w:p w14:paraId="497AD6A7" w14:textId="77777777"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מבקר המדינה </w:t>
      </w:r>
      <w:r w:rsidRPr="00321A32">
        <w:rPr>
          <w:rFonts w:hint="cs"/>
          <w:b/>
          <w:bCs/>
          <w:rtl/>
        </w:rPr>
        <w:t xml:space="preserve">דוח שנתי 70ב </w:t>
      </w:r>
      <w:r w:rsidRPr="00321A32">
        <w:rPr>
          <w:rFonts w:hint="cs"/>
          <w:rtl/>
        </w:rPr>
        <w:t>(מאי 2020) עמ' 111.</w:t>
      </w:r>
    </w:p>
  </w:footnote>
  <w:footnote w:id="111">
    <w:p w14:paraId="2534E75B" w14:textId="3B3F4165"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המוסד לביטוח לאומי/ אגף </w:t>
      </w:r>
      <w:r w:rsidRPr="00321A32">
        <w:rPr>
          <w:rFonts w:hint="eastAsia"/>
          <w:rtl/>
        </w:rPr>
        <w:t>הקרנות</w:t>
      </w:r>
      <w:r w:rsidRPr="00321A32">
        <w:rPr>
          <w:rFonts w:hint="cs"/>
          <w:rtl/>
        </w:rPr>
        <w:t xml:space="preserve"> - הקרן לילדים ונוער בסיכון "</w:t>
      </w:r>
      <w:r w:rsidRPr="00656AF8">
        <w:rPr>
          <w:rFonts w:hint="eastAsia"/>
          <w:rtl/>
        </w:rPr>
        <w:t>בני</w:t>
      </w:r>
      <w:r w:rsidRPr="00656AF8">
        <w:rPr>
          <w:rtl/>
        </w:rPr>
        <w:t xml:space="preserve"> </w:t>
      </w:r>
      <w:r w:rsidRPr="00656AF8">
        <w:rPr>
          <w:rFonts w:hint="eastAsia"/>
          <w:rtl/>
        </w:rPr>
        <w:t>נוער</w:t>
      </w:r>
      <w:r w:rsidRPr="00656AF8">
        <w:rPr>
          <w:rtl/>
        </w:rPr>
        <w:t xml:space="preserve"> </w:t>
      </w:r>
      <w:r w:rsidRPr="00656AF8">
        <w:rPr>
          <w:rFonts w:hint="eastAsia"/>
          <w:rtl/>
        </w:rPr>
        <w:t>ברשת</w:t>
      </w:r>
      <w:r w:rsidRPr="00656AF8">
        <w:rPr>
          <w:rtl/>
        </w:rPr>
        <w:t xml:space="preserve"> - </w:t>
      </w:r>
      <w:r w:rsidRPr="00656AF8">
        <w:rPr>
          <w:rFonts w:hint="eastAsia"/>
          <w:rtl/>
        </w:rPr>
        <w:t>מסוכנות</w:t>
      </w:r>
      <w:r w:rsidRPr="00656AF8">
        <w:rPr>
          <w:rtl/>
        </w:rPr>
        <w:t xml:space="preserve"> </w:t>
      </w:r>
      <w:r w:rsidRPr="00656AF8">
        <w:rPr>
          <w:rFonts w:hint="eastAsia"/>
          <w:rtl/>
        </w:rPr>
        <w:t>והזדמנות</w:t>
      </w:r>
      <w:r w:rsidRPr="00656AF8">
        <w:rPr>
          <w:rtl/>
        </w:rPr>
        <w:t xml:space="preserve"> </w:t>
      </w:r>
      <w:r w:rsidRPr="00656AF8">
        <w:rPr>
          <w:rFonts w:hint="eastAsia"/>
          <w:rtl/>
        </w:rPr>
        <w:t>לטיפול</w:t>
      </w:r>
      <w:r w:rsidRPr="00321A32">
        <w:rPr>
          <w:rFonts w:hint="cs"/>
          <w:rtl/>
        </w:rPr>
        <w:t>" (ינואר 2017), עמ' 12.</w:t>
      </w:r>
    </w:p>
  </w:footnote>
  <w:footnote w:id="112">
    <w:p w14:paraId="799C4FB1" w14:textId="6563353E"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ד"ר ליאת </w:t>
      </w:r>
      <w:proofErr w:type="spellStart"/>
      <w:r w:rsidRPr="00321A32">
        <w:rPr>
          <w:rFonts w:hint="cs"/>
          <w:rtl/>
        </w:rPr>
        <w:t>פרנקו</w:t>
      </w:r>
      <w:proofErr w:type="spellEnd"/>
      <w:r w:rsidRPr="00321A32">
        <w:rPr>
          <w:rFonts w:hint="cs"/>
          <w:rtl/>
        </w:rPr>
        <w:t xml:space="preserve">, שולמית אלמוג וחאלד </w:t>
      </w:r>
      <w:proofErr w:type="spellStart"/>
      <w:r w:rsidRPr="00321A32">
        <w:rPr>
          <w:rFonts w:hint="cs"/>
          <w:rtl/>
        </w:rPr>
        <w:t>גנאים</w:t>
      </w:r>
      <w:proofErr w:type="spellEnd"/>
      <w:r w:rsidRPr="00321A32">
        <w:rPr>
          <w:rFonts w:hint="cs"/>
          <w:rtl/>
        </w:rPr>
        <w:t xml:space="preserve"> "</w:t>
      </w:r>
      <w:r w:rsidRPr="00AD312E">
        <w:rPr>
          <w:rFonts w:hint="eastAsia"/>
          <w:rtl/>
        </w:rPr>
        <w:t>ילדות</w:t>
      </w:r>
      <w:r w:rsidRPr="00AD312E">
        <w:rPr>
          <w:rtl/>
        </w:rPr>
        <w:t xml:space="preserve"> </w:t>
      </w:r>
      <w:r w:rsidRPr="00AD312E">
        <w:rPr>
          <w:rFonts w:hint="eastAsia"/>
          <w:rtl/>
        </w:rPr>
        <w:t>ברשתות</w:t>
      </w:r>
      <w:r w:rsidRPr="00AD312E">
        <w:rPr>
          <w:rtl/>
        </w:rPr>
        <w:t xml:space="preserve"> </w:t>
      </w:r>
      <w:r w:rsidRPr="00AD312E">
        <w:rPr>
          <w:rFonts w:hint="eastAsia"/>
          <w:rtl/>
        </w:rPr>
        <w:t>חברתיות</w:t>
      </w:r>
      <w:r w:rsidRPr="00AD312E">
        <w:rPr>
          <w:rtl/>
        </w:rPr>
        <w:t xml:space="preserve"> - </w:t>
      </w:r>
      <w:r w:rsidRPr="00AD312E">
        <w:rPr>
          <w:rFonts w:hint="eastAsia"/>
          <w:rtl/>
        </w:rPr>
        <w:t>מרחב</w:t>
      </w:r>
      <w:r w:rsidRPr="00AD312E">
        <w:rPr>
          <w:rtl/>
        </w:rPr>
        <w:t xml:space="preserve"> </w:t>
      </w:r>
      <w:r w:rsidRPr="00AD312E">
        <w:rPr>
          <w:rFonts w:hint="eastAsia"/>
          <w:rtl/>
        </w:rPr>
        <w:t>נעדר</w:t>
      </w:r>
      <w:r w:rsidRPr="00AD312E">
        <w:rPr>
          <w:rtl/>
        </w:rPr>
        <w:t xml:space="preserve"> </w:t>
      </w:r>
      <w:r w:rsidRPr="00AD312E">
        <w:rPr>
          <w:rFonts w:hint="eastAsia"/>
          <w:rtl/>
        </w:rPr>
        <w:t>חוק</w:t>
      </w:r>
      <w:r w:rsidRPr="00321A32">
        <w:rPr>
          <w:rFonts w:hint="cs"/>
          <w:rtl/>
        </w:rPr>
        <w:t xml:space="preserve">", המכללה </w:t>
      </w:r>
      <w:proofErr w:type="spellStart"/>
      <w:r w:rsidRPr="00321A32">
        <w:rPr>
          <w:rFonts w:hint="cs"/>
          <w:rtl/>
        </w:rPr>
        <w:t>למינהל</w:t>
      </w:r>
      <w:proofErr w:type="spellEnd"/>
      <w:r w:rsidRPr="00321A32">
        <w:rPr>
          <w:rFonts w:hint="cs"/>
          <w:rtl/>
        </w:rPr>
        <w:t xml:space="preserve"> והמרכז לחקר התחרות (חת).</w:t>
      </w:r>
    </w:p>
  </w:footnote>
  <w:footnote w:id="113">
    <w:p w14:paraId="7CAA3DFF" w14:textId="6A74FD6E"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ראו גם בדוח זה פרק "הגנה על קטינים במרחב המקוון - פניות למוקד והמענה להן".</w:t>
      </w:r>
    </w:p>
  </w:footnote>
  <w:footnote w:id="114">
    <w:p w14:paraId="0D89BE02" w14:textId="77777777" w:rsidR="00253CEB" w:rsidRPr="00321A32" w:rsidRDefault="00253CEB" w:rsidP="00763B90">
      <w:pPr>
        <w:pStyle w:val="af3"/>
        <w:ind w:right="0"/>
        <w:rPr>
          <w:rtl/>
        </w:rPr>
      </w:pPr>
      <w:r w:rsidRPr="00321A32">
        <w:rPr>
          <w:rStyle w:val="af4"/>
          <w:vertAlign w:val="baseline"/>
        </w:rPr>
        <w:footnoteRef/>
      </w:r>
      <w:r w:rsidRPr="00321A32">
        <w:rPr>
          <w:rtl/>
        </w:rPr>
        <w:t xml:space="preserve"> </w:t>
      </w:r>
      <w:r w:rsidRPr="00321A32">
        <w:rPr>
          <w:rtl/>
        </w:rPr>
        <w:tab/>
      </w:r>
      <w:bookmarkStart w:id="69" w:name="_Hlk94717334"/>
      <w:r w:rsidRPr="00321A32">
        <w:rPr>
          <w:rFonts w:hint="cs"/>
          <w:rtl/>
        </w:rPr>
        <w:t xml:space="preserve">ראו דוח </w:t>
      </w:r>
      <w:proofErr w:type="spellStart"/>
      <w:r w:rsidRPr="00321A32">
        <w:rPr>
          <w:rFonts w:hint="cs"/>
          <w:rtl/>
        </w:rPr>
        <w:t>ראמ"ה</w:t>
      </w:r>
      <w:proofErr w:type="spellEnd"/>
      <w:r w:rsidRPr="00321A32">
        <w:rPr>
          <w:rFonts w:hint="cs"/>
          <w:rtl/>
        </w:rPr>
        <w:t>, "</w:t>
      </w:r>
      <w:r w:rsidRPr="00AD312E">
        <w:rPr>
          <w:rFonts w:hint="eastAsia"/>
          <w:rtl/>
        </w:rPr>
        <w:t>מיצ</w:t>
      </w:r>
      <w:r w:rsidRPr="00AD312E">
        <w:rPr>
          <w:rtl/>
        </w:rPr>
        <w:t xml:space="preserve">"ב </w:t>
      </w:r>
      <w:proofErr w:type="spellStart"/>
      <w:r w:rsidRPr="00AD312E">
        <w:rPr>
          <w:rFonts w:hint="eastAsia"/>
          <w:rtl/>
        </w:rPr>
        <w:t>תש</w:t>
      </w:r>
      <w:r w:rsidRPr="00AD312E">
        <w:rPr>
          <w:rtl/>
        </w:rPr>
        <w:t>"ף</w:t>
      </w:r>
      <w:proofErr w:type="spellEnd"/>
      <w:r w:rsidRPr="00AD312E">
        <w:rPr>
          <w:rtl/>
        </w:rPr>
        <w:t xml:space="preserve"> נתוני אקלים וסביבה פדגוגית</w:t>
      </w:r>
      <w:r w:rsidRPr="00321A32">
        <w:rPr>
          <w:rFonts w:hint="cs"/>
          <w:rtl/>
        </w:rPr>
        <w:t xml:space="preserve">", ספטמבר 2020. </w:t>
      </w:r>
      <w:bookmarkEnd w:id="69"/>
    </w:p>
  </w:footnote>
  <w:footnote w:id="115">
    <w:p w14:paraId="28B2A18C" w14:textId="16052E5E"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763B90">
        <w:rPr>
          <w:rFonts w:hint="eastAsia"/>
          <w:rtl/>
        </w:rPr>
        <w:t>ראו</w:t>
      </w:r>
      <w:r w:rsidRPr="00763B90">
        <w:rPr>
          <w:rtl/>
        </w:rPr>
        <w:t xml:space="preserve"> </w:t>
      </w:r>
      <w:r w:rsidRPr="00763B90">
        <w:rPr>
          <w:rFonts w:hint="eastAsia"/>
          <w:rtl/>
        </w:rPr>
        <w:t>מדוח</w:t>
      </w:r>
      <w:r w:rsidRPr="00763B90">
        <w:rPr>
          <w:rtl/>
        </w:rPr>
        <w:t xml:space="preserve"> </w:t>
      </w:r>
      <w:r w:rsidRPr="00763B90">
        <w:rPr>
          <w:rFonts w:hint="eastAsia"/>
          <w:rtl/>
        </w:rPr>
        <w:t>של</w:t>
      </w:r>
      <w:r w:rsidRPr="00763B90">
        <w:rPr>
          <w:rtl/>
        </w:rPr>
        <w:t xml:space="preserve"> </w:t>
      </w:r>
      <w:proofErr w:type="spellStart"/>
      <w:r w:rsidRPr="00763B90">
        <w:rPr>
          <w:rFonts w:hint="eastAsia"/>
          <w:rtl/>
        </w:rPr>
        <w:t>ראמ</w:t>
      </w:r>
      <w:r w:rsidRPr="00763B90">
        <w:rPr>
          <w:rtl/>
        </w:rPr>
        <w:t>"</w:t>
      </w:r>
      <w:r w:rsidRPr="00763B90">
        <w:rPr>
          <w:rFonts w:hint="eastAsia"/>
          <w:rtl/>
        </w:rPr>
        <w:t>ה</w:t>
      </w:r>
      <w:proofErr w:type="spellEnd"/>
      <w:r w:rsidRPr="00763B90">
        <w:rPr>
          <w:rtl/>
        </w:rPr>
        <w:t>, "</w:t>
      </w:r>
      <w:r w:rsidRPr="00763B90">
        <w:rPr>
          <w:rFonts w:hint="eastAsia"/>
          <w:rtl/>
        </w:rPr>
        <w:t>אלימות</w:t>
      </w:r>
      <w:r w:rsidRPr="00763B90">
        <w:rPr>
          <w:rtl/>
        </w:rPr>
        <w:t xml:space="preserve"> </w:t>
      </w:r>
      <w:r w:rsidRPr="00763B90">
        <w:rPr>
          <w:rFonts w:hint="eastAsia"/>
          <w:rtl/>
        </w:rPr>
        <w:t>דיגיטלית</w:t>
      </w:r>
      <w:r w:rsidRPr="00763B90">
        <w:rPr>
          <w:rtl/>
        </w:rPr>
        <w:t xml:space="preserve"> </w:t>
      </w:r>
      <w:r w:rsidRPr="00763B90">
        <w:rPr>
          <w:rFonts w:hint="eastAsia"/>
          <w:rtl/>
        </w:rPr>
        <w:t>בבתי</w:t>
      </w:r>
      <w:r w:rsidRPr="00763B90">
        <w:rPr>
          <w:rtl/>
        </w:rPr>
        <w:t xml:space="preserve"> </w:t>
      </w:r>
      <w:r w:rsidRPr="00763B90">
        <w:rPr>
          <w:rFonts w:hint="eastAsia"/>
          <w:rtl/>
        </w:rPr>
        <w:t>ספר</w:t>
      </w:r>
      <w:r w:rsidRPr="00763B90">
        <w:rPr>
          <w:rtl/>
        </w:rPr>
        <w:t xml:space="preserve"> </w:t>
      </w:r>
      <w:r w:rsidRPr="00763B90">
        <w:rPr>
          <w:rFonts w:hint="eastAsia"/>
          <w:rtl/>
        </w:rPr>
        <w:t>לפי</w:t>
      </w:r>
      <w:r w:rsidRPr="00763B90">
        <w:rPr>
          <w:rtl/>
        </w:rPr>
        <w:t xml:space="preserve"> </w:t>
      </w:r>
      <w:r w:rsidRPr="00763B90">
        <w:rPr>
          <w:rFonts w:hint="eastAsia"/>
          <w:rtl/>
        </w:rPr>
        <w:t>דיווחי</w:t>
      </w:r>
      <w:r w:rsidRPr="00763B90">
        <w:rPr>
          <w:rtl/>
        </w:rPr>
        <w:t xml:space="preserve"> </w:t>
      </w:r>
      <w:r w:rsidRPr="00763B90">
        <w:rPr>
          <w:rFonts w:hint="eastAsia"/>
          <w:rtl/>
        </w:rPr>
        <w:t>תלמידים</w:t>
      </w:r>
      <w:r w:rsidRPr="00763B90">
        <w:rPr>
          <w:rtl/>
        </w:rPr>
        <w:t xml:space="preserve">", </w:t>
      </w:r>
      <w:r w:rsidRPr="00763B90">
        <w:rPr>
          <w:rFonts w:hint="eastAsia"/>
          <w:rtl/>
        </w:rPr>
        <w:t>ספטמבר</w:t>
      </w:r>
      <w:r w:rsidRPr="00763B90">
        <w:rPr>
          <w:rtl/>
        </w:rPr>
        <w:t xml:space="preserve"> 2020.</w:t>
      </w:r>
    </w:p>
  </w:footnote>
  <w:footnote w:id="116">
    <w:p w14:paraId="0D359B81" w14:textId="77777777" w:rsidR="00253CEB" w:rsidRPr="00321A32" w:rsidRDefault="00253CEB" w:rsidP="00763B90">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ראו הרחבה בנושא בדוח זה בפרק "פניות למוקד והמענה להן".</w:t>
      </w:r>
    </w:p>
  </w:footnote>
  <w:footnote w:id="117">
    <w:p w14:paraId="21C0C364" w14:textId="3EDF0EF3"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"פגיעה מקוונת" בפרק זה מתייחסת לטווח רחב של פגיעות ולא דומה פגיעה מינית או איום באמצעות הרשת לפריצה לחשבון של משחק רשת. </w:t>
      </w:r>
    </w:p>
  </w:footnote>
  <w:footnote w:id="118">
    <w:p w14:paraId="7B149962" w14:textId="12E68B10"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F65E54">
        <w:rPr>
          <w:rFonts w:hint="eastAsia"/>
          <w:rtl/>
        </w:rPr>
        <w:t>אפשרות</w:t>
      </w:r>
      <w:r w:rsidRPr="00F65E54">
        <w:rPr>
          <w:rtl/>
        </w:rPr>
        <w:t xml:space="preserve"> </w:t>
      </w:r>
      <w:r w:rsidRPr="00F65E54">
        <w:rPr>
          <w:rFonts w:hint="eastAsia"/>
          <w:rtl/>
        </w:rPr>
        <w:t>נוספת</w:t>
      </w:r>
      <w:r w:rsidRPr="00F65E54">
        <w:rPr>
          <w:rtl/>
        </w:rPr>
        <w:t xml:space="preserve"> </w:t>
      </w:r>
      <w:r w:rsidRPr="00F65E54">
        <w:rPr>
          <w:rFonts w:hint="eastAsia"/>
          <w:rtl/>
        </w:rPr>
        <w:t>של</w:t>
      </w:r>
      <w:r w:rsidRPr="00F65E54">
        <w:rPr>
          <w:rtl/>
        </w:rPr>
        <w:t xml:space="preserve"> </w:t>
      </w:r>
      <w:r w:rsidRPr="00F65E54">
        <w:rPr>
          <w:rFonts w:hint="eastAsia"/>
          <w:rtl/>
        </w:rPr>
        <w:t>המנהלים</w:t>
      </w:r>
      <w:r w:rsidRPr="00321A32">
        <w:rPr>
          <w:rFonts w:hint="cs"/>
          <w:rtl/>
        </w:rPr>
        <w:t xml:space="preserve"> הייתה לציין לגבי כל אחת מהשנים כי "לא נאספו נתונים".</w:t>
      </w:r>
    </w:p>
  </w:footnote>
  <w:footnote w:id="119">
    <w:p w14:paraId="604D3E6F" w14:textId="3F0A4D6C"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F65E54">
        <w:rPr>
          <w:rFonts w:hint="eastAsia"/>
          <w:rtl/>
        </w:rPr>
        <w:t>מנהלי</w:t>
      </w:r>
      <w:r w:rsidRPr="00F65E54">
        <w:rPr>
          <w:rtl/>
        </w:rPr>
        <w:t xml:space="preserve"> </w:t>
      </w:r>
      <w:r w:rsidRPr="00F65E54">
        <w:rPr>
          <w:rFonts w:hint="eastAsia"/>
          <w:rtl/>
        </w:rPr>
        <w:t>בתי</w:t>
      </w:r>
      <w:r w:rsidRPr="00F65E54">
        <w:rPr>
          <w:rtl/>
        </w:rPr>
        <w:t xml:space="preserve"> </w:t>
      </w:r>
      <w:r w:rsidRPr="00F65E54">
        <w:rPr>
          <w:rFonts w:hint="eastAsia"/>
          <w:rtl/>
        </w:rPr>
        <w:t>הספר</w:t>
      </w:r>
      <w:r w:rsidRPr="00F65E54">
        <w:rPr>
          <w:rtl/>
        </w:rPr>
        <w:t xml:space="preserve"> </w:t>
      </w:r>
      <w:r w:rsidRPr="00F65E54">
        <w:rPr>
          <w:rFonts w:hint="eastAsia"/>
          <w:rtl/>
        </w:rPr>
        <w:t>נשאלו</w:t>
      </w:r>
      <w:r w:rsidRPr="00F65E54">
        <w:rPr>
          <w:rtl/>
        </w:rPr>
        <w:t xml:space="preserve"> </w:t>
      </w:r>
      <w:r w:rsidRPr="00F65E54">
        <w:rPr>
          <w:rFonts w:hint="eastAsia"/>
          <w:rtl/>
        </w:rPr>
        <w:t>בסקר</w:t>
      </w:r>
      <w:r w:rsidRPr="00321A32">
        <w:rPr>
          <w:rFonts w:hint="cs"/>
          <w:rtl/>
        </w:rPr>
        <w:t xml:space="preserve"> שאלה פתוחה כדלהלן: "מה לדעתך הדבר המרכזי שעל משרד החינוך לעשות כדי לשפר ברמה הבית ספרית את ההגנה על קטינים במרחב המקוון?"</w:t>
      </w:r>
    </w:p>
  </w:footnote>
  <w:footnote w:id="120">
    <w:p w14:paraId="6D202A62" w14:textId="77777777" w:rsidR="00253CEB" w:rsidRPr="00321A32" w:rsidRDefault="00253CEB" w:rsidP="006C538C">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ראו לעיל ב"מבוא" ובתת-הפרק "ניטור ברמת מטה משרד החינוך". </w:t>
      </w:r>
    </w:p>
  </w:footnote>
  <w:footnote w:id="121">
    <w:p w14:paraId="0606D4A9" w14:textId="77777777" w:rsidR="00253CEB" w:rsidRPr="00321A32" w:rsidRDefault="00253CEB" w:rsidP="006C538C">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לעניין זה, ראו בתת הפרק "איום הייחוס" וכן בהמשך תת-הפרקים "פיתוח מקצועי של מורים והכשרת סטודנטים להוראה לקידום התנהלות מיטבית של תלמידים ברשת" ו-"מעורבות של הורים והדרכה הורית".</w:t>
      </w:r>
    </w:p>
  </w:footnote>
  <w:footnote w:id="122">
    <w:p w14:paraId="3770B62C" w14:textId="0DC49489"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F65E54">
        <w:rPr>
          <w:rFonts w:hint="eastAsia"/>
          <w:rtl/>
        </w:rPr>
        <w:t>המנהלים</w:t>
      </w:r>
      <w:r w:rsidRPr="00F65E54">
        <w:rPr>
          <w:rtl/>
        </w:rPr>
        <w:t xml:space="preserve"> </w:t>
      </w:r>
      <w:r w:rsidRPr="00F65E54">
        <w:rPr>
          <w:rFonts w:hint="eastAsia"/>
          <w:rtl/>
        </w:rPr>
        <w:t>התבקשו</w:t>
      </w:r>
      <w:r w:rsidRPr="00321A32">
        <w:rPr>
          <w:rFonts w:hint="cs"/>
          <w:rtl/>
        </w:rPr>
        <w:t xml:space="preserve"> לציין את הערכתם באמצעות סולם של חמש דרגות, הנע מ"כלל לא" (1) ועד "במידה רבה מאוד" (5). נוסף על כך, הייתה אפשרות לבחור את התשובה "איני יודע" (0).</w:t>
      </w:r>
    </w:p>
  </w:footnote>
  <w:footnote w:id="123">
    <w:p w14:paraId="7A097AEA" w14:textId="587B43C9"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ה</w:t>
      </w:r>
      <w:r w:rsidRPr="00321A32">
        <w:rPr>
          <w:rtl/>
        </w:rPr>
        <w:t>שירות הפסיכולוגי-חינוכי</w:t>
      </w:r>
      <w:r w:rsidRPr="00321A32">
        <w:rPr>
          <w:rFonts w:hint="cs"/>
          <w:rtl/>
        </w:rPr>
        <w:t xml:space="preserve"> (שפ"ח) פועל ברשויות המקומיות וכפוף </w:t>
      </w:r>
      <w:proofErr w:type="spellStart"/>
      <w:r w:rsidRPr="00321A32">
        <w:rPr>
          <w:rFonts w:hint="cs"/>
          <w:rtl/>
        </w:rPr>
        <w:t>לשפ"י</w:t>
      </w:r>
      <w:proofErr w:type="spellEnd"/>
      <w:r w:rsidRPr="00321A32">
        <w:rPr>
          <w:rFonts w:hint="cs"/>
          <w:rtl/>
        </w:rPr>
        <w:t>.</w:t>
      </w:r>
    </w:p>
  </w:footnote>
  <w:footnote w:id="124">
    <w:p w14:paraId="58BD6768" w14:textId="790D606D"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אתר משרד החינוך, אתר שקיפות בחינוך. כולל את כל שלבי החינוך, החל מכיתה א' ומכל המגזרים.</w:t>
      </w:r>
    </w:p>
  </w:footnote>
  <w:footnote w:id="125">
    <w:p w14:paraId="7534D91E" w14:textId="255F1784"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763B90">
        <w:rPr>
          <w:rFonts w:hint="eastAsia"/>
          <w:rtl/>
        </w:rPr>
        <w:t>אתר</w:t>
      </w:r>
      <w:r w:rsidRPr="00763B90">
        <w:rPr>
          <w:rtl/>
        </w:rPr>
        <w:t xml:space="preserve"> </w:t>
      </w:r>
      <w:proofErr w:type="spellStart"/>
      <w:r w:rsidRPr="00763B90">
        <w:rPr>
          <w:rFonts w:hint="eastAsia"/>
          <w:rtl/>
        </w:rPr>
        <w:t>שפינ</w:t>
      </w:r>
      <w:r w:rsidRPr="00763B90">
        <w:rPr>
          <w:rtl/>
        </w:rPr>
        <w:t>"</w:t>
      </w:r>
      <w:r w:rsidRPr="00763B90">
        <w:rPr>
          <w:rFonts w:hint="eastAsia"/>
          <w:rtl/>
        </w:rPr>
        <w:t>ט</w:t>
      </w:r>
      <w:proofErr w:type="spellEnd"/>
      <w:r w:rsidRPr="00763B90">
        <w:rPr>
          <w:rtl/>
        </w:rPr>
        <w:t>, "</w:t>
      </w:r>
      <w:r w:rsidRPr="00763B90">
        <w:rPr>
          <w:rFonts w:hint="eastAsia"/>
          <w:rtl/>
        </w:rPr>
        <w:t>מבנה</w:t>
      </w:r>
      <w:r w:rsidRPr="00763B90">
        <w:rPr>
          <w:rtl/>
        </w:rPr>
        <w:t xml:space="preserve">, </w:t>
      </w:r>
      <w:r w:rsidRPr="00763B90">
        <w:rPr>
          <w:rFonts w:hint="eastAsia"/>
          <w:rtl/>
        </w:rPr>
        <w:t>חזון</w:t>
      </w:r>
      <w:r w:rsidRPr="00763B90">
        <w:rPr>
          <w:rtl/>
        </w:rPr>
        <w:t xml:space="preserve"> </w:t>
      </w:r>
      <w:r w:rsidRPr="00763B90">
        <w:rPr>
          <w:rFonts w:hint="eastAsia"/>
          <w:rtl/>
        </w:rPr>
        <w:t>ומדיניות</w:t>
      </w:r>
      <w:r w:rsidRPr="00763B90">
        <w:rPr>
          <w:rtl/>
        </w:rPr>
        <w:t xml:space="preserve">", </w:t>
      </w:r>
      <w:r w:rsidRPr="00763B90">
        <w:rPr>
          <w:rFonts w:hint="eastAsia"/>
          <w:rtl/>
        </w:rPr>
        <w:t>אוקטובר</w:t>
      </w:r>
      <w:r w:rsidRPr="00763B90">
        <w:rPr>
          <w:rtl/>
        </w:rPr>
        <w:t xml:space="preserve"> 2021.</w:t>
      </w:r>
    </w:p>
  </w:footnote>
  <w:footnote w:id="126">
    <w:p w14:paraId="077A5A06" w14:textId="52F48E0F"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היועצת החינוכית בביה"ס מייצגת את תחום בריאות הנפש במוסד.</w:t>
      </w:r>
    </w:p>
  </w:footnote>
  <w:footnote w:id="127">
    <w:p w14:paraId="7BDC510C" w14:textId="1FCCF6F4"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ראו מבקר המדינה, </w:t>
      </w:r>
      <w:r w:rsidRPr="00F65E54">
        <w:rPr>
          <w:rFonts w:hint="eastAsia"/>
          <w:rtl/>
        </w:rPr>
        <w:t>דוח</w:t>
      </w:r>
      <w:r w:rsidRPr="00F65E54">
        <w:rPr>
          <w:rtl/>
        </w:rPr>
        <w:t xml:space="preserve"> </w:t>
      </w:r>
      <w:r w:rsidRPr="00F65E54">
        <w:rPr>
          <w:rFonts w:hint="eastAsia"/>
          <w:rtl/>
        </w:rPr>
        <w:t>שנתי</w:t>
      </w:r>
      <w:r w:rsidRPr="00F65E54">
        <w:rPr>
          <w:rtl/>
        </w:rPr>
        <w:t xml:space="preserve"> 64ג</w:t>
      </w:r>
      <w:r w:rsidRPr="00321A32">
        <w:rPr>
          <w:rFonts w:hint="cs"/>
          <w:rtl/>
        </w:rPr>
        <w:t xml:space="preserve"> (2014), עמ' 827.</w:t>
      </w:r>
    </w:p>
  </w:footnote>
  <w:footnote w:id="128">
    <w:p w14:paraId="4E1E3464" w14:textId="30C802A4"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ראו עירית אייזיק, זהר שרביט, שקד לובוצקי-גטה, דנה </w:t>
      </w:r>
      <w:proofErr w:type="spellStart"/>
      <w:r w:rsidRPr="00321A32">
        <w:rPr>
          <w:rFonts w:hint="cs"/>
          <w:rtl/>
        </w:rPr>
        <w:t>ברדנדר</w:t>
      </w:r>
      <w:proofErr w:type="spellEnd"/>
      <w:r w:rsidRPr="00321A32">
        <w:rPr>
          <w:rFonts w:hint="cs"/>
          <w:rtl/>
        </w:rPr>
        <w:t xml:space="preserve"> "קידום התנהגות בטוחה ברשת בקרב תלמידים - סקירת ספרות וחילוץ ידע מתוכניות בבתי"ס", </w:t>
      </w:r>
      <w:proofErr w:type="spellStart"/>
      <w:r w:rsidRPr="00321A32">
        <w:rPr>
          <w:rFonts w:hint="cs"/>
          <w:b/>
          <w:bCs/>
          <w:rtl/>
        </w:rPr>
        <w:t>מאיירס-ג'וניט-ברוקדייל</w:t>
      </w:r>
      <w:proofErr w:type="spellEnd"/>
      <w:r w:rsidRPr="00321A32">
        <w:rPr>
          <w:rFonts w:hint="cs"/>
          <w:b/>
          <w:bCs/>
          <w:rtl/>
        </w:rPr>
        <w:t>,</w:t>
      </w:r>
      <w:r w:rsidRPr="00321A32">
        <w:rPr>
          <w:rFonts w:hint="cs"/>
          <w:rtl/>
        </w:rPr>
        <w:t xml:space="preserve"> יוני 2020.</w:t>
      </w:r>
    </w:p>
  </w:footnote>
  <w:footnote w:id="129">
    <w:p w14:paraId="77CCC40E" w14:textId="49C5BD35"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עלה בתשובותיהם של מחוזות </w:t>
      </w:r>
      <w:r w:rsidRPr="00F65E54">
        <w:rPr>
          <w:rFonts w:hint="eastAsia"/>
          <w:rtl/>
        </w:rPr>
        <w:t>צפון</w:t>
      </w:r>
      <w:r w:rsidRPr="00321A32">
        <w:rPr>
          <w:rFonts w:hint="cs"/>
          <w:rtl/>
        </w:rPr>
        <w:t xml:space="preserve"> </w:t>
      </w:r>
      <w:r w:rsidRPr="00F65E54">
        <w:rPr>
          <w:rFonts w:hint="eastAsia"/>
          <w:rtl/>
        </w:rPr>
        <w:t>וחיפה</w:t>
      </w:r>
      <w:r w:rsidRPr="00321A32">
        <w:rPr>
          <w:rFonts w:hint="cs"/>
          <w:rtl/>
        </w:rPr>
        <w:t>.</w:t>
      </w:r>
    </w:p>
  </w:footnote>
  <w:footnote w:id="130">
    <w:p w14:paraId="058A443A" w14:textId="0C883625"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ראו הערה 128 לעיל.</w:t>
      </w:r>
    </w:p>
  </w:footnote>
  <w:footnote w:id="131">
    <w:p w14:paraId="5F3BFDFD" w14:textId="77777777" w:rsidR="00253CEB" w:rsidRPr="00321A32" w:rsidRDefault="00253CEB" w:rsidP="006C538C">
      <w:pPr>
        <w:pStyle w:val="af3"/>
        <w:ind w:left="0" w:right="0" w:firstLine="0"/>
      </w:pPr>
      <w:r w:rsidRPr="00321A32">
        <w:rPr>
          <w:rStyle w:val="af4"/>
          <w:vertAlign w:val="baseline"/>
        </w:rPr>
        <w:footnoteRef/>
      </w:r>
      <w:r w:rsidRPr="00321A32">
        <w:rPr>
          <w:rStyle w:val="af4"/>
          <w:rtl/>
        </w:rPr>
        <w:t xml:space="preserve"> </w:t>
      </w:r>
      <w:r w:rsidRPr="00321A32">
        <w:rPr>
          <w:rFonts w:cs="FrankRuehl"/>
          <w:rtl/>
        </w:rPr>
        <w:tab/>
      </w:r>
      <w:r w:rsidRPr="00321A32">
        <w:rPr>
          <w:rFonts w:hint="eastAsia"/>
          <w:rtl/>
        </w:rPr>
        <w:t>האגף</w:t>
      </w:r>
      <w:r w:rsidRPr="00321A32">
        <w:rPr>
          <w:rFonts w:cs="FrankRuehl" w:hint="cs"/>
          <w:rtl/>
        </w:rPr>
        <w:t xml:space="preserve"> </w:t>
      </w:r>
      <w:r w:rsidRPr="00321A32">
        <w:rPr>
          <w:rtl/>
        </w:rPr>
        <w:t>אחראי</w:t>
      </w:r>
      <w:r w:rsidRPr="00321A32">
        <w:rPr>
          <w:rFonts w:hint="cs"/>
          <w:rtl/>
        </w:rPr>
        <w:t>,</w:t>
      </w:r>
      <w:r w:rsidRPr="00321A32">
        <w:rPr>
          <w:rtl/>
        </w:rPr>
        <w:t xml:space="preserve"> בין היתר</w:t>
      </w:r>
      <w:r w:rsidRPr="00321A32">
        <w:rPr>
          <w:rFonts w:hint="cs"/>
          <w:rtl/>
        </w:rPr>
        <w:t>,</w:t>
      </w:r>
      <w:r w:rsidRPr="00321A32">
        <w:rPr>
          <w:rtl/>
        </w:rPr>
        <w:t xml:space="preserve"> </w:t>
      </w:r>
      <w:r w:rsidRPr="00321A32">
        <w:rPr>
          <w:rFonts w:hint="cs"/>
          <w:rtl/>
        </w:rPr>
        <w:t>ל</w:t>
      </w:r>
      <w:r w:rsidRPr="00321A32">
        <w:rPr>
          <w:rtl/>
        </w:rPr>
        <w:t>מערך ההשתלמות וההדרכה של עובדי ההוראה.</w:t>
      </w:r>
    </w:p>
  </w:footnote>
  <w:footnote w:id="132">
    <w:p w14:paraId="1B8BAB7A" w14:textId="1A024B58" w:rsidR="00253CEB" w:rsidRPr="00321A32" w:rsidRDefault="00253CEB" w:rsidP="006C538C">
      <w:pPr>
        <w:pStyle w:val="af3"/>
        <w:ind w:right="0"/>
        <w:rPr>
          <w:rtl/>
        </w:rPr>
      </w:pPr>
      <w:r w:rsidRPr="00321A32">
        <w:rPr>
          <w:rStyle w:val="af4"/>
          <w:vertAlign w:val="baseline"/>
        </w:rPr>
        <w:footnoteRef/>
      </w:r>
      <w:r w:rsidRPr="00321A32">
        <w:rPr>
          <w:rtl/>
        </w:rPr>
        <w:t xml:space="preserve"> </w:t>
      </w:r>
      <w:r w:rsidRPr="00321A32">
        <w:rPr>
          <w:rtl/>
        </w:rPr>
        <w:tab/>
      </w:r>
      <w:r w:rsidRPr="00F65E54">
        <w:rPr>
          <w:rFonts w:hint="eastAsia"/>
          <w:rtl/>
        </w:rPr>
        <w:t>תשובת</w:t>
      </w:r>
      <w:r w:rsidRPr="00F65E54">
        <w:rPr>
          <w:rtl/>
        </w:rPr>
        <w:t xml:space="preserve"> </w:t>
      </w:r>
      <w:r w:rsidRPr="00F65E54">
        <w:rPr>
          <w:rFonts w:hint="eastAsia"/>
          <w:rtl/>
        </w:rPr>
        <w:t>מנהלת</w:t>
      </w:r>
      <w:r w:rsidRPr="00F65E54">
        <w:rPr>
          <w:rtl/>
        </w:rPr>
        <w:t xml:space="preserve"> </w:t>
      </w:r>
      <w:r w:rsidRPr="00F65E54">
        <w:rPr>
          <w:rFonts w:hint="eastAsia"/>
          <w:rtl/>
        </w:rPr>
        <w:t>אגף</w:t>
      </w:r>
      <w:r w:rsidRPr="00F65E54">
        <w:rPr>
          <w:rtl/>
        </w:rPr>
        <w:t xml:space="preserve"> </w:t>
      </w:r>
      <w:r w:rsidRPr="00F65E54">
        <w:rPr>
          <w:rFonts w:hint="eastAsia"/>
          <w:rtl/>
        </w:rPr>
        <w:t>הפיתוח</w:t>
      </w:r>
      <w:r w:rsidRPr="00F65E54">
        <w:rPr>
          <w:rtl/>
        </w:rPr>
        <w:t xml:space="preserve"> </w:t>
      </w:r>
      <w:r w:rsidRPr="00F65E54">
        <w:rPr>
          <w:rFonts w:hint="eastAsia"/>
          <w:rtl/>
        </w:rPr>
        <w:t>המקצועי</w:t>
      </w:r>
      <w:r w:rsidRPr="00321A32">
        <w:rPr>
          <w:rFonts w:hint="cs"/>
          <w:rtl/>
        </w:rPr>
        <w:t xml:space="preserve"> למשרד מבקר המדינה מ-9.8.21.</w:t>
      </w:r>
    </w:p>
  </w:footnote>
  <w:footnote w:id="133">
    <w:p w14:paraId="77BB794A" w14:textId="6854C891"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שם.</w:t>
      </w:r>
    </w:p>
  </w:footnote>
  <w:footnote w:id="134">
    <w:p w14:paraId="6E2902DE" w14:textId="734FD869"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bookmarkStart w:id="81" w:name="_Hlk86051531"/>
      <w:r w:rsidRPr="00F65E54">
        <w:rPr>
          <w:rFonts w:hint="eastAsia"/>
          <w:rtl/>
        </w:rPr>
        <w:t>מנהלת</w:t>
      </w:r>
      <w:r w:rsidRPr="00F65E54">
        <w:rPr>
          <w:rtl/>
        </w:rPr>
        <w:t xml:space="preserve"> </w:t>
      </w:r>
      <w:r w:rsidRPr="00F65E54">
        <w:rPr>
          <w:rFonts w:hint="eastAsia"/>
          <w:rtl/>
        </w:rPr>
        <w:t>אגף</w:t>
      </w:r>
      <w:r w:rsidRPr="00F65E54">
        <w:rPr>
          <w:rtl/>
        </w:rPr>
        <w:t xml:space="preserve"> </w:t>
      </w:r>
      <w:r w:rsidRPr="00F65E54">
        <w:rPr>
          <w:rFonts w:hint="eastAsia"/>
          <w:rtl/>
        </w:rPr>
        <w:t>הפיתוח</w:t>
      </w:r>
      <w:r w:rsidRPr="00F65E54">
        <w:rPr>
          <w:rtl/>
        </w:rPr>
        <w:t xml:space="preserve"> </w:t>
      </w:r>
      <w:r w:rsidRPr="00F65E54">
        <w:rPr>
          <w:rFonts w:hint="eastAsia"/>
          <w:rtl/>
        </w:rPr>
        <w:t>המקצועי</w:t>
      </w:r>
      <w:r w:rsidRPr="00321A32">
        <w:rPr>
          <w:rFonts w:hint="cs"/>
          <w:rtl/>
        </w:rPr>
        <w:t xml:space="preserve"> ציינה בתשובתה למשרד מבקר המדינה ב-10.8.21 לגבי הנתונים כי לא כל קורסי האקלים הבית ספרי הועברו על ידי שפ"י, ולכן לא ניתן לדעת בוודאות שנלמד בהם הפרק הנוגע לגלישה בטוחה או לביטחון ברשת.</w:t>
      </w:r>
    </w:p>
    <w:bookmarkEnd w:id="81"/>
  </w:footnote>
  <w:footnote w:id="135">
    <w:p w14:paraId="7BEC7472" w14:textId="77777777"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מרבית המשתתפים בקורס זה היו יועצות חינוכיות.</w:t>
      </w:r>
    </w:p>
  </w:footnote>
  <w:footnote w:id="136">
    <w:p w14:paraId="189067AC" w14:textId="67BC052C"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ראו גם מבקר המדינה, </w:t>
      </w:r>
      <w:r w:rsidRPr="00321A32">
        <w:rPr>
          <w:rFonts w:hint="cs"/>
          <w:b/>
          <w:bCs/>
          <w:rtl/>
        </w:rPr>
        <w:t>דוח מיוחד התמודדות מדינת ישראל עם משבר הקורונה (2021),</w:t>
      </w:r>
      <w:r w:rsidRPr="00321A32">
        <w:rPr>
          <w:rFonts w:hint="cs"/>
          <w:rtl/>
        </w:rPr>
        <w:t xml:space="preserve"> "</w:t>
      </w:r>
      <w:r w:rsidRPr="00F65E54">
        <w:rPr>
          <w:rFonts w:hint="eastAsia"/>
          <w:rtl/>
        </w:rPr>
        <w:t>הוראה</w:t>
      </w:r>
      <w:r w:rsidRPr="00F65E54">
        <w:rPr>
          <w:rtl/>
        </w:rPr>
        <w:t xml:space="preserve"> </w:t>
      </w:r>
      <w:r w:rsidRPr="00F65E54">
        <w:rPr>
          <w:rFonts w:hint="eastAsia"/>
          <w:rtl/>
        </w:rPr>
        <w:t>ולמידה</w:t>
      </w:r>
      <w:r w:rsidRPr="00F65E54">
        <w:rPr>
          <w:rtl/>
        </w:rPr>
        <w:t xml:space="preserve"> </w:t>
      </w:r>
      <w:r w:rsidRPr="00F65E54">
        <w:rPr>
          <w:rFonts w:hint="eastAsia"/>
          <w:rtl/>
        </w:rPr>
        <w:t>מרחוק</w:t>
      </w:r>
      <w:r w:rsidRPr="00F65E54">
        <w:rPr>
          <w:rtl/>
        </w:rPr>
        <w:t xml:space="preserve"> </w:t>
      </w:r>
      <w:r w:rsidRPr="00F65E54">
        <w:rPr>
          <w:rFonts w:hint="eastAsia"/>
          <w:rtl/>
        </w:rPr>
        <w:t>בתקופת</w:t>
      </w:r>
      <w:r w:rsidRPr="00F65E54">
        <w:rPr>
          <w:rtl/>
        </w:rPr>
        <w:t xml:space="preserve"> </w:t>
      </w:r>
      <w:r w:rsidRPr="00F65E54">
        <w:rPr>
          <w:rFonts w:hint="eastAsia"/>
          <w:rtl/>
        </w:rPr>
        <w:t>הקורונה</w:t>
      </w:r>
      <w:r w:rsidRPr="00321A32">
        <w:rPr>
          <w:rFonts w:hint="cs"/>
          <w:rtl/>
        </w:rPr>
        <w:t>".</w:t>
      </w:r>
    </w:p>
  </w:footnote>
  <w:footnote w:id="137">
    <w:p w14:paraId="76E5FEF5" w14:textId="4EB7C2E3"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משרד החינוך, חטיבת תקשוב והטמעת טכנולוגיות, </w:t>
      </w:r>
      <w:proofErr w:type="spellStart"/>
      <w:r w:rsidRPr="00321A32">
        <w:rPr>
          <w:rFonts w:hint="cs"/>
          <w:rtl/>
        </w:rPr>
        <w:t>ה</w:t>
      </w:r>
      <w:r w:rsidRPr="00321A32">
        <w:rPr>
          <w:rFonts w:hint="eastAsia"/>
          <w:rtl/>
        </w:rPr>
        <w:t>מ</w:t>
      </w:r>
      <w:r w:rsidRPr="00321A32">
        <w:rPr>
          <w:rFonts w:hint="cs"/>
          <w:rtl/>
        </w:rPr>
        <w:t>י</w:t>
      </w:r>
      <w:r w:rsidRPr="00321A32">
        <w:rPr>
          <w:rFonts w:hint="eastAsia"/>
          <w:rtl/>
        </w:rPr>
        <w:t>נהל</w:t>
      </w:r>
      <w:proofErr w:type="spellEnd"/>
      <w:r w:rsidRPr="00321A32">
        <w:rPr>
          <w:rtl/>
        </w:rPr>
        <w:t xml:space="preserve"> </w:t>
      </w:r>
      <w:r w:rsidRPr="00321A32">
        <w:rPr>
          <w:rFonts w:hint="eastAsia"/>
          <w:rtl/>
        </w:rPr>
        <w:t>הפדגוגי</w:t>
      </w:r>
      <w:r w:rsidRPr="00321A32">
        <w:rPr>
          <w:rtl/>
        </w:rPr>
        <w:t xml:space="preserve"> </w:t>
      </w:r>
      <w:proofErr w:type="spellStart"/>
      <w:r w:rsidRPr="00321A32">
        <w:rPr>
          <w:rFonts w:hint="cs"/>
          <w:rtl/>
        </w:rPr>
        <w:t>ומינהל</w:t>
      </w:r>
      <w:proofErr w:type="spellEnd"/>
      <w:r w:rsidRPr="00321A32">
        <w:rPr>
          <w:rFonts w:hint="cs"/>
          <w:rtl/>
        </w:rPr>
        <w:t xml:space="preserve"> עובדי הוראה (אגף פיתוח מקצועי). "</w:t>
      </w:r>
      <w:r w:rsidRPr="00F65E54">
        <w:rPr>
          <w:rFonts w:hint="eastAsia"/>
          <w:rtl/>
        </w:rPr>
        <w:t>תהליכי</w:t>
      </w:r>
      <w:r w:rsidRPr="00F65E54">
        <w:rPr>
          <w:rtl/>
        </w:rPr>
        <w:t xml:space="preserve"> </w:t>
      </w:r>
      <w:r w:rsidRPr="00F65E54">
        <w:rPr>
          <w:rFonts w:hint="eastAsia"/>
          <w:rtl/>
        </w:rPr>
        <w:t>פיתוח</w:t>
      </w:r>
      <w:r w:rsidRPr="00F65E54">
        <w:rPr>
          <w:rtl/>
        </w:rPr>
        <w:t xml:space="preserve"> </w:t>
      </w:r>
      <w:r w:rsidRPr="00F65E54">
        <w:rPr>
          <w:rFonts w:hint="eastAsia"/>
          <w:rtl/>
        </w:rPr>
        <w:t>מקצועי</w:t>
      </w:r>
      <w:r w:rsidRPr="00F65E54">
        <w:rPr>
          <w:rtl/>
        </w:rPr>
        <w:t xml:space="preserve"> </w:t>
      </w:r>
      <w:r w:rsidRPr="00F65E54">
        <w:rPr>
          <w:rFonts w:hint="eastAsia"/>
          <w:rtl/>
        </w:rPr>
        <w:t>לצוותי</w:t>
      </w:r>
      <w:r w:rsidRPr="00F65E54">
        <w:rPr>
          <w:rtl/>
        </w:rPr>
        <w:t xml:space="preserve"> </w:t>
      </w:r>
      <w:r w:rsidRPr="00F65E54">
        <w:rPr>
          <w:rFonts w:hint="eastAsia"/>
          <w:rtl/>
        </w:rPr>
        <w:t>חינוך</w:t>
      </w:r>
      <w:r w:rsidRPr="00F65E54">
        <w:rPr>
          <w:rtl/>
        </w:rPr>
        <w:t xml:space="preserve"> </w:t>
      </w:r>
      <w:r w:rsidRPr="00F65E54">
        <w:rPr>
          <w:rFonts w:hint="eastAsia"/>
          <w:rtl/>
        </w:rPr>
        <w:t>בבתי</w:t>
      </w:r>
      <w:r w:rsidRPr="00F65E54">
        <w:rPr>
          <w:rtl/>
        </w:rPr>
        <w:t xml:space="preserve"> </w:t>
      </w:r>
      <w:r w:rsidRPr="00F65E54">
        <w:rPr>
          <w:rFonts w:hint="eastAsia"/>
          <w:rtl/>
        </w:rPr>
        <w:t>הספר</w:t>
      </w:r>
      <w:r w:rsidRPr="00F65E54">
        <w:rPr>
          <w:rtl/>
        </w:rPr>
        <w:t xml:space="preserve"> </w:t>
      </w:r>
      <w:r w:rsidRPr="00F65E54">
        <w:rPr>
          <w:rFonts w:hint="eastAsia"/>
          <w:rtl/>
        </w:rPr>
        <w:t>בנושא</w:t>
      </w:r>
      <w:r w:rsidRPr="00F65E54">
        <w:rPr>
          <w:rtl/>
        </w:rPr>
        <w:t xml:space="preserve"> </w:t>
      </w:r>
      <w:r w:rsidRPr="00F65E54">
        <w:rPr>
          <w:rFonts w:hint="eastAsia"/>
          <w:rtl/>
        </w:rPr>
        <w:t>למידה</w:t>
      </w:r>
      <w:r w:rsidRPr="00F65E54">
        <w:rPr>
          <w:rtl/>
        </w:rPr>
        <w:t xml:space="preserve"> </w:t>
      </w:r>
      <w:r w:rsidRPr="00F65E54">
        <w:rPr>
          <w:rFonts w:hint="eastAsia"/>
          <w:rtl/>
        </w:rPr>
        <w:t>מרחוק</w:t>
      </w:r>
      <w:r w:rsidRPr="00F65E54">
        <w:rPr>
          <w:rtl/>
        </w:rPr>
        <w:t xml:space="preserve"> - </w:t>
      </w:r>
      <w:r w:rsidRPr="00F65E54">
        <w:rPr>
          <w:rFonts w:hint="eastAsia"/>
          <w:rtl/>
        </w:rPr>
        <w:t>תשפ</w:t>
      </w:r>
      <w:r w:rsidRPr="00F65E54">
        <w:rPr>
          <w:rtl/>
        </w:rPr>
        <w:t>"א</w:t>
      </w:r>
      <w:r w:rsidRPr="00321A32">
        <w:rPr>
          <w:rFonts w:hint="cs"/>
          <w:rtl/>
        </w:rPr>
        <w:t>", מ-20.7.20.</w:t>
      </w:r>
    </w:p>
  </w:footnote>
  <w:footnote w:id="138">
    <w:p w14:paraId="7072F629" w14:textId="393956C6" w:rsidR="00253CEB" w:rsidRPr="00321A32" w:rsidRDefault="00253CEB" w:rsidP="00321A32">
      <w:pPr>
        <w:pStyle w:val="af3"/>
        <w:ind w:right="0"/>
        <w:rPr>
          <w:rtl/>
        </w:rPr>
      </w:pPr>
      <w:r w:rsidRPr="00854965">
        <w:rPr>
          <w:rStyle w:val="af4"/>
          <w:vertAlign w:val="baseline"/>
        </w:rPr>
        <w:footnoteRef/>
      </w:r>
      <w:r w:rsidRPr="00854965">
        <w:rPr>
          <w:rtl/>
        </w:rPr>
        <w:t xml:space="preserve"> </w:t>
      </w:r>
      <w:r w:rsidRPr="00854965">
        <w:rPr>
          <w:rtl/>
        </w:rPr>
        <w:tab/>
      </w:r>
      <w:r w:rsidRPr="00C94542">
        <w:rPr>
          <w:rFonts w:hint="eastAsia"/>
          <w:rtl/>
        </w:rPr>
        <w:t>המנהלים</w:t>
      </w:r>
      <w:r w:rsidRPr="00C94542">
        <w:rPr>
          <w:rtl/>
        </w:rPr>
        <w:t xml:space="preserve"> </w:t>
      </w:r>
      <w:r w:rsidRPr="00C94542">
        <w:rPr>
          <w:rFonts w:hint="eastAsia"/>
          <w:rtl/>
        </w:rPr>
        <w:t>התבקשו</w:t>
      </w:r>
      <w:r w:rsidRPr="00C94542">
        <w:rPr>
          <w:rtl/>
        </w:rPr>
        <w:t xml:space="preserve"> </w:t>
      </w:r>
      <w:r w:rsidRPr="00C94542">
        <w:rPr>
          <w:rFonts w:hint="eastAsia"/>
          <w:rtl/>
        </w:rPr>
        <w:t>להעריך</w:t>
      </w:r>
      <w:r w:rsidRPr="00854965">
        <w:rPr>
          <w:rFonts w:hint="cs"/>
          <w:rtl/>
        </w:rPr>
        <w:t xml:space="preserve"> עד כמה הם "מסכימים" או "לא מסכימים" עם שלושה היגדים הנעים על סולם בן חמש דרגות הנע מ"כלל לא" (1) ועד "במידה רבה מאוד" (5). בנוסף לכך, הייתה אפשרות לבחור את התשובה "איני יודע" (0). ההיגדים: "מורי בית הספר קיבלו הכשרה מספקת להוראת נושא הגלישה הבטוחה ברשת"; "למורי בית הספר יכולת לזהות פגיעה ברשת, ולמנוע אותה ולסייע לתלמידים שחוו פגיעה ובריונות ברשת"; </w:t>
      </w:r>
      <w:r w:rsidRPr="00854965">
        <w:rPr>
          <w:rtl/>
        </w:rPr>
        <w:t>"</w:t>
      </w:r>
      <w:r w:rsidRPr="00854965">
        <w:rPr>
          <w:rFonts w:hint="cs"/>
          <w:rtl/>
        </w:rPr>
        <w:t>למורי בית הספר יש מיומנויות דיגיטליות מספקות כדי לסייע לתלמידים להשתמש באופן מיטבי ברשת ולהתמודד עם אירועי פגיעה".</w:t>
      </w:r>
    </w:p>
  </w:footnote>
  <w:footnote w:id="139">
    <w:p w14:paraId="055A7829" w14:textId="4B0F8132"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AD312E">
        <w:rPr>
          <w:rFonts w:hint="eastAsia"/>
          <w:rtl/>
        </w:rPr>
        <w:t>המנהלים</w:t>
      </w:r>
      <w:r w:rsidRPr="00AD312E">
        <w:rPr>
          <w:rtl/>
        </w:rPr>
        <w:t xml:space="preserve"> </w:t>
      </w:r>
      <w:r w:rsidRPr="00AD312E">
        <w:rPr>
          <w:rFonts w:hint="eastAsia"/>
          <w:rtl/>
        </w:rPr>
        <w:t>יכלו</w:t>
      </w:r>
      <w:r w:rsidRPr="00AD312E">
        <w:rPr>
          <w:rtl/>
        </w:rPr>
        <w:t xml:space="preserve"> </w:t>
      </w:r>
      <w:r w:rsidRPr="00AD312E">
        <w:rPr>
          <w:rFonts w:hint="eastAsia"/>
          <w:rtl/>
        </w:rPr>
        <w:t>לבחור</w:t>
      </w:r>
      <w:r w:rsidRPr="00321A32">
        <w:rPr>
          <w:rFonts w:hint="cs"/>
          <w:rtl/>
        </w:rPr>
        <w:t xml:space="preserve"> באחת משלוש האפשרויות האלה: "כן", "לא" ו"לא יודע".</w:t>
      </w:r>
    </w:p>
  </w:footnote>
  <w:footnote w:id="140">
    <w:p w14:paraId="7AC07AB5" w14:textId="189816D8"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הנושא לא נבדק במוסדות האקדמיי</w:t>
      </w:r>
      <w:r w:rsidRPr="00321A32">
        <w:rPr>
          <w:rFonts w:hint="eastAsia"/>
          <w:rtl/>
        </w:rPr>
        <w:t>ם</w:t>
      </w:r>
      <w:r w:rsidRPr="00321A32">
        <w:rPr>
          <w:rFonts w:hint="cs"/>
          <w:rtl/>
        </w:rPr>
        <w:t xml:space="preserve"> להכשרת מורים.</w:t>
      </w:r>
    </w:p>
  </w:footnote>
  <w:footnote w:id="141">
    <w:p w14:paraId="45306C56" w14:textId="7FD98659"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proofErr w:type="spellStart"/>
      <w:r w:rsidRPr="00321A32">
        <w:rPr>
          <w:rFonts w:hint="cs"/>
          <w:rtl/>
        </w:rPr>
        <w:t>המל"ג</w:t>
      </w:r>
      <w:proofErr w:type="spellEnd"/>
      <w:r w:rsidRPr="00321A32">
        <w:rPr>
          <w:rFonts w:hint="cs"/>
          <w:rtl/>
        </w:rPr>
        <w:t xml:space="preserve"> אחראית, בין השאר, לפיקוח על תוכניות הלימודים במוסדות להכשרת מורים, למתן תארים ולניהול אקדמי.</w:t>
      </w:r>
    </w:p>
  </w:footnote>
  <w:footnote w:id="142">
    <w:p w14:paraId="6DB8FF5F" w14:textId="135081B3"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על פי החלטת </w:t>
      </w:r>
      <w:proofErr w:type="spellStart"/>
      <w:r w:rsidRPr="00321A32">
        <w:rPr>
          <w:rFonts w:hint="cs"/>
          <w:rtl/>
        </w:rPr>
        <w:t>המל"ג</w:t>
      </w:r>
      <w:proofErr w:type="spellEnd"/>
      <w:r w:rsidRPr="00321A32">
        <w:rPr>
          <w:rFonts w:hint="cs"/>
          <w:rtl/>
        </w:rPr>
        <w:t xml:space="preserve"> מישיבתה ב-15.11.16, בעניין </w:t>
      </w:r>
      <w:r w:rsidRPr="00321A32">
        <w:rPr>
          <w:rtl/>
        </w:rPr>
        <w:t>הצעה להרכב הוועדה לבחינת מבנה ומתווה ההכשרה להוראה במוסדות להשכלה גבוהה בישראל ובחינת סוגיות הקשורות לנושא</w:t>
      </w:r>
      <w:r w:rsidRPr="00321A32">
        <w:rPr>
          <w:rFonts w:hint="cs"/>
          <w:rtl/>
        </w:rPr>
        <w:t>, אושר הרכב הוועדה ונקבע כי יעמדו בראשה פרופ' עפרה ענבר וד"ר רבקה ודמני.</w:t>
      </w:r>
    </w:p>
  </w:footnote>
  <w:footnote w:id="143">
    <w:p w14:paraId="6D29E16F" w14:textId="1B8079B2"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ראו פרסום באתר האינטרנט של </w:t>
      </w:r>
      <w:proofErr w:type="spellStart"/>
      <w:r w:rsidRPr="00321A32">
        <w:rPr>
          <w:rFonts w:hint="cs"/>
          <w:rtl/>
        </w:rPr>
        <w:t>המל"ג</w:t>
      </w:r>
      <w:proofErr w:type="spellEnd"/>
      <w:r w:rsidRPr="00321A32">
        <w:rPr>
          <w:rFonts w:hint="cs"/>
          <w:rtl/>
        </w:rPr>
        <w:t>, "</w:t>
      </w:r>
      <w:r w:rsidRPr="00E64F40">
        <w:rPr>
          <w:rFonts w:hint="eastAsia"/>
          <w:rtl/>
        </w:rPr>
        <w:t>החלטת</w:t>
      </w:r>
      <w:r w:rsidRPr="00E64F40">
        <w:rPr>
          <w:rtl/>
        </w:rPr>
        <w:t xml:space="preserve"> </w:t>
      </w:r>
      <w:r w:rsidRPr="00E64F40">
        <w:rPr>
          <w:rFonts w:hint="eastAsia"/>
          <w:rtl/>
        </w:rPr>
        <w:t>מל</w:t>
      </w:r>
      <w:r w:rsidRPr="00E64F40">
        <w:rPr>
          <w:rtl/>
        </w:rPr>
        <w:t xml:space="preserve">"ג </w:t>
      </w:r>
      <w:r w:rsidRPr="00E64F40">
        <w:rPr>
          <w:rFonts w:hint="eastAsia"/>
          <w:rtl/>
        </w:rPr>
        <w:t>רוחבית</w:t>
      </w:r>
      <w:r w:rsidRPr="00E64F40">
        <w:rPr>
          <w:rtl/>
        </w:rPr>
        <w:t xml:space="preserve"> </w:t>
      </w:r>
      <w:r w:rsidRPr="00E64F40">
        <w:rPr>
          <w:rFonts w:hint="eastAsia"/>
          <w:rtl/>
        </w:rPr>
        <w:t>בנושא</w:t>
      </w:r>
      <w:r w:rsidRPr="00E64F40">
        <w:rPr>
          <w:rtl/>
        </w:rPr>
        <w:t xml:space="preserve"> </w:t>
      </w:r>
      <w:r w:rsidRPr="00E64F40">
        <w:rPr>
          <w:rFonts w:hint="eastAsia"/>
          <w:rtl/>
        </w:rPr>
        <w:t>דוח</w:t>
      </w:r>
      <w:r w:rsidRPr="00E64F40">
        <w:rPr>
          <w:rtl/>
        </w:rPr>
        <w:t xml:space="preserve"> </w:t>
      </w:r>
      <w:r w:rsidRPr="00E64F40">
        <w:rPr>
          <w:rFonts w:hint="eastAsia"/>
          <w:rtl/>
        </w:rPr>
        <w:t>ועדת</w:t>
      </w:r>
      <w:r w:rsidRPr="00E64F40">
        <w:rPr>
          <w:rtl/>
        </w:rPr>
        <w:t xml:space="preserve"> </w:t>
      </w:r>
      <w:r w:rsidRPr="00E64F40">
        <w:rPr>
          <w:rFonts w:hint="eastAsia"/>
          <w:rtl/>
        </w:rPr>
        <w:t>המומחים</w:t>
      </w:r>
      <w:r w:rsidRPr="00E64F40">
        <w:rPr>
          <w:rtl/>
        </w:rPr>
        <w:t xml:space="preserve"> </w:t>
      </w:r>
      <w:r w:rsidRPr="00E64F40">
        <w:rPr>
          <w:rFonts w:hint="eastAsia"/>
          <w:rtl/>
        </w:rPr>
        <w:t>לבחינת</w:t>
      </w:r>
      <w:r w:rsidRPr="00E64F40">
        <w:rPr>
          <w:rtl/>
        </w:rPr>
        <w:t xml:space="preserve"> </w:t>
      </w:r>
      <w:r w:rsidRPr="00E64F40">
        <w:rPr>
          <w:rFonts w:hint="eastAsia"/>
          <w:rtl/>
        </w:rPr>
        <w:t>מבנה</w:t>
      </w:r>
      <w:r w:rsidRPr="00E64F40">
        <w:rPr>
          <w:rtl/>
        </w:rPr>
        <w:t xml:space="preserve"> </w:t>
      </w:r>
      <w:r w:rsidRPr="00E64F40">
        <w:rPr>
          <w:rFonts w:hint="eastAsia"/>
          <w:rtl/>
        </w:rPr>
        <w:t>ומתווה</w:t>
      </w:r>
      <w:r w:rsidRPr="00E64F40">
        <w:rPr>
          <w:rtl/>
        </w:rPr>
        <w:t xml:space="preserve"> </w:t>
      </w:r>
      <w:r w:rsidRPr="00E64F40">
        <w:rPr>
          <w:rFonts w:hint="eastAsia"/>
          <w:rtl/>
        </w:rPr>
        <w:t>ההכשרה</w:t>
      </w:r>
      <w:r w:rsidRPr="00E64F40">
        <w:rPr>
          <w:rtl/>
        </w:rPr>
        <w:t xml:space="preserve"> </w:t>
      </w:r>
      <w:r w:rsidRPr="00E64F40">
        <w:rPr>
          <w:rFonts w:hint="eastAsia"/>
          <w:rtl/>
        </w:rPr>
        <w:t>להוראה</w:t>
      </w:r>
      <w:r w:rsidRPr="00E64F40">
        <w:rPr>
          <w:rtl/>
        </w:rPr>
        <w:t xml:space="preserve"> </w:t>
      </w:r>
      <w:r w:rsidRPr="00E64F40">
        <w:rPr>
          <w:rFonts w:hint="eastAsia"/>
          <w:rtl/>
        </w:rPr>
        <w:t>במוסדות</w:t>
      </w:r>
      <w:r w:rsidRPr="00E64F40">
        <w:rPr>
          <w:rtl/>
        </w:rPr>
        <w:t xml:space="preserve"> </w:t>
      </w:r>
      <w:r w:rsidRPr="00E64F40">
        <w:rPr>
          <w:rFonts w:hint="eastAsia"/>
          <w:rtl/>
        </w:rPr>
        <w:t>להשכלה</w:t>
      </w:r>
      <w:r w:rsidRPr="00E64F40">
        <w:rPr>
          <w:rtl/>
        </w:rPr>
        <w:t xml:space="preserve"> </w:t>
      </w:r>
      <w:r w:rsidRPr="00E64F40">
        <w:rPr>
          <w:rFonts w:hint="eastAsia"/>
          <w:rtl/>
        </w:rPr>
        <w:t>גבוהה</w:t>
      </w:r>
      <w:r w:rsidRPr="00E64F40">
        <w:rPr>
          <w:rtl/>
        </w:rPr>
        <w:t xml:space="preserve"> </w:t>
      </w:r>
      <w:r w:rsidRPr="00E64F40">
        <w:rPr>
          <w:rFonts w:hint="eastAsia"/>
          <w:rtl/>
        </w:rPr>
        <w:t>בישראל</w:t>
      </w:r>
      <w:r w:rsidRPr="00E64F40">
        <w:rPr>
          <w:rtl/>
        </w:rPr>
        <w:t xml:space="preserve"> - </w:t>
      </w:r>
      <w:r w:rsidRPr="00E64F40">
        <w:rPr>
          <w:rFonts w:hint="eastAsia"/>
          <w:rtl/>
        </w:rPr>
        <w:t>החלטת</w:t>
      </w:r>
      <w:r w:rsidRPr="00E64F40">
        <w:rPr>
          <w:rtl/>
        </w:rPr>
        <w:t xml:space="preserve"> </w:t>
      </w:r>
      <w:r w:rsidRPr="00E64F40">
        <w:rPr>
          <w:rFonts w:hint="eastAsia"/>
          <w:rtl/>
        </w:rPr>
        <w:t>מועצה</w:t>
      </w:r>
      <w:r w:rsidRPr="00E64F40">
        <w:rPr>
          <w:rtl/>
        </w:rPr>
        <w:t xml:space="preserve"> </w:t>
      </w:r>
      <w:r w:rsidRPr="00E64F40">
        <w:rPr>
          <w:rFonts w:hint="eastAsia"/>
          <w:rtl/>
        </w:rPr>
        <w:t>מישיבתה</w:t>
      </w:r>
      <w:r w:rsidRPr="00E64F40">
        <w:rPr>
          <w:rtl/>
        </w:rPr>
        <w:t xml:space="preserve"> </w:t>
      </w:r>
      <w:r w:rsidRPr="00E64F40">
        <w:rPr>
          <w:rFonts w:hint="eastAsia"/>
          <w:rtl/>
        </w:rPr>
        <w:t>ביום</w:t>
      </w:r>
      <w:r w:rsidRPr="00E64F40">
        <w:rPr>
          <w:rtl/>
        </w:rPr>
        <w:t xml:space="preserve"> 23.2.2021</w:t>
      </w:r>
      <w:r w:rsidRPr="00321A32">
        <w:rPr>
          <w:rFonts w:hint="cs"/>
          <w:rtl/>
        </w:rPr>
        <w:t>", נכון לאוקטובר 2021.</w:t>
      </w:r>
    </w:p>
  </w:footnote>
  <w:footnote w:id="144">
    <w:p w14:paraId="37B31A90" w14:textId="61BC0D19"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עמוד 4 במתווה, "</w:t>
      </w:r>
      <w:r w:rsidRPr="00E64F40">
        <w:rPr>
          <w:rFonts w:hint="eastAsia"/>
          <w:rtl/>
        </w:rPr>
        <w:t>דוח</w:t>
      </w:r>
      <w:r w:rsidRPr="00E64F40">
        <w:rPr>
          <w:rtl/>
        </w:rPr>
        <w:t xml:space="preserve"> </w:t>
      </w:r>
      <w:r w:rsidRPr="00E64F40">
        <w:rPr>
          <w:rFonts w:hint="eastAsia"/>
          <w:rtl/>
        </w:rPr>
        <w:t>ועדת</w:t>
      </w:r>
      <w:r w:rsidRPr="00E64F40">
        <w:rPr>
          <w:rtl/>
        </w:rPr>
        <w:t xml:space="preserve"> </w:t>
      </w:r>
      <w:r w:rsidRPr="00E64F40">
        <w:rPr>
          <w:rFonts w:hint="eastAsia"/>
          <w:rtl/>
        </w:rPr>
        <w:t>המומחים</w:t>
      </w:r>
      <w:r w:rsidRPr="00E64F40">
        <w:rPr>
          <w:rtl/>
        </w:rPr>
        <w:t xml:space="preserve"> </w:t>
      </w:r>
      <w:r w:rsidRPr="00E64F40">
        <w:rPr>
          <w:rFonts w:hint="eastAsia"/>
          <w:rtl/>
        </w:rPr>
        <w:t>לבחינת</w:t>
      </w:r>
      <w:r w:rsidRPr="00E64F40">
        <w:rPr>
          <w:rtl/>
        </w:rPr>
        <w:t xml:space="preserve"> </w:t>
      </w:r>
      <w:r w:rsidRPr="00E64F40">
        <w:rPr>
          <w:rFonts w:hint="eastAsia"/>
          <w:rtl/>
        </w:rPr>
        <w:t>מבנה</w:t>
      </w:r>
      <w:r w:rsidRPr="00E64F40">
        <w:rPr>
          <w:rtl/>
        </w:rPr>
        <w:t xml:space="preserve"> </w:t>
      </w:r>
      <w:r w:rsidRPr="00E64F40">
        <w:rPr>
          <w:rFonts w:hint="eastAsia"/>
          <w:rtl/>
        </w:rPr>
        <w:t>ומתווה</w:t>
      </w:r>
      <w:r w:rsidRPr="00E64F40">
        <w:rPr>
          <w:rtl/>
        </w:rPr>
        <w:t xml:space="preserve"> </w:t>
      </w:r>
      <w:r w:rsidRPr="00E64F40">
        <w:rPr>
          <w:rFonts w:hint="eastAsia"/>
          <w:rtl/>
        </w:rPr>
        <w:t>ההכשרה</w:t>
      </w:r>
      <w:r w:rsidRPr="00E64F40">
        <w:rPr>
          <w:rtl/>
        </w:rPr>
        <w:t xml:space="preserve"> </w:t>
      </w:r>
      <w:r w:rsidRPr="00E64F40">
        <w:rPr>
          <w:rFonts w:hint="eastAsia"/>
          <w:rtl/>
        </w:rPr>
        <w:t>להוראה</w:t>
      </w:r>
      <w:r w:rsidRPr="00E64F40">
        <w:rPr>
          <w:rtl/>
        </w:rPr>
        <w:t xml:space="preserve"> </w:t>
      </w:r>
      <w:r w:rsidRPr="00E64F40">
        <w:rPr>
          <w:rFonts w:hint="eastAsia"/>
          <w:rtl/>
        </w:rPr>
        <w:t>במוסדות</w:t>
      </w:r>
      <w:r w:rsidRPr="00E64F40">
        <w:rPr>
          <w:rtl/>
        </w:rPr>
        <w:t xml:space="preserve"> </w:t>
      </w:r>
      <w:r w:rsidRPr="00E64F40">
        <w:rPr>
          <w:rFonts w:hint="eastAsia"/>
          <w:rtl/>
        </w:rPr>
        <w:t>להשכלה</w:t>
      </w:r>
      <w:r w:rsidRPr="00E64F40">
        <w:rPr>
          <w:rtl/>
        </w:rPr>
        <w:t xml:space="preserve"> </w:t>
      </w:r>
      <w:r w:rsidRPr="00E64F40">
        <w:rPr>
          <w:rFonts w:hint="eastAsia"/>
          <w:rtl/>
        </w:rPr>
        <w:t>גבוהה</w:t>
      </w:r>
      <w:r w:rsidRPr="00E64F40">
        <w:rPr>
          <w:rtl/>
        </w:rPr>
        <w:t xml:space="preserve"> </w:t>
      </w:r>
      <w:r w:rsidRPr="00E64F40">
        <w:rPr>
          <w:rFonts w:hint="eastAsia"/>
          <w:rtl/>
        </w:rPr>
        <w:t>בישראל</w:t>
      </w:r>
      <w:r w:rsidRPr="00321A32">
        <w:rPr>
          <w:rFonts w:hint="cs"/>
          <w:rtl/>
        </w:rPr>
        <w:t>", אפריל 2020.</w:t>
      </w:r>
    </w:p>
  </w:footnote>
  <w:footnote w:id="145">
    <w:p w14:paraId="5AC191DC" w14:textId="57702059"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המשרד </w:t>
      </w:r>
      <w:r w:rsidRPr="00321A32">
        <w:rPr>
          <w:rFonts w:hint="eastAsia"/>
          <w:rtl/>
        </w:rPr>
        <w:t>לב</w:t>
      </w:r>
      <w:r w:rsidRPr="00321A32">
        <w:rPr>
          <w:rFonts w:hint="cs"/>
          <w:rtl/>
        </w:rPr>
        <w:t xml:space="preserve">יטחון הפנים ערך סקר דעת קהל בנושא "התנהגויות אנטי חברתיות בקרב בני הנוער 2019", ינואר 2020. כמחצית מבני הנוער שדיווחו שנפגעו מאירועים ברשתות החברתיות (51%) דיווחו על כך להוריהם; לפי סקר של </w:t>
      </w:r>
      <w:proofErr w:type="spellStart"/>
      <w:r w:rsidRPr="00321A32">
        <w:rPr>
          <w:rFonts w:hint="cs"/>
          <w:rtl/>
        </w:rPr>
        <w:t>ראמ"ה</w:t>
      </w:r>
      <w:proofErr w:type="spellEnd"/>
      <w:r w:rsidRPr="00321A32">
        <w:rPr>
          <w:rFonts w:hint="cs"/>
          <w:rtl/>
        </w:rPr>
        <w:t xml:space="preserve"> בנושא "אלימות דיגיטלית בבתי ספר לפי דיווחי תלמידים", מספטמבר 2020, כ-93% מהתלמידים שהשיבו לשאלון דיווחו שהם יפנו לגורם כלשהו במקרה של פגיעה; 81% מתוכם דיווחו שיפנו להורים, 65% דיווח שיפנו לחברים; 48% מהתלמידים מסרו שיפנו למורים ו-39% מהתלמידים מסרו שידווחו למוקד 105. </w:t>
      </w:r>
    </w:p>
  </w:footnote>
  <w:footnote w:id="146">
    <w:p w14:paraId="4F057A90" w14:textId="199FEEAE"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מצגת של שפ"י "</w:t>
      </w:r>
      <w:r w:rsidRPr="00C94542">
        <w:rPr>
          <w:rFonts w:hint="eastAsia"/>
          <w:rtl/>
        </w:rPr>
        <w:t>תוצר</w:t>
      </w:r>
      <w:r w:rsidRPr="00C94542">
        <w:rPr>
          <w:rtl/>
        </w:rPr>
        <w:t xml:space="preserve"> </w:t>
      </w:r>
      <w:r w:rsidRPr="00C94542">
        <w:rPr>
          <w:rFonts w:hint="eastAsia"/>
          <w:rtl/>
        </w:rPr>
        <w:t>צוות</w:t>
      </w:r>
      <w:r w:rsidRPr="00C94542">
        <w:rPr>
          <w:rtl/>
        </w:rPr>
        <w:t xml:space="preserve"> </w:t>
      </w:r>
      <w:r w:rsidRPr="00C94542">
        <w:rPr>
          <w:rFonts w:hint="eastAsia"/>
          <w:rtl/>
        </w:rPr>
        <w:t>הורים</w:t>
      </w:r>
      <w:r w:rsidRPr="00C94542">
        <w:rPr>
          <w:rtl/>
        </w:rPr>
        <w:t xml:space="preserve"> - </w:t>
      </w:r>
      <w:r w:rsidRPr="00C94542">
        <w:rPr>
          <w:rFonts w:hint="eastAsia"/>
          <w:rtl/>
        </w:rPr>
        <w:t>הצגה</w:t>
      </w:r>
      <w:r w:rsidRPr="00C94542">
        <w:rPr>
          <w:rtl/>
        </w:rPr>
        <w:t xml:space="preserve"> </w:t>
      </w:r>
      <w:r w:rsidRPr="00C94542">
        <w:rPr>
          <w:rFonts w:hint="eastAsia"/>
          <w:rtl/>
        </w:rPr>
        <w:t>לשלטון</w:t>
      </w:r>
      <w:r w:rsidRPr="00C94542">
        <w:rPr>
          <w:rtl/>
        </w:rPr>
        <w:t xml:space="preserve"> </w:t>
      </w:r>
      <w:r w:rsidRPr="00C94542">
        <w:rPr>
          <w:rFonts w:hint="eastAsia"/>
          <w:rtl/>
        </w:rPr>
        <w:t>המקומי</w:t>
      </w:r>
      <w:r w:rsidRPr="00321A32">
        <w:rPr>
          <w:rFonts w:hint="cs"/>
          <w:rtl/>
        </w:rPr>
        <w:t>", 28.4.21.</w:t>
      </w:r>
    </w:p>
  </w:footnote>
  <w:footnote w:id="147">
    <w:p w14:paraId="203BD7C2" w14:textId="4677A28D"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ציטוט מדבריו של פרופ' </w:t>
      </w:r>
      <w:proofErr w:type="spellStart"/>
      <w:r w:rsidRPr="00321A32">
        <w:rPr>
          <w:rFonts w:hint="cs"/>
          <w:rtl/>
        </w:rPr>
        <w:t>אנדריאס</w:t>
      </w:r>
      <w:proofErr w:type="spellEnd"/>
      <w:r w:rsidRPr="00321A32">
        <w:rPr>
          <w:rFonts w:hint="cs"/>
          <w:rtl/>
        </w:rPr>
        <w:t xml:space="preserve"> </w:t>
      </w:r>
      <w:proofErr w:type="spellStart"/>
      <w:r w:rsidRPr="00321A32">
        <w:rPr>
          <w:rFonts w:hint="cs"/>
          <w:rtl/>
        </w:rPr>
        <w:t>שלייכר</w:t>
      </w:r>
      <w:proofErr w:type="spellEnd"/>
      <w:r w:rsidRPr="00321A32">
        <w:rPr>
          <w:rFonts w:hint="cs"/>
          <w:rtl/>
        </w:rPr>
        <w:t>, מנהל המחלקה להערכת תלמידים ב-</w:t>
      </w:r>
      <w:r w:rsidRPr="00321A32">
        <w:t>OECD</w:t>
      </w:r>
      <w:r w:rsidRPr="00321A32">
        <w:rPr>
          <w:rFonts w:hint="cs"/>
          <w:rtl/>
        </w:rPr>
        <w:t>, שם.</w:t>
      </w:r>
    </w:p>
  </w:footnote>
  <w:footnote w:id="148">
    <w:p w14:paraId="32D0E11A" w14:textId="79F13AA9"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 xml:space="preserve">ראו </w:t>
      </w:r>
      <w:r w:rsidRPr="00C94542">
        <w:rPr>
          <w:rFonts w:hint="eastAsia"/>
          <w:rtl/>
        </w:rPr>
        <w:t>חוזר</w:t>
      </w:r>
      <w:r w:rsidRPr="00C94542">
        <w:rPr>
          <w:rtl/>
        </w:rPr>
        <w:t xml:space="preserve"> </w:t>
      </w:r>
      <w:r w:rsidRPr="00C94542">
        <w:rPr>
          <w:rFonts w:hint="eastAsia"/>
          <w:rtl/>
        </w:rPr>
        <w:t>אח</w:t>
      </w:r>
      <w:r w:rsidRPr="00C94542">
        <w:rPr>
          <w:rtl/>
        </w:rPr>
        <w:t>"ם</w:t>
      </w:r>
      <w:r w:rsidRPr="00321A32">
        <w:rPr>
          <w:rStyle w:val="Hyperlink"/>
          <w:rFonts w:hint="cs"/>
          <w:rtl/>
        </w:rPr>
        <w:t>,</w:t>
      </w:r>
      <w:r w:rsidRPr="00321A32">
        <w:rPr>
          <w:rFonts w:hint="cs"/>
          <w:rtl/>
        </w:rPr>
        <w:t xml:space="preserve"> סטנדרט 6.</w:t>
      </w:r>
    </w:p>
  </w:footnote>
  <w:footnote w:id="149">
    <w:p w14:paraId="6FDF1607" w14:textId="05014DA2" w:rsidR="00253CEB" w:rsidRPr="00321A32" w:rsidRDefault="00253CEB" w:rsidP="006C538C">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ראו תוכנית של שפ"י "</w:t>
      </w:r>
      <w:r w:rsidRPr="00C94542">
        <w:rPr>
          <w:rFonts w:hint="eastAsia"/>
          <w:rtl/>
        </w:rPr>
        <w:t>מתחברים</w:t>
      </w:r>
      <w:r w:rsidRPr="00C94542">
        <w:rPr>
          <w:rtl/>
        </w:rPr>
        <w:t xml:space="preserve"> </w:t>
      </w:r>
      <w:r w:rsidRPr="00C94542">
        <w:rPr>
          <w:rFonts w:hint="eastAsia"/>
          <w:rtl/>
        </w:rPr>
        <w:t>לטוב</w:t>
      </w:r>
      <w:r w:rsidRPr="00C94542">
        <w:rPr>
          <w:rtl/>
        </w:rPr>
        <w:t xml:space="preserve">, </w:t>
      </w:r>
      <w:r w:rsidRPr="00C94542">
        <w:rPr>
          <w:rFonts w:hint="eastAsia"/>
          <w:rtl/>
        </w:rPr>
        <w:t>להיות</w:t>
      </w:r>
      <w:r w:rsidRPr="00C94542">
        <w:rPr>
          <w:rtl/>
        </w:rPr>
        <w:t xml:space="preserve"> </w:t>
      </w:r>
      <w:r w:rsidRPr="00C94542">
        <w:rPr>
          <w:rFonts w:hint="eastAsia"/>
          <w:rtl/>
        </w:rPr>
        <w:t>הורים</w:t>
      </w:r>
      <w:r w:rsidRPr="00C94542">
        <w:rPr>
          <w:rtl/>
        </w:rPr>
        <w:t xml:space="preserve"> </w:t>
      </w:r>
      <w:r w:rsidRPr="00C94542">
        <w:rPr>
          <w:rFonts w:hint="eastAsia"/>
          <w:rtl/>
        </w:rPr>
        <w:t>לילדים</w:t>
      </w:r>
      <w:r w:rsidRPr="00C94542">
        <w:rPr>
          <w:rtl/>
        </w:rPr>
        <w:t xml:space="preserve"> </w:t>
      </w:r>
      <w:r w:rsidRPr="00C94542">
        <w:rPr>
          <w:rFonts w:hint="eastAsia"/>
          <w:rtl/>
        </w:rPr>
        <w:t>בעידן</w:t>
      </w:r>
      <w:r w:rsidRPr="00C94542">
        <w:rPr>
          <w:rtl/>
        </w:rPr>
        <w:t xml:space="preserve"> </w:t>
      </w:r>
      <w:r w:rsidRPr="00C94542">
        <w:rPr>
          <w:rFonts w:hint="eastAsia"/>
          <w:rtl/>
        </w:rPr>
        <w:t>האינטרנט</w:t>
      </w:r>
      <w:r w:rsidRPr="00321A32">
        <w:rPr>
          <w:rFonts w:hint="cs"/>
          <w:rtl/>
        </w:rPr>
        <w:t>", 2011.</w:t>
      </w:r>
    </w:p>
  </w:footnote>
  <w:footnote w:id="150">
    <w:p w14:paraId="5C5CED72" w14:textId="65583FD4" w:rsidR="00253CEB" w:rsidRPr="00321A32" w:rsidRDefault="00253CEB" w:rsidP="006C538C">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ב</w:t>
      </w:r>
      <w:r w:rsidRPr="00C94542">
        <w:rPr>
          <w:rFonts w:hint="eastAsia"/>
          <w:rtl/>
        </w:rPr>
        <w:t>חוזר</w:t>
      </w:r>
      <w:r w:rsidRPr="00C94542">
        <w:rPr>
          <w:rtl/>
        </w:rPr>
        <w:t xml:space="preserve"> </w:t>
      </w:r>
      <w:r w:rsidRPr="00C94542">
        <w:rPr>
          <w:rFonts w:hint="eastAsia"/>
          <w:rtl/>
        </w:rPr>
        <w:t>אתיקה</w:t>
      </w:r>
      <w:r w:rsidRPr="00C94542">
        <w:rPr>
          <w:rtl/>
        </w:rPr>
        <w:t xml:space="preserve"> </w:t>
      </w:r>
      <w:r w:rsidRPr="00C94542">
        <w:rPr>
          <w:rFonts w:hint="eastAsia"/>
          <w:rtl/>
        </w:rPr>
        <w:t>ומוגנות</w:t>
      </w:r>
      <w:r w:rsidRPr="00C94542">
        <w:rPr>
          <w:rtl/>
        </w:rPr>
        <w:t xml:space="preserve"> </w:t>
      </w:r>
      <w:r w:rsidRPr="00C94542">
        <w:rPr>
          <w:rFonts w:hint="eastAsia"/>
          <w:rtl/>
        </w:rPr>
        <w:t>ברשת</w:t>
      </w:r>
      <w:r w:rsidRPr="00321A32">
        <w:rPr>
          <w:rFonts w:hint="cs"/>
          <w:rtl/>
        </w:rPr>
        <w:t xml:space="preserve"> </w:t>
      </w:r>
      <w:r w:rsidRPr="00C94542">
        <w:rPr>
          <w:rFonts w:hint="eastAsia"/>
          <w:rtl/>
        </w:rPr>
        <w:t>ונוהל</w:t>
      </w:r>
      <w:r w:rsidRPr="00C94542">
        <w:rPr>
          <w:rtl/>
        </w:rPr>
        <w:t xml:space="preserve"> הפעלת </w:t>
      </w:r>
      <w:r w:rsidRPr="00C94542">
        <w:rPr>
          <w:rFonts w:hint="eastAsia"/>
          <w:rtl/>
        </w:rPr>
        <w:t>תוכנית</w:t>
      </w:r>
      <w:r w:rsidRPr="00C94542">
        <w:rPr>
          <w:rtl/>
        </w:rPr>
        <w:t xml:space="preserve"> חיים ברשת</w:t>
      </w:r>
      <w:r w:rsidRPr="00321A32">
        <w:rPr>
          <w:rFonts w:hint="cs"/>
          <w:rtl/>
        </w:rPr>
        <w:t xml:space="preserve"> מצוין כי צוות תוכנית זו יהיה אחראי בין השאר לקידום ההתפתחות המקצועית של המורים בנושאים הקשורים לצורכיהם ולאתגריהם של תלמידים, מורים והורים בעידן הדיגיטלי.</w:t>
      </w:r>
    </w:p>
  </w:footnote>
  <w:footnote w:id="151">
    <w:p w14:paraId="740E259F" w14:textId="77777777" w:rsidR="00253CEB" w:rsidRPr="00321A32" w:rsidRDefault="00253CEB" w:rsidP="006C538C">
      <w:pPr>
        <w:pStyle w:val="af3"/>
        <w:ind w:right="0"/>
        <w:rPr>
          <w:rtl/>
        </w:rPr>
      </w:pPr>
      <w:r w:rsidRPr="00321A32">
        <w:rPr>
          <w:rStyle w:val="af4"/>
          <w:vertAlign w:val="baseline"/>
        </w:rPr>
        <w:footnoteRef/>
      </w:r>
      <w:r w:rsidRPr="00321A32">
        <w:rPr>
          <w:rtl/>
        </w:rPr>
        <w:t xml:space="preserve"> </w:t>
      </w:r>
      <w:r w:rsidRPr="00321A32">
        <w:rPr>
          <w:rtl/>
        </w:rPr>
        <w:tab/>
      </w:r>
      <w:r w:rsidRPr="00321A32">
        <w:rPr>
          <w:rFonts w:hint="cs"/>
          <w:rtl/>
        </w:rPr>
        <w:t>ראו הענן החינוכי, "גלישה ברשת מידע להורים", נכון לאוקטובר 2021.</w:t>
      </w:r>
    </w:p>
  </w:footnote>
  <w:footnote w:id="152">
    <w:p w14:paraId="2D1FD0A4" w14:textId="22CAB8AF"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ראו גם בדוח זה פרק "הגנה על קטינים במרחב המקוון - הצורך בגיבוש מדיניות לאומית".</w:t>
      </w:r>
    </w:p>
  </w:footnote>
  <w:footnote w:id="153">
    <w:p w14:paraId="3893ECB5" w14:textId="5C514657"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ראו עלון המידע והמחקר של המשרד לחיזוק וקידום קהילתי, "</w:t>
      </w:r>
      <w:r w:rsidRPr="00C94542">
        <w:rPr>
          <w:rFonts w:hint="eastAsia"/>
          <w:rtl/>
        </w:rPr>
        <w:t>מעורבות</w:t>
      </w:r>
      <w:r w:rsidRPr="00C94542">
        <w:rPr>
          <w:rtl/>
        </w:rPr>
        <w:t xml:space="preserve"> </w:t>
      </w:r>
      <w:r w:rsidRPr="00C94542">
        <w:rPr>
          <w:rFonts w:hint="eastAsia"/>
          <w:rtl/>
        </w:rPr>
        <w:t>הורית</w:t>
      </w:r>
      <w:r w:rsidRPr="00C94542">
        <w:rPr>
          <w:rtl/>
        </w:rPr>
        <w:t xml:space="preserve"> </w:t>
      </w:r>
      <w:r w:rsidRPr="00C94542">
        <w:rPr>
          <w:rFonts w:hint="eastAsia"/>
          <w:rtl/>
        </w:rPr>
        <w:t>בעידן</w:t>
      </w:r>
      <w:r w:rsidRPr="00C94542">
        <w:rPr>
          <w:rtl/>
        </w:rPr>
        <w:t xml:space="preserve"> </w:t>
      </w:r>
      <w:r w:rsidRPr="00C94542">
        <w:rPr>
          <w:rFonts w:hint="eastAsia"/>
          <w:rtl/>
        </w:rPr>
        <w:t>הדיגיטלי</w:t>
      </w:r>
      <w:r w:rsidRPr="00321A32">
        <w:rPr>
          <w:rFonts w:hint="cs"/>
          <w:rtl/>
        </w:rPr>
        <w:t>", 12.8.20.</w:t>
      </w:r>
    </w:p>
  </w:footnote>
  <w:footnote w:id="154">
    <w:p w14:paraId="1DECC063" w14:textId="7BD93FE4" w:rsidR="00253CEB" w:rsidRPr="00321A32" w:rsidRDefault="00253CEB" w:rsidP="00321A32">
      <w:pPr>
        <w:pStyle w:val="af3"/>
        <w:ind w:right="0"/>
        <w:rPr>
          <w:rtl/>
        </w:rPr>
      </w:pPr>
      <w:r w:rsidRPr="00321A32">
        <w:rPr>
          <w:rStyle w:val="af4"/>
          <w:vertAlign w:val="baseline"/>
        </w:rPr>
        <w:footnoteRef/>
      </w:r>
      <w:r w:rsidRPr="00321A32">
        <w:rPr>
          <w:rtl/>
        </w:rPr>
        <w:t xml:space="preserve"> </w:t>
      </w:r>
      <w:r w:rsidRPr="00321A32">
        <w:rPr>
          <w:rtl/>
        </w:rPr>
        <w:tab/>
      </w:r>
      <w:r w:rsidRPr="00C94542">
        <w:rPr>
          <w:rFonts w:hint="eastAsia"/>
          <w:rtl/>
        </w:rPr>
        <w:t>ההורים</w:t>
      </w:r>
      <w:r w:rsidRPr="00C94542">
        <w:rPr>
          <w:rtl/>
        </w:rPr>
        <w:t xml:space="preserve"> </w:t>
      </w:r>
      <w:r w:rsidRPr="00C94542">
        <w:rPr>
          <w:rFonts w:hint="eastAsia"/>
          <w:rtl/>
        </w:rPr>
        <w:t>התבקשו</w:t>
      </w:r>
      <w:r w:rsidRPr="00C94542">
        <w:rPr>
          <w:rtl/>
        </w:rPr>
        <w:t xml:space="preserve"> </w:t>
      </w:r>
      <w:r w:rsidRPr="00C94542">
        <w:rPr>
          <w:rFonts w:hint="eastAsia"/>
          <w:rtl/>
        </w:rPr>
        <w:t>להעריך</w:t>
      </w:r>
      <w:r w:rsidRPr="00321A32">
        <w:rPr>
          <w:rFonts w:hint="cs"/>
          <w:rtl/>
        </w:rPr>
        <w:t xml:space="preserve"> </w:t>
      </w:r>
      <w:proofErr w:type="spellStart"/>
      <w:r w:rsidRPr="00321A32">
        <w:rPr>
          <w:rFonts w:hint="cs"/>
          <w:rtl/>
        </w:rPr>
        <w:t>להעריך</w:t>
      </w:r>
      <w:proofErr w:type="spellEnd"/>
      <w:r w:rsidRPr="00321A32">
        <w:rPr>
          <w:rFonts w:hint="cs"/>
          <w:rtl/>
        </w:rPr>
        <w:t xml:space="preserve"> באמצעות סולם בן חמש דרגות הנע מ"כלל לא" (1) ועד "במידה רבה מאוד" (5) את עמדותיהם לגבי ארבע השאלות האלה: "באיזו מידה לדעתך בנך/בתך </w:t>
      </w:r>
      <w:proofErr w:type="spellStart"/>
      <w:r w:rsidRPr="00321A32">
        <w:rPr>
          <w:rFonts w:hint="cs"/>
          <w:rtl/>
        </w:rPr>
        <w:t>חשופ</w:t>
      </w:r>
      <w:proofErr w:type="spellEnd"/>
      <w:r w:rsidRPr="00321A32">
        <w:rPr>
          <w:rFonts w:hint="cs"/>
          <w:rtl/>
        </w:rPr>
        <w:t xml:space="preserve">/ה לתכנים בעייתיים או לפגיעות ברשת (בטלפון הסלולרי או במחשב)" בתרשים מידת החשיפה לתכנים בעייתיים ולפגיעה ברשת; "באיזו מידה יש לך כהורה מידע וכלים המאפשרים לצמצם את מידת החשיפה של ילדך/ילדתך לתכנים בעייתיים ואת מידת הפגיעה שלו/ה מתכנים אלה ואף למנוע חשיפה ופגיעה ברשת?" בתרשים - הכלים שיש להורה לצמצום החשיפה לתכנים בעייתיים; "באיזו מידה את/ה מעורב/ת בפעילות בנך/בתך ברשתות החברתיות?" בתרשים - המעורבות ההורית בפעילות הילד ברשתות חברתיות; "באיזו מידה את/ה </w:t>
      </w:r>
      <w:proofErr w:type="spellStart"/>
      <w:r w:rsidRPr="00321A32">
        <w:rPr>
          <w:rFonts w:hint="cs"/>
          <w:rtl/>
        </w:rPr>
        <w:t>מקיימ</w:t>
      </w:r>
      <w:proofErr w:type="spellEnd"/>
      <w:r w:rsidRPr="00321A32">
        <w:rPr>
          <w:rFonts w:hint="cs"/>
          <w:rtl/>
        </w:rPr>
        <w:t>/ת עם בנך/בתך שיח שוטף בנושא הסכנות ברשת או ברשתות החברתיות" בתרשים - קיום שיח שוטף בנושא הסכנות ברשת עם הילד.</w:t>
      </w:r>
    </w:p>
  </w:footnote>
  <w:footnote w:id="155">
    <w:p w14:paraId="6C9DE91E" w14:textId="77777777"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יצוין, כי החישוב של נתון זה (27%) הוא כתוצאה מעיגול כלפי מעלה של שברי האחוזים של מנהלים שהשיבו כלל לא או במידה מועטה.</w:t>
      </w:r>
    </w:p>
  </w:footnote>
  <w:footnote w:id="156">
    <w:p w14:paraId="26887542" w14:textId="5573B9B1" w:rsidR="00253CEB" w:rsidRPr="00321A32" w:rsidRDefault="00253CEB" w:rsidP="006C538C">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ראו דוח של </w:t>
      </w:r>
      <w:proofErr w:type="spellStart"/>
      <w:r w:rsidRPr="00321A32">
        <w:rPr>
          <w:rFonts w:hint="cs"/>
          <w:rtl/>
        </w:rPr>
        <w:t>ראמ"ה</w:t>
      </w:r>
      <w:proofErr w:type="spellEnd"/>
      <w:r w:rsidRPr="00321A32">
        <w:rPr>
          <w:rFonts w:hint="cs"/>
          <w:rtl/>
        </w:rPr>
        <w:t xml:space="preserve"> "</w:t>
      </w:r>
      <w:r w:rsidRPr="00E64F40">
        <w:rPr>
          <w:rFonts w:hint="eastAsia"/>
          <w:rtl/>
        </w:rPr>
        <w:t>אלימות</w:t>
      </w:r>
      <w:r w:rsidRPr="00E64F40">
        <w:rPr>
          <w:rtl/>
        </w:rPr>
        <w:t xml:space="preserve"> </w:t>
      </w:r>
      <w:r w:rsidRPr="00E64F40">
        <w:rPr>
          <w:rFonts w:hint="eastAsia"/>
          <w:rtl/>
        </w:rPr>
        <w:t>דיגיטלית</w:t>
      </w:r>
      <w:r w:rsidRPr="00E64F40">
        <w:rPr>
          <w:rtl/>
        </w:rPr>
        <w:t xml:space="preserve"> </w:t>
      </w:r>
      <w:r w:rsidRPr="00E64F40">
        <w:rPr>
          <w:rFonts w:hint="eastAsia"/>
          <w:rtl/>
        </w:rPr>
        <w:t>בבתי</w:t>
      </w:r>
      <w:r w:rsidRPr="00E64F40">
        <w:rPr>
          <w:rtl/>
        </w:rPr>
        <w:t xml:space="preserve"> </w:t>
      </w:r>
      <w:r w:rsidRPr="00E64F40">
        <w:rPr>
          <w:rFonts w:hint="eastAsia"/>
          <w:rtl/>
        </w:rPr>
        <w:t>הספר</w:t>
      </w:r>
      <w:r w:rsidRPr="00E64F40">
        <w:rPr>
          <w:rtl/>
        </w:rPr>
        <w:t xml:space="preserve"> </w:t>
      </w:r>
      <w:r w:rsidRPr="00E64F40">
        <w:rPr>
          <w:rFonts w:hint="eastAsia"/>
          <w:rtl/>
        </w:rPr>
        <w:t>לפי</w:t>
      </w:r>
      <w:r w:rsidRPr="00E64F40">
        <w:rPr>
          <w:rtl/>
        </w:rPr>
        <w:t xml:space="preserve"> </w:t>
      </w:r>
      <w:r w:rsidRPr="00E64F40">
        <w:rPr>
          <w:rFonts w:hint="eastAsia"/>
          <w:rtl/>
        </w:rPr>
        <w:t>דיווחי</w:t>
      </w:r>
      <w:r w:rsidRPr="00E64F40">
        <w:rPr>
          <w:rtl/>
        </w:rPr>
        <w:t xml:space="preserve"> </w:t>
      </w:r>
      <w:r w:rsidRPr="00E64F40">
        <w:rPr>
          <w:rFonts w:hint="eastAsia"/>
          <w:rtl/>
        </w:rPr>
        <w:t>התלמידים</w:t>
      </w:r>
      <w:r w:rsidRPr="00321A32">
        <w:rPr>
          <w:rFonts w:hint="cs"/>
          <w:rtl/>
        </w:rPr>
        <w:t>", ספטמבר 2020.</w:t>
      </w:r>
    </w:p>
  </w:footnote>
  <w:footnote w:id="157">
    <w:p w14:paraId="17E4DE0C" w14:textId="77777777" w:rsidR="00253CEB" w:rsidRPr="00321A32" w:rsidRDefault="00253CEB" w:rsidP="00220A5E">
      <w:pPr>
        <w:pStyle w:val="af3"/>
        <w:ind w:right="0"/>
        <w:rPr>
          <w:rtl/>
        </w:rPr>
      </w:pPr>
      <w:r w:rsidRPr="00321A32">
        <w:rPr>
          <w:rStyle w:val="af4"/>
          <w:vertAlign w:val="baseline"/>
        </w:rPr>
        <w:footnoteRef/>
      </w:r>
      <w:r w:rsidRPr="00321A32">
        <w:rPr>
          <w:rtl/>
        </w:rPr>
        <w:t xml:space="preserve"> </w:t>
      </w:r>
      <w:r w:rsidRPr="00321A32">
        <w:rPr>
          <w:rtl/>
        </w:rPr>
        <w:tab/>
      </w:r>
      <w:bookmarkStart w:id="86" w:name="_Hlk94717984"/>
      <w:r w:rsidRPr="00E64F40">
        <w:rPr>
          <w:rFonts w:hint="eastAsia"/>
          <w:rtl/>
        </w:rPr>
        <w:t>לגבי</w:t>
      </w:r>
      <w:r w:rsidRPr="00E64F40">
        <w:rPr>
          <w:rtl/>
        </w:rPr>
        <w:t xml:space="preserve"> </w:t>
      </w:r>
      <w:r w:rsidRPr="00E64F40">
        <w:rPr>
          <w:rFonts w:hint="eastAsia"/>
          <w:rtl/>
        </w:rPr>
        <w:t>שאלה</w:t>
      </w:r>
      <w:r w:rsidRPr="00E64F40">
        <w:rPr>
          <w:rtl/>
        </w:rPr>
        <w:t xml:space="preserve"> </w:t>
      </w:r>
      <w:r w:rsidRPr="00E64F40">
        <w:rPr>
          <w:rFonts w:hint="eastAsia"/>
          <w:rtl/>
        </w:rPr>
        <w:t>זו</w:t>
      </w:r>
      <w:r w:rsidRPr="00E64F40">
        <w:rPr>
          <w:rtl/>
        </w:rPr>
        <w:t xml:space="preserve"> </w:t>
      </w:r>
      <w:r w:rsidRPr="00E64F40">
        <w:rPr>
          <w:rFonts w:hint="eastAsia"/>
          <w:rtl/>
        </w:rPr>
        <w:t>ההורים</w:t>
      </w:r>
      <w:r w:rsidRPr="00321A32">
        <w:rPr>
          <w:rFonts w:hint="cs"/>
          <w:rtl/>
        </w:rPr>
        <w:t xml:space="preserve"> יכלו לבחור באחת משלוש האפשרויות האלה: "כן", "לא" או "לא יודע".</w:t>
      </w:r>
      <w:bookmarkEnd w:id="86"/>
    </w:p>
  </w:footnote>
  <w:footnote w:id="158">
    <w:p w14:paraId="0E1FE481" w14:textId="77777777"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שליש מההורים ציינו שקיבלו זימון להשתתפות בפעילות בביה"ס, מחציתם ציינו שהם השתתפו -דהיינו 17%.</w:t>
      </w:r>
    </w:p>
  </w:footnote>
  <w:footnote w:id="159">
    <w:p w14:paraId="25B15541" w14:textId="3D5B0D9E" w:rsidR="00253CEB" w:rsidRPr="00321A32" w:rsidRDefault="00253CEB" w:rsidP="00321A32">
      <w:pPr>
        <w:pStyle w:val="af3"/>
        <w:ind w:right="0"/>
      </w:pPr>
      <w:r w:rsidRPr="00321A32">
        <w:rPr>
          <w:rStyle w:val="af4"/>
          <w:vertAlign w:val="baseline"/>
        </w:rPr>
        <w:footnoteRef/>
      </w:r>
      <w:r w:rsidRPr="00321A32">
        <w:rPr>
          <w:rtl/>
        </w:rPr>
        <w:t xml:space="preserve"> </w:t>
      </w:r>
      <w:r w:rsidRPr="00321A32">
        <w:rPr>
          <w:rtl/>
        </w:rPr>
        <w:tab/>
      </w:r>
      <w:r w:rsidRPr="00321A32">
        <w:rPr>
          <w:rFonts w:hint="cs"/>
          <w:rtl/>
        </w:rPr>
        <w:t xml:space="preserve">53% מהמנהלים ציינו שיזמו פעילות בנושא בשנה"ל </w:t>
      </w:r>
      <w:proofErr w:type="spellStart"/>
      <w:r w:rsidRPr="00321A32">
        <w:rPr>
          <w:rFonts w:hint="cs"/>
          <w:rtl/>
        </w:rPr>
        <w:t>התשפ"א</w:t>
      </w:r>
      <w:proofErr w:type="spellEnd"/>
      <w:r w:rsidRPr="00321A32">
        <w:rPr>
          <w:rFonts w:hint="cs"/>
          <w:rtl/>
        </w:rPr>
        <w:t>, להערכת מנהלי בתיה"ס רק 21% מההורים שזומנו לקחו חלק במידה רבה.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E00B" w14:textId="53BA6176" w:rsidR="00253CEB" w:rsidRDefault="002B0C77" w:rsidP="002B0C77">
    <w:pPr>
      <w:pStyle w:val="a8"/>
      <w:spacing w:before="240" w:after="180"/>
      <w:ind w:left="510"/>
      <w:rPr>
        <w:rFonts w:ascii="Tahoma" w:eastAsiaTheme="majorEastAsia" w:hAnsi="Tahoma" w:cs="Tahoma"/>
        <w:noProof/>
        <w:color w:val="0D0D0D" w:themeColor="text1" w:themeTint="F2"/>
        <w:sz w:val="16"/>
        <w:szCs w:val="16"/>
        <w:rtl/>
      </w:rPr>
    </w:pPr>
    <w:r w:rsidRPr="002B0C77">
      <w:rPr>
        <w:rFonts w:ascii="Tahoma" w:eastAsiaTheme="majorEastAsia" w:hAnsi="Tahoma" w:cs="Tahoma"/>
        <w:noProof/>
        <w:color w:val="0D0D0D" w:themeColor="text1" w:themeTint="F2"/>
        <w:sz w:val="16"/>
        <w:szCs w:val="16"/>
        <w:rtl/>
      </w:rPr>
      <mc:AlternateContent>
        <mc:Choice Requires="wps">
          <w:drawing>
            <wp:anchor distT="45720" distB="45720" distL="114300" distR="114300" simplePos="0" relativeHeight="251680256" behindDoc="0" locked="0" layoutInCell="1" allowOverlap="1" wp14:anchorId="3039C269" wp14:editId="760F392D">
              <wp:simplePos x="0" y="0"/>
              <wp:positionH relativeFrom="column">
                <wp:posOffset>2245995</wp:posOffset>
              </wp:positionH>
              <wp:positionV relativeFrom="paragraph">
                <wp:posOffset>-635</wp:posOffset>
              </wp:positionV>
              <wp:extent cx="2159635" cy="373380"/>
              <wp:effectExtent l="0" t="0" r="0" b="7620"/>
              <wp:wrapSquare wrapText="bothSides"/>
              <wp:docPr id="13" name="תיבת טקסט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59635" cy="373380"/>
                      </a:xfrm>
                      <a:prstGeom prst="rect">
                        <a:avLst/>
                      </a:prstGeom>
                      <a:solidFill>
                        <a:srgbClr val="FFFFFF"/>
                      </a:solidFill>
                      <a:ln w="9525">
                        <a:noFill/>
                        <a:miter lim="800000"/>
                        <a:headEnd/>
                        <a:tailEnd/>
                      </a:ln>
                    </wps:spPr>
                    <wps:txbx>
                      <w:txbxContent>
                        <w:p w14:paraId="398C3AD9" w14:textId="150C422B" w:rsidR="002B0C77" w:rsidRPr="002B0C77" w:rsidRDefault="002B0C77" w:rsidP="002B0C77">
                          <w:pPr>
                            <w:pStyle w:val="a8"/>
                            <w:spacing w:before="240" w:after="180"/>
                            <w:ind w:left="510"/>
                            <w:rPr>
                              <w:rFonts w:ascii="Tahoma" w:eastAsiaTheme="majorEastAsia" w:hAnsi="Tahoma" w:cs="Tahoma"/>
                              <w:noProof/>
                              <w:color w:val="0D0D0D" w:themeColor="text1" w:themeTint="F2"/>
                              <w:sz w:val="16"/>
                              <w:szCs w:val="16"/>
                            </w:rPr>
                          </w:pPr>
                          <w:r>
                            <w:rPr>
                              <w:rFonts w:ascii="Tahoma" w:eastAsiaTheme="majorEastAsia" w:hAnsi="Tahoma" w:cs="Tahoma" w:hint="cs"/>
                              <w:noProof/>
                              <w:color w:val="0D0D0D" w:themeColor="text1" w:themeTint="F2"/>
                              <w:sz w:val="16"/>
                              <w:szCs w:val="16"/>
                              <w:rtl/>
                              <w:lang w:val="he-IL"/>
                            </w:rPr>
                            <w:t>ה</w:t>
                          </w:r>
                          <w:r w:rsidRPr="005D3420">
                            <w:rPr>
                              <w:rFonts w:ascii="Tahoma" w:eastAsiaTheme="majorEastAsia" w:hAnsi="Tahoma" w:cs="Tahoma" w:hint="eastAsia"/>
                              <w:noProof/>
                              <w:color w:val="0D0D0D" w:themeColor="text1" w:themeTint="F2"/>
                              <w:sz w:val="16"/>
                              <w:szCs w:val="16"/>
                              <w:rtl/>
                              <w:lang w:val="he-IL"/>
                            </w:rPr>
                            <w:t>גנה</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על</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קטינים</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במרחב</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המקוו</w:t>
                          </w:r>
                          <w:r>
                            <w:rPr>
                              <w:rFonts w:ascii="Tahoma" w:eastAsiaTheme="majorEastAsia" w:hAnsi="Tahoma" w:cs="Tahoma" w:hint="cs"/>
                              <w:noProof/>
                              <w:color w:val="0D0D0D" w:themeColor="text1" w:themeTint="F2"/>
                              <w:sz w:val="16"/>
                              <w:szCs w:val="16"/>
                              <w:rtl/>
                              <w:lang w:val="he-IL"/>
                            </w:rPr>
                            <w:t>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9C269" id="_x0000_t202" coordsize="21600,21600" o:spt="202" path="m,l,21600r21600,l21600,xe">
              <v:stroke joinstyle="miter"/>
              <v:path gradientshapeok="t" o:connecttype="rect"/>
            </v:shapetype>
            <v:shape id="תיבת טקסט 2" o:spid="_x0000_s1030" type="#_x0000_t202" style="position:absolute;left:0;text-align:left;margin-left:176.85pt;margin-top:-.05pt;width:170.05pt;height:29.4pt;flip:x;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" stroked="f">
              <v:textbox>
                <w:txbxContent>
                  <w:p w14:paraId="398C3AD9" w14:textId="150C422B" w:rsidR="002B0C77" w:rsidRPr="002B0C77" w:rsidRDefault="002B0C77" w:rsidP="002B0C77">
                    <w:pPr>
                      <w:pStyle w:val="a8"/>
                      <w:spacing w:before="240" w:after="180"/>
                      <w:ind w:left="510"/>
                      <w:rPr>
                        <w:rFonts w:ascii="Tahoma" w:eastAsiaTheme="majorEastAsia" w:hAnsi="Tahoma" w:cs="Tahoma"/>
                        <w:noProof/>
                        <w:color w:val="0D0D0D" w:themeColor="text1" w:themeTint="F2"/>
                        <w:sz w:val="16"/>
                        <w:szCs w:val="16"/>
                      </w:rPr>
                    </w:pPr>
                    <w:r>
                      <w:rPr>
                        <w:rFonts w:ascii="Tahoma" w:eastAsiaTheme="majorEastAsia" w:hAnsi="Tahoma" w:cs="Tahoma" w:hint="cs"/>
                        <w:noProof/>
                        <w:color w:val="0D0D0D" w:themeColor="text1" w:themeTint="F2"/>
                        <w:sz w:val="16"/>
                        <w:szCs w:val="16"/>
                        <w:rtl/>
                        <w:lang w:val="he-IL"/>
                      </w:rPr>
                      <w:t>ה</w:t>
                    </w:r>
                    <w:r w:rsidRPr="005D3420">
                      <w:rPr>
                        <w:rFonts w:ascii="Tahoma" w:eastAsiaTheme="majorEastAsia" w:hAnsi="Tahoma" w:cs="Tahoma" w:hint="eastAsia"/>
                        <w:noProof/>
                        <w:color w:val="0D0D0D" w:themeColor="text1" w:themeTint="F2"/>
                        <w:sz w:val="16"/>
                        <w:szCs w:val="16"/>
                        <w:rtl/>
                        <w:lang w:val="he-IL"/>
                      </w:rPr>
                      <w:t>גנה</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על</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קטינים</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במרחב</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המקוו</w:t>
                    </w:r>
                    <w:r>
                      <w:rPr>
                        <w:rFonts w:ascii="Tahoma" w:eastAsiaTheme="majorEastAsia" w:hAnsi="Tahoma" w:cs="Tahoma" w:hint="cs"/>
                        <w:noProof/>
                        <w:color w:val="0D0D0D" w:themeColor="text1" w:themeTint="F2"/>
                        <w:sz w:val="16"/>
                        <w:szCs w:val="16"/>
                        <w:rtl/>
                        <w:lang w:val="he-IL"/>
                      </w:rPr>
                      <w:t>ן</w:t>
                    </w:r>
                  </w:p>
                </w:txbxContent>
              </v:textbox>
              <w10:wrap type="square"/>
            </v:shape>
          </w:pict>
        </mc:Fallback>
      </mc:AlternateContent>
    </w:r>
    <w:r w:rsidR="00253CEB">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1312" behindDoc="1" locked="0" layoutInCell="1" allowOverlap="1" wp14:anchorId="0A36CDB5" wp14:editId="5C27E172">
          <wp:simplePos x="1110343" y="1338943"/>
          <wp:positionH relativeFrom="page">
            <wp:align>center</wp:align>
          </wp:positionH>
          <wp:positionV relativeFrom="page">
            <wp:align>center</wp:align>
          </wp:positionV>
          <wp:extent cx="7549200" cy="10670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19474" w14:textId="5FB4AF92" w:rsidR="00253CEB" w:rsidRPr="007C237A" w:rsidRDefault="00253CEB" w:rsidP="00624B39">
    <w:pPr>
      <w:pStyle w:val="a8"/>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264" behindDoc="1" locked="0" layoutInCell="1" allowOverlap="1" wp14:anchorId="31C06525" wp14:editId="504E77BA">
          <wp:simplePos x="0" y="0"/>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5168" behindDoc="0" locked="0" layoutInCell="1" allowOverlap="1" wp14:anchorId="5D025CBD" wp14:editId="693629F4">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3BE4BC81" w14:textId="5FA31B87" w:rsidR="00253CEB" w:rsidRPr="00D8333F" w:rsidRDefault="00253CEB"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8333F">
                            <w:rPr>
                              <w:rFonts w:ascii="Tahoma" w:hAnsi="Tahoma" w:cs="Tahoma" w:hint="eastAsia"/>
                              <w:b/>
                              <w:bCs/>
                              <w:color w:val="FFFFFF" w:themeColor="background1"/>
                              <w:w w:val="95"/>
                              <w:sz w:val="24"/>
                              <w:szCs w:val="24"/>
                              <w:rtl/>
                            </w:rPr>
                            <w:t>הסביבה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הלימודית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בבתי</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הספר</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העל</w:t>
                          </w:r>
                          <w:r w:rsidRPr="00D8333F">
                            <w:rPr>
                              <w:rFonts w:ascii="Tahoma" w:hAnsi="Tahoma" w:cs="Tahoma"/>
                              <w:b/>
                              <w:bCs/>
                              <w:color w:val="FFFFFF" w:themeColor="background1"/>
                              <w:w w:val="95"/>
                              <w:sz w:val="24"/>
                              <w:szCs w:val="24"/>
                              <w:rtl/>
                            </w:rPr>
                            <w:t>-</w:t>
                          </w:r>
                          <w:r w:rsidRPr="00D8333F">
                            <w:rPr>
                              <w:rFonts w:ascii="Tahoma" w:hAnsi="Tahoma" w:cs="Tahoma" w:hint="eastAsia"/>
                              <w:b/>
                              <w:bCs/>
                              <w:color w:val="FFFFFF" w:themeColor="background1"/>
                              <w:w w:val="95"/>
                              <w:sz w:val="24"/>
                              <w:szCs w:val="24"/>
                              <w:rtl/>
                            </w:rPr>
                            <w:t>יסודיים</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כתשתית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להקניית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מיומנויות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המאה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w:t>
                          </w:r>
                          <w:r w:rsidRPr="00D8333F">
                            <w:rPr>
                              <w:rFonts w:ascii="Tahoma" w:hAnsi="Tahoma" w:cs="Tahoma"/>
                              <w:b/>
                              <w:bCs/>
                              <w:color w:val="FFFFFF" w:themeColor="background1"/>
                              <w:w w:val="95"/>
                              <w:sz w:val="24"/>
                              <w:szCs w:val="24"/>
                              <w:rtl/>
                            </w:rPr>
                            <w:t>-21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5CBD" id="_x0000_t202" coordsize="21600,21600" o:spt="202" path="m,l,21600r21600,l21600,xe">
              <v:stroke joinstyle="miter"/>
              <v:path gradientshapeok="t" o:connecttype="rect"/>
            </v:shapetype>
            <v:shape id="_x0000_s1031" type="#_x0000_t202" style="position:absolute;margin-left:-60.1pt;margin-top:25.45pt;width:43pt;height:5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Bvx&#10;qRcOAgAA/gMAAA4AAAAAAAAAAAAAAAAALgIAAGRycy9lMm9Eb2MueG1sUEsBAi0AFAAGAAgAAAAh&#10;AM1SSeziAAAADAEAAA8AAAAAAAAAAAAAAAAAaAQAAGRycy9kb3ducmV2LnhtbFBLBQYAAAAABAAE&#10;APMAAAB3BQAAAAA=&#10;" filled="f" stroked="f">
              <v:textbox style="layout-flow:vertical;mso-layout-flow-alt:bottom-to-top">
                <w:txbxContent>
                  <w:p w14:paraId="3BE4BC81" w14:textId="5FA31B87" w:rsidR="00253CEB" w:rsidRPr="00D8333F" w:rsidRDefault="00253CEB"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8333F">
                      <w:rPr>
                        <w:rFonts w:ascii="Tahoma" w:hAnsi="Tahoma" w:cs="Tahoma" w:hint="eastAsia"/>
                        <w:b/>
                        <w:bCs/>
                        <w:color w:val="FFFFFF" w:themeColor="background1"/>
                        <w:w w:val="95"/>
                        <w:sz w:val="24"/>
                        <w:szCs w:val="24"/>
                        <w:rtl/>
                      </w:rPr>
                      <w:t>הסביבה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הלימודית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בבתי</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הספר</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העל</w:t>
                    </w:r>
                    <w:r w:rsidRPr="00D8333F">
                      <w:rPr>
                        <w:rFonts w:ascii="Tahoma" w:hAnsi="Tahoma" w:cs="Tahoma"/>
                        <w:b/>
                        <w:bCs/>
                        <w:color w:val="FFFFFF" w:themeColor="background1"/>
                        <w:w w:val="95"/>
                        <w:sz w:val="24"/>
                        <w:szCs w:val="24"/>
                        <w:rtl/>
                      </w:rPr>
                      <w:t>-</w:t>
                    </w:r>
                    <w:r w:rsidRPr="00D8333F">
                      <w:rPr>
                        <w:rFonts w:ascii="Tahoma" w:hAnsi="Tahoma" w:cs="Tahoma" w:hint="eastAsia"/>
                        <w:b/>
                        <w:bCs/>
                        <w:color w:val="FFFFFF" w:themeColor="background1"/>
                        <w:w w:val="95"/>
                        <w:sz w:val="24"/>
                        <w:szCs w:val="24"/>
                        <w:rtl/>
                      </w:rPr>
                      <w:t>יסודיים</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כתשתית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להקניית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מיומנויות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המאה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w:t>
                    </w:r>
                    <w:r w:rsidRPr="00D8333F">
                      <w:rPr>
                        <w:rFonts w:ascii="Tahoma" w:hAnsi="Tahoma" w:cs="Tahoma"/>
                        <w:b/>
                        <w:bCs/>
                        <w:color w:val="FFFFFF" w:themeColor="background1"/>
                        <w:w w:val="95"/>
                        <w:sz w:val="24"/>
                        <w:szCs w:val="24"/>
                        <w:rtl/>
                      </w:rPr>
                      <w:t>-21</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70ב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0DBF1" w14:textId="5040CDD6" w:rsidR="00253CEB" w:rsidRPr="007C237A" w:rsidRDefault="002B0C77" w:rsidP="00624B39">
    <w:pPr>
      <w:pStyle w:val="a8"/>
      <w:spacing w:before="240" w:after="180"/>
      <w:ind w:right="624"/>
      <w:jc w:val="right"/>
      <w:rPr>
        <w:rFonts w:ascii="Tahoma" w:eastAsiaTheme="majorEastAsia" w:hAnsi="Tahoma" w:cs="Tahoma"/>
        <w:noProof/>
        <w:color w:val="231F20"/>
        <w:sz w:val="16"/>
        <w:szCs w:val="16"/>
      </w:rPr>
    </w:pPr>
    <w:r w:rsidRPr="002B0C77">
      <w:rPr>
        <w:rFonts w:ascii="Tahoma" w:eastAsiaTheme="majorEastAsia" w:hAnsi="Tahoma" w:cs="Tahoma"/>
        <w:noProof/>
        <w:color w:val="231F20"/>
        <w:sz w:val="16"/>
        <w:szCs w:val="16"/>
        <w:rtl/>
      </w:rPr>
      <mc:AlternateContent>
        <mc:Choice Requires="wps">
          <w:drawing>
            <wp:anchor distT="45720" distB="45720" distL="114300" distR="114300" simplePos="0" relativeHeight="251678208" behindDoc="0" locked="0" layoutInCell="1" allowOverlap="1" wp14:anchorId="61256DDF" wp14:editId="19FE08B8">
              <wp:simplePos x="0" y="0"/>
              <wp:positionH relativeFrom="column">
                <wp:posOffset>345155</wp:posOffset>
              </wp:positionH>
              <wp:positionV relativeFrom="paragraph">
                <wp:posOffset>128915</wp:posOffset>
              </wp:positionV>
              <wp:extent cx="2684780" cy="237490"/>
              <wp:effectExtent l="0" t="0" r="1270" b="0"/>
              <wp:wrapSquare wrapText="bothSides"/>
              <wp:docPr id="217" name="תיבת טקסט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84780" cy="237490"/>
                      </a:xfrm>
                      <a:prstGeom prst="rect">
                        <a:avLst/>
                      </a:prstGeom>
                      <a:solidFill>
                        <a:srgbClr val="FFFFFF"/>
                      </a:solidFill>
                      <a:ln w="9525">
                        <a:noFill/>
                        <a:miter lim="800000"/>
                        <a:headEnd/>
                        <a:tailEnd/>
                      </a:ln>
                    </wps:spPr>
                    <wps:txbx>
                      <w:txbxContent>
                        <w:p w14:paraId="1088A823" w14:textId="78517A35" w:rsidR="002B0C77" w:rsidRDefault="002B0C77">
                          <w:r>
                            <w:rPr>
                              <w:rFonts w:ascii="Tahoma" w:eastAsiaTheme="majorEastAsia" w:hAnsi="Tahoma" w:cs="Tahoma" w:hint="cs"/>
                              <w:noProof/>
                              <w:color w:val="0D0D0D" w:themeColor="text1" w:themeTint="F2"/>
                              <w:sz w:val="16"/>
                              <w:szCs w:val="16"/>
                              <w:rtl/>
                            </w:rPr>
                            <w:t>מב</w:t>
                          </w:r>
                          <w:r w:rsidRPr="006061A9">
                            <w:rPr>
                              <w:rFonts w:ascii="Tahoma" w:eastAsiaTheme="majorEastAsia" w:hAnsi="Tahoma" w:cs="Tahoma" w:hint="cs"/>
                              <w:noProof/>
                              <w:color w:val="0D0D0D" w:themeColor="text1" w:themeTint="F2"/>
                              <w:sz w:val="16"/>
                              <w:szCs w:val="16"/>
                              <w:rtl/>
                            </w:rPr>
                            <w:t xml:space="preserve">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ביקורת מיוחד  |  התשפ"ב-2022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56DDF" id="_x0000_t202" coordsize="21600,21600" o:spt="202" path="m,l,21600r21600,l21600,xe">
              <v:stroke joinstyle="miter"/>
              <v:path gradientshapeok="t" o:connecttype="rect"/>
            </v:shapetype>
            <v:shape id="_x0000_s1032" type="#_x0000_t202" style="position:absolute;margin-left:27.2pt;margin-top:10.15pt;width:211.4pt;height:18.7pt;flip:x;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" stroked="f">
              <v:textbox>
                <w:txbxContent>
                  <w:p w14:paraId="1088A823" w14:textId="78517A35" w:rsidR="002B0C77" w:rsidRDefault="002B0C77">
                    <w:r>
                      <w:rPr>
                        <w:rFonts w:ascii="Tahoma" w:eastAsiaTheme="majorEastAsia" w:hAnsi="Tahoma" w:cs="Tahoma" w:hint="cs"/>
                        <w:noProof/>
                        <w:color w:val="0D0D0D" w:themeColor="text1" w:themeTint="F2"/>
                        <w:sz w:val="16"/>
                        <w:szCs w:val="16"/>
                        <w:rtl/>
                      </w:rPr>
                      <w:t>מב</w:t>
                    </w:r>
                    <w:r w:rsidRPr="006061A9">
                      <w:rPr>
                        <w:rFonts w:ascii="Tahoma" w:eastAsiaTheme="majorEastAsia" w:hAnsi="Tahoma" w:cs="Tahoma" w:hint="cs"/>
                        <w:noProof/>
                        <w:color w:val="0D0D0D" w:themeColor="text1" w:themeTint="F2"/>
                        <w:sz w:val="16"/>
                        <w:szCs w:val="16"/>
                        <w:rtl/>
                      </w:rPr>
                      <w:t xml:space="preserve">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ביקורת מיוחד  |  התשפ"ב-2022</w:t>
                    </w:r>
                  </w:p>
                </w:txbxContent>
              </v:textbox>
              <w10:wrap type="square"/>
            </v:shape>
          </w:pict>
        </mc:Fallback>
      </mc:AlternateContent>
    </w:r>
    <w:r w:rsidR="00253CEB"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4A492120" wp14:editId="36B5B807">
              <wp:simplePos x="0" y="0"/>
              <wp:positionH relativeFrom="column">
                <wp:posOffset>-744220</wp:posOffset>
              </wp:positionH>
              <wp:positionV relativeFrom="paragraph">
                <wp:posOffset>323215</wp:posOffset>
              </wp:positionV>
              <wp:extent cx="546100" cy="6724650"/>
              <wp:effectExtent l="0" t="0" r="0" b="0"/>
              <wp:wrapNone/>
              <wp:docPr id="3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035BD2B4" w:rsidR="00253CEB" w:rsidRPr="00D8333F" w:rsidRDefault="00253CEB"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13A8C">
                            <w:rPr>
                              <w:rFonts w:ascii="Tahoma" w:hAnsi="Tahoma" w:cs="Tahoma" w:hint="eastAsia"/>
                              <w:b/>
                              <w:bCs/>
                              <w:color w:val="FFFFFF" w:themeColor="background1"/>
                              <w:w w:val="95"/>
                              <w:sz w:val="24"/>
                              <w:szCs w:val="24"/>
                              <w:rtl/>
                            </w:rPr>
                            <w:t>חלק</w:t>
                          </w:r>
                          <w:r w:rsidRPr="00E13A8C">
                            <w:rPr>
                              <w:rFonts w:ascii="Tahoma" w:hAnsi="Tahoma" w:cs="Tahoma"/>
                              <w:b/>
                              <w:bCs/>
                              <w:color w:val="FFFFFF" w:themeColor="background1"/>
                              <w:w w:val="95"/>
                              <w:sz w:val="24"/>
                              <w:szCs w:val="24"/>
                              <w:rtl/>
                            </w:rPr>
                            <w:t xml:space="preserve"> </w:t>
                          </w:r>
                          <w:r>
                            <w:rPr>
                              <w:rFonts w:ascii="Tahoma" w:hAnsi="Tahoma" w:cs="Tahoma" w:hint="cs"/>
                              <w:b/>
                              <w:bCs/>
                              <w:color w:val="FFFFFF" w:themeColor="background1"/>
                              <w:w w:val="95"/>
                              <w:sz w:val="24"/>
                              <w:szCs w:val="24"/>
                              <w:rtl/>
                            </w:rPr>
                            <w:t>שני</w:t>
                          </w:r>
                          <w:r w:rsidRPr="00E13A8C">
                            <w:rPr>
                              <w:rFonts w:ascii="Tahoma" w:hAnsi="Tahoma" w:cs="Tahoma"/>
                              <w:b/>
                              <w:bCs/>
                              <w:color w:val="FFFFFF" w:themeColor="background1"/>
                              <w:w w:val="95"/>
                              <w:sz w:val="24"/>
                              <w:szCs w:val="24"/>
                              <w:rtl/>
                            </w:rPr>
                            <w:t xml:space="preserve"> - </w:t>
                          </w:r>
                          <w:r w:rsidRPr="00D01A05">
                            <w:rPr>
                              <w:rFonts w:ascii="Tahoma" w:hAnsi="Tahoma" w:cs="Tahoma" w:hint="eastAsia"/>
                              <w:b/>
                              <w:bCs/>
                              <w:color w:val="FFFFFF" w:themeColor="background1"/>
                              <w:w w:val="95"/>
                              <w:sz w:val="24"/>
                              <w:szCs w:val="24"/>
                              <w:rtl/>
                            </w:rPr>
                            <w:t>פעולות</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משרד</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החינוך</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למניעת</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פגיעה</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בתלמידים</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במרחב</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המקוון</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92120" id="_x0000_s1033" type="#_x0000_t202" style="position:absolute;margin-left:-58.6pt;margin-top:25.45pt;width:43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" filled="f" stroked="f">
              <v:textbox style="layout-flow:vertical;mso-layout-flow-alt:bottom-to-top">
                <w:txbxContent>
                  <w:p w14:paraId="63BFF7B4" w14:textId="035BD2B4" w:rsidR="00253CEB" w:rsidRPr="00D8333F" w:rsidRDefault="00253CEB"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E13A8C">
                      <w:rPr>
                        <w:rFonts w:ascii="Tahoma" w:hAnsi="Tahoma" w:cs="Tahoma" w:hint="eastAsia"/>
                        <w:b/>
                        <w:bCs/>
                        <w:color w:val="FFFFFF" w:themeColor="background1"/>
                        <w:w w:val="95"/>
                        <w:sz w:val="24"/>
                        <w:szCs w:val="24"/>
                        <w:rtl/>
                      </w:rPr>
                      <w:t>חלק</w:t>
                    </w:r>
                    <w:r w:rsidRPr="00E13A8C">
                      <w:rPr>
                        <w:rFonts w:ascii="Tahoma" w:hAnsi="Tahoma" w:cs="Tahoma"/>
                        <w:b/>
                        <w:bCs/>
                        <w:color w:val="FFFFFF" w:themeColor="background1"/>
                        <w:w w:val="95"/>
                        <w:sz w:val="24"/>
                        <w:szCs w:val="24"/>
                        <w:rtl/>
                      </w:rPr>
                      <w:t xml:space="preserve"> </w:t>
                    </w:r>
                    <w:r>
                      <w:rPr>
                        <w:rFonts w:ascii="Tahoma" w:hAnsi="Tahoma" w:cs="Tahoma" w:hint="cs"/>
                        <w:b/>
                        <w:bCs/>
                        <w:color w:val="FFFFFF" w:themeColor="background1"/>
                        <w:w w:val="95"/>
                        <w:sz w:val="24"/>
                        <w:szCs w:val="24"/>
                        <w:rtl/>
                      </w:rPr>
                      <w:t>שני</w:t>
                    </w:r>
                    <w:r w:rsidRPr="00E13A8C">
                      <w:rPr>
                        <w:rFonts w:ascii="Tahoma" w:hAnsi="Tahoma" w:cs="Tahoma"/>
                        <w:b/>
                        <w:bCs/>
                        <w:color w:val="FFFFFF" w:themeColor="background1"/>
                        <w:w w:val="95"/>
                        <w:sz w:val="24"/>
                        <w:szCs w:val="24"/>
                        <w:rtl/>
                      </w:rPr>
                      <w:t xml:space="preserve"> - </w:t>
                    </w:r>
                    <w:r w:rsidRPr="00D01A05">
                      <w:rPr>
                        <w:rFonts w:ascii="Tahoma" w:hAnsi="Tahoma" w:cs="Tahoma" w:hint="eastAsia"/>
                        <w:b/>
                        <w:bCs/>
                        <w:color w:val="FFFFFF" w:themeColor="background1"/>
                        <w:w w:val="95"/>
                        <w:sz w:val="24"/>
                        <w:szCs w:val="24"/>
                        <w:rtl/>
                      </w:rPr>
                      <w:t>פעולות</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משרד</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החינוך</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למניעת</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פגיעה</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בתלמידים</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במרחב</w:t>
                    </w:r>
                    <w:r w:rsidRPr="00D01A05">
                      <w:rPr>
                        <w:rFonts w:ascii="Tahoma" w:hAnsi="Tahoma" w:cs="Tahoma"/>
                        <w:b/>
                        <w:bCs/>
                        <w:color w:val="FFFFFF" w:themeColor="background1"/>
                        <w:w w:val="95"/>
                        <w:sz w:val="24"/>
                        <w:szCs w:val="24"/>
                        <w:rtl/>
                      </w:rPr>
                      <w:t xml:space="preserve"> </w:t>
                    </w:r>
                    <w:r w:rsidRPr="00D01A05">
                      <w:rPr>
                        <w:rFonts w:ascii="Tahoma" w:hAnsi="Tahoma" w:cs="Tahoma" w:hint="eastAsia"/>
                        <w:b/>
                        <w:bCs/>
                        <w:color w:val="FFFFFF" w:themeColor="background1"/>
                        <w:w w:val="95"/>
                        <w:sz w:val="24"/>
                        <w:szCs w:val="24"/>
                        <w:rtl/>
                      </w:rPr>
                      <w:t>המקוון</w:t>
                    </w:r>
                  </w:p>
                </w:txbxContent>
              </v:textbox>
            </v:shape>
          </w:pict>
        </mc:Fallback>
      </mc:AlternateContent>
    </w:r>
    <w:r w:rsidR="00253CEB">
      <w:rPr>
        <w:rFonts w:ascii="Tahoma" w:eastAsiaTheme="majorEastAsia" w:hAnsi="Tahoma" w:cs="Tahoma" w:hint="cs"/>
        <w:noProof/>
        <w:color w:val="0D0D0D" w:themeColor="text1" w:themeTint="F2"/>
        <w:sz w:val="16"/>
        <w:szCs w:val="16"/>
        <w:rtl/>
        <w:lang w:val="he-IL"/>
      </w:rPr>
      <w:drawing>
        <wp:anchor distT="0" distB="0" distL="114300" distR="114300" simplePos="0" relativeHeight="251676160" behindDoc="1" locked="0" layoutInCell="1" allowOverlap="1" wp14:anchorId="03048A31" wp14:editId="5DE05DD3">
          <wp:simplePos x="0" y="0"/>
          <wp:positionH relativeFrom="page">
            <wp:align>center</wp:align>
          </wp:positionH>
          <wp:positionV relativeFrom="page">
            <wp:align>center</wp:align>
          </wp:positionV>
          <wp:extent cx="7549200" cy="106704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15:restartNumberingAfterBreak="0">
    <w:nsid w:val="235F1CDB"/>
    <w:multiLevelType w:val="hybridMultilevel"/>
    <w:tmpl w:val="8284614E"/>
    <w:lvl w:ilvl="0" w:tplc="94AC14E8">
      <w:start w:val="1"/>
      <w:numFmt w:val="decimal"/>
      <w:pStyle w:val="a"/>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3BC1088C"/>
    <w:multiLevelType w:val="multilevel"/>
    <w:tmpl w:val="0970915E"/>
    <w:lvl w:ilvl="0">
      <w:start w:val="1"/>
      <w:numFmt w:val="decimal"/>
      <w:pStyle w:val="71"/>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7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5" w15:restartNumberingAfterBreak="0">
    <w:nsid w:val="6E3A01BD"/>
    <w:multiLevelType w:val="hybridMultilevel"/>
    <w:tmpl w:val="0E2C338C"/>
    <w:lvl w:ilvl="0" w:tplc="958ED272">
      <w:start w:val="1"/>
      <w:numFmt w:val="hebrew1"/>
      <w:pStyle w:val="a1"/>
      <w:suff w:val="space"/>
      <w:lvlText w:val="%1."/>
      <w:lvlJc w:val="left"/>
      <w:pPr>
        <w:ind w:left="227" w:hanging="227"/>
      </w:pPr>
      <w:rPr>
        <w:rFonts w:hint="default"/>
        <w:lang w:val="en-US"/>
      </w:rPr>
    </w:lvl>
    <w:lvl w:ilvl="1" w:tplc="ECDEC120">
      <w:start w:val="1"/>
      <w:numFmt w:val="lowerLetter"/>
      <w:lvlText w:val="%2."/>
      <w:lvlJc w:val="left"/>
      <w:pPr>
        <w:ind w:left="1440" w:hanging="360"/>
      </w:pPr>
    </w:lvl>
    <w:lvl w:ilvl="2" w:tplc="76AAFBA4" w:tentative="1">
      <w:start w:val="1"/>
      <w:numFmt w:val="lowerRoman"/>
      <w:lvlText w:val="%3."/>
      <w:lvlJc w:val="right"/>
      <w:pPr>
        <w:ind w:left="2160" w:hanging="180"/>
      </w:pPr>
    </w:lvl>
    <w:lvl w:ilvl="3" w:tplc="85D48F5A" w:tentative="1">
      <w:start w:val="1"/>
      <w:numFmt w:val="decimal"/>
      <w:lvlText w:val="%4."/>
      <w:lvlJc w:val="left"/>
      <w:pPr>
        <w:ind w:left="2880" w:hanging="360"/>
      </w:pPr>
    </w:lvl>
    <w:lvl w:ilvl="4" w:tplc="E2A6831E" w:tentative="1">
      <w:start w:val="1"/>
      <w:numFmt w:val="lowerLetter"/>
      <w:lvlText w:val="%5."/>
      <w:lvlJc w:val="left"/>
      <w:pPr>
        <w:ind w:left="3600" w:hanging="360"/>
      </w:pPr>
    </w:lvl>
    <w:lvl w:ilvl="5" w:tplc="B3881EC0" w:tentative="1">
      <w:start w:val="1"/>
      <w:numFmt w:val="lowerRoman"/>
      <w:lvlText w:val="%6."/>
      <w:lvlJc w:val="right"/>
      <w:pPr>
        <w:ind w:left="4320" w:hanging="180"/>
      </w:pPr>
    </w:lvl>
    <w:lvl w:ilvl="6" w:tplc="22242190" w:tentative="1">
      <w:start w:val="1"/>
      <w:numFmt w:val="decimal"/>
      <w:lvlText w:val="%7."/>
      <w:lvlJc w:val="left"/>
      <w:pPr>
        <w:ind w:left="5040" w:hanging="360"/>
      </w:pPr>
    </w:lvl>
    <w:lvl w:ilvl="7" w:tplc="D2D6F984" w:tentative="1">
      <w:start w:val="1"/>
      <w:numFmt w:val="lowerLetter"/>
      <w:lvlText w:val="%8."/>
      <w:lvlJc w:val="left"/>
      <w:pPr>
        <w:ind w:left="5760" w:hanging="360"/>
      </w:pPr>
    </w:lvl>
    <w:lvl w:ilvl="8" w:tplc="DC926F06"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0"/>
  </w:docVars>
  <w:rsids>
    <w:rsidRoot w:val="003243AF"/>
    <w:rsid w:val="0000095B"/>
    <w:rsid w:val="00002000"/>
    <w:rsid w:val="000021BD"/>
    <w:rsid w:val="000035C3"/>
    <w:rsid w:val="0000362C"/>
    <w:rsid w:val="000047FD"/>
    <w:rsid w:val="00005508"/>
    <w:rsid w:val="00005D49"/>
    <w:rsid w:val="00005E2A"/>
    <w:rsid w:val="00006C22"/>
    <w:rsid w:val="000073CC"/>
    <w:rsid w:val="000105AD"/>
    <w:rsid w:val="00010E3C"/>
    <w:rsid w:val="000114F5"/>
    <w:rsid w:val="00011508"/>
    <w:rsid w:val="000123B5"/>
    <w:rsid w:val="00012511"/>
    <w:rsid w:val="00012E42"/>
    <w:rsid w:val="00012FC5"/>
    <w:rsid w:val="00013127"/>
    <w:rsid w:val="00015A73"/>
    <w:rsid w:val="00015D42"/>
    <w:rsid w:val="00017099"/>
    <w:rsid w:val="000174BC"/>
    <w:rsid w:val="00020A57"/>
    <w:rsid w:val="00021662"/>
    <w:rsid w:val="000217C4"/>
    <w:rsid w:val="00021A89"/>
    <w:rsid w:val="00021AA8"/>
    <w:rsid w:val="000225D3"/>
    <w:rsid w:val="0002299F"/>
    <w:rsid w:val="000249E2"/>
    <w:rsid w:val="00025440"/>
    <w:rsid w:val="00025650"/>
    <w:rsid w:val="0002681A"/>
    <w:rsid w:val="0002689B"/>
    <w:rsid w:val="00027245"/>
    <w:rsid w:val="000315F5"/>
    <w:rsid w:val="00031938"/>
    <w:rsid w:val="00032126"/>
    <w:rsid w:val="000331AF"/>
    <w:rsid w:val="000331D3"/>
    <w:rsid w:val="00033E04"/>
    <w:rsid w:val="0003470F"/>
    <w:rsid w:val="00034F3F"/>
    <w:rsid w:val="000350BF"/>
    <w:rsid w:val="000356A7"/>
    <w:rsid w:val="00035AA3"/>
    <w:rsid w:val="00035BD0"/>
    <w:rsid w:val="00035FD1"/>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43F6"/>
    <w:rsid w:val="00055769"/>
    <w:rsid w:val="0005686C"/>
    <w:rsid w:val="00057227"/>
    <w:rsid w:val="00057394"/>
    <w:rsid w:val="0005751E"/>
    <w:rsid w:val="00057941"/>
    <w:rsid w:val="00057DBB"/>
    <w:rsid w:val="00060A1A"/>
    <w:rsid w:val="00061AC6"/>
    <w:rsid w:val="00061BAA"/>
    <w:rsid w:val="00061F0F"/>
    <w:rsid w:val="00061F85"/>
    <w:rsid w:val="00063866"/>
    <w:rsid w:val="00063EF4"/>
    <w:rsid w:val="0006471A"/>
    <w:rsid w:val="00064B2A"/>
    <w:rsid w:val="00064CC2"/>
    <w:rsid w:val="00064F00"/>
    <w:rsid w:val="000668F3"/>
    <w:rsid w:val="00067E4F"/>
    <w:rsid w:val="00067F03"/>
    <w:rsid w:val="00067F8D"/>
    <w:rsid w:val="000700BA"/>
    <w:rsid w:val="00070DF2"/>
    <w:rsid w:val="00072DC7"/>
    <w:rsid w:val="0007561A"/>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26C"/>
    <w:rsid w:val="00090AB0"/>
    <w:rsid w:val="00092220"/>
    <w:rsid w:val="0009240F"/>
    <w:rsid w:val="00092F71"/>
    <w:rsid w:val="00093068"/>
    <w:rsid w:val="00095581"/>
    <w:rsid w:val="0009699F"/>
    <w:rsid w:val="000A0F8E"/>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EBB"/>
    <w:rsid w:val="000C0F9D"/>
    <w:rsid w:val="000C19F9"/>
    <w:rsid w:val="000C1BB0"/>
    <w:rsid w:val="000C1F02"/>
    <w:rsid w:val="000C2518"/>
    <w:rsid w:val="000C2E22"/>
    <w:rsid w:val="000C4DEF"/>
    <w:rsid w:val="000C5425"/>
    <w:rsid w:val="000C56B5"/>
    <w:rsid w:val="000C57FF"/>
    <w:rsid w:val="000C6708"/>
    <w:rsid w:val="000C7018"/>
    <w:rsid w:val="000D18BB"/>
    <w:rsid w:val="000D2BB0"/>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78E"/>
    <w:rsid w:val="00116EC6"/>
    <w:rsid w:val="00117163"/>
    <w:rsid w:val="00117668"/>
    <w:rsid w:val="00120C15"/>
    <w:rsid w:val="00121460"/>
    <w:rsid w:val="001215F4"/>
    <w:rsid w:val="001221B2"/>
    <w:rsid w:val="00124D10"/>
    <w:rsid w:val="00125732"/>
    <w:rsid w:val="00125A5B"/>
    <w:rsid w:val="00126FB8"/>
    <w:rsid w:val="00127083"/>
    <w:rsid w:val="00127147"/>
    <w:rsid w:val="00127204"/>
    <w:rsid w:val="001275EC"/>
    <w:rsid w:val="00130912"/>
    <w:rsid w:val="00130ABF"/>
    <w:rsid w:val="00130E45"/>
    <w:rsid w:val="0013170A"/>
    <w:rsid w:val="00131A11"/>
    <w:rsid w:val="00131AAF"/>
    <w:rsid w:val="0013238E"/>
    <w:rsid w:val="00132921"/>
    <w:rsid w:val="00132B03"/>
    <w:rsid w:val="00132FFC"/>
    <w:rsid w:val="00134716"/>
    <w:rsid w:val="00135EB9"/>
    <w:rsid w:val="00136B9E"/>
    <w:rsid w:val="00141E28"/>
    <w:rsid w:val="001435CD"/>
    <w:rsid w:val="00143613"/>
    <w:rsid w:val="001436C7"/>
    <w:rsid w:val="00144786"/>
    <w:rsid w:val="00145DAD"/>
    <w:rsid w:val="00146345"/>
    <w:rsid w:val="00150E90"/>
    <w:rsid w:val="001510CF"/>
    <w:rsid w:val="0015127F"/>
    <w:rsid w:val="0015132E"/>
    <w:rsid w:val="001519D2"/>
    <w:rsid w:val="00151DCA"/>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39BD"/>
    <w:rsid w:val="001740DF"/>
    <w:rsid w:val="00175C43"/>
    <w:rsid w:val="00175DFF"/>
    <w:rsid w:val="00176E39"/>
    <w:rsid w:val="00177295"/>
    <w:rsid w:val="001772DD"/>
    <w:rsid w:val="00177493"/>
    <w:rsid w:val="00177DF5"/>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27D"/>
    <w:rsid w:val="00194AD1"/>
    <w:rsid w:val="00194FE0"/>
    <w:rsid w:val="00196762"/>
    <w:rsid w:val="00196B27"/>
    <w:rsid w:val="00196D01"/>
    <w:rsid w:val="001A06FA"/>
    <w:rsid w:val="001A14B8"/>
    <w:rsid w:val="001A1832"/>
    <w:rsid w:val="001A1A35"/>
    <w:rsid w:val="001A1D8E"/>
    <w:rsid w:val="001A214C"/>
    <w:rsid w:val="001A2A8E"/>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0A9B"/>
    <w:rsid w:val="001E179C"/>
    <w:rsid w:val="001E21EA"/>
    <w:rsid w:val="001E25A0"/>
    <w:rsid w:val="001E39B0"/>
    <w:rsid w:val="001E3D2B"/>
    <w:rsid w:val="001E5A0D"/>
    <w:rsid w:val="001E5BF1"/>
    <w:rsid w:val="001E5C22"/>
    <w:rsid w:val="001E7054"/>
    <w:rsid w:val="001E714A"/>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8EB"/>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A5E"/>
    <w:rsid w:val="00220B1E"/>
    <w:rsid w:val="00220D93"/>
    <w:rsid w:val="00221B6D"/>
    <w:rsid w:val="00222EFD"/>
    <w:rsid w:val="00223E18"/>
    <w:rsid w:val="00224285"/>
    <w:rsid w:val="00225614"/>
    <w:rsid w:val="00225E4F"/>
    <w:rsid w:val="0022609D"/>
    <w:rsid w:val="002262C7"/>
    <w:rsid w:val="00226BE5"/>
    <w:rsid w:val="00226D6C"/>
    <w:rsid w:val="0023014C"/>
    <w:rsid w:val="002303B8"/>
    <w:rsid w:val="00230D48"/>
    <w:rsid w:val="0023147E"/>
    <w:rsid w:val="002314C8"/>
    <w:rsid w:val="002330D7"/>
    <w:rsid w:val="00233EF1"/>
    <w:rsid w:val="00234218"/>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3CEB"/>
    <w:rsid w:val="002557C3"/>
    <w:rsid w:val="00255959"/>
    <w:rsid w:val="00255CC3"/>
    <w:rsid w:val="00260172"/>
    <w:rsid w:val="002630E9"/>
    <w:rsid w:val="002634FC"/>
    <w:rsid w:val="00264588"/>
    <w:rsid w:val="002647FF"/>
    <w:rsid w:val="00264915"/>
    <w:rsid w:val="0026560D"/>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2D11"/>
    <w:rsid w:val="00293651"/>
    <w:rsid w:val="00293C1D"/>
    <w:rsid w:val="00294765"/>
    <w:rsid w:val="002952D1"/>
    <w:rsid w:val="00295F0B"/>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0C77"/>
    <w:rsid w:val="002B0E29"/>
    <w:rsid w:val="002B1D68"/>
    <w:rsid w:val="002B285B"/>
    <w:rsid w:val="002B3755"/>
    <w:rsid w:val="002B3C5B"/>
    <w:rsid w:val="002B4623"/>
    <w:rsid w:val="002B5441"/>
    <w:rsid w:val="002B5517"/>
    <w:rsid w:val="002B5743"/>
    <w:rsid w:val="002B6920"/>
    <w:rsid w:val="002B6B84"/>
    <w:rsid w:val="002B701A"/>
    <w:rsid w:val="002C0369"/>
    <w:rsid w:val="002C0374"/>
    <w:rsid w:val="002C0D01"/>
    <w:rsid w:val="002C167F"/>
    <w:rsid w:val="002C1805"/>
    <w:rsid w:val="002C2401"/>
    <w:rsid w:val="002C3001"/>
    <w:rsid w:val="002C3A61"/>
    <w:rsid w:val="002C53F1"/>
    <w:rsid w:val="002C5D25"/>
    <w:rsid w:val="002C6165"/>
    <w:rsid w:val="002C6364"/>
    <w:rsid w:val="002C68CB"/>
    <w:rsid w:val="002C6F0A"/>
    <w:rsid w:val="002C796B"/>
    <w:rsid w:val="002D1462"/>
    <w:rsid w:val="002D1514"/>
    <w:rsid w:val="002D1F63"/>
    <w:rsid w:val="002D2002"/>
    <w:rsid w:val="002D238D"/>
    <w:rsid w:val="002D239D"/>
    <w:rsid w:val="002D2A02"/>
    <w:rsid w:val="002D2A09"/>
    <w:rsid w:val="002D2B39"/>
    <w:rsid w:val="002D30FC"/>
    <w:rsid w:val="002D3CF8"/>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3DEB"/>
    <w:rsid w:val="003044D4"/>
    <w:rsid w:val="00304A28"/>
    <w:rsid w:val="00305501"/>
    <w:rsid w:val="00306333"/>
    <w:rsid w:val="00310CE8"/>
    <w:rsid w:val="00311D24"/>
    <w:rsid w:val="00312650"/>
    <w:rsid w:val="003133FC"/>
    <w:rsid w:val="00313EC4"/>
    <w:rsid w:val="00314296"/>
    <w:rsid w:val="00314CE5"/>
    <w:rsid w:val="003150B1"/>
    <w:rsid w:val="00316C90"/>
    <w:rsid w:val="003173E0"/>
    <w:rsid w:val="00320159"/>
    <w:rsid w:val="00321A32"/>
    <w:rsid w:val="00321D1B"/>
    <w:rsid w:val="0032364A"/>
    <w:rsid w:val="003243AF"/>
    <w:rsid w:val="00325332"/>
    <w:rsid w:val="00325469"/>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898"/>
    <w:rsid w:val="00366DF1"/>
    <w:rsid w:val="00367BD8"/>
    <w:rsid w:val="00370725"/>
    <w:rsid w:val="003707D3"/>
    <w:rsid w:val="00370A28"/>
    <w:rsid w:val="00373C76"/>
    <w:rsid w:val="0037422E"/>
    <w:rsid w:val="00374637"/>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262C"/>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327E"/>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3F7A74"/>
    <w:rsid w:val="00401327"/>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628"/>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9FB"/>
    <w:rsid w:val="00450A88"/>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BC2"/>
    <w:rsid w:val="00470F05"/>
    <w:rsid w:val="00472462"/>
    <w:rsid w:val="00472670"/>
    <w:rsid w:val="00472C02"/>
    <w:rsid w:val="00472CE5"/>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480"/>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1ECD"/>
    <w:rsid w:val="00503016"/>
    <w:rsid w:val="00503346"/>
    <w:rsid w:val="00503914"/>
    <w:rsid w:val="00503A12"/>
    <w:rsid w:val="00505054"/>
    <w:rsid w:val="00505951"/>
    <w:rsid w:val="00505E67"/>
    <w:rsid w:val="00505EE4"/>
    <w:rsid w:val="00505EE7"/>
    <w:rsid w:val="00506823"/>
    <w:rsid w:val="00506896"/>
    <w:rsid w:val="005072C0"/>
    <w:rsid w:val="005073A4"/>
    <w:rsid w:val="00510C73"/>
    <w:rsid w:val="0051115F"/>
    <w:rsid w:val="00511771"/>
    <w:rsid w:val="005118BD"/>
    <w:rsid w:val="00511D75"/>
    <w:rsid w:val="00512355"/>
    <w:rsid w:val="005124C7"/>
    <w:rsid w:val="00512C90"/>
    <w:rsid w:val="00512CF1"/>
    <w:rsid w:val="00513FBC"/>
    <w:rsid w:val="00514E43"/>
    <w:rsid w:val="00515123"/>
    <w:rsid w:val="0051556D"/>
    <w:rsid w:val="005160C9"/>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46CCC"/>
    <w:rsid w:val="00551A41"/>
    <w:rsid w:val="00552038"/>
    <w:rsid w:val="005529D8"/>
    <w:rsid w:val="00553692"/>
    <w:rsid w:val="00554A39"/>
    <w:rsid w:val="00555B3E"/>
    <w:rsid w:val="005560EB"/>
    <w:rsid w:val="005562B3"/>
    <w:rsid w:val="0055660D"/>
    <w:rsid w:val="00557333"/>
    <w:rsid w:val="00557DD2"/>
    <w:rsid w:val="0056030C"/>
    <w:rsid w:val="00561B31"/>
    <w:rsid w:val="00562435"/>
    <w:rsid w:val="005624FC"/>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933"/>
    <w:rsid w:val="00582EEE"/>
    <w:rsid w:val="00584ECC"/>
    <w:rsid w:val="0058546D"/>
    <w:rsid w:val="0058562D"/>
    <w:rsid w:val="00586C76"/>
    <w:rsid w:val="0059008F"/>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5F6B"/>
    <w:rsid w:val="005B622B"/>
    <w:rsid w:val="005B7EBA"/>
    <w:rsid w:val="005C0F41"/>
    <w:rsid w:val="005C30D4"/>
    <w:rsid w:val="005C33A1"/>
    <w:rsid w:val="005C593E"/>
    <w:rsid w:val="005C6DF0"/>
    <w:rsid w:val="005C7407"/>
    <w:rsid w:val="005D0510"/>
    <w:rsid w:val="005D142B"/>
    <w:rsid w:val="005D2DCD"/>
    <w:rsid w:val="005D2F13"/>
    <w:rsid w:val="005D3420"/>
    <w:rsid w:val="005D4091"/>
    <w:rsid w:val="005D4105"/>
    <w:rsid w:val="005D4149"/>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7FE"/>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56F"/>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54E6"/>
    <w:rsid w:val="00696B9F"/>
    <w:rsid w:val="00696D29"/>
    <w:rsid w:val="006977B2"/>
    <w:rsid w:val="00697BF1"/>
    <w:rsid w:val="00697F56"/>
    <w:rsid w:val="006A019B"/>
    <w:rsid w:val="006A1EB1"/>
    <w:rsid w:val="006A23C6"/>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38C"/>
    <w:rsid w:val="006C5F46"/>
    <w:rsid w:val="006C6EFC"/>
    <w:rsid w:val="006C7D34"/>
    <w:rsid w:val="006D0320"/>
    <w:rsid w:val="006D07E5"/>
    <w:rsid w:val="006D0882"/>
    <w:rsid w:val="006D093A"/>
    <w:rsid w:val="006D497F"/>
    <w:rsid w:val="006D50D8"/>
    <w:rsid w:val="006D5D93"/>
    <w:rsid w:val="006D6574"/>
    <w:rsid w:val="006D738E"/>
    <w:rsid w:val="006D7F0F"/>
    <w:rsid w:val="006E0BFD"/>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3B4"/>
    <w:rsid w:val="00701BD8"/>
    <w:rsid w:val="007020A2"/>
    <w:rsid w:val="00702D9F"/>
    <w:rsid w:val="007034C9"/>
    <w:rsid w:val="00703639"/>
    <w:rsid w:val="00703667"/>
    <w:rsid w:val="00703D4D"/>
    <w:rsid w:val="007046B8"/>
    <w:rsid w:val="00704976"/>
    <w:rsid w:val="007050EE"/>
    <w:rsid w:val="007052DE"/>
    <w:rsid w:val="0070658D"/>
    <w:rsid w:val="00707538"/>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2E3"/>
    <w:rsid w:val="007579EE"/>
    <w:rsid w:val="0076145B"/>
    <w:rsid w:val="007621B6"/>
    <w:rsid w:val="007623E5"/>
    <w:rsid w:val="00762B63"/>
    <w:rsid w:val="00763840"/>
    <w:rsid w:val="00763B90"/>
    <w:rsid w:val="00763FE4"/>
    <w:rsid w:val="0076417E"/>
    <w:rsid w:val="00764C43"/>
    <w:rsid w:val="00766489"/>
    <w:rsid w:val="00766F23"/>
    <w:rsid w:val="00767790"/>
    <w:rsid w:val="00767C08"/>
    <w:rsid w:val="00770323"/>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AA6"/>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ADC"/>
    <w:rsid w:val="007B5459"/>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46BF"/>
    <w:rsid w:val="007E5CB0"/>
    <w:rsid w:val="007E7DCC"/>
    <w:rsid w:val="007F0371"/>
    <w:rsid w:val="007F118E"/>
    <w:rsid w:val="007F1528"/>
    <w:rsid w:val="007F1A39"/>
    <w:rsid w:val="007F1C80"/>
    <w:rsid w:val="007F25D7"/>
    <w:rsid w:val="007F2E2C"/>
    <w:rsid w:val="007F3DD9"/>
    <w:rsid w:val="007F3F5B"/>
    <w:rsid w:val="007F4753"/>
    <w:rsid w:val="007F4D25"/>
    <w:rsid w:val="007F58F7"/>
    <w:rsid w:val="007F5F57"/>
    <w:rsid w:val="007F6279"/>
    <w:rsid w:val="007F7121"/>
    <w:rsid w:val="007F7833"/>
    <w:rsid w:val="00800A36"/>
    <w:rsid w:val="008011FB"/>
    <w:rsid w:val="00801750"/>
    <w:rsid w:val="00801B26"/>
    <w:rsid w:val="00801D83"/>
    <w:rsid w:val="00801F69"/>
    <w:rsid w:val="008027D6"/>
    <w:rsid w:val="00805601"/>
    <w:rsid w:val="00805D58"/>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594"/>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B86"/>
    <w:rsid w:val="00843FC0"/>
    <w:rsid w:val="0084415B"/>
    <w:rsid w:val="008446DF"/>
    <w:rsid w:val="008460DC"/>
    <w:rsid w:val="00846236"/>
    <w:rsid w:val="008505F9"/>
    <w:rsid w:val="00850CF8"/>
    <w:rsid w:val="00850D48"/>
    <w:rsid w:val="00850FF6"/>
    <w:rsid w:val="008510EB"/>
    <w:rsid w:val="00851C2F"/>
    <w:rsid w:val="00852B4D"/>
    <w:rsid w:val="008536FF"/>
    <w:rsid w:val="0085406D"/>
    <w:rsid w:val="008541DD"/>
    <w:rsid w:val="0085492B"/>
    <w:rsid w:val="00854965"/>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045C"/>
    <w:rsid w:val="008723A0"/>
    <w:rsid w:val="0087399E"/>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0A7"/>
    <w:rsid w:val="008B1A71"/>
    <w:rsid w:val="008B3389"/>
    <w:rsid w:val="008B5613"/>
    <w:rsid w:val="008B5617"/>
    <w:rsid w:val="008B57E5"/>
    <w:rsid w:val="008B6FFC"/>
    <w:rsid w:val="008B726C"/>
    <w:rsid w:val="008B7763"/>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AF7"/>
    <w:rsid w:val="008E405A"/>
    <w:rsid w:val="008E4957"/>
    <w:rsid w:val="008E5401"/>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45A4"/>
    <w:rsid w:val="009047BB"/>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3B60"/>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09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3ED4"/>
    <w:rsid w:val="00986127"/>
    <w:rsid w:val="009864F0"/>
    <w:rsid w:val="00986603"/>
    <w:rsid w:val="00986D7B"/>
    <w:rsid w:val="009873F9"/>
    <w:rsid w:val="00987481"/>
    <w:rsid w:val="009877D6"/>
    <w:rsid w:val="00987864"/>
    <w:rsid w:val="00987BF2"/>
    <w:rsid w:val="00990141"/>
    <w:rsid w:val="00991351"/>
    <w:rsid w:val="00993242"/>
    <w:rsid w:val="00993CF6"/>
    <w:rsid w:val="009943FA"/>
    <w:rsid w:val="009960EE"/>
    <w:rsid w:val="009961CC"/>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A26"/>
    <w:rsid w:val="009E7C4C"/>
    <w:rsid w:val="009E7D67"/>
    <w:rsid w:val="009F0666"/>
    <w:rsid w:val="009F0ED9"/>
    <w:rsid w:val="009F1368"/>
    <w:rsid w:val="009F140E"/>
    <w:rsid w:val="009F1852"/>
    <w:rsid w:val="009F1AC6"/>
    <w:rsid w:val="009F1F39"/>
    <w:rsid w:val="009F1F98"/>
    <w:rsid w:val="009F2190"/>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1944"/>
    <w:rsid w:val="00A123E9"/>
    <w:rsid w:val="00A12A8C"/>
    <w:rsid w:val="00A12D45"/>
    <w:rsid w:val="00A13326"/>
    <w:rsid w:val="00A134DC"/>
    <w:rsid w:val="00A137EE"/>
    <w:rsid w:val="00A15114"/>
    <w:rsid w:val="00A15EAB"/>
    <w:rsid w:val="00A1667B"/>
    <w:rsid w:val="00A16854"/>
    <w:rsid w:val="00A16A80"/>
    <w:rsid w:val="00A178DD"/>
    <w:rsid w:val="00A20610"/>
    <w:rsid w:val="00A214C0"/>
    <w:rsid w:val="00A21BFE"/>
    <w:rsid w:val="00A21ED8"/>
    <w:rsid w:val="00A22EA6"/>
    <w:rsid w:val="00A239BC"/>
    <w:rsid w:val="00A25379"/>
    <w:rsid w:val="00A25895"/>
    <w:rsid w:val="00A26B14"/>
    <w:rsid w:val="00A27187"/>
    <w:rsid w:val="00A27B7B"/>
    <w:rsid w:val="00A3003D"/>
    <w:rsid w:val="00A30122"/>
    <w:rsid w:val="00A30EFA"/>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1F9"/>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595D"/>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00E"/>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501"/>
    <w:rsid w:val="00AE1E4E"/>
    <w:rsid w:val="00AE2012"/>
    <w:rsid w:val="00AE387A"/>
    <w:rsid w:val="00AE3D51"/>
    <w:rsid w:val="00AE3E83"/>
    <w:rsid w:val="00AE473B"/>
    <w:rsid w:val="00AE547B"/>
    <w:rsid w:val="00AE5987"/>
    <w:rsid w:val="00AE5ABB"/>
    <w:rsid w:val="00AE5B9F"/>
    <w:rsid w:val="00AE627E"/>
    <w:rsid w:val="00AE67E3"/>
    <w:rsid w:val="00AE6B27"/>
    <w:rsid w:val="00AE6B76"/>
    <w:rsid w:val="00AE712D"/>
    <w:rsid w:val="00AE73A5"/>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6D1E"/>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168"/>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AF"/>
    <w:rsid w:val="00B529B9"/>
    <w:rsid w:val="00B52D6D"/>
    <w:rsid w:val="00B52F79"/>
    <w:rsid w:val="00B5441C"/>
    <w:rsid w:val="00B55203"/>
    <w:rsid w:val="00B55C79"/>
    <w:rsid w:val="00B56002"/>
    <w:rsid w:val="00B570C1"/>
    <w:rsid w:val="00B572E8"/>
    <w:rsid w:val="00B57514"/>
    <w:rsid w:val="00B57CE4"/>
    <w:rsid w:val="00B6077E"/>
    <w:rsid w:val="00B616D3"/>
    <w:rsid w:val="00B62DCE"/>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352"/>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4F7F"/>
    <w:rsid w:val="00BD675C"/>
    <w:rsid w:val="00BD6C42"/>
    <w:rsid w:val="00BD6D95"/>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4F69"/>
    <w:rsid w:val="00C05394"/>
    <w:rsid w:val="00C10681"/>
    <w:rsid w:val="00C10A0D"/>
    <w:rsid w:val="00C11811"/>
    <w:rsid w:val="00C11A43"/>
    <w:rsid w:val="00C11B96"/>
    <w:rsid w:val="00C127DB"/>
    <w:rsid w:val="00C12A34"/>
    <w:rsid w:val="00C130F2"/>
    <w:rsid w:val="00C13C3C"/>
    <w:rsid w:val="00C13EF4"/>
    <w:rsid w:val="00C1490B"/>
    <w:rsid w:val="00C15051"/>
    <w:rsid w:val="00C15108"/>
    <w:rsid w:val="00C15687"/>
    <w:rsid w:val="00C15AE0"/>
    <w:rsid w:val="00C15B25"/>
    <w:rsid w:val="00C16250"/>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6B11"/>
    <w:rsid w:val="00C474E9"/>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B4"/>
    <w:rsid w:val="00C709C7"/>
    <w:rsid w:val="00C71C1E"/>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488B"/>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22D9"/>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1A05"/>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629D"/>
    <w:rsid w:val="00D27368"/>
    <w:rsid w:val="00D27D22"/>
    <w:rsid w:val="00D302DE"/>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3F7"/>
    <w:rsid w:val="00D40B22"/>
    <w:rsid w:val="00D40DD4"/>
    <w:rsid w:val="00D4121F"/>
    <w:rsid w:val="00D416E0"/>
    <w:rsid w:val="00D41D18"/>
    <w:rsid w:val="00D43433"/>
    <w:rsid w:val="00D452E5"/>
    <w:rsid w:val="00D45FC0"/>
    <w:rsid w:val="00D46617"/>
    <w:rsid w:val="00D4689F"/>
    <w:rsid w:val="00D46996"/>
    <w:rsid w:val="00D46A23"/>
    <w:rsid w:val="00D46ECB"/>
    <w:rsid w:val="00D47438"/>
    <w:rsid w:val="00D474F0"/>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4F1A"/>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83"/>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31D"/>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3A8C"/>
    <w:rsid w:val="00E14358"/>
    <w:rsid w:val="00E14804"/>
    <w:rsid w:val="00E15AE5"/>
    <w:rsid w:val="00E167E6"/>
    <w:rsid w:val="00E16BA3"/>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1CC"/>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2CB3"/>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1FB0"/>
    <w:rsid w:val="00F12294"/>
    <w:rsid w:val="00F1230D"/>
    <w:rsid w:val="00F12B23"/>
    <w:rsid w:val="00F1368B"/>
    <w:rsid w:val="00F13E32"/>
    <w:rsid w:val="00F142D0"/>
    <w:rsid w:val="00F15CD2"/>
    <w:rsid w:val="00F16057"/>
    <w:rsid w:val="00F17B6C"/>
    <w:rsid w:val="00F20BD8"/>
    <w:rsid w:val="00F20EBB"/>
    <w:rsid w:val="00F2157E"/>
    <w:rsid w:val="00F2229D"/>
    <w:rsid w:val="00F22B38"/>
    <w:rsid w:val="00F22C95"/>
    <w:rsid w:val="00F23538"/>
    <w:rsid w:val="00F2356D"/>
    <w:rsid w:val="00F23688"/>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32F"/>
    <w:rsid w:val="00F52D85"/>
    <w:rsid w:val="00F52E56"/>
    <w:rsid w:val="00F535ED"/>
    <w:rsid w:val="00F5471B"/>
    <w:rsid w:val="00F55B59"/>
    <w:rsid w:val="00F56BEB"/>
    <w:rsid w:val="00F607EE"/>
    <w:rsid w:val="00F6171E"/>
    <w:rsid w:val="00F62F4B"/>
    <w:rsid w:val="00F63BFF"/>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4FFC"/>
    <w:rsid w:val="00FA5231"/>
    <w:rsid w:val="00FA57D9"/>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6F3"/>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5C0F41"/>
    <w:pPr>
      <w:bidi/>
    </w:pPr>
  </w:style>
  <w:style w:type="paragraph" w:styleId="1">
    <w:name w:val="heading 1"/>
    <w:basedOn w:val="a2"/>
    <w:next w:val="a2"/>
    <w:link w:val="1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2">
    <w:name w:val="heading 2"/>
    <w:basedOn w:val="a2"/>
    <w:next w:val="a2"/>
    <w:link w:val="21"/>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3">
    <w:name w:val="heading 3"/>
    <w:basedOn w:val="a2"/>
    <w:next w:val="a2"/>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4">
    <w:name w:val="heading 4"/>
    <w:basedOn w:val="a2"/>
    <w:next w:val="a2"/>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5">
    <w:name w:val="heading 5"/>
    <w:basedOn w:val="a2"/>
    <w:next w:val="a2"/>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6">
    <w:name w:val="heading 6"/>
    <w:basedOn w:val="a2"/>
    <w:next w:val="a2"/>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7">
    <w:name w:val="heading 7"/>
    <w:basedOn w:val="a2"/>
    <w:next w:val="a2"/>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8">
    <w:name w:val="heading 8"/>
    <w:basedOn w:val="a2"/>
    <w:next w:val="a2"/>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9">
    <w:name w:val="heading 9"/>
    <w:basedOn w:val="a2"/>
    <w:next w:val="a2"/>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1"/>
    <w:basedOn w:val="a3"/>
    <w:link w:val="1"/>
    <w:uiPriority w:val="1"/>
    <w:rsid w:val="007B7880"/>
    <w:rPr>
      <w:rFonts w:ascii="Arial" w:eastAsiaTheme="majorEastAsia" w:hAnsi="Arial" w:cs="Arial"/>
      <w:b/>
      <w:bCs/>
      <w:color w:val="0B5294" w:themeColor="accent1" w:themeShade="BF"/>
      <w:sz w:val="36"/>
      <w:szCs w:val="36"/>
    </w:rPr>
  </w:style>
  <w:style w:type="character" w:customStyle="1" w:styleId="21">
    <w:name w:val="כותרת 2 תו1"/>
    <w:basedOn w:val="a3"/>
    <w:link w:val="2"/>
    <w:uiPriority w:val="1"/>
    <w:rsid w:val="00AC4547"/>
    <w:rPr>
      <w:rFonts w:ascii="Arial Bold" w:eastAsiaTheme="majorEastAsia" w:hAnsi="Arial Bold" w:cs="Arial"/>
      <w:b/>
      <w:bCs/>
      <w:color w:val="387026" w:themeColor="accent5" w:themeShade="80"/>
      <w:sz w:val="29"/>
      <w:szCs w:val="30"/>
    </w:rPr>
  </w:style>
  <w:style w:type="character" w:customStyle="1" w:styleId="31">
    <w:name w:val="כותרת 3 תו1"/>
    <w:basedOn w:val="a3"/>
    <w:link w:val="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a3"/>
    <w:link w:val="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a3"/>
    <w:link w:val="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a3"/>
    <w:link w:val="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a3"/>
    <w:link w:val="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a3"/>
    <w:link w:val="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a3"/>
    <w:link w:val="9"/>
    <w:rsid w:val="005C0F41"/>
    <w:rPr>
      <w:rFonts w:asciiTheme="majorHAnsi" w:eastAsiaTheme="majorEastAsia" w:hAnsiTheme="majorHAnsi" w:cstheme="majorBidi"/>
      <w:i/>
      <w:iCs/>
      <w:color w:val="004E6C" w:themeColor="accent2" w:themeShade="80"/>
      <w:sz w:val="22"/>
      <w:szCs w:val="22"/>
    </w:rPr>
  </w:style>
  <w:style w:type="paragraph" w:styleId="a6">
    <w:name w:val="table of figures"/>
    <w:basedOn w:val="a2"/>
    <w:next w:val="a2"/>
    <w:uiPriority w:val="99"/>
    <w:unhideWhenUsed/>
    <w:rsid w:val="0027002F"/>
    <w:rPr>
      <w:lang w:eastAsia="ja-JP"/>
    </w:rPr>
  </w:style>
  <w:style w:type="paragraph" w:styleId="a">
    <w:name w:val="List Paragraph"/>
    <w:aliases w:val="List Paragraph1,style 2,פיסקת bullets,פיסקת רשימה11,LP1,List Paragraph_0,List Paragraph_1,x.x.x.x"/>
    <w:basedOn w:val="a2"/>
    <w:link w:val="a7"/>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7">
    <w:name w:val="פיסקת רשימה תו"/>
    <w:aliases w:val="List Paragraph1 תו,style 2 תו,פיסקת bullets תו,פיסקת רשימה11 תו,LP1 תו,List Paragraph_0 תו,List Paragraph_1 תו,x.x.x.x תו"/>
    <w:link w:val="a"/>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a8">
    <w:name w:val="header"/>
    <w:basedOn w:val="a2"/>
    <w:link w:val="10"/>
    <w:uiPriority w:val="99"/>
    <w:unhideWhenUsed/>
    <w:rsid w:val="00CB3322"/>
    <w:pPr>
      <w:tabs>
        <w:tab w:val="center" w:pos="4320"/>
        <w:tab w:val="right" w:pos="8640"/>
      </w:tabs>
      <w:spacing w:after="0" w:line="240" w:lineRule="auto"/>
    </w:pPr>
  </w:style>
  <w:style w:type="character" w:customStyle="1" w:styleId="10">
    <w:name w:val="כותרת עליונה תו1"/>
    <w:basedOn w:val="a3"/>
    <w:link w:val="a8"/>
    <w:uiPriority w:val="99"/>
    <w:rsid w:val="00CB3322"/>
    <w:rPr>
      <w:rFonts w:cs="David"/>
      <w:sz w:val="24"/>
      <w:szCs w:val="24"/>
    </w:rPr>
  </w:style>
  <w:style w:type="paragraph" w:styleId="a9">
    <w:name w:val="footer"/>
    <w:basedOn w:val="a2"/>
    <w:link w:val="12"/>
    <w:uiPriority w:val="99"/>
    <w:unhideWhenUsed/>
    <w:rsid w:val="00CB3322"/>
    <w:pPr>
      <w:tabs>
        <w:tab w:val="center" w:pos="4320"/>
        <w:tab w:val="right" w:pos="8640"/>
      </w:tabs>
      <w:spacing w:after="0" w:line="240" w:lineRule="auto"/>
    </w:pPr>
  </w:style>
  <w:style w:type="character" w:customStyle="1" w:styleId="12">
    <w:name w:val="כותרת תחתונה תו1"/>
    <w:basedOn w:val="a3"/>
    <w:link w:val="a9"/>
    <w:uiPriority w:val="99"/>
    <w:rsid w:val="00CB3322"/>
    <w:rPr>
      <w:rFonts w:cs="David"/>
      <w:sz w:val="24"/>
      <w:szCs w:val="24"/>
    </w:rPr>
  </w:style>
  <w:style w:type="character" w:styleId="aa">
    <w:name w:val="annotation reference"/>
    <w:basedOn w:val="a3"/>
    <w:uiPriority w:val="99"/>
    <w:unhideWhenUsed/>
    <w:rsid w:val="00702D9F"/>
    <w:rPr>
      <w:sz w:val="16"/>
      <w:szCs w:val="16"/>
    </w:rPr>
  </w:style>
  <w:style w:type="paragraph" w:styleId="ab">
    <w:name w:val="annotation text"/>
    <w:basedOn w:val="a2"/>
    <w:link w:val="ac"/>
    <w:uiPriority w:val="99"/>
    <w:unhideWhenUsed/>
    <w:rsid w:val="00702D9F"/>
    <w:pPr>
      <w:spacing w:line="240" w:lineRule="auto"/>
    </w:pPr>
    <w:rPr>
      <w:sz w:val="20"/>
      <w:szCs w:val="20"/>
    </w:rPr>
  </w:style>
  <w:style w:type="character" w:customStyle="1" w:styleId="ac">
    <w:name w:val="טקסט הערה תו"/>
    <w:basedOn w:val="a3"/>
    <w:link w:val="ab"/>
    <w:uiPriority w:val="99"/>
    <w:rsid w:val="00702D9F"/>
    <w:rPr>
      <w:rFonts w:cs="David"/>
    </w:rPr>
  </w:style>
  <w:style w:type="paragraph" w:styleId="ad">
    <w:name w:val="annotation subject"/>
    <w:basedOn w:val="ab"/>
    <w:next w:val="ab"/>
    <w:link w:val="ae"/>
    <w:uiPriority w:val="99"/>
    <w:semiHidden/>
    <w:unhideWhenUsed/>
    <w:rsid w:val="00702D9F"/>
    <w:rPr>
      <w:b/>
      <w:bCs/>
    </w:rPr>
  </w:style>
  <w:style w:type="character" w:customStyle="1" w:styleId="ae">
    <w:name w:val="נושא הערה תו"/>
    <w:basedOn w:val="ac"/>
    <w:link w:val="ad"/>
    <w:uiPriority w:val="99"/>
    <w:semiHidden/>
    <w:rsid w:val="00702D9F"/>
    <w:rPr>
      <w:rFonts w:cs="David"/>
      <w:b/>
      <w:bCs/>
    </w:rPr>
  </w:style>
  <w:style w:type="paragraph" w:styleId="af">
    <w:name w:val="Balloon Text"/>
    <w:basedOn w:val="a2"/>
    <w:link w:val="af0"/>
    <w:uiPriority w:val="99"/>
    <w:semiHidden/>
    <w:unhideWhenUsed/>
    <w:rsid w:val="00702D9F"/>
    <w:pPr>
      <w:spacing w:after="0" w:line="240" w:lineRule="auto"/>
    </w:pPr>
    <w:rPr>
      <w:rFonts w:ascii="Segoe UI" w:hAnsi="Segoe UI" w:cs="Segoe UI"/>
      <w:sz w:val="18"/>
      <w:szCs w:val="18"/>
    </w:rPr>
  </w:style>
  <w:style w:type="character" w:customStyle="1" w:styleId="af0">
    <w:name w:val="טקסט בלונים תו"/>
    <w:basedOn w:val="a3"/>
    <w:link w:val="af"/>
    <w:uiPriority w:val="99"/>
    <w:semiHidden/>
    <w:rsid w:val="00702D9F"/>
    <w:rPr>
      <w:rFonts w:ascii="Segoe UI" w:hAnsi="Segoe UI" w:cs="Segoe UI"/>
      <w:sz w:val="18"/>
      <w:szCs w:val="18"/>
    </w:rPr>
  </w:style>
  <w:style w:type="paragraph" w:styleId="af1">
    <w:name w:val="Revision"/>
    <w:hidden/>
    <w:uiPriority w:val="99"/>
    <w:semiHidden/>
    <w:rsid w:val="00702D9F"/>
    <w:rPr>
      <w:rFonts w:cs="David"/>
      <w:sz w:val="24"/>
      <w:szCs w:val="24"/>
    </w:rPr>
  </w:style>
  <w:style w:type="table" w:styleId="af2">
    <w:name w:val="Table Grid"/>
    <w:aliases w:val="ללא"/>
    <w:basedOn w:val="a4"/>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aliases w:val=" Char,FOOTNOTES,Footnote Text - Sharp,Footnote Text - Sharp Char,Footnote Text - Sharp Char Char,Footnote Text Char Char Char Char Char,Footnote reference,Sharp - Footnote Text,Sharp - Footnote Text1 Char,fn,footnote text,single space"/>
    <w:basedOn w:val="a2"/>
    <w:link w:val="13"/>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13">
    <w:name w:val="טקסט הערת שוליים תו1"/>
    <w:aliases w:val=" Char תו,FOOTNOTES תו1,Footnote Text - Sharp תו1,Footnote Text - Sharp Char תו1,Footnote Text - Sharp Char Char תו1,Footnote Text Char Char Char Char Char תו1,Footnote reference תו1,Sharp - Footnote Text תו1,fn תו,footnote text תו"/>
    <w:basedOn w:val="a3"/>
    <w:link w:val="af3"/>
    <w:uiPriority w:val="99"/>
    <w:rsid w:val="00D36781"/>
    <w:rPr>
      <w:rFonts w:ascii="Tahoma" w:hAnsi="Tahoma" w:cs="Tahoma"/>
      <w:sz w:val="14"/>
      <w:szCs w:val="14"/>
    </w:rPr>
  </w:style>
  <w:style w:type="character" w:styleId="af4">
    <w:name w:val="footnote reference"/>
    <w:aliases w:val="מ,Footnote Reference_0,Footnote Reference_0_0,Footnote Reference_0_0_0,Footnote Reference_0_0_0_0,Footnote Reference_1,Footnote Reference_1_0,Footnote Reference_2,Footnote Reference_3,Footnote Reference_4,Footnote Reference_4_0"/>
    <w:basedOn w:val="a3"/>
    <w:uiPriority w:val="99"/>
    <w:unhideWhenUsed/>
    <w:rsid w:val="00AC4E14"/>
    <w:rPr>
      <w:vertAlign w:val="superscript"/>
    </w:rPr>
  </w:style>
  <w:style w:type="paragraph" w:styleId="NormalWeb">
    <w:name w:val="Normal (Web)"/>
    <w:basedOn w:val="a2"/>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a4"/>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3"/>
    <w:rsid w:val="00E46878"/>
  </w:style>
  <w:style w:type="character" w:styleId="af5">
    <w:name w:val="Strong"/>
    <w:basedOn w:val="a3"/>
    <w:uiPriority w:val="22"/>
    <w:qFormat/>
    <w:rsid w:val="005C0F41"/>
    <w:rPr>
      <w:b/>
      <w:bCs/>
    </w:rPr>
  </w:style>
  <w:style w:type="character" w:styleId="Hyperlink">
    <w:name w:val="Hyperlink"/>
    <w:basedOn w:val="a3"/>
    <w:uiPriority w:val="99"/>
    <w:unhideWhenUsed/>
    <w:rsid w:val="00E46878"/>
    <w:rPr>
      <w:color w:val="0000FF"/>
      <w:u w:val="single"/>
    </w:rPr>
  </w:style>
  <w:style w:type="paragraph" w:styleId="af6">
    <w:name w:val="TOC Heading"/>
    <w:basedOn w:val="1"/>
    <w:next w:val="a2"/>
    <w:uiPriority w:val="39"/>
    <w:unhideWhenUsed/>
    <w:qFormat/>
    <w:rsid w:val="005C0F41"/>
    <w:pPr>
      <w:outlineLvl w:val="9"/>
    </w:pPr>
  </w:style>
  <w:style w:type="paragraph" w:styleId="TOC1">
    <w:name w:val="toc 1"/>
    <w:basedOn w:val="a2"/>
    <w:next w:val="a2"/>
    <w:autoRedefine/>
    <w:uiPriority w:val="39"/>
    <w:unhideWhenUsed/>
    <w:rsid w:val="006B5429"/>
    <w:pPr>
      <w:spacing w:after="100"/>
    </w:pPr>
  </w:style>
  <w:style w:type="paragraph" w:styleId="TOC2">
    <w:name w:val="toc 2"/>
    <w:basedOn w:val="a2"/>
    <w:next w:val="a2"/>
    <w:autoRedefine/>
    <w:uiPriority w:val="39"/>
    <w:unhideWhenUsed/>
    <w:rsid w:val="002A51A3"/>
    <w:pPr>
      <w:tabs>
        <w:tab w:val="right" w:leader="dot" w:pos="8296"/>
      </w:tabs>
      <w:spacing w:after="100"/>
      <w:ind w:left="240"/>
    </w:pPr>
    <w:rPr>
      <w:noProof/>
    </w:rPr>
  </w:style>
  <w:style w:type="character" w:styleId="FollowedHyperlink">
    <w:name w:val="FollowedHyperlink"/>
    <w:basedOn w:val="a3"/>
    <w:uiPriority w:val="99"/>
    <w:semiHidden/>
    <w:unhideWhenUsed/>
    <w:rsid w:val="000473A2"/>
    <w:rPr>
      <w:color w:val="85DFD0" w:themeColor="followedHyperlink"/>
      <w:u w:val="single"/>
    </w:rPr>
  </w:style>
  <w:style w:type="paragraph" w:styleId="af7">
    <w:name w:val="No Spacing"/>
    <w:link w:val="af8"/>
    <w:uiPriority w:val="1"/>
    <w:qFormat/>
    <w:rsid w:val="005C0F41"/>
    <w:pPr>
      <w:bidi/>
      <w:spacing w:after="0" w:line="240" w:lineRule="auto"/>
    </w:pPr>
  </w:style>
  <w:style w:type="character" w:customStyle="1" w:styleId="af8">
    <w:name w:val="ללא מרווח תו"/>
    <w:basedOn w:val="a3"/>
    <w:link w:val="af7"/>
    <w:uiPriority w:val="1"/>
    <w:rsid w:val="00321A32"/>
  </w:style>
  <w:style w:type="paragraph" w:styleId="af9">
    <w:name w:val="caption"/>
    <w:basedOn w:val="a2"/>
    <w:next w:val="a2"/>
    <w:uiPriority w:val="35"/>
    <w:unhideWhenUsed/>
    <w:qFormat/>
    <w:rsid w:val="005C0F41"/>
    <w:pPr>
      <w:bidi w:val="0"/>
      <w:spacing w:line="240" w:lineRule="auto"/>
    </w:pPr>
    <w:rPr>
      <w:b/>
      <w:bCs/>
      <w:color w:val="404040" w:themeColor="text1" w:themeTint="BF"/>
      <w:sz w:val="16"/>
      <w:szCs w:val="16"/>
    </w:rPr>
  </w:style>
  <w:style w:type="paragraph" w:styleId="afa">
    <w:name w:val="Title"/>
    <w:basedOn w:val="a2"/>
    <w:next w:val="a2"/>
    <w:link w:val="14"/>
    <w:uiPriority w:val="10"/>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4">
    <w:name w:val="כותרת טקסט תו1"/>
    <w:basedOn w:val="a3"/>
    <w:link w:val="afa"/>
    <w:uiPriority w:val="10"/>
    <w:rsid w:val="005C0F41"/>
    <w:rPr>
      <w:rFonts w:asciiTheme="majorHAnsi" w:eastAsiaTheme="majorEastAsia" w:hAnsiTheme="majorHAnsi" w:cstheme="majorBidi"/>
      <w:color w:val="262626" w:themeColor="text1" w:themeTint="D9"/>
      <w:sz w:val="96"/>
      <w:szCs w:val="96"/>
    </w:rPr>
  </w:style>
  <w:style w:type="paragraph" w:styleId="afb">
    <w:name w:val="Subtitle"/>
    <w:basedOn w:val="a2"/>
    <w:next w:val="a2"/>
    <w:link w:val="afc"/>
    <w:uiPriority w:val="11"/>
    <w:qFormat/>
    <w:rsid w:val="005C0F41"/>
    <w:pPr>
      <w:numPr>
        <w:ilvl w:val="1"/>
      </w:numPr>
      <w:bidi w:val="0"/>
      <w:spacing w:after="240"/>
    </w:pPr>
    <w:rPr>
      <w:caps/>
      <w:color w:val="404040" w:themeColor="text1" w:themeTint="BF"/>
      <w:spacing w:val="20"/>
      <w:sz w:val="28"/>
      <w:szCs w:val="28"/>
    </w:rPr>
  </w:style>
  <w:style w:type="character" w:customStyle="1" w:styleId="afc">
    <w:name w:val="כותרת משנה תו"/>
    <w:basedOn w:val="a3"/>
    <w:link w:val="afb"/>
    <w:uiPriority w:val="11"/>
    <w:rsid w:val="005C0F41"/>
    <w:rPr>
      <w:caps/>
      <w:color w:val="404040" w:themeColor="text1" w:themeTint="BF"/>
      <w:spacing w:val="20"/>
      <w:sz w:val="28"/>
      <w:szCs w:val="28"/>
    </w:rPr>
  </w:style>
  <w:style w:type="character" w:styleId="afd">
    <w:name w:val="Emphasis"/>
    <w:basedOn w:val="a3"/>
    <w:uiPriority w:val="20"/>
    <w:qFormat/>
    <w:rsid w:val="005C0F41"/>
    <w:rPr>
      <w:i/>
      <w:iCs/>
      <w:color w:val="000000" w:themeColor="text1"/>
    </w:rPr>
  </w:style>
  <w:style w:type="paragraph" w:styleId="afe">
    <w:name w:val="Quote"/>
    <w:basedOn w:val="a2"/>
    <w:next w:val="a2"/>
    <w:link w:val="aff"/>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f">
    <w:name w:val="ציטוט תו"/>
    <w:basedOn w:val="a3"/>
    <w:link w:val="afe"/>
    <w:uiPriority w:val="29"/>
    <w:rsid w:val="005C0F41"/>
    <w:rPr>
      <w:rFonts w:asciiTheme="majorHAnsi" w:eastAsiaTheme="majorEastAsia" w:hAnsiTheme="majorHAnsi" w:cstheme="majorBidi"/>
      <w:color w:val="000000" w:themeColor="text1"/>
      <w:sz w:val="24"/>
      <w:szCs w:val="24"/>
    </w:rPr>
  </w:style>
  <w:style w:type="paragraph" w:styleId="aff0">
    <w:name w:val="Intense Quote"/>
    <w:basedOn w:val="a2"/>
    <w:next w:val="a2"/>
    <w:link w:val="aff1"/>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1">
    <w:name w:val="ציטוט חזק תו"/>
    <w:basedOn w:val="a3"/>
    <w:link w:val="aff0"/>
    <w:uiPriority w:val="30"/>
    <w:rsid w:val="005C0F41"/>
    <w:rPr>
      <w:rFonts w:asciiTheme="majorHAnsi" w:eastAsiaTheme="majorEastAsia" w:hAnsiTheme="majorHAnsi" w:cstheme="majorBidi"/>
      <w:sz w:val="24"/>
      <w:szCs w:val="24"/>
    </w:rPr>
  </w:style>
  <w:style w:type="character" w:styleId="aff2">
    <w:name w:val="Subtle Emphasis"/>
    <w:basedOn w:val="a3"/>
    <w:uiPriority w:val="19"/>
    <w:qFormat/>
    <w:rsid w:val="005C0F41"/>
    <w:rPr>
      <w:i/>
      <w:iCs/>
      <w:color w:val="595959" w:themeColor="text1" w:themeTint="A6"/>
    </w:rPr>
  </w:style>
  <w:style w:type="character" w:styleId="aff3">
    <w:name w:val="Intense Emphasis"/>
    <w:basedOn w:val="a3"/>
    <w:uiPriority w:val="21"/>
    <w:qFormat/>
    <w:rsid w:val="005C0F41"/>
    <w:rPr>
      <w:b/>
      <w:bCs/>
      <w:i/>
      <w:iCs/>
      <w:caps w:val="0"/>
      <w:smallCaps w:val="0"/>
      <w:strike w:val="0"/>
      <w:dstrike w:val="0"/>
      <w:color w:val="009DD9" w:themeColor="accent2"/>
    </w:rPr>
  </w:style>
  <w:style w:type="character" w:styleId="aff4">
    <w:name w:val="Subtle Reference"/>
    <w:basedOn w:val="a3"/>
    <w:uiPriority w:val="31"/>
    <w:qFormat/>
    <w:rsid w:val="005C0F41"/>
    <w:rPr>
      <w:caps w:val="0"/>
      <w:smallCaps/>
      <w:color w:val="404040" w:themeColor="text1" w:themeTint="BF"/>
      <w:spacing w:val="0"/>
      <w:u w:val="single" w:color="7F7F7F" w:themeColor="text1" w:themeTint="80"/>
    </w:rPr>
  </w:style>
  <w:style w:type="character" w:styleId="aff5">
    <w:name w:val="Intense Reference"/>
    <w:basedOn w:val="a3"/>
    <w:uiPriority w:val="32"/>
    <w:qFormat/>
    <w:rsid w:val="005C0F41"/>
    <w:rPr>
      <w:b/>
      <w:bCs/>
      <w:caps w:val="0"/>
      <w:smallCaps/>
      <w:color w:val="auto"/>
      <w:spacing w:val="0"/>
      <w:u w:val="single"/>
    </w:rPr>
  </w:style>
  <w:style w:type="character" w:styleId="aff6">
    <w:name w:val="Book Title"/>
    <w:basedOn w:val="a3"/>
    <w:uiPriority w:val="33"/>
    <w:qFormat/>
    <w:rsid w:val="005C0F41"/>
    <w:rPr>
      <w:b/>
      <w:bCs/>
      <w:caps w:val="0"/>
      <w:smallCaps/>
      <w:spacing w:val="0"/>
    </w:rPr>
  </w:style>
  <w:style w:type="paragraph" w:customStyle="1" w:styleId="tableheading">
    <w:name w:val="table heading"/>
    <w:basedOn w:val="a2"/>
    <w:next w:val="a2"/>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a2"/>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a2"/>
    <w:next w:val="a2"/>
    <w:autoRedefine/>
    <w:uiPriority w:val="39"/>
    <w:unhideWhenUsed/>
    <w:rsid w:val="004A36ED"/>
    <w:pPr>
      <w:spacing w:after="100" w:line="259" w:lineRule="auto"/>
      <w:ind w:left="440"/>
    </w:pPr>
    <w:rPr>
      <w:sz w:val="22"/>
      <w:szCs w:val="22"/>
    </w:rPr>
  </w:style>
  <w:style w:type="paragraph" w:styleId="TOC4">
    <w:name w:val="toc 4"/>
    <w:basedOn w:val="a2"/>
    <w:next w:val="a2"/>
    <w:autoRedefine/>
    <w:uiPriority w:val="39"/>
    <w:unhideWhenUsed/>
    <w:rsid w:val="004A36ED"/>
    <w:pPr>
      <w:spacing w:after="100" w:line="259" w:lineRule="auto"/>
      <w:ind w:left="660"/>
    </w:pPr>
    <w:rPr>
      <w:sz w:val="22"/>
      <w:szCs w:val="22"/>
    </w:rPr>
  </w:style>
  <w:style w:type="paragraph" w:styleId="TOC5">
    <w:name w:val="toc 5"/>
    <w:basedOn w:val="a2"/>
    <w:next w:val="a2"/>
    <w:autoRedefine/>
    <w:uiPriority w:val="39"/>
    <w:unhideWhenUsed/>
    <w:rsid w:val="004A36ED"/>
    <w:pPr>
      <w:spacing w:after="100" w:line="259" w:lineRule="auto"/>
      <w:ind w:left="880"/>
    </w:pPr>
    <w:rPr>
      <w:sz w:val="22"/>
      <w:szCs w:val="22"/>
    </w:rPr>
  </w:style>
  <w:style w:type="paragraph" w:styleId="TOC6">
    <w:name w:val="toc 6"/>
    <w:basedOn w:val="a2"/>
    <w:next w:val="a2"/>
    <w:autoRedefine/>
    <w:uiPriority w:val="39"/>
    <w:unhideWhenUsed/>
    <w:rsid w:val="004A36ED"/>
    <w:pPr>
      <w:spacing w:after="100" w:line="259" w:lineRule="auto"/>
      <w:ind w:left="1100"/>
    </w:pPr>
    <w:rPr>
      <w:sz w:val="22"/>
      <w:szCs w:val="22"/>
    </w:rPr>
  </w:style>
  <w:style w:type="paragraph" w:styleId="TOC7">
    <w:name w:val="toc 7"/>
    <w:basedOn w:val="a2"/>
    <w:next w:val="a2"/>
    <w:autoRedefine/>
    <w:uiPriority w:val="39"/>
    <w:unhideWhenUsed/>
    <w:rsid w:val="004A36ED"/>
    <w:pPr>
      <w:spacing w:after="100" w:line="259" w:lineRule="auto"/>
      <w:ind w:left="1320"/>
    </w:pPr>
    <w:rPr>
      <w:sz w:val="22"/>
      <w:szCs w:val="22"/>
    </w:rPr>
  </w:style>
  <w:style w:type="paragraph" w:styleId="TOC8">
    <w:name w:val="toc 8"/>
    <w:basedOn w:val="a2"/>
    <w:next w:val="a2"/>
    <w:autoRedefine/>
    <w:uiPriority w:val="39"/>
    <w:unhideWhenUsed/>
    <w:rsid w:val="004A36ED"/>
    <w:pPr>
      <w:spacing w:after="100" w:line="259" w:lineRule="auto"/>
      <w:ind w:left="1540"/>
    </w:pPr>
    <w:rPr>
      <w:sz w:val="22"/>
      <w:szCs w:val="22"/>
    </w:rPr>
  </w:style>
  <w:style w:type="paragraph" w:styleId="TOC9">
    <w:name w:val="toc 9"/>
    <w:basedOn w:val="a2"/>
    <w:next w:val="a2"/>
    <w:autoRedefine/>
    <w:uiPriority w:val="39"/>
    <w:unhideWhenUsed/>
    <w:rsid w:val="004A36ED"/>
    <w:pPr>
      <w:spacing w:after="100" w:line="259" w:lineRule="auto"/>
      <w:ind w:left="1760"/>
    </w:pPr>
    <w:rPr>
      <w:sz w:val="22"/>
      <w:szCs w:val="22"/>
    </w:rPr>
  </w:style>
  <w:style w:type="paragraph" w:styleId="aff7">
    <w:name w:val="Body Text"/>
    <w:basedOn w:val="a2"/>
    <w:link w:val="aff8"/>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ff8">
    <w:name w:val="גוף טקסט תו"/>
    <w:basedOn w:val="a3"/>
    <w:link w:val="aff7"/>
    <w:rsid w:val="00AC58FF"/>
    <w:rPr>
      <w:rFonts w:ascii="Tahoma" w:hAnsi="Tahoma" w:cs="Tahoma"/>
      <w:color w:val="0B5294" w:themeColor="accent1" w:themeShade="BF"/>
      <w:sz w:val="22"/>
      <w:szCs w:val="22"/>
    </w:rPr>
  </w:style>
  <w:style w:type="paragraph" w:styleId="20">
    <w:name w:val="Body Text 2"/>
    <w:basedOn w:val="a2"/>
    <w:link w:val="22"/>
    <w:unhideWhenUsed/>
    <w:rsid w:val="00DB1D55"/>
    <w:pPr>
      <w:tabs>
        <w:tab w:val="left" w:pos="340"/>
      </w:tabs>
      <w:spacing w:line="360" w:lineRule="exact"/>
      <w:jc w:val="both"/>
    </w:pPr>
    <w:rPr>
      <w:rFonts w:ascii="Tahoma" w:hAnsi="Tahoma" w:cs="Tahoma"/>
      <w:sz w:val="22"/>
      <w:szCs w:val="22"/>
    </w:rPr>
  </w:style>
  <w:style w:type="character" w:customStyle="1" w:styleId="22">
    <w:name w:val="גוף טקסט 2 תו"/>
    <w:basedOn w:val="a3"/>
    <w:link w:val="20"/>
    <w:uiPriority w:val="99"/>
    <w:rsid w:val="00DB1D55"/>
    <w:rPr>
      <w:rFonts w:ascii="Tahoma" w:hAnsi="Tahoma" w:cs="Tahoma"/>
      <w:sz w:val="22"/>
      <w:szCs w:val="22"/>
    </w:rPr>
  </w:style>
  <w:style w:type="character" w:customStyle="1" w:styleId="15">
    <w:name w:val="כותרת 1 תו"/>
    <w:locked/>
    <w:rsid w:val="00F1368B"/>
    <w:rPr>
      <w:rFonts w:ascii="Cambria" w:hAnsi="Cambria" w:cs="Times New Roman"/>
      <w:b/>
      <w:bCs/>
      <w:kern w:val="32"/>
      <w:sz w:val="32"/>
      <w:szCs w:val="32"/>
    </w:rPr>
  </w:style>
  <w:style w:type="character" w:customStyle="1" w:styleId="23">
    <w:name w:val="כותרת 2 תו"/>
    <w:locked/>
    <w:rsid w:val="00F1368B"/>
    <w:rPr>
      <w:rFonts w:ascii="Cambria" w:hAnsi="Cambria" w:cs="Times New Roman"/>
      <w:b/>
      <w:bCs/>
      <w:i/>
      <w:iCs/>
      <w:sz w:val="28"/>
      <w:szCs w:val="28"/>
    </w:rPr>
  </w:style>
  <w:style w:type="character" w:customStyle="1" w:styleId="30">
    <w:name w:val="כותרת 3 תו"/>
    <w:locked/>
    <w:rsid w:val="00F1368B"/>
    <w:rPr>
      <w:rFonts w:ascii="Cambria" w:hAnsi="Cambria" w:cs="Times New Roman"/>
      <w:b/>
      <w:bCs/>
      <w:sz w:val="26"/>
      <w:szCs w:val="26"/>
    </w:rPr>
  </w:style>
  <w:style w:type="character" w:customStyle="1" w:styleId="40">
    <w:name w:val="כותרת 4 תו"/>
    <w:locked/>
    <w:rsid w:val="00F1368B"/>
    <w:rPr>
      <w:rFonts w:ascii="Calibri" w:hAnsi="Calibri" w:cs="Arial"/>
      <w:b/>
      <w:bCs/>
      <w:sz w:val="28"/>
      <w:szCs w:val="28"/>
    </w:rPr>
  </w:style>
  <w:style w:type="character" w:customStyle="1" w:styleId="50">
    <w:name w:val="כותרת 5 תו"/>
    <w:locked/>
    <w:rsid w:val="00F1368B"/>
    <w:rPr>
      <w:rFonts w:ascii="Calibri" w:hAnsi="Calibri" w:cs="Arial"/>
      <w:b/>
      <w:bCs/>
      <w:i/>
      <w:iCs/>
      <w:sz w:val="26"/>
      <w:szCs w:val="26"/>
    </w:rPr>
  </w:style>
  <w:style w:type="character" w:customStyle="1" w:styleId="60">
    <w:name w:val="כותרת 6 תו"/>
    <w:locked/>
    <w:rsid w:val="00F1368B"/>
    <w:rPr>
      <w:rFonts w:ascii="Calibri" w:hAnsi="Calibri" w:cs="Arial"/>
      <w:b/>
      <w:bCs/>
    </w:rPr>
  </w:style>
  <w:style w:type="character" w:customStyle="1" w:styleId="70">
    <w:name w:val="כותרת 7 תו"/>
    <w:locked/>
    <w:rsid w:val="00F1368B"/>
    <w:rPr>
      <w:rFonts w:ascii="Calibri" w:hAnsi="Calibri" w:cs="Arial"/>
      <w:sz w:val="24"/>
      <w:szCs w:val="24"/>
    </w:rPr>
  </w:style>
  <w:style w:type="character" w:customStyle="1" w:styleId="80">
    <w:name w:val="כותרת 8 תו"/>
    <w:locked/>
    <w:rsid w:val="00F1368B"/>
    <w:rPr>
      <w:rFonts w:ascii="Calibri" w:hAnsi="Calibri" w:cs="Arial"/>
      <w:i/>
      <w:iCs/>
      <w:sz w:val="24"/>
      <w:szCs w:val="24"/>
    </w:rPr>
  </w:style>
  <w:style w:type="character" w:customStyle="1" w:styleId="90">
    <w:name w:val="כותרת 9 תו"/>
    <w:locked/>
    <w:rsid w:val="00F1368B"/>
    <w:rPr>
      <w:rFonts w:ascii="Cambria" w:hAnsi="Cambria" w:cs="Times New Roman"/>
    </w:rPr>
  </w:style>
  <w:style w:type="character" w:customStyle="1" w:styleId="aff9">
    <w:name w:val="כותרת טקסט תו"/>
    <w:locked/>
    <w:rsid w:val="00F1368B"/>
    <w:rPr>
      <w:rFonts w:ascii="Cambria" w:hAnsi="Cambria" w:cs="Times New Roman"/>
      <w:b/>
      <w:bCs/>
      <w:kern w:val="28"/>
      <w:sz w:val="32"/>
      <w:szCs w:val="32"/>
    </w:rPr>
  </w:style>
  <w:style w:type="paragraph" w:customStyle="1" w:styleId="KOT1">
    <w:name w:val="KOT1"/>
    <w:basedOn w:val="a2"/>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a2"/>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0">
    <w:name w:val="כותרת 3_0"/>
    <w:basedOn w:val="a2"/>
    <w:next w:val="a2"/>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0">
    <w:name w:val="כותרת 4_0"/>
    <w:basedOn w:val="a2"/>
    <w:next w:val="a2"/>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ffa">
    <w:name w:val="נבנצלים"/>
    <w:basedOn w:val="a2"/>
    <w:next w:val="a2"/>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ffb">
    <w:name w:val="כותרת עליונה תו"/>
    <w:locked/>
    <w:rsid w:val="00F1368B"/>
    <w:rPr>
      <w:rFonts w:cs="David"/>
      <w:sz w:val="24"/>
      <w:szCs w:val="24"/>
      <w:lang w:bidi="he-IL"/>
    </w:rPr>
  </w:style>
  <w:style w:type="character" w:customStyle="1" w:styleId="affc">
    <w:name w:val="כותרת תחתונה תו"/>
    <w:locked/>
    <w:rsid w:val="00F1368B"/>
    <w:rPr>
      <w:rFonts w:cs="David"/>
      <w:sz w:val="24"/>
      <w:szCs w:val="24"/>
      <w:lang w:bidi="he-IL"/>
    </w:rPr>
  </w:style>
  <w:style w:type="character" w:customStyle="1" w:styleId="affd">
    <w:name w:val="טקסט הערת סיום תו"/>
    <w:basedOn w:val="a3"/>
    <w:link w:val="affe"/>
    <w:uiPriority w:val="99"/>
    <w:semiHidden/>
    <w:rsid w:val="00F1368B"/>
    <w:rPr>
      <w:rFonts w:ascii="Times New Roman" w:eastAsia="Times New Roman" w:hAnsi="Times New Roman" w:cs="David"/>
      <w:sz w:val="24"/>
      <w:szCs w:val="20"/>
    </w:rPr>
  </w:style>
  <w:style w:type="paragraph" w:styleId="affe">
    <w:name w:val="endnote text"/>
    <w:basedOn w:val="a2"/>
    <w:link w:val="affd"/>
    <w:uiPriority w:val="99"/>
    <w:semiHidden/>
    <w:rsid w:val="00F1368B"/>
    <w:pPr>
      <w:spacing w:after="0" w:line="240" w:lineRule="exact"/>
      <w:jc w:val="both"/>
    </w:pPr>
    <w:rPr>
      <w:rFonts w:ascii="Times New Roman" w:eastAsia="Times New Roman" w:hAnsi="Times New Roman" w:cs="David"/>
      <w:sz w:val="24"/>
      <w:szCs w:val="20"/>
    </w:rPr>
  </w:style>
  <w:style w:type="character" w:styleId="afff">
    <w:name w:val="endnote reference"/>
    <w:uiPriority w:val="99"/>
    <w:semiHidden/>
    <w:rsid w:val="00F1368B"/>
    <w:rPr>
      <w:rFonts w:cs="Times New Roman"/>
      <w:vertAlign w:val="superscript"/>
    </w:rPr>
  </w:style>
  <w:style w:type="character" w:customStyle="1" w:styleId="32">
    <w:name w:val="גוף טקסט 3 תו"/>
    <w:basedOn w:val="a3"/>
    <w:link w:val="33"/>
    <w:semiHidden/>
    <w:rsid w:val="00F1368B"/>
    <w:rPr>
      <w:rFonts w:ascii="Times New Roman" w:eastAsia="Times New Roman" w:hAnsi="Times New Roman" w:cs="David"/>
      <w:sz w:val="24"/>
      <w:szCs w:val="24"/>
    </w:rPr>
  </w:style>
  <w:style w:type="paragraph" w:styleId="33">
    <w:name w:val="Body Text 3"/>
    <w:basedOn w:val="a2"/>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a2"/>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uiPriority w:val="99"/>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uiPriority w:val="99"/>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a2"/>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a2"/>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a2"/>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a2"/>
    <w:rsid w:val="00F1368B"/>
    <w:pPr>
      <w:spacing w:line="240" w:lineRule="exact"/>
      <w:jc w:val="both"/>
    </w:pPr>
    <w:rPr>
      <w:rFonts w:ascii="Times New Roman" w:eastAsia="Times New Roman" w:hAnsi="Times New Roman" w:cs="David"/>
      <w:b/>
      <w:bCs/>
      <w:noProof/>
      <w:sz w:val="22"/>
      <w:szCs w:val="22"/>
      <w:lang w:eastAsia="he-IL"/>
    </w:rPr>
  </w:style>
  <w:style w:type="paragraph" w:styleId="afff0">
    <w:name w:val="Plain Text"/>
    <w:basedOn w:val="a2"/>
    <w:link w:val="afff1"/>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fff1">
    <w:name w:val="טקסט רגיל תו"/>
    <w:basedOn w:val="a3"/>
    <w:link w:val="afff0"/>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0">
    <w:name w:val="כותרת 7 תו1"/>
    <w:rsid w:val="00F1368B"/>
    <w:rPr>
      <w:b/>
      <w:spacing w:val="40"/>
      <w:sz w:val="24"/>
      <w:lang w:val="en-US" w:eastAsia="he-IL" w:bidi="he-IL"/>
    </w:rPr>
  </w:style>
  <w:style w:type="paragraph" w:customStyle="1" w:styleId="a0">
    <w:name w:val="ממוספר"/>
    <w:basedOn w:val="a2"/>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fff2">
    <w:name w:val="טקסט מודגש"/>
    <w:basedOn w:val="a2"/>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6">
    <w:name w:val="ציטוט1"/>
    <w:basedOn w:val="a2"/>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4">
    <w:name w:val="כניסה בגוף טקסט 2 תו"/>
    <w:basedOn w:val="a3"/>
    <w:link w:val="25"/>
    <w:semiHidden/>
    <w:rsid w:val="00F1368B"/>
    <w:rPr>
      <w:rFonts w:ascii="Times New Roman" w:eastAsia="Times New Roman" w:hAnsi="Times New Roman" w:cs="FrankRuehl"/>
      <w:sz w:val="24"/>
      <w:szCs w:val="24"/>
      <w:lang w:eastAsia="he-IL"/>
    </w:rPr>
  </w:style>
  <w:style w:type="paragraph" w:styleId="25">
    <w:name w:val="Body Text Indent 2"/>
    <w:basedOn w:val="a2"/>
    <w:link w:val="24"/>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fff3">
    <w:name w:val="טקסט הערות שוליים תו"/>
    <w:rsid w:val="00F1368B"/>
    <w:rPr>
      <w:lang w:val="en-US" w:eastAsia="en-US"/>
    </w:rPr>
  </w:style>
  <w:style w:type="character" w:customStyle="1" w:styleId="afff4">
    <w:name w:val="טקסט הערת שוליים תו"/>
    <w:locked/>
    <w:rsid w:val="00F1368B"/>
    <w:rPr>
      <w:lang w:val="en-US" w:eastAsia="en-US"/>
    </w:rPr>
  </w:style>
  <w:style w:type="character" w:customStyle="1" w:styleId="34">
    <w:name w:val="כניסה בגוף טקסט 3 תו"/>
    <w:basedOn w:val="a3"/>
    <w:link w:val="35"/>
    <w:semiHidden/>
    <w:rsid w:val="00F1368B"/>
    <w:rPr>
      <w:rFonts w:ascii="Times New Roman" w:eastAsia="Times New Roman" w:hAnsi="Times New Roman" w:cs="David"/>
      <w:sz w:val="16"/>
      <w:szCs w:val="16"/>
    </w:rPr>
  </w:style>
  <w:style w:type="paragraph" w:styleId="35">
    <w:name w:val="Body Text Indent 3"/>
    <w:basedOn w:val="a2"/>
    <w:link w:val="34"/>
    <w:semiHidden/>
    <w:rsid w:val="00F1368B"/>
    <w:pPr>
      <w:spacing w:line="240" w:lineRule="exact"/>
      <w:ind w:left="283"/>
    </w:pPr>
    <w:rPr>
      <w:rFonts w:ascii="Times New Roman" w:eastAsia="Times New Roman" w:hAnsi="Times New Roman" w:cs="David"/>
      <w:sz w:val="16"/>
      <w:szCs w:val="16"/>
    </w:rPr>
  </w:style>
  <w:style w:type="paragraph" w:customStyle="1" w:styleId="17">
    <w:name w:val="פיסקת רשימה1"/>
    <w:basedOn w:val="a2"/>
    <w:rsid w:val="00F1368B"/>
    <w:pPr>
      <w:spacing w:after="0" w:line="240" w:lineRule="exact"/>
      <w:ind w:left="720"/>
    </w:pPr>
    <w:rPr>
      <w:rFonts w:ascii="Times New Roman" w:eastAsia="Times New Roman" w:hAnsi="Times New Roman" w:cs="David"/>
      <w:sz w:val="24"/>
      <w:szCs w:val="24"/>
    </w:rPr>
  </w:style>
  <w:style w:type="character" w:customStyle="1" w:styleId="afff5">
    <w:name w:val="כניסה בגוף טקסט תו"/>
    <w:basedOn w:val="a3"/>
    <w:link w:val="afff6"/>
    <w:semiHidden/>
    <w:rsid w:val="00F1368B"/>
    <w:rPr>
      <w:rFonts w:ascii="Times New Roman" w:eastAsia="Times New Roman" w:hAnsi="Times New Roman" w:cs="David"/>
      <w:sz w:val="24"/>
      <w:szCs w:val="24"/>
    </w:rPr>
  </w:style>
  <w:style w:type="paragraph" w:styleId="afff6">
    <w:name w:val="Body Text Indent"/>
    <w:basedOn w:val="a2"/>
    <w:link w:val="afff5"/>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a2"/>
    <w:next w:val="a2"/>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a2"/>
    <w:next w:val="a2"/>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a2"/>
    <w:rsid w:val="00F1368B"/>
    <w:pPr>
      <w:widowControl w:val="0"/>
      <w:spacing w:after="0"/>
      <w:jc w:val="right"/>
    </w:pPr>
    <w:rPr>
      <w:rFonts w:ascii="David" w:eastAsia="Times New Roman" w:hAnsi="David" w:cs="David"/>
      <w:sz w:val="20"/>
      <w:szCs w:val="20"/>
      <w:lang w:eastAsia="he-IL"/>
    </w:rPr>
  </w:style>
  <w:style w:type="character" w:customStyle="1" w:styleId="26">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a2"/>
    <w:next w:val="a2"/>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a2"/>
    <w:next w:val="a2"/>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fff7">
    <w:name w:val="מפת מסמך תו"/>
    <w:basedOn w:val="a3"/>
    <w:link w:val="afff8"/>
    <w:uiPriority w:val="99"/>
    <w:semiHidden/>
    <w:rsid w:val="00F1368B"/>
    <w:rPr>
      <w:rFonts w:ascii="Tahoma" w:eastAsia="Times New Roman" w:hAnsi="Tahoma" w:cs="Tahoma"/>
      <w:sz w:val="20"/>
      <w:szCs w:val="20"/>
      <w:shd w:val="clear" w:color="auto" w:fill="000080"/>
      <w:lang w:eastAsia="he-IL"/>
    </w:rPr>
  </w:style>
  <w:style w:type="paragraph" w:styleId="afff8">
    <w:name w:val="Document Map"/>
    <w:basedOn w:val="a2"/>
    <w:link w:val="afff7"/>
    <w:uiPriority w:val="99"/>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fff9">
    <w:name w:val="נבנצאל"/>
    <w:basedOn w:val="a2"/>
    <w:next w:val="a2"/>
    <w:uiPriority w:val="99"/>
    <w:rsid w:val="00F1368B"/>
    <w:pPr>
      <w:spacing w:after="200" w:line="276" w:lineRule="auto"/>
      <w:ind w:left="-567"/>
    </w:pPr>
    <w:rPr>
      <w:rFonts w:ascii="Rockwell" w:eastAsia="Rockwell" w:hAnsi="Rockwell" w:cs="David"/>
      <w:sz w:val="22"/>
      <w:szCs w:val="20"/>
    </w:rPr>
  </w:style>
  <w:style w:type="character" w:customStyle="1" w:styleId="afffa">
    <w:name w:val="נבנצאל תו"/>
    <w:uiPriority w:val="99"/>
    <w:locked/>
    <w:rsid w:val="00F1368B"/>
    <w:rPr>
      <w:rFonts w:ascii="Rockwell" w:eastAsia="Rockwell" w:hAnsi="Rockwell" w:cs="David"/>
      <w:sz w:val="22"/>
    </w:rPr>
  </w:style>
  <w:style w:type="paragraph" w:styleId="afffb">
    <w:name w:val="Date"/>
    <w:basedOn w:val="a2"/>
    <w:next w:val="a2"/>
    <w:link w:val="18"/>
    <w:uiPriority w:val="99"/>
    <w:rsid w:val="00F1368B"/>
    <w:pPr>
      <w:spacing w:before="120" w:after="200" w:line="240" w:lineRule="auto"/>
    </w:pPr>
    <w:rPr>
      <w:rFonts w:ascii="Rockwell" w:eastAsia="Rockwell" w:hAnsi="Rockwell" w:cs="David"/>
      <w:sz w:val="22"/>
      <w:szCs w:val="22"/>
    </w:rPr>
  </w:style>
  <w:style w:type="character" w:customStyle="1" w:styleId="18">
    <w:name w:val="תאריך תו1"/>
    <w:basedOn w:val="a3"/>
    <w:link w:val="afffb"/>
    <w:uiPriority w:val="99"/>
    <w:rsid w:val="00F1368B"/>
    <w:rPr>
      <w:rFonts w:ascii="Rockwell" w:eastAsia="Rockwell" w:hAnsi="Rockwell" w:cs="David"/>
      <w:sz w:val="22"/>
      <w:szCs w:val="22"/>
    </w:rPr>
  </w:style>
  <w:style w:type="character" w:customStyle="1" w:styleId="afffc">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a9"/>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afffd">
    <w:name w:val="Block Text"/>
    <w:basedOn w:val="a2"/>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a3"/>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a3"/>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a3"/>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a"/>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a2"/>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9">
    <w:name w:val="רשת טבלה1"/>
    <w:basedOn w:val="a4"/>
    <w:next w:val="af2"/>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a2"/>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a2"/>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a2"/>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a2"/>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a3"/>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a2"/>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a2"/>
    <w:qFormat/>
    <w:rsid w:val="00AC58AC"/>
    <w:pPr>
      <w:tabs>
        <w:tab w:val="left" w:pos="424"/>
      </w:tabs>
      <w:spacing w:after="240" w:line="260" w:lineRule="exact"/>
      <w:jc w:val="both"/>
    </w:pPr>
    <w:rPr>
      <w:rFonts w:ascii="Tahoma" w:hAnsi="Tahoma" w:cs="Tahoma"/>
      <w:color w:val="0D0D0D" w:themeColor="text1" w:themeTint="F2"/>
      <w:sz w:val="16"/>
      <w:szCs w:val="16"/>
    </w:rPr>
  </w:style>
  <w:style w:type="character" w:customStyle="1" w:styleId="HTML">
    <w:name w:val="HTML מעוצב מראש תו"/>
    <w:basedOn w:val="a3"/>
    <w:link w:val="HTML0"/>
    <w:uiPriority w:val="99"/>
    <w:semiHidden/>
    <w:rsid w:val="00C04F69"/>
    <w:rPr>
      <w:rFonts w:ascii="Courier New" w:eastAsia="Times New Roman" w:hAnsi="Courier New" w:cs="Courier New"/>
      <w:sz w:val="20"/>
      <w:szCs w:val="20"/>
    </w:rPr>
  </w:style>
  <w:style w:type="paragraph" w:styleId="HTML0">
    <w:name w:val="HTML Preformatted"/>
    <w:basedOn w:val="a2"/>
    <w:link w:val="HTML"/>
    <w:uiPriority w:val="99"/>
    <w:semiHidden/>
    <w:unhideWhenUsed/>
    <w:rsid w:val="00C0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y2iqfc">
    <w:name w:val="y2iqfc"/>
    <w:basedOn w:val="a3"/>
    <w:rsid w:val="00C04F69"/>
  </w:style>
  <w:style w:type="paragraph" w:customStyle="1" w:styleId="m2573624321592561872msolistparagraph">
    <w:name w:val="m_2573624321592561872msolistparagraph"/>
    <w:basedOn w:val="a2"/>
    <w:rsid w:val="00C04F6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1">
    <w:name w:val="71ג הזחה ראשונה מספר"/>
    <w:basedOn w:val="a"/>
    <w:qFormat/>
    <w:rsid w:val="00C04F69"/>
    <w:pPr>
      <w:numPr>
        <w:numId w:val="5"/>
      </w:numPr>
      <w:autoSpaceDE/>
      <w:autoSpaceDN/>
      <w:adjustRightInd/>
      <w:spacing w:after="180" w:line="260" w:lineRule="exact"/>
    </w:pPr>
    <w:rPr>
      <w:rFonts w:eastAsiaTheme="minorHAnsi"/>
      <w:color w:val="0D0D0D" w:themeColor="text1" w:themeTint="F2"/>
      <w:sz w:val="18"/>
      <w:szCs w:val="18"/>
    </w:rPr>
  </w:style>
  <w:style w:type="paragraph" w:customStyle="1" w:styleId="afffe">
    <w:name w:val="כניסה שלישית"/>
    <w:basedOn w:val="a"/>
    <w:qFormat/>
    <w:rsid w:val="00C04F69"/>
    <w:pPr>
      <w:numPr>
        <w:numId w:val="0"/>
      </w:numPr>
      <w:autoSpaceDE/>
      <w:autoSpaceDN/>
      <w:adjustRightInd/>
      <w:spacing w:line="312" w:lineRule="auto"/>
      <w:ind w:left="1077" w:hanging="397"/>
      <w:contextualSpacing/>
    </w:pPr>
    <w:rPr>
      <w:rFonts w:eastAsiaTheme="minorHAnsi"/>
      <w:szCs w:val="20"/>
    </w:rPr>
  </w:style>
  <w:style w:type="paragraph" w:customStyle="1" w:styleId="711">
    <w:name w:val="71ג אותיות בתוך קוביה 1"/>
    <w:basedOn w:val="a2"/>
    <w:qFormat/>
    <w:rsid w:val="00C04F69"/>
    <w:pPr>
      <w:keepLines/>
      <w:pBdr>
        <w:top w:val="single" w:sz="18" w:space="1" w:color="CEEAF5"/>
        <w:left w:val="single" w:sz="18" w:space="11" w:color="CEEAF5"/>
        <w:bottom w:val="single" w:sz="18" w:space="6" w:color="CEEAF5"/>
        <w:right w:val="single" w:sz="18" w:space="11" w:color="CEEAF5"/>
      </w:pBdr>
      <w:shd w:val="solid" w:color="CEEAF5" w:fill="CEEAF5"/>
      <w:tabs>
        <w:tab w:val="left" w:pos="624"/>
      </w:tabs>
      <w:spacing w:after="180" w:line="260" w:lineRule="exact"/>
      <w:ind w:left="765" w:right="227" w:hanging="340"/>
      <w:jc w:val="both"/>
    </w:pPr>
    <w:rPr>
      <w:rFonts w:ascii="Tahoma" w:eastAsia="Times New Roman" w:hAnsi="Tahoma" w:cs="Tahoma"/>
      <w:color w:val="0D0D0D" w:themeColor="text1" w:themeTint="F2"/>
      <w:sz w:val="18"/>
      <w:szCs w:val="18"/>
      <w:lang w:eastAsia="he-IL"/>
    </w:rPr>
  </w:style>
  <w:style w:type="paragraph" w:customStyle="1" w:styleId="ruller40">
    <w:name w:val="ruller40"/>
    <w:basedOn w:val="a2"/>
    <w:rsid w:val="00C04F6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a">
    <w:name w:val="כותרת טקסט1"/>
    <w:basedOn w:val="a3"/>
    <w:rsid w:val="00C04F69"/>
  </w:style>
  <w:style w:type="table" w:customStyle="1" w:styleId="36">
    <w:name w:val="רשת טבלה3"/>
    <w:basedOn w:val="a4"/>
    <w:next w:val="af2"/>
    <w:uiPriority w:val="59"/>
    <w:rsid w:val="00C04F69"/>
    <w:pPr>
      <w:spacing w:after="0" w:line="240" w:lineRule="auto"/>
      <w:jc w:val="both"/>
    </w:pPr>
    <w:rPr>
      <w:rFonts w:ascii="Times New Roman" w:eastAsiaTheme="minorHAnsi" w:hAnsi="Times New Roman"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3"/>
    <w:rsid w:val="00C04F69"/>
  </w:style>
  <w:style w:type="character" w:customStyle="1" w:styleId="43">
    <w:name w:val="תו תו4"/>
    <w:rsid w:val="00C04F69"/>
    <w:rPr>
      <w:rFonts w:cs="David"/>
      <w:b/>
      <w:bCs/>
      <w:spacing w:val="40"/>
      <w:szCs w:val="24"/>
      <w:lang w:val="en-US" w:eastAsia="he-IL" w:bidi="he-IL"/>
    </w:rPr>
  </w:style>
  <w:style w:type="character" w:customStyle="1" w:styleId="mw-headline">
    <w:name w:val="mw-headline"/>
    <w:basedOn w:val="a3"/>
    <w:rsid w:val="00C04F69"/>
  </w:style>
  <w:style w:type="character" w:customStyle="1" w:styleId="datehk">
    <w:name w:val="datehk"/>
    <w:basedOn w:val="a3"/>
    <w:rsid w:val="00C04F69"/>
  </w:style>
  <w:style w:type="character" w:customStyle="1" w:styleId="Bodytext2SmallCaps">
    <w:name w:val="Body text (2) + Small Caps"/>
    <w:basedOn w:val="a3"/>
    <w:rsid w:val="00C04F69"/>
    <w:rPr>
      <w:rFonts w:ascii="Calibri" w:eastAsia="Calibri" w:hAnsi="Calibri" w:cs="Calibri" w:hint="default"/>
      <w:b w:val="0"/>
      <w:bCs w:val="0"/>
      <w:i w:val="0"/>
      <w:iCs w:val="0"/>
      <w:smallCaps/>
      <w:strike w:val="0"/>
      <w:dstrike w:val="0"/>
      <w:color w:val="000000"/>
      <w:spacing w:val="0"/>
      <w:w w:val="100"/>
      <w:position w:val="0"/>
      <w:sz w:val="22"/>
      <w:szCs w:val="22"/>
      <w:u w:val="none"/>
      <w:effect w:val="none"/>
      <w:lang w:val="en-US" w:eastAsia="en-US" w:bidi="en-US"/>
    </w:rPr>
  </w:style>
  <w:style w:type="paragraph" w:customStyle="1" w:styleId="B">
    <w:name w:val="טבלה טקסט B"/>
    <w:basedOn w:val="a2"/>
    <w:qFormat/>
    <w:rsid w:val="00C04F69"/>
    <w:pPr>
      <w:spacing w:before="40" w:after="40" w:line="312" w:lineRule="auto"/>
    </w:pPr>
    <w:rPr>
      <w:rFonts w:ascii="Tahoma" w:hAnsi="Tahoma" w:cs="Tahoma"/>
      <w:b/>
      <w:bCs/>
      <w:sz w:val="20"/>
      <w:szCs w:val="16"/>
    </w:rPr>
  </w:style>
  <w:style w:type="paragraph" w:customStyle="1" w:styleId="affff">
    <w:name w:val="טבלה כותרת"/>
    <w:basedOn w:val="a2"/>
    <w:qFormat/>
    <w:rsid w:val="00C04F69"/>
    <w:pPr>
      <w:spacing w:before="40" w:after="40" w:line="312" w:lineRule="auto"/>
    </w:pPr>
    <w:rPr>
      <w:rFonts w:ascii="Tahoma" w:hAnsi="Tahoma" w:cs="Tahoma"/>
      <w:b/>
      <w:bCs/>
      <w:color w:val="000000" w:themeColor="text1"/>
      <w:sz w:val="20"/>
      <w:szCs w:val="20"/>
    </w:rPr>
  </w:style>
  <w:style w:type="character" w:customStyle="1" w:styleId="Bodytext2">
    <w:name w:val="Body text (2)_"/>
    <w:basedOn w:val="a3"/>
    <w:link w:val="Bodytext20"/>
    <w:rsid w:val="00C04F69"/>
    <w:rPr>
      <w:rFonts w:ascii="David" w:eastAsia="David" w:hAnsi="David"/>
      <w:sz w:val="24"/>
      <w:shd w:val="clear" w:color="auto" w:fill="FFFFFF"/>
    </w:rPr>
  </w:style>
  <w:style w:type="paragraph" w:customStyle="1" w:styleId="Bodytext20">
    <w:name w:val="Body text (2)"/>
    <w:basedOn w:val="a2"/>
    <w:link w:val="Bodytext2"/>
    <w:rsid w:val="00C04F69"/>
    <w:pPr>
      <w:widowControl w:val="0"/>
      <w:shd w:val="clear" w:color="auto" w:fill="FFFFFF"/>
      <w:spacing w:before="720" w:after="0" w:line="360" w:lineRule="exact"/>
      <w:ind w:hanging="400"/>
    </w:pPr>
    <w:rPr>
      <w:rFonts w:ascii="David" w:eastAsia="David" w:hAnsi="David"/>
      <w:sz w:val="24"/>
    </w:rPr>
  </w:style>
  <w:style w:type="character" w:customStyle="1" w:styleId="Bodytext2Bold">
    <w:name w:val="Body text (2) + Bold"/>
    <w:basedOn w:val="Bodytext2"/>
    <w:rsid w:val="00C04F69"/>
    <w:rPr>
      <w:rFonts w:ascii="Calibri" w:eastAsia="Calibri" w:hAnsi="Calibri" w:cs="Calibri"/>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affff0">
    <w:name w:val="נתונים בלוח"/>
    <w:basedOn w:val="a2"/>
    <w:qFormat/>
    <w:rsid w:val="00C04F69"/>
    <w:pPr>
      <w:framePr w:hSpace="180" w:wrap="around" w:hAnchor="margin" w:y="885"/>
      <w:spacing w:before="120" w:line="240" w:lineRule="auto"/>
      <w:jc w:val="center"/>
    </w:pPr>
    <w:rPr>
      <w:rFonts w:ascii="Arial" w:eastAsiaTheme="minorHAnsi" w:hAnsi="Arial" w:cs="Arial"/>
      <w:spacing w:val="-20"/>
      <w:sz w:val="18"/>
      <w:szCs w:val="18"/>
    </w:rPr>
  </w:style>
  <w:style w:type="paragraph" w:customStyle="1" w:styleId="affff1">
    <w:name w:val="כותרות לוחות מנהלים"/>
    <w:basedOn w:val="a2"/>
    <w:qFormat/>
    <w:rsid w:val="00C04F69"/>
    <w:pPr>
      <w:framePr w:hSpace="180" w:wrap="around" w:hAnchor="margin" w:y="885"/>
      <w:spacing w:before="120" w:line="240" w:lineRule="auto"/>
      <w:jc w:val="center"/>
    </w:pPr>
    <w:rPr>
      <w:rFonts w:ascii="Arial" w:eastAsiaTheme="minorHAnsi" w:hAnsi="Arial" w:cs="Arial"/>
      <w:bCs/>
      <w:color w:val="08674D" w:themeColor="accent4" w:themeShade="80"/>
      <w:sz w:val="20"/>
      <w:szCs w:val="20"/>
    </w:rPr>
  </w:style>
  <w:style w:type="paragraph" w:customStyle="1" w:styleId="a1">
    <w:name w:val="היגדים ממוספרים"/>
    <w:basedOn w:val="a2"/>
    <w:qFormat/>
    <w:rsid w:val="00C04F69"/>
    <w:pPr>
      <w:numPr>
        <w:numId w:val="6"/>
      </w:numPr>
      <w:spacing w:before="120" w:line="240" w:lineRule="auto"/>
    </w:pPr>
    <w:rPr>
      <w:rFonts w:ascii="Arial" w:eastAsiaTheme="minorHAnsi" w:hAnsi="Arial" w:cs="Arial"/>
      <w:sz w:val="20"/>
      <w:szCs w:val="20"/>
    </w:rPr>
  </w:style>
  <w:style w:type="paragraph" w:customStyle="1" w:styleId="affff2">
    <w:name w:val="ג. כותרת תרשים מיושרת לימין"/>
    <w:basedOn w:val="a2"/>
    <w:next w:val="a2"/>
    <w:qFormat/>
    <w:rsid w:val="00C04F69"/>
    <w:pPr>
      <w:spacing w:before="120"/>
      <w:ind w:left="794" w:hanging="794"/>
      <w:jc w:val="both"/>
    </w:pPr>
    <w:rPr>
      <w:rFonts w:eastAsiaTheme="minorHAnsi" w:cs="Arial"/>
      <w:b/>
      <w:bCs/>
      <w:sz w:val="22"/>
      <w:szCs w:val="22"/>
    </w:rPr>
  </w:style>
  <w:style w:type="character" w:customStyle="1" w:styleId="1b">
    <w:name w:val="טקסט הערה תו1"/>
    <w:basedOn w:val="a3"/>
    <w:uiPriority w:val="99"/>
    <w:rsid w:val="00C04F69"/>
    <w:rPr>
      <w:szCs w:val="20"/>
    </w:rPr>
  </w:style>
  <w:style w:type="character" w:customStyle="1" w:styleId="Bodytext2Exact">
    <w:name w:val="Body text (2) Exact"/>
    <w:basedOn w:val="a3"/>
    <w:rsid w:val="00C04F69"/>
    <w:rPr>
      <w:rFonts w:ascii="David" w:eastAsia="David" w:hAnsi="David" w:cs="David"/>
      <w:b w:val="0"/>
      <w:bCs w:val="0"/>
      <w:i w:val="0"/>
      <w:iCs w:val="0"/>
      <w:smallCaps w:val="0"/>
      <w:strike w:val="0"/>
      <w:u w:val="none"/>
    </w:rPr>
  </w:style>
  <w:style w:type="character" w:customStyle="1" w:styleId="Bodytext2BoldExact">
    <w:name w:val="Body text (2) + Bold Exact"/>
    <w:basedOn w:val="Bodytext2"/>
    <w:rsid w:val="00C04F69"/>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
    <w:name w:val="א. כותרת לוח - שתי שורות"/>
    <w:basedOn w:val="a2"/>
    <w:qFormat/>
    <w:rsid w:val="00C04F69"/>
    <w:pPr>
      <w:keepNext/>
      <w:keepLines/>
      <w:autoSpaceDE w:val="0"/>
      <w:autoSpaceDN w:val="0"/>
      <w:adjustRightInd w:val="0"/>
      <w:spacing w:before="120" w:after="60" w:line="300" w:lineRule="atLeast"/>
      <w:ind w:left="720" w:hanging="720"/>
      <w:jc w:val="both"/>
    </w:pPr>
    <w:rPr>
      <w:rFonts w:ascii="Arial" w:eastAsia="Times New Roman" w:hAnsi="Arial" w:cs="Arial"/>
      <w:bCs/>
      <w:sz w:val="22"/>
      <w:szCs w:val="22"/>
    </w:rPr>
  </w:style>
  <w:style w:type="paragraph" w:customStyle="1" w:styleId="affff3">
    <w:name w:val="מעקב"/>
    <w:basedOn w:val="a2"/>
    <w:qFormat/>
    <w:rsid w:val="00C04F69"/>
    <w:pPr>
      <w:widowControl w:val="0"/>
      <w:spacing w:after="0" w:line="240" w:lineRule="auto"/>
      <w:ind w:left="1134" w:hanging="1134"/>
      <w:jc w:val="both"/>
    </w:pPr>
    <w:rPr>
      <w:rFonts w:ascii="Times New Roman" w:eastAsia="Batang" w:hAnsi="Times New Roman" w:cs="David"/>
      <w:sz w:val="20"/>
      <w:szCs w:val="24"/>
      <w:lang w:eastAsia="he-IL"/>
    </w:rPr>
  </w:style>
  <w:style w:type="paragraph" w:customStyle="1" w:styleId="a10">
    <w:name w:val="a1"/>
    <w:basedOn w:val="a2"/>
    <w:rsid w:val="00C04F6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
    <w:name w:val="טקסט הערת שוליים תו2"/>
    <w:aliases w:val="Char תו,FOOTNOTES תו,Footnote Text - Sharp Char Char תו,Footnote Text - Sharp Char תו,Footnote Text - Sharp תו,Footnote Text Char Char Char Char Char תו,Footnote reference תו,Sharp - Footnote Text תו,Sharp - Footnote Text1 Char תו"/>
    <w:uiPriority w:val="99"/>
    <w:rsid w:val="00321A32"/>
    <w:rPr>
      <w:rFonts w:cs="David"/>
    </w:rPr>
  </w:style>
  <w:style w:type="paragraph" w:customStyle="1" w:styleId="101">
    <w:name w:val="טקסט רץ 10"/>
    <w:basedOn w:val="a2"/>
    <w:qFormat/>
    <w:rsid w:val="00321A32"/>
    <w:pPr>
      <w:spacing w:line="312" w:lineRule="auto"/>
      <w:jc w:val="both"/>
    </w:pPr>
    <w:rPr>
      <w:rFonts w:ascii="Tahoma" w:eastAsiaTheme="minorHAnsi" w:hAnsi="Tahoma" w:cs="Tahoma"/>
      <w:sz w:val="20"/>
      <w:szCs w:val="20"/>
    </w:rPr>
  </w:style>
  <w:style w:type="paragraph" w:customStyle="1" w:styleId="affff4">
    <w:name w:val="הערות שוליים"/>
    <w:basedOn w:val="af3"/>
    <w:qFormat/>
    <w:rsid w:val="00321A32"/>
    <w:pPr>
      <w:keepLines w:val="0"/>
      <w:spacing w:after="60" w:line="312" w:lineRule="auto"/>
      <w:ind w:right="0"/>
    </w:pPr>
    <w:rPr>
      <w:rFonts w:eastAsiaTheme="minorHAnsi"/>
      <w:sz w:val="16"/>
      <w:szCs w:val="16"/>
    </w:rPr>
  </w:style>
  <w:style w:type="paragraph" w:customStyle="1" w:styleId="affff5">
    <w:name w:val="אפיזה טקסט"/>
    <w:basedOn w:val="a2"/>
    <w:link w:val="affff6"/>
    <w:qFormat/>
    <w:rsid w:val="00321A32"/>
    <w:pPr>
      <w:spacing w:before="120"/>
      <w:jc w:val="both"/>
    </w:pPr>
    <w:rPr>
      <w:rFonts w:ascii="Arial" w:eastAsia="Calibri" w:hAnsi="Arial" w:cs="Arial"/>
      <w:sz w:val="20"/>
      <w:szCs w:val="22"/>
    </w:rPr>
  </w:style>
  <w:style w:type="character" w:customStyle="1" w:styleId="affff6">
    <w:name w:val="אפיזה טקסט תו"/>
    <w:basedOn w:val="a3"/>
    <w:link w:val="affff5"/>
    <w:rsid w:val="00321A32"/>
    <w:rPr>
      <w:rFonts w:ascii="Arial" w:eastAsia="Calibri" w:hAnsi="Arial" w:cs="Arial"/>
      <w:sz w:val="20"/>
      <w:szCs w:val="22"/>
    </w:rPr>
  </w:style>
  <w:style w:type="paragraph" w:customStyle="1" w:styleId="102">
    <w:name w:val="כותרת 1_0"/>
    <w:basedOn w:val="a2"/>
    <w:next w:val="a2"/>
    <w:rsid w:val="00321A32"/>
    <w:pPr>
      <w:widowControl w:val="0"/>
      <w:spacing w:before="240" w:after="480" w:line="288" w:lineRule="auto"/>
      <w:jc w:val="center"/>
    </w:pPr>
    <w:rPr>
      <w:rFonts w:ascii="Times New Roman" w:eastAsia="Times New Roman" w:hAnsi="Times New Roman" w:cs="David"/>
      <w:b/>
      <w:bCs/>
      <w:sz w:val="32"/>
      <w:szCs w:val="36"/>
      <w:u w:val="single"/>
      <w:lang w:eastAsia="he-IL"/>
    </w:rPr>
  </w:style>
  <w:style w:type="character" w:customStyle="1" w:styleId="srexample">
    <w:name w:val="sr_example"/>
    <w:basedOn w:val="a3"/>
    <w:rsid w:val="00321A32"/>
  </w:style>
  <w:style w:type="paragraph" w:customStyle="1" w:styleId="04xlpa">
    <w:name w:val="_04xlpa"/>
    <w:basedOn w:val="a2"/>
    <w:rsid w:val="00321A3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rsid w:val="00321A32"/>
  </w:style>
  <w:style w:type="character" w:customStyle="1" w:styleId="oecd-shared-footercopyright-first">
    <w:name w:val="oecd-shared-footer__copyright-first"/>
    <w:basedOn w:val="a3"/>
    <w:rsid w:val="00321A32"/>
  </w:style>
  <w:style w:type="character" w:customStyle="1" w:styleId="oecd-shared-footercopyright-second">
    <w:name w:val="oecd-shared-footer__copyright-second"/>
    <w:basedOn w:val="a3"/>
    <w:rsid w:val="00321A32"/>
  </w:style>
  <w:style w:type="table" w:customStyle="1" w:styleId="1c">
    <w:name w:val="ללא1"/>
    <w:basedOn w:val="a4"/>
    <w:next w:val="af2"/>
    <w:uiPriority w:val="59"/>
    <w:rsid w:val="00321A32"/>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2"/>
    <w:rsid w:val="00321A32"/>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63786-59A4-4E8D-9E54-535CD9F6C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7B470-DA82-4F9E-83F8-4DF496A4B00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A1AA21-9212-4BB2-9E50-BFC85BCBF4FC}">
  <ds:schemaRefs>
    <ds:schemaRef ds:uri="http://schemas.microsoft.com/sharepoint/v3/contenttype/forms"/>
  </ds:schemaRefs>
</ds:datastoreItem>
</file>

<file path=customXml/itemProps4.xml><?xml version="1.0" encoding="utf-8"?>
<ds:datastoreItem xmlns:ds="http://schemas.openxmlformats.org/officeDocument/2006/customXml" ds:itemID="{33EB4DA2-C782-41F9-B47F-13746F272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80</Pages>
  <Words>18144</Words>
  <Characters>90724</Characters>
  <Application>Microsoft Office Word</Application>
  <DocSecurity>0</DocSecurity>
  <Lines>756</Lines>
  <Paragraphs>217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ספיר בן דוד לוי</cp:lastModifiedBy>
  <cp:revision>43</cp:revision>
  <cp:lastPrinted>2021-01-20T18:36:00Z</cp:lastPrinted>
  <dcterms:created xsi:type="dcterms:W3CDTF">2024-01-04T09:45:00Z</dcterms:created>
  <dcterms:modified xsi:type="dcterms:W3CDTF">2024-01-10T09:33:00Z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