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403A1" w14:textId="77777777" w:rsidR="00597E5F" w:rsidRPr="00170230" w:rsidRDefault="00597E5F" w:rsidP="00597E5F">
      <w:pPr>
        <w:bidi w:val="0"/>
        <w:spacing w:line="240" w:lineRule="atLeast"/>
        <w:jc w:val="center"/>
        <w:rPr>
          <w:rFonts w:ascii="Tahoma" w:hAnsi="Tahoma" w:cs="Tahoma"/>
          <w:szCs w:val="18"/>
        </w:rPr>
      </w:pPr>
      <w:bookmarkStart w:id="0" w:name="_Toc349122061"/>
      <w:bookmarkStart w:id="1" w:name="_Toc349136480"/>
      <w:bookmarkStart w:id="2" w:name="_Toc352831083"/>
      <w:bookmarkStart w:id="3" w:name="_Toc354324568"/>
      <w:bookmarkStart w:id="4" w:name="_Toc354661923"/>
      <w:r>
        <w:rPr>
          <w:rFonts w:ascii="Tahoma" w:hAnsi="Tahoma" w:cs="Tahoma"/>
          <w:noProof/>
          <w:szCs w:val="18"/>
        </w:rPr>
        <w:drawing>
          <wp:inline distT="0" distB="0" distL="0" distR="0" wp14:anchorId="4E427948" wp14:editId="67338FDA">
            <wp:extent cx="658369" cy="81077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5CDC12F9" w14:textId="77777777" w:rsidR="00597E5F" w:rsidRPr="00A10996" w:rsidRDefault="00597E5F" w:rsidP="00597E5F">
      <w:pPr>
        <w:bidi w:val="0"/>
        <w:spacing w:before="120"/>
        <w:jc w:val="center"/>
        <w:rPr>
          <w:rFonts w:ascii="Tahoma" w:hAnsi="Tahoma" w:cs="Tahoma"/>
          <w:sz w:val="28"/>
          <w:szCs w:val="28"/>
          <w:rtl/>
        </w:rPr>
      </w:pPr>
      <w:r w:rsidRPr="00A10996">
        <w:rPr>
          <w:rFonts w:ascii="Tahoma" w:hAnsi="Tahoma" w:cs="Tahoma"/>
          <w:sz w:val="28"/>
          <w:szCs w:val="28"/>
          <w:lang w:val="en"/>
        </w:rPr>
        <w:t>State Comptroller</w:t>
      </w:r>
    </w:p>
    <w:p w14:paraId="01D0D259" w14:textId="77777777" w:rsidR="00597E5F" w:rsidRDefault="00597E5F" w:rsidP="00597E5F">
      <w:pPr>
        <w:bidi w:val="0"/>
        <w:spacing w:before="1080" w:line="240" w:lineRule="auto"/>
        <w:jc w:val="center"/>
        <w:rPr>
          <w:rFonts w:ascii="Tahoma" w:hAnsi="Tahoma" w:cs="Tahoma"/>
          <w:color w:val="2A2AA6"/>
          <w:sz w:val="32"/>
          <w:szCs w:val="32"/>
        </w:rPr>
      </w:pPr>
      <w:r w:rsidRPr="00886C87">
        <w:rPr>
          <w:rFonts w:ascii="Tahoma" w:hAnsi="Tahoma" w:cs="Tahoma" w:hint="eastAsia"/>
          <w:color w:val="2A2AA6"/>
          <w:sz w:val="32"/>
          <w:szCs w:val="32"/>
          <w:lang w:val="en"/>
        </w:rPr>
        <w:t>Special Audit Report</w:t>
      </w:r>
    </w:p>
    <w:p w14:paraId="4322456C" w14:textId="77777777" w:rsidR="00597E5F" w:rsidRDefault="00597E5F" w:rsidP="00597E5F">
      <w:pPr>
        <w:pStyle w:val="tab-name"/>
        <w:keepNext w:val="0"/>
        <w:bidi w:val="0"/>
        <w:spacing w:before="360" w:line="240" w:lineRule="atLeast"/>
        <w:ind w:right="0"/>
        <w:jc w:val="center"/>
        <w:outlineLvl w:val="0"/>
        <w:rPr>
          <w:color w:val="2A2AA6"/>
          <w:sz w:val="52"/>
          <w:szCs w:val="52"/>
          <w:rtl/>
        </w:rPr>
      </w:pPr>
      <w:r>
        <w:rPr>
          <w:color w:val="2A2AA6"/>
          <w:sz w:val="52"/>
          <w:szCs w:val="52"/>
        </w:rPr>
        <w:t xml:space="preserve">The </w:t>
      </w:r>
      <w:r w:rsidRPr="00D04554">
        <w:rPr>
          <w:rFonts w:hint="eastAsia"/>
          <w:color w:val="2A2AA6"/>
          <w:sz w:val="52"/>
          <w:szCs w:val="52"/>
          <w:lang w:val="en"/>
        </w:rPr>
        <w:t xml:space="preserve">Prime Minister's Office Engagement with the Coordinator for Captives and Missing Persons </w:t>
      </w:r>
    </w:p>
    <w:p w14:paraId="14CE16B5" w14:textId="77777777" w:rsidR="00597E5F" w:rsidRDefault="00597E5F" w:rsidP="00597E5F">
      <w:pPr>
        <w:spacing w:before="2640" w:line="720" w:lineRule="exact"/>
        <w:jc w:val="center"/>
        <w:rPr>
          <w:rFonts w:ascii="Tahoma" w:hAnsi="Tahoma" w:cs="Tahoma"/>
          <w:sz w:val="24"/>
          <w:rtl/>
        </w:rPr>
      </w:pPr>
    </w:p>
    <w:p w14:paraId="4149D966" w14:textId="77777777" w:rsidR="00597E5F" w:rsidRDefault="00597E5F" w:rsidP="00597E5F">
      <w:pPr>
        <w:spacing w:line="240" w:lineRule="atLeast"/>
        <w:jc w:val="center"/>
        <w:rPr>
          <w:rFonts w:ascii="Tahoma" w:hAnsi="Tahoma" w:cs="Tahoma"/>
          <w:sz w:val="22"/>
          <w:szCs w:val="22"/>
          <w:rtl/>
        </w:rPr>
      </w:pPr>
      <w:r>
        <w:rPr>
          <w:noProof/>
          <w:rtl/>
        </w:rPr>
        <w:drawing>
          <wp:inline distT="0" distB="0" distL="0" distR="0" wp14:anchorId="40229016" wp14:editId="08FE796E">
            <wp:extent cx="744855" cy="4895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4925E802" w14:textId="77777777" w:rsidR="00597E5F" w:rsidRDefault="00597E5F" w:rsidP="00597E5F">
      <w:pPr>
        <w:bidi w:val="0"/>
        <w:spacing w:line="240" w:lineRule="auto"/>
        <w:jc w:val="center"/>
        <w:rPr>
          <w:rFonts w:ascii="Tahoma" w:hAnsi="Tahoma" w:cs="Tahoma"/>
          <w:sz w:val="22"/>
          <w:szCs w:val="22"/>
          <w:rtl/>
        </w:rPr>
      </w:pPr>
      <w:r>
        <w:rPr>
          <w:rFonts w:ascii="Tahoma" w:hAnsi="Tahoma" w:cs="Tahoma"/>
          <w:sz w:val="22"/>
          <w:szCs w:val="22"/>
          <w:lang w:val="en"/>
        </w:rPr>
        <w:t>Jerusalem, January 2023</w:t>
      </w:r>
    </w:p>
    <w:p w14:paraId="7BAB7940" w14:textId="5328BD62" w:rsidR="00E077B7" w:rsidRPr="00590929" w:rsidRDefault="00E077B7" w:rsidP="00597E5F">
      <w:pPr>
        <w:bidi w:val="0"/>
        <w:spacing w:line="240" w:lineRule="exact"/>
        <w:jc w:val="both"/>
        <w:rPr>
          <w:rFonts w:ascii="Tahoma" w:hAnsi="Tahoma" w:cs="Tahoma"/>
          <w:sz w:val="17"/>
          <w:szCs w:val="18"/>
          <w:rtl/>
        </w:rPr>
      </w:pPr>
    </w:p>
    <w:p w14:paraId="7C578ED9" w14:textId="77777777" w:rsidR="006C5F46" w:rsidRPr="00E077B7" w:rsidRDefault="006C5F46" w:rsidP="00E077B7">
      <w:pPr>
        <w:pStyle w:val="NAME"/>
        <w:rPr>
          <w:rtl/>
        </w:rPr>
        <w:sectPr w:rsidR="006C5F46" w:rsidRPr="00E077B7" w:rsidSect="00B76BC8">
          <w:footerReference w:type="even" r:id="rId11"/>
          <w:footerReference w:type="default" r:id="rId12"/>
          <w:pgSz w:w="11906" w:h="16838" w:code="9"/>
          <w:pgMar w:top="3119" w:right="2268" w:bottom="2268" w:left="2268" w:header="1985" w:footer="709" w:gutter="0"/>
          <w:cols w:space="708"/>
          <w:titlePg/>
          <w:bidi/>
          <w:rtlGutter/>
          <w:docGrid w:linePitch="360"/>
        </w:sectPr>
      </w:pPr>
    </w:p>
    <w:p w14:paraId="7B06F269" w14:textId="77777777" w:rsidR="00597E5F" w:rsidRPr="005350EE" w:rsidRDefault="00597E5F" w:rsidP="00597E5F">
      <w:pPr>
        <w:bidi w:val="0"/>
        <w:spacing w:before="8000" w:after="0" w:line="240" w:lineRule="auto"/>
        <w:jc w:val="center"/>
        <w:rPr>
          <w:rFonts w:ascii="Tahoma" w:hAnsi="Tahoma" w:cs="Tahoma"/>
          <w:sz w:val="16"/>
          <w:szCs w:val="16"/>
          <w:rtl/>
        </w:rPr>
      </w:pPr>
      <w:r w:rsidRPr="005350EE">
        <w:rPr>
          <w:rFonts w:ascii="Tahoma" w:hAnsi="Tahoma" w:cs="Tahoma"/>
          <w:sz w:val="16"/>
          <w:szCs w:val="16"/>
          <w:lang w:val="en"/>
        </w:rPr>
        <w:lastRenderedPageBreak/>
        <w:t>Catalog Number 001-2023</w:t>
      </w:r>
    </w:p>
    <w:p w14:paraId="548E9231" w14:textId="77777777" w:rsidR="00597E5F" w:rsidRPr="00352D72" w:rsidRDefault="00597E5F" w:rsidP="00597E5F">
      <w:pPr>
        <w:bidi w:val="0"/>
        <w:spacing w:after="0" w:line="240" w:lineRule="auto"/>
        <w:jc w:val="center"/>
        <w:rPr>
          <w:rFonts w:ascii="Tahoma" w:hAnsi="Tahoma" w:cs="Tahoma"/>
          <w:sz w:val="16"/>
          <w:szCs w:val="18"/>
          <w:rtl/>
        </w:rPr>
      </w:pPr>
      <w:r w:rsidRPr="00352D72">
        <w:rPr>
          <w:rFonts w:ascii="Tahoma" w:hAnsi="Tahoma" w:cs="Tahoma"/>
          <w:sz w:val="16"/>
          <w:szCs w:val="16"/>
          <w:lang w:val="en"/>
        </w:rPr>
        <w:t>ISSN 0793-1947</w:t>
      </w:r>
    </w:p>
    <w:p w14:paraId="7C8B38F0" w14:textId="77777777" w:rsidR="00597E5F" w:rsidRDefault="00597E5F" w:rsidP="00597E5F">
      <w:pPr>
        <w:spacing w:after="0" w:line="240" w:lineRule="auto"/>
        <w:jc w:val="center"/>
        <w:rPr>
          <w:rFonts w:ascii="Tahoma" w:hAnsi="Tahoma" w:cs="Tahoma"/>
          <w:sz w:val="18"/>
          <w:szCs w:val="18"/>
        </w:rPr>
      </w:pPr>
    </w:p>
    <w:p w14:paraId="041458E9" w14:textId="65320DE3" w:rsidR="00597E5F" w:rsidRPr="00352D72" w:rsidRDefault="00597E5F" w:rsidP="00597E5F">
      <w:pPr>
        <w:bidi w:val="0"/>
        <w:spacing w:after="0" w:line="240" w:lineRule="auto"/>
        <w:jc w:val="center"/>
        <w:rPr>
          <w:rFonts w:ascii="Tahoma" w:hAnsi="Tahoma" w:cs="Tahoma"/>
          <w:sz w:val="18"/>
          <w:szCs w:val="18"/>
          <w:rtl/>
        </w:rPr>
      </w:pPr>
      <w:r w:rsidRPr="00352D72">
        <w:rPr>
          <w:rFonts w:ascii="Tahoma" w:hAnsi="Tahoma" w:cs="Tahoma"/>
          <w:sz w:val="18"/>
          <w:szCs w:val="18"/>
          <w:lang w:val="en"/>
        </w:rPr>
        <w:t>This report is also available on the State Comptroller Office website</w:t>
      </w:r>
    </w:p>
    <w:p w14:paraId="1BA390BA" w14:textId="77777777" w:rsidR="00597E5F" w:rsidRPr="00352D72" w:rsidRDefault="00597E5F" w:rsidP="00597E5F">
      <w:pPr>
        <w:bidi w:val="0"/>
        <w:spacing w:after="0" w:line="240" w:lineRule="auto"/>
        <w:jc w:val="center"/>
        <w:rPr>
          <w:rFonts w:ascii="Tahoma" w:hAnsi="Tahoma" w:cs="Tahoma"/>
          <w:sz w:val="20"/>
          <w:szCs w:val="20"/>
          <w:rtl/>
        </w:rPr>
      </w:pPr>
      <w:r w:rsidRPr="00352D72">
        <w:rPr>
          <w:rFonts w:ascii="Tahoma" w:hAnsi="Tahoma" w:cs="Tahoma"/>
          <w:sz w:val="20"/>
          <w:szCs w:val="20"/>
          <w:lang w:val="en"/>
        </w:rPr>
        <w:t>www.mevaker.gov.il</w:t>
      </w:r>
    </w:p>
    <w:p w14:paraId="6CF3FE3E" w14:textId="77777777" w:rsidR="00597E5F" w:rsidRPr="00352D72" w:rsidRDefault="00597E5F" w:rsidP="00597E5F">
      <w:pPr>
        <w:spacing w:after="0" w:line="240" w:lineRule="auto"/>
        <w:jc w:val="center"/>
        <w:rPr>
          <w:rFonts w:ascii="Tahoma" w:hAnsi="Tahoma" w:cs="Tahoma"/>
          <w:sz w:val="20"/>
          <w:szCs w:val="20"/>
          <w:rtl/>
        </w:rPr>
      </w:pPr>
    </w:p>
    <w:p w14:paraId="676D8615" w14:textId="77777777" w:rsidR="00597E5F" w:rsidRPr="00352D72" w:rsidRDefault="00597E5F" w:rsidP="00597E5F">
      <w:pPr>
        <w:bidi w:val="0"/>
        <w:spacing w:after="0" w:line="240" w:lineRule="auto"/>
        <w:jc w:val="center"/>
        <w:rPr>
          <w:rFonts w:ascii="Tahoma" w:hAnsi="Tahoma" w:cs="Tahoma"/>
          <w:sz w:val="18"/>
          <w:szCs w:val="18"/>
          <w:rtl/>
        </w:rPr>
      </w:pPr>
      <w:r w:rsidRPr="00352D72">
        <w:rPr>
          <w:rFonts w:ascii="Tahoma" w:hAnsi="Tahoma" w:cs="Tahoma"/>
          <w:sz w:val="18"/>
          <w:szCs w:val="18"/>
          <w:lang w:val="en"/>
        </w:rPr>
        <w:t xml:space="preserve">Compositor: </w:t>
      </w:r>
      <w:proofErr w:type="spellStart"/>
      <w:r w:rsidRPr="00352D72">
        <w:rPr>
          <w:rFonts w:ascii="Tahoma" w:hAnsi="Tahoma" w:cs="Tahoma"/>
          <w:sz w:val="18"/>
          <w:szCs w:val="18"/>
          <w:lang w:val="en"/>
        </w:rPr>
        <w:t>Onit</w:t>
      </w:r>
      <w:proofErr w:type="spellEnd"/>
      <w:r w:rsidRPr="00352D72">
        <w:rPr>
          <w:rFonts w:ascii="Tahoma" w:hAnsi="Tahoma" w:cs="Tahoma"/>
          <w:sz w:val="18"/>
          <w:szCs w:val="18"/>
          <w:lang w:val="en"/>
        </w:rPr>
        <w:t xml:space="preserve"> Computer Services Ltd. </w:t>
      </w:r>
    </w:p>
    <w:p w14:paraId="46100BC0" w14:textId="77777777" w:rsidR="00F1368B" w:rsidRPr="00590929" w:rsidRDefault="00F1368B" w:rsidP="003323CD">
      <w:pPr>
        <w:spacing w:line="240" w:lineRule="exact"/>
        <w:jc w:val="both"/>
        <w:rPr>
          <w:rFonts w:ascii="Tahoma" w:hAnsi="Tahoma" w:cs="Tahoma"/>
          <w:sz w:val="17"/>
          <w:szCs w:val="18"/>
          <w:rtl/>
        </w:rPr>
      </w:pPr>
    </w:p>
    <w:p w14:paraId="709F9465"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3"/>
          <w:headerReference w:type="default" r:id="rId14"/>
          <w:headerReference w:type="first" r:id="rId15"/>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350CEA1E" w14:textId="5B0D3578" w:rsidR="0013238E" w:rsidRPr="0000400F" w:rsidRDefault="00597E5F" w:rsidP="00B40FBA">
      <w:pPr>
        <w:pStyle w:val="KOT1N"/>
        <w:jc w:val="left"/>
        <w:rPr>
          <w:rFonts w:ascii="Tahoma" w:hAnsi="Tahoma"/>
        </w:rPr>
      </w:pPr>
      <w:r w:rsidRPr="00597E5F">
        <w:rPr>
          <w:rFonts w:ascii="Tahoma" w:hAnsi="Tahoma"/>
        </w:rPr>
        <w:lastRenderedPageBreak/>
        <w:t>The Prime Minister's Office Engagement with the Coordinator for Captives and Missing Persons</w:t>
      </w:r>
    </w:p>
    <w:p w14:paraId="4B7E4B74" w14:textId="77777777" w:rsidR="007C237A" w:rsidRPr="0013238E" w:rsidRDefault="007C237A" w:rsidP="00FE0AD4">
      <w:pPr>
        <w:pStyle w:val="running-text"/>
        <w:bidi/>
        <w:spacing w:line="360" w:lineRule="auto"/>
        <w:ind w:right="0"/>
        <w:rPr>
          <w:sz w:val="24"/>
          <w:rtl/>
        </w:rPr>
      </w:pPr>
    </w:p>
    <w:p w14:paraId="472170B7" w14:textId="77777777" w:rsidR="00605DF2" w:rsidRDefault="00605DF2" w:rsidP="00605DF2">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14:anchorId="08C327B0" wp14:editId="41D647A1">
            <wp:extent cx="1335027" cy="32308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41A25A71" w14:textId="77777777" w:rsidR="00597E5F" w:rsidRPr="00597E5F" w:rsidRDefault="00597E5F" w:rsidP="00597E5F">
      <w:pPr>
        <w:bidi w:val="0"/>
        <w:spacing w:after="180" w:line="260" w:lineRule="exact"/>
        <w:jc w:val="both"/>
        <w:rPr>
          <w:rFonts w:ascii="Tahoma" w:hAnsi="Tahoma" w:cs="Tahoma"/>
          <w:color w:val="0D0D0D" w:themeColor="text1" w:themeTint="F2"/>
          <w:sz w:val="18"/>
          <w:szCs w:val="18"/>
          <w:rtl/>
        </w:rPr>
      </w:pPr>
      <w:r w:rsidRPr="00597E5F">
        <w:rPr>
          <w:rFonts w:ascii="Tahoma" w:hAnsi="Tahoma" w:cs="Tahoma" w:hint="eastAsia"/>
          <w:color w:val="0D0D0D" w:themeColor="text1" w:themeTint="F2"/>
          <w:sz w:val="18"/>
          <w:szCs w:val="18"/>
        </w:rPr>
        <w:t xml:space="preserve">The captives and missing persons </w:t>
      </w:r>
      <w:r w:rsidRPr="00597E5F">
        <w:rPr>
          <w:rFonts w:ascii="Tahoma" w:hAnsi="Tahoma" w:cs="Tahoma"/>
          <w:color w:val="0D0D0D" w:themeColor="text1" w:themeTint="F2"/>
          <w:sz w:val="18"/>
          <w:szCs w:val="18"/>
        </w:rPr>
        <w:t>are</w:t>
      </w:r>
      <w:r w:rsidRPr="00597E5F">
        <w:rPr>
          <w:rFonts w:ascii="Tahoma" w:hAnsi="Tahoma" w:cs="Tahoma" w:hint="eastAsia"/>
          <w:color w:val="0D0D0D" w:themeColor="text1" w:themeTint="F2"/>
          <w:sz w:val="18"/>
          <w:szCs w:val="18"/>
        </w:rPr>
        <w:t xml:space="preserve"> a complicated issue that has been a </w:t>
      </w:r>
      <w:r w:rsidRPr="00597E5F">
        <w:rPr>
          <w:rFonts w:ascii="Tahoma" w:hAnsi="Tahoma" w:cs="Tahoma"/>
          <w:color w:val="0D0D0D" w:themeColor="text1" w:themeTint="F2"/>
          <w:sz w:val="18"/>
          <w:szCs w:val="18"/>
        </w:rPr>
        <w:t xml:space="preserve">cause for </w:t>
      </w:r>
      <w:r w:rsidRPr="00597E5F">
        <w:rPr>
          <w:rFonts w:ascii="Tahoma" w:hAnsi="Tahoma" w:cs="Tahoma" w:hint="eastAsia"/>
          <w:color w:val="0D0D0D" w:themeColor="text1" w:themeTint="F2"/>
          <w:sz w:val="18"/>
          <w:szCs w:val="18"/>
        </w:rPr>
        <w:t>concern in Israel for decades.</w:t>
      </w:r>
      <w:r w:rsidRPr="00597E5F">
        <w:rPr>
          <w:rFonts w:ascii="Tahoma" w:hAnsi="Tahoma" w:cs="Tahoma"/>
          <w:color w:val="0D0D0D" w:themeColor="text1" w:themeTint="F2"/>
          <w:sz w:val="18"/>
          <w:szCs w:val="18"/>
        </w:rPr>
        <w:t xml:space="preserve"> </w:t>
      </w:r>
      <w:r w:rsidRPr="00597E5F">
        <w:rPr>
          <w:rFonts w:ascii="Tahoma" w:hAnsi="Tahoma" w:cs="Tahoma" w:hint="eastAsia"/>
          <w:color w:val="0D0D0D" w:themeColor="text1" w:themeTint="F2"/>
          <w:sz w:val="18"/>
          <w:szCs w:val="18"/>
        </w:rPr>
        <w:t>Addressing this issue involves,</w:t>
      </w:r>
      <w:r w:rsidRPr="00597E5F">
        <w:rPr>
          <w:rFonts w:ascii="Tahoma" w:hAnsi="Tahoma" w:cs="Tahoma"/>
          <w:color w:val="0D0D0D" w:themeColor="text1" w:themeTint="F2"/>
          <w:sz w:val="18"/>
          <w:szCs w:val="18"/>
        </w:rPr>
        <w:t xml:space="preserve"> among other things</w:t>
      </w:r>
      <w:r w:rsidRPr="00597E5F">
        <w:rPr>
          <w:rFonts w:ascii="Tahoma" w:hAnsi="Tahoma" w:cs="Tahoma" w:hint="eastAsia"/>
          <w:color w:val="0D0D0D" w:themeColor="text1" w:themeTint="F2"/>
          <w:sz w:val="18"/>
          <w:szCs w:val="18"/>
        </w:rPr>
        <w:t xml:space="preserve">, </w:t>
      </w:r>
      <w:r w:rsidRPr="00597E5F">
        <w:rPr>
          <w:rFonts w:ascii="Tahoma" w:hAnsi="Tahoma" w:cs="Tahoma"/>
          <w:color w:val="0D0D0D" w:themeColor="text1" w:themeTint="F2"/>
          <w:sz w:val="18"/>
          <w:szCs w:val="18"/>
        </w:rPr>
        <w:t>collecting</w:t>
      </w:r>
      <w:r w:rsidRPr="00597E5F">
        <w:rPr>
          <w:rFonts w:ascii="Tahoma" w:hAnsi="Tahoma" w:cs="Tahoma" w:hint="eastAsia"/>
          <w:color w:val="0D0D0D" w:themeColor="text1" w:themeTint="F2"/>
          <w:sz w:val="18"/>
          <w:szCs w:val="18"/>
        </w:rPr>
        <w:t xml:space="preserve"> information, managing contacts at the international level for </w:t>
      </w:r>
      <w:r w:rsidRPr="00597E5F">
        <w:rPr>
          <w:rFonts w:ascii="Tahoma" w:hAnsi="Tahoma" w:cs="Tahoma"/>
          <w:color w:val="0D0D0D" w:themeColor="text1" w:themeTint="F2"/>
          <w:sz w:val="18"/>
          <w:szCs w:val="18"/>
        </w:rPr>
        <w:t>achieving</w:t>
      </w:r>
      <w:r w:rsidRPr="00597E5F">
        <w:rPr>
          <w:rFonts w:ascii="Tahoma" w:hAnsi="Tahoma" w:cs="Tahoma" w:hint="eastAsia"/>
          <w:color w:val="0D0D0D" w:themeColor="text1" w:themeTint="F2"/>
          <w:sz w:val="18"/>
          <w:szCs w:val="18"/>
        </w:rPr>
        <w:t xml:space="preserve"> arrangements </w:t>
      </w:r>
      <w:r w:rsidRPr="00597E5F">
        <w:rPr>
          <w:rFonts w:ascii="Tahoma" w:hAnsi="Tahoma" w:cs="Tahoma"/>
          <w:color w:val="0D0D0D" w:themeColor="text1" w:themeTint="F2"/>
          <w:sz w:val="18"/>
          <w:szCs w:val="18"/>
        </w:rPr>
        <w:t>for the return</w:t>
      </w:r>
      <w:r w:rsidRPr="00597E5F">
        <w:rPr>
          <w:rFonts w:ascii="Tahoma" w:hAnsi="Tahoma" w:cs="Tahoma" w:hint="eastAsia"/>
          <w:color w:val="0D0D0D" w:themeColor="text1" w:themeTint="F2"/>
          <w:sz w:val="18"/>
          <w:szCs w:val="18"/>
        </w:rPr>
        <w:t xml:space="preserve"> </w:t>
      </w:r>
      <w:r w:rsidRPr="00597E5F">
        <w:rPr>
          <w:rFonts w:ascii="Tahoma" w:hAnsi="Tahoma" w:cs="Tahoma"/>
          <w:color w:val="0D0D0D" w:themeColor="text1" w:themeTint="F2"/>
          <w:sz w:val="18"/>
          <w:szCs w:val="18"/>
        </w:rPr>
        <w:t>of the</w:t>
      </w:r>
      <w:r w:rsidRPr="00597E5F">
        <w:rPr>
          <w:rFonts w:ascii="Tahoma" w:hAnsi="Tahoma" w:cs="Tahoma" w:hint="eastAsia"/>
          <w:color w:val="0D0D0D" w:themeColor="text1" w:themeTint="F2"/>
          <w:sz w:val="18"/>
          <w:szCs w:val="18"/>
        </w:rPr>
        <w:t xml:space="preserve"> captives and </w:t>
      </w:r>
      <w:r w:rsidRPr="00597E5F">
        <w:rPr>
          <w:rFonts w:ascii="Tahoma" w:hAnsi="Tahoma" w:cs="Tahoma"/>
          <w:color w:val="0D0D0D" w:themeColor="text1" w:themeTint="F2"/>
          <w:sz w:val="18"/>
          <w:szCs w:val="18"/>
        </w:rPr>
        <w:t xml:space="preserve">the </w:t>
      </w:r>
      <w:r w:rsidRPr="00597E5F">
        <w:rPr>
          <w:rFonts w:ascii="Tahoma" w:hAnsi="Tahoma" w:cs="Tahoma" w:hint="eastAsia"/>
          <w:color w:val="0D0D0D" w:themeColor="text1" w:themeTint="F2"/>
          <w:sz w:val="18"/>
          <w:szCs w:val="18"/>
        </w:rPr>
        <w:t>missing persons</w:t>
      </w:r>
      <w:r w:rsidRPr="00597E5F">
        <w:rPr>
          <w:rFonts w:ascii="Tahoma" w:hAnsi="Tahoma" w:cs="Tahoma"/>
          <w:color w:val="0D0D0D" w:themeColor="text1" w:themeTint="F2"/>
          <w:sz w:val="18"/>
          <w:szCs w:val="18"/>
        </w:rPr>
        <w:t>,</w:t>
      </w:r>
      <w:r w:rsidRPr="00597E5F">
        <w:rPr>
          <w:rFonts w:ascii="Tahoma" w:hAnsi="Tahoma" w:cs="Tahoma" w:hint="eastAsia"/>
          <w:color w:val="0D0D0D" w:themeColor="text1" w:themeTint="F2"/>
          <w:sz w:val="18"/>
          <w:szCs w:val="18"/>
        </w:rPr>
        <w:t xml:space="preserve"> and keeping close contact with their families </w:t>
      </w:r>
      <w:r w:rsidRPr="00597E5F">
        <w:rPr>
          <w:rFonts w:ascii="Tahoma" w:hAnsi="Tahoma" w:cs="Tahoma"/>
          <w:color w:val="0D0D0D" w:themeColor="text1" w:themeTint="F2"/>
          <w:sz w:val="18"/>
          <w:szCs w:val="18"/>
        </w:rPr>
        <w:t>which are in a challenging period of an ongoing crisis</w:t>
      </w:r>
      <w:r w:rsidRPr="00597E5F">
        <w:rPr>
          <w:rFonts w:ascii="Tahoma" w:hAnsi="Tahoma" w:cs="Tahoma" w:hint="eastAsia"/>
          <w:color w:val="0D0D0D" w:themeColor="text1" w:themeTint="F2"/>
          <w:sz w:val="18"/>
          <w:szCs w:val="18"/>
        </w:rPr>
        <w:t>.</w:t>
      </w:r>
      <w:r w:rsidRPr="00597E5F">
        <w:rPr>
          <w:rFonts w:ascii="Tahoma" w:hAnsi="Tahoma" w:cs="Tahoma"/>
          <w:color w:val="0D0D0D" w:themeColor="text1" w:themeTint="F2"/>
          <w:sz w:val="18"/>
          <w:szCs w:val="18"/>
        </w:rPr>
        <w:t xml:space="preserve"> </w:t>
      </w:r>
      <w:r w:rsidRPr="00597E5F">
        <w:rPr>
          <w:rFonts w:ascii="Tahoma" w:hAnsi="Tahoma" w:cs="Tahoma" w:hint="eastAsia"/>
          <w:color w:val="0D0D0D" w:themeColor="text1" w:themeTint="F2"/>
          <w:sz w:val="18"/>
          <w:szCs w:val="18"/>
        </w:rPr>
        <w:t xml:space="preserve">The </w:t>
      </w:r>
      <w:r w:rsidRPr="00597E5F">
        <w:rPr>
          <w:rFonts w:ascii="Tahoma" w:hAnsi="Tahoma" w:cs="Tahoma"/>
          <w:color w:val="0D0D0D" w:themeColor="text1" w:themeTint="F2"/>
          <w:sz w:val="18"/>
          <w:szCs w:val="18"/>
        </w:rPr>
        <w:t>Prime Minister's Office handles the captives and missing persons</w:t>
      </w:r>
      <w:r w:rsidRPr="00597E5F">
        <w:rPr>
          <w:rFonts w:ascii="Tahoma" w:hAnsi="Tahoma" w:cs="Tahoma" w:hint="eastAsia"/>
          <w:color w:val="0D0D0D" w:themeColor="text1" w:themeTint="F2"/>
          <w:sz w:val="18"/>
          <w:szCs w:val="18"/>
        </w:rPr>
        <w:t>, and the Prime Minister is directly responsible for it.</w:t>
      </w:r>
      <w:r w:rsidRPr="00597E5F">
        <w:rPr>
          <w:rFonts w:ascii="Tahoma" w:hAnsi="Tahoma" w:cs="Tahoma"/>
          <w:color w:val="0D0D0D" w:themeColor="text1" w:themeTint="F2"/>
          <w:sz w:val="18"/>
          <w:szCs w:val="18"/>
        </w:rPr>
        <w:t xml:space="preserve"> </w:t>
      </w:r>
      <w:r w:rsidRPr="00597E5F">
        <w:rPr>
          <w:rFonts w:ascii="Tahoma" w:hAnsi="Tahoma" w:cs="Tahoma" w:hint="eastAsia"/>
          <w:color w:val="0D0D0D" w:themeColor="text1" w:themeTint="F2"/>
          <w:sz w:val="18"/>
          <w:szCs w:val="18"/>
        </w:rPr>
        <w:t>The Prime Minister's Office manages its activities regard</w:t>
      </w:r>
      <w:r w:rsidRPr="00597E5F">
        <w:rPr>
          <w:rFonts w:ascii="Tahoma" w:hAnsi="Tahoma" w:cs="Tahoma"/>
          <w:color w:val="0D0D0D" w:themeColor="text1" w:themeTint="F2"/>
          <w:sz w:val="18"/>
          <w:szCs w:val="18"/>
        </w:rPr>
        <w:t>ing</w:t>
      </w:r>
      <w:r w:rsidRPr="00597E5F">
        <w:rPr>
          <w:rFonts w:ascii="Tahoma" w:hAnsi="Tahoma" w:cs="Tahoma" w:hint="eastAsia"/>
          <w:color w:val="0D0D0D" w:themeColor="text1" w:themeTint="F2"/>
          <w:sz w:val="18"/>
          <w:szCs w:val="18"/>
        </w:rPr>
        <w:t xml:space="preserve"> the captives and missing </w:t>
      </w:r>
      <w:r w:rsidRPr="00597E5F">
        <w:rPr>
          <w:rFonts w:ascii="Tahoma" w:hAnsi="Tahoma" w:cs="Tahoma"/>
          <w:color w:val="0D0D0D" w:themeColor="text1" w:themeTint="F2"/>
          <w:sz w:val="18"/>
          <w:szCs w:val="18"/>
        </w:rPr>
        <w:t>persons,</w:t>
      </w:r>
      <w:r w:rsidRPr="00597E5F">
        <w:rPr>
          <w:rFonts w:ascii="Tahoma" w:hAnsi="Tahoma" w:cs="Tahoma" w:hint="eastAsia"/>
          <w:color w:val="0D0D0D" w:themeColor="text1" w:themeTint="F2"/>
          <w:sz w:val="18"/>
          <w:szCs w:val="18"/>
        </w:rPr>
        <w:t xml:space="preserve"> </w:t>
      </w:r>
      <w:r w:rsidRPr="00597E5F">
        <w:rPr>
          <w:rFonts w:ascii="Tahoma" w:hAnsi="Tahoma" w:cs="Tahoma"/>
          <w:color w:val="0D0D0D" w:themeColor="text1" w:themeTint="F2"/>
          <w:sz w:val="18"/>
          <w:szCs w:val="18"/>
        </w:rPr>
        <w:t xml:space="preserve">also </w:t>
      </w:r>
      <w:r w:rsidRPr="00597E5F">
        <w:rPr>
          <w:rFonts w:ascii="Tahoma" w:hAnsi="Tahoma" w:cs="Tahoma" w:hint="eastAsia"/>
          <w:color w:val="0D0D0D" w:themeColor="text1" w:themeTint="F2"/>
          <w:sz w:val="18"/>
          <w:szCs w:val="18"/>
        </w:rPr>
        <w:t>through the Captives and Missing Persons Coordinator (the Coordinator)</w:t>
      </w:r>
      <w:r w:rsidRPr="00597E5F">
        <w:rPr>
          <w:rFonts w:ascii="Tahoma" w:hAnsi="Tahoma" w:cs="Tahoma"/>
          <w:color w:val="0D0D0D" w:themeColor="text1" w:themeTint="F2"/>
          <w:sz w:val="18"/>
          <w:szCs w:val="18"/>
        </w:rPr>
        <w:t>,</w:t>
      </w:r>
      <w:r w:rsidRPr="00597E5F">
        <w:rPr>
          <w:rFonts w:ascii="Tahoma" w:hAnsi="Tahoma" w:cs="Tahoma" w:hint="eastAsia"/>
          <w:color w:val="0D0D0D" w:themeColor="text1" w:themeTint="F2"/>
          <w:sz w:val="18"/>
          <w:szCs w:val="18"/>
        </w:rPr>
        <w:t xml:space="preserve"> who acts on behalf of the Prime Minister.</w:t>
      </w:r>
      <w:r w:rsidRPr="00597E5F">
        <w:rPr>
          <w:rFonts w:ascii="Tahoma" w:hAnsi="Tahoma" w:cs="Tahoma"/>
          <w:color w:val="0D0D0D" w:themeColor="text1" w:themeTint="F2"/>
          <w:sz w:val="18"/>
          <w:szCs w:val="18"/>
        </w:rPr>
        <w:t xml:space="preserve"> </w:t>
      </w:r>
      <w:r w:rsidRPr="00597E5F">
        <w:rPr>
          <w:rFonts w:ascii="Tahoma" w:hAnsi="Tahoma" w:cs="Tahoma" w:hint="eastAsia"/>
          <w:color w:val="0D0D0D" w:themeColor="text1" w:themeTint="F2"/>
          <w:sz w:val="18"/>
          <w:szCs w:val="18"/>
        </w:rPr>
        <w:t xml:space="preserve">The following figure </w:t>
      </w:r>
      <w:r w:rsidRPr="00597E5F">
        <w:rPr>
          <w:rFonts w:ascii="Tahoma" w:hAnsi="Tahoma" w:cs="Tahoma"/>
          <w:color w:val="0D0D0D" w:themeColor="text1" w:themeTint="F2"/>
          <w:sz w:val="18"/>
          <w:szCs w:val="18"/>
        </w:rPr>
        <w:t>presents</w:t>
      </w:r>
      <w:r w:rsidRPr="00597E5F">
        <w:rPr>
          <w:rFonts w:ascii="Tahoma" w:hAnsi="Tahoma" w:cs="Tahoma" w:hint="eastAsia"/>
          <w:color w:val="0D0D0D" w:themeColor="text1" w:themeTint="F2"/>
          <w:sz w:val="18"/>
          <w:szCs w:val="18"/>
        </w:rPr>
        <w:t xml:space="preserve"> some of the captives and missing persons</w:t>
      </w:r>
      <w:r w:rsidRPr="00597E5F">
        <w:rPr>
          <w:rFonts w:ascii="Tahoma" w:hAnsi="Tahoma" w:cs="Tahoma"/>
          <w:color w:val="0D0D0D" w:themeColor="text1" w:themeTint="F2"/>
          <w:sz w:val="18"/>
          <w:szCs w:val="18"/>
        </w:rPr>
        <w:t>'</w:t>
      </w:r>
      <w:r w:rsidRPr="00597E5F">
        <w:rPr>
          <w:rFonts w:ascii="Tahoma" w:hAnsi="Tahoma" w:cs="Tahoma" w:hint="eastAsia"/>
          <w:color w:val="0D0D0D" w:themeColor="text1" w:themeTint="F2"/>
          <w:sz w:val="18"/>
          <w:szCs w:val="18"/>
        </w:rPr>
        <w:t xml:space="preserve"> </w:t>
      </w:r>
      <w:r w:rsidRPr="00597E5F">
        <w:rPr>
          <w:rFonts w:ascii="Tahoma" w:hAnsi="Tahoma" w:cs="Tahoma"/>
          <w:color w:val="0D0D0D" w:themeColor="text1" w:themeTint="F2"/>
          <w:sz w:val="18"/>
          <w:szCs w:val="18"/>
        </w:rPr>
        <w:t>cases</w:t>
      </w:r>
      <w:r w:rsidRPr="00597E5F">
        <w:rPr>
          <w:rFonts w:ascii="Tahoma" w:hAnsi="Tahoma" w:cs="Tahoma" w:hint="eastAsia"/>
          <w:color w:val="0D0D0D" w:themeColor="text1" w:themeTint="F2"/>
          <w:sz w:val="18"/>
          <w:szCs w:val="18"/>
        </w:rPr>
        <w:t xml:space="preserve"> (both soldiers and civilians) for </w:t>
      </w:r>
      <w:r w:rsidRPr="00597E5F">
        <w:rPr>
          <w:rFonts w:ascii="Tahoma" w:hAnsi="Tahoma" w:cs="Tahoma"/>
          <w:color w:val="0D0D0D" w:themeColor="text1" w:themeTint="F2"/>
          <w:sz w:val="18"/>
          <w:szCs w:val="18"/>
        </w:rPr>
        <w:t xml:space="preserve">about </w:t>
      </w:r>
      <w:r w:rsidRPr="00597E5F">
        <w:rPr>
          <w:rFonts w:ascii="Tahoma" w:hAnsi="Tahoma" w:cs="Tahoma" w:hint="eastAsia"/>
          <w:color w:val="0D0D0D" w:themeColor="text1" w:themeTint="F2"/>
          <w:sz w:val="18"/>
          <w:szCs w:val="18"/>
        </w:rPr>
        <w:t xml:space="preserve">40 years since the beginning of the first Lebanon War in 1982. </w:t>
      </w:r>
    </w:p>
    <w:p w14:paraId="03F17111" w14:textId="77777777" w:rsidR="000F7643" w:rsidRPr="0000400F" w:rsidRDefault="000F7643" w:rsidP="000F7643">
      <w:pPr>
        <w:bidi w:val="0"/>
        <w:spacing w:after="180" w:line="260" w:lineRule="exact"/>
        <w:jc w:val="both"/>
        <w:rPr>
          <w:rFonts w:ascii="Tahoma" w:hAnsi="Tahoma" w:cs="Tahoma"/>
          <w:color w:val="0D0D0D" w:themeColor="text1" w:themeTint="F2"/>
          <w:sz w:val="18"/>
          <w:szCs w:val="18"/>
          <w:rtl/>
        </w:rPr>
      </w:pPr>
    </w:p>
    <w:p w14:paraId="608B5531" w14:textId="77777777" w:rsidR="009C13C8" w:rsidRPr="0000400F" w:rsidRDefault="009C13C8" w:rsidP="009E71B8">
      <w:pPr>
        <w:jc w:val="both"/>
        <w:rPr>
          <w:rtl/>
        </w:rPr>
      </w:pPr>
    </w:p>
    <w:p w14:paraId="5C502598" w14:textId="77777777" w:rsidR="00D8333F" w:rsidRDefault="00D8333F" w:rsidP="00DA3862">
      <w:pPr>
        <w:spacing w:after="0" w:line="240" w:lineRule="auto"/>
        <w:jc w:val="both"/>
        <w:rPr>
          <w:rtl/>
        </w:rPr>
        <w:sectPr w:rsidR="00D8333F" w:rsidSect="00B76BC8">
          <w:headerReference w:type="even" r:id="rId17"/>
          <w:headerReference w:type="default" r:id="rId18"/>
          <w:pgSz w:w="11906" w:h="16838" w:code="9"/>
          <w:pgMar w:top="2892" w:right="2268" w:bottom="2438" w:left="2268" w:header="1871" w:footer="1928" w:gutter="0"/>
          <w:cols w:space="708"/>
          <w:bidi/>
          <w:rtlGutter/>
          <w:docGrid w:linePitch="360"/>
        </w:sectPr>
      </w:pPr>
    </w:p>
    <w:p w14:paraId="5A9850A5" w14:textId="5554226B" w:rsidR="00B76BC8" w:rsidRPr="009A797B" w:rsidRDefault="00B76BC8" w:rsidP="00B76BC8">
      <w:pPr>
        <w:bidi w:val="0"/>
        <w:spacing w:before="120" w:after="0" w:line="240" w:lineRule="atLeast"/>
        <w:ind w:left="170" w:right="113"/>
        <w:jc w:val="both"/>
        <w:outlineLvl w:val="2"/>
        <w:rPr>
          <w:rFonts w:ascii="Tahoma" w:hAnsi="Tahoma" w:cs="Tahoma"/>
          <w:b/>
          <w:bCs/>
          <w:color w:val="FFFFFF" w:themeColor="background1"/>
          <w:sz w:val="22"/>
          <w:szCs w:val="22"/>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67968" behindDoc="1" locked="0" layoutInCell="1" allowOverlap="1" wp14:anchorId="1B062699" wp14:editId="3B6D9156">
            <wp:simplePos x="0" y="0"/>
            <wp:positionH relativeFrom="column">
              <wp:posOffset>0</wp:posOffset>
            </wp:positionH>
            <wp:positionV relativeFrom="paragraph">
              <wp:posOffset>-10160</wp:posOffset>
            </wp:positionV>
            <wp:extent cx="4676621" cy="396815"/>
            <wp:effectExtent l="0" t="0" r="0" b="381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6621" cy="396815"/>
                    </a:xfrm>
                    <a:prstGeom prst="rect">
                      <a:avLst/>
                    </a:prstGeom>
                  </pic:spPr>
                </pic:pic>
              </a:graphicData>
            </a:graphic>
            <wp14:sizeRelH relativeFrom="margin">
              <wp14:pctWidth>0</wp14:pctWidth>
            </wp14:sizeRelH>
            <wp14:sizeRelV relativeFrom="margin">
              <wp14:pctHeight>0</wp14:pctHeight>
            </wp14:sizeRelV>
          </wp:anchor>
        </w:drawing>
      </w:r>
      <w:r w:rsidRPr="00866856">
        <w:rPr>
          <w:rFonts w:ascii="Tahoma" w:hAnsi="Tahoma" w:cs="Tahoma" w:hint="eastAsia"/>
          <w:b/>
          <w:bCs/>
          <w:color w:val="FFFFFF" w:themeColor="background1"/>
          <w:sz w:val="22"/>
          <w:szCs w:val="22"/>
          <w:lang w:val="en"/>
        </w:rPr>
        <w:t xml:space="preserve">Captives and Missing Persons Cases </w:t>
      </w:r>
      <w:r>
        <w:rPr>
          <w:rFonts w:ascii="Tahoma" w:hAnsi="Tahoma" w:cs="Tahoma" w:hint="eastAsia"/>
          <w:b/>
          <w:bCs/>
          <w:color w:val="FFFFFF" w:themeColor="background1"/>
          <w:sz w:val="22"/>
          <w:szCs w:val="22"/>
          <w:lang w:val="en"/>
        </w:rPr>
        <w:t>1982</w:t>
      </w:r>
      <m:oMath>
        <m:r>
          <m:rPr>
            <m:sty m:val="bi"/>
          </m:rPr>
          <w:rPr>
            <w:rFonts w:ascii="Cambria Math" w:hAnsi="Cambria Math" w:cs="Tahoma" w:hint="eastAsia"/>
            <w:color w:val="FFFFFF" w:themeColor="background1"/>
            <w:sz w:val="22"/>
            <w:szCs w:val="22"/>
            <w:lang w:val="en"/>
          </w:rPr>
          <m:t>-</m:t>
        </m:r>
      </m:oMath>
      <w:r w:rsidRPr="00866856">
        <w:rPr>
          <w:rFonts w:ascii="Tahoma" w:hAnsi="Tahoma" w:cs="Tahoma" w:hint="eastAsia"/>
          <w:b/>
          <w:bCs/>
          <w:color w:val="FFFFFF" w:themeColor="background1"/>
          <w:sz w:val="22"/>
          <w:szCs w:val="22"/>
          <w:lang w:val="en"/>
        </w:rPr>
        <w:t>2022</w:t>
      </w:r>
    </w:p>
    <w:p w14:paraId="7F564592" w14:textId="7C4745F7" w:rsidR="00B76BC8" w:rsidRDefault="00B76BC8" w:rsidP="00440360">
      <w:pPr>
        <w:bidi w:val="0"/>
        <w:spacing w:after="0" w:line="200" w:lineRule="exact"/>
        <w:rPr>
          <w:rFonts w:ascii="Tahoma" w:hAnsi="Tahoma" w:cs="Tahoma"/>
          <w:b/>
          <w:bCs/>
          <w:color w:val="003364"/>
          <w:w w:val="90"/>
          <w:sz w:val="32"/>
          <w:szCs w:val="32"/>
        </w:rPr>
      </w:pPr>
    </w:p>
    <w:p w14:paraId="4AF784B8" w14:textId="298DF51F" w:rsidR="00B76BC8" w:rsidRDefault="00091D72" w:rsidP="00091D72">
      <w:pPr>
        <w:bidi w:val="0"/>
        <w:spacing w:before="240" w:after="240" w:line="240" w:lineRule="atLeast"/>
        <w:jc w:val="center"/>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46016786" wp14:editId="2F78EBD7">
            <wp:extent cx="3502159" cy="4721362"/>
            <wp:effectExtent l="0" t="0" r="3175" b="3175"/>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2159" cy="4721362"/>
                    </a:xfrm>
                    <a:prstGeom prst="rect">
                      <a:avLst/>
                    </a:prstGeom>
                  </pic:spPr>
                </pic:pic>
              </a:graphicData>
            </a:graphic>
          </wp:inline>
        </w:drawing>
      </w:r>
    </w:p>
    <w:p w14:paraId="27BE8325" w14:textId="77777777" w:rsidR="00B76BC8" w:rsidRPr="00866856" w:rsidRDefault="00B76BC8" w:rsidP="00B76BC8">
      <w:pPr>
        <w:tabs>
          <w:tab w:val="left" w:pos="424"/>
        </w:tabs>
        <w:bidi w:val="0"/>
        <w:spacing w:before="120" w:after="0" w:line="240" w:lineRule="exact"/>
        <w:ind w:left="397" w:hanging="397"/>
        <w:jc w:val="both"/>
        <w:rPr>
          <w:rFonts w:ascii="Tahoma" w:hAnsi="Tahoma" w:cs="Tahoma"/>
          <w:color w:val="0D0D0D" w:themeColor="text1" w:themeTint="F2"/>
          <w:sz w:val="16"/>
          <w:szCs w:val="16"/>
          <w:rtl/>
        </w:rPr>
      </w:pPr>
      <w:r w:rsidRPr="00866856">
        <w:rPr>
          <w:rFonts w:ascii="Tahoma" w:hAnsi="Tahoma" w:cs="Tahoma"/>
          <w:color w:val="0D0D0D" w:themeColor="text1" w:themeTint="F2"/>
          <w:sz w:val="16"/>
          <w:szCs w:val="16"/>
          <w:lang w:val="en"/>
        </w:rPr>
        <w:t>Source: data from IDF, EITAN (unit for detecting missing soldiers)</w:t>
      </w:r>
      <w:r>
        <w:rPr>
          <w:rFonts w:ascii="Tahoma" w:hAnsi="Tahoma" w:cs="Tahoma"/>
          <w:color w:val="0D0D0D" w:themeColor="text1" w:themeTint="F2"/>
          <w:sz w:val="16"/>
          <w:szCs w:val="16"/>
          <w:lang w:val="en"/>
        </w:rPr>
        <w:t>,</w:t>
      </w:r>
      <w:r w:rsidRPr="00866856">
        <w:rPr>
          <w:rFonts w:ascii="Tahoma" w:hAnsi="Tahoma" w:cs="Tahoma"/>
          <w:color w:val="0D0D0D" w:themeColor="text1" w:themeTint="F2"/>
          <w:sz w:val="16"/>
          <w:szCs w:val="16"/>
          <w:lang w:val="en"/>
        </w:rPr>
        <w:t xml:space="preserve"> and the Prime Minister's Office.</w:t>
      </w:r>
      <w:r>
        <w:rPr>
          <w:rFonts w:ascii="Tahoma" w:hAnsi="Tahoma" w:cs="Tahoma"/>
          <w:color w:val="0D0D0D" w:themeColor="text1" w:themeTint="F2"/>
          <w:sz w:val="16"/>
          <w:szCs w:val="16"/>
          <w:lang w:val="en"/>
        </w:rPr>
        <w:t xml:space="preserve"> </w:t>
      </w:r>
    </w:p>
    <w:p w14:paraId="0DA5ABDA" w14:textId="77777777" w:rsidR="00B76BC8" w:rsidRDefault="00B76BC8" w:rsidP="00B76BC8">
      <w:pPr>
        <w:bidi w:val="0"/>
        <w:spacing w:after="240" w:line="240" w:lineRule="atLeast"/>
        <w:rPr>
          <w:rFonts w:ascii="Tahoma" w:hAnsi="Tahoma" w:cs="Tahoma"/>
          <w:b/>
          <w:bCs/>
          <w:color w:val="003364"/>
          <w:w w:val="90"/>
          <w:sz w:val="32"/>
          <w:szCs w:val="32"/>
        </w:rPr>
      </w:pPr>
    </w:p>
    <w:p w14:paraId="7E2952B2" w14:textId="77777777" w:rsidR="00091D72" w:rsidRDefault="00091D72">
      <w:pPr>
        <w:bidi w:val="0"/>
        <w:rPr>
          <w:rFonts w:ascii="Tahoma" w:hAnsi="Tahoma" w:cs="Tahoma"/>
          <w:b/>
          <w:bCs/>
          <w:color w:val="003364"/>
          <w:w w:val="90"/>
          <w:sz w:val="32"/>
          <w:szCs w:val="32"/>
        </w:rPr>
      </w:pPr>
      <w:r>
        <w:rPr>
          <w:rFonts w:ascii="Tahoma" w:hAnsi="Tahoma" w:cs="Tahoma"/>
          <w:b/>
          <w:bCs/>
          <w:color w:val="003364"/>
          <w:w w:val="90"/>
          <w:sz w:val="32"/>
          <w:szCs w:val="32"/>
        </w:rPr>
        <w:br w:type="page"/>
      </w:r>
    </w:p>
    <w:p w14:paraId="3B214CC0" w14:textId="4EBE860C" w:rsidR="00525E93" w:rsidRDefault="00045345" w:rsidP="00B76BC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45B7BAC8" wp14:editId="34855356">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078A2EA1" w14:textId="77777777" w:rsidR="009A341D" w:rsidRPr="00902625" w:rsidRDefault="00AE5F94" w:rsidP="00440360">
      <w:pPr>
        <w:bidi w:val="0"/>
        <w:spacing w:after="180" w:line="240" w:lineRule="atLeast"/>
        <w:rPr>
          <w:rFonts w:ascii="Tahoma" w:hAnsi="Tahoma" w:cs="Tahoma"/>
          <w:b/>
          <w:bCs/>
          <w:color w:val="00305F"/>
          <w:sz w:val="32"/>
          <w:szCs w:val="32"/>
        </w:rPr>
      </w:pPr>
      <w:bookmarkStart w:id="5" w:name="_Hlk62029958"/>
      <w:r w:rsidRPr="00AE5F94">
        <w:rPr>
          <w:rFonts w:ascii="Tahoma" w:hAnsi="Tahoma" w:cs="Tahoma"/>
          <w:b/>
          <w:bCs/>
          <w:color w:val="00305F"/>
          <w:sz w:val="32"/>
          <w:szCs w:val="32"/>
        </w:rPr>
        <w:t>Audit Actions</w:t>
      </w:r>
    </w:p>
    <w:bookmarkEnd w:id="5"/>
    <w:p w14:paraId="3AB36132" w14:textId="77777777" w:rsidR="00B7450E" w:rsidRPr="00B76BC8" w:rsidRDefault="00B7450E" w:rsidP="00B7450E">
      <w:pPr>
        <w:bidi w:val="0"/>
        <w:spacing w:after="180" w:line="260" w:lineRule="exact"/>
        <w:ind w:left="397" w:hanging="397"/>
        <w:jc w:val="both"/>
        <w:rPr>
          <w:rFonts w:ascii="Tahoma" w:hAnsi="Tahoma" w:cs="Tahoma"/>
          <w:sz w:val="18"/>
          <w:szCs w:val="18"/>
          <w:rtl/>
        </w:rPr>
      </w:pPr>
      <w:r w:rsidRPr="00B76BC8">
        <w:rPr>
          <w:rFonts w:ascii="Tahoma" w:hAnsi="Tahoma" w:cs="Tahoma"/>
          <w:noProof/>
          <w:color w:val="231F20"/>
          <w:position w:val="-4"/>
          <w:sz w:val="18"/>
          <w:szCs w:val="18"/>
        </w:rPr>
        <w:drawing>
          <wp:inline distT="0" distB="0" distL="0" distR="0" wp14:anchorId="4464EFDD" wp14:editId="6F52D16A">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מגדלת.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Pr="00B76BC8">
        <w:rPr>
          <w:rFonts w:ascii="Tahoma" w:hAnsi="Tahoma" w:cs="Tahoma"/>
          <w:color w:val="231F20"/>
          <w:sz w:val="18"/>
          <w:szCs w:val="18"/>
          <w:lang w:val="en"/>
        </w:rPr>
        <w:tab/>
      </w:r>
      <w:r w:rsidRPr="00B76BC8">
        <w:rPr>
          <w:rFonts w:ascii="Tahoma" w:hAnsi="Tahoma" w:cs="Tahoma"/>
          <w:sz w:val="18"/>
          <w:szCs w:val="18"/>
        </w:rPr>
        <w:t xml:space="preserve">From April to August 2022, the State Comptroller Office examined the engagement with the Captives and Missing Persons Coordinator. The audit included: addressing the recommendations of the committee for setting negotiating principles for captives' release headed by the former president of the Supreme Court, Meir Shamgar (the Shamgar Committee); defining the Coordinator's role, the expected outcomes, planning of his work, implementing work plans and reporting implementation; managing communication with families of captives and missing persons; managing information accumulated at the Prime Minister's Office; the Coordinator's engagement contract and payment for his work. This report does not deal with military-diplomatic actions and negotiations to form arrangements for the return of the captives and missing persons. The audit was conducted in the Prime Minister's Office, including the office of the Prime Minister's Military Secretary and the National Security Council. Supplementary audits were conducted in the IDF, the General Security Service, and the Israeli Secret Intelligence Service (Mossad). </w:t>
      </w:r>
    </w:p>
    <w:p w14:paraId="0EA49635" w14:textId="77777777" w:rsidR="00B7450E" w:rsidRPr="00B76BC8" w:rsidRDefault="00B7450E" w:rsidP="00B7450E">
      <w:pPr>
        <w:bidi w:val="0"/>
        <w:spacing w:after="180" w:line="260" w:lineRule="exact"/>
        <w:ind w:left="397" w:hanging="397"/>
        <w:jc w:val="both"/>
        <w:rPr>
          <w:rFonts w:ascii="Tahoma" w:hAnsi="Tahoma" w:cs="Tahoma"/>
          <w:sz w:val="18"/>
          <w:szCs w:val="18"/>
          <w:rtl/>
        </w:rPr>
      </w:pPr>
      <w:r w:rsidRPr="00B76BC8">
        <w:rPr>
          <w:rFonts w:ascii="Tahoma" w:hAnsi="Tahoma" w:cs="Tahoma"/>
          <w:sz w:val="18"/>
          <w:szCs w:val="18"/>
        </w:rPr>
        <w:tab/>
        <w:t xml:space="preserve">This report was submitted to the Prime Minister on January 3rd, 2023, and confidentiality was imposed. </w:t>
      </w:r>
    </w:p>
    <w:p w14:paraId="5B2316F7" w14:textId="16EB3129" w:rsidR="00B7450E" w:rsidRPr="00B76BC8" w:rsidRDefault="00B7450E" w:rsidP="00B7450E">
      <w:pPr>
        <w:bidi w:val="0"/>
        <w:spacing w:after="180" w:line="260" w:lineRule="exact"/>
        <w:ind w:left="397" w:hanging="397"/>
        <w:jc w:val="both"/>
        <w:rPr>
          <w:rFonts w:ascii="Tahoma" w:hAnsi="Tahoma" w:cs="Tahoma"/>
          <w:sz w:val="18"/>
          <w:szCs w:val="18"/>
          <w:rtl/>
        </w:rPr>
      </w:pPr>
      <w:r w:rsidRPr="00B76BC8">
        <w:rPr>
          <w:rFonts w:ascii="Tahoma" w:hAnsi="Tahoma" w:cs="Tahoma"/>
          <w:sz w:val="18"/>
          <w:szCs w:val="18"/>
        </w:rPr>
        <w:tab/>
        <w:t>Under the authority vested upon the State Comptroller's Office by Section 17(c) of the State Comptroller Law 1958 [Consolidated Version], considering the government's arguments, consulting with the bodies in charge of the protection of national security information, coordination with the Chairman of the Knesset, and since the stated subcommittee failed to convene, it was decided to publish this report while imposing confidentiality on parts of it. These sections shall not be submitted to the Knesset, nor shall they be published.</w:t>
      </w:r>
    </w:p>
    <w:p w14:paraId="6C34E5E8" w14:textId="77777777" w:rsidR="00B7450E" w:rsidRPr="002A475A" w:rsidRDefault="00B7450E" w:rsidP="00B7450E">
      <w:pPr>
        <w:bidi w:val="0"/>
        <w:spacing w:after="180" w:line="260" w:lineRule="exact"/>
        <w:ind w:left="397" w:hanging="397"/>
        <w:jc w:val="both"/>
        <w:rPr>
          <w:rFonts w:ascii="Tahoma" w:hAnsi="Tahoma" w:cs="Tahoma"/>
          <w:sz w:val="18"/>
          <w:szCs w:val="18"/>
        </w:rPr>
      </w:pPr>
      <w:r w:rsidRPr="00B76BC8">
        <w:rPr>
          <w:rFonts w:ascii="Tahoma" w:hAnsi="Tahoma" w:cs="Tahoma"/>
          <w:sz w:val="18"/>
          <w:szCs w:val="18"/>
        </w:rPr>
        <w:tab/>
        <w:t>The findings of the audit report and its recommendations are</w:t>
      </w:r>
      <w:r w:rsidRPr="002A475A">
        <w:rPr>
          <w:rFonts w:ascii="Tahoma" w:hAnsi="Tahoma" w:cs="Tahoma"/>
          <w:sz w:val="18"/>
          <w:szCs w:val="18"/>
        </w:rPr>
        <w:t xml:space="preserve"> valid as of the above date of its presentation</w:t>
      </w:r>
      <w:r w:rsidRPr="00B76BC8">
        <w:rPr>
          <w:rFonts w:ascii="Tahoma" w:hAnsi="Tahoma" w:cs="Tahoma"/>
          <w:noProof/>
          <w:color w:val="231F20"/>
          <w:position w:val="-4"/>
          <w:sz w:val="18"/>
          <w:szCs w:val="18"/>
          <w:lang w:val="en"/>
        </w:rPr>
        <w:t>.</w:t>
      </w:r>
    </w:p>
    <w:p w14:paraId="10D0024B" w14:textId="77777777" w:rsidR="00B7450E" w:rsidRPr="00AE5F94" w:rsidRDefault="00B7450E" w:rsidP="00B7450E">
      <w:pPr>
        <w:bidi w:val="0"/>
        <w:spacing w:after="180" w:line="260" w:lineRule="exact"/>
        <w:ind w:left="454" w:hanging="454"/>
        <w:jc w:val="both"/>
        <w:rPr>
          <w:rFonts w:ascii="Tahoma" w:hAnsi="Tahoma" w:cs="Tahoma"/>
          <w:color w:val="231F20"/>
          <w:sz w:val="24"/>
          <w:szCs w:val="18"/>
          <w:rtl/>
        </w:rPr>
      </w:pPr>
    </w:p>
    <w:p w14:paraId="71512A78" w14:textId="77777777" w:rsidR="000A1D75" w:rsidRDefault="00045345" w:rsidP="00536463">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8B4ABA5" wp14:editId="7629CBE1">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51D72B23" w14:textId="77777777" w:rsidR="000A1D75" w:rsidRDefault="00AE5F94" w:rsidP="00536463">
      <w:pPr>
        <w:keepNext/>
        <w:keepLines/>
        <w:bidi w:val="0"/>
        <w:spacing w:after="180" w:line="240" w:lineRule="atLeast"/>
        <w:rPr>
          <w:rFonts w:ascii="Tahoma" w:hAnsi="Tahoma" w:cs="Tahoma"/>
          <w:b/>
          <w:bCs/>
          <w:color w:val="00305F"/>
          <w:sz w:val="32"/>
          <w:szCs w:val="32"/>
          <w:rtl/>
        </w:rPr>
      </w:pPr>
      <w:bookmarkStart w:id="6" w:name="_Hlk62030689"/>
      <w:r w:rsidRPr="00AE5F94">
        <w:rPr>
          <w:rFonts w:ascii="Tahoma" w:hAnsi="Tahoma" w:cs="Tahoma"/>
          <w:b/>
          <w:bCs/>
          <w:color w:val="00305F"/>
          <w:sz w:val="32"/>
          <w:szCs w:val="32"/>
        </w:rPr>
        <w:t>Key findings</w:t>
      </w:r>
    </w:p>
    <w:bookmarkEnd w:id="6"/>
    <w:p w14:paraId="469ECD22" w14:textId="77777777" w:rsidR="003866F8" w:rsidRPr="00E33AFB" w:rsidRDefault="003866F8" w:rsidP="003866F8">
      <w:pPr>
        <w:pStyle w:val="running-text"/>
        <w:spacing w:before="120" w:line="240" w:lineRule="atLeast"/>
        <w:ind w:right="0"/>
        <w:rPr>
          <w:b/>
          <w:bCs/>
          <w:sz w:val="18"/>
        </w:rPr>
      </w:pPr>
      <w:r>
        <w:rPr>
          <w:b/>
          <w:bCs/>
          <w:noProof/>
          <w:sz w:val="18"/>
        </w:rPr>
        <w:drawing>
          <wp:inline distT="0" distB="0" distL="0" distR="0" wp14:anchorId="3C7F6901" wp14:editId="7EEC2559">
            <wp:extent cx="2523749" cy="1432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31CF3E37" w14:textId="77777777" w:rsidR="00B7450E" w:rsidRPr="00866856" w:rsidRDefault="00B7450E" w:rsidP="00B7450E">
      <w:pPr>
        <w:pStyle w:val="ListParagraph"/>
        <w:numPr>
          <w:ilvl w:val="0"/>
          <w:numId w:val="27"/>
        </w:numPr>
        <w:bidi w:val="0"/>
        <w:spacing w:after="180" w:line="260" w:lineRule="exact"/>
        <w:ind w:left="397" w:hanging="397"/>
        <w:rPr>
          <w:rFonts w:eastAsia="Calibri"/>
          <w:sz w:val="18"/>
          <w:szCs w:val="18"/>
        </w:rPr>
      </w:pPr>
      <w:r w:rsidRPr="00866856">
        <w:rPr>
          <w:rFonts w:eastAsia="Calibri"/>
          <w:b/>
          <w:bCs/>
          <w:sz w:val="18"/>
          <w:szCs w:val="18"/>
          <w:lang w:val="en"/>
        </w:rPr>
        <w:t>Addressing the Shamgar Committee</w:t>
      </w:r>
      <w:r>
        <w:rPr>
          <w:rFonts w:eastAsia="Calibri"/>
          <w:b/>
          <w:bCs/>
          <w:sz w:val="18"/>
          <w:szCs w:val="18"/>
          <w:lang w:val="en"/>
        </w:rPr>
        <w:t>'s</w:t>
      </w:r>
      <w:r w:rsidRPr="00866856">
        <w:rPr>
          <w:rFonts w:eastAsia="Calibri"/>
          <w:b/>
          <w:bCs/>
          <w:sz w:val="18"/>
          <w:szCs w:val="18"/>
          <w:lang w:val="en"/>
        </w:rPr>
        <w:t xml:space="preserve"> Recommendations</w:t>
      </w:r>
      <w:r>
        <w:rPr>
          <w:rFonts w:eastAsia="Calibri"/>
          <w:b/>
          <w:bCs/>
          <w:sz w:val="18"/>
          <w:szCs w:val="18"/>
          <w:lang w:val="en"/>
        </w:rPr>
        <w:t xml:space="preserve"> </w:t>
      </w:r>
      <m:oMath>
        <m:r>
          <m:rPr>
            <m:sty m:val="bi"/>
          </m:rPr>
          <w:rPr>
            <w:rFonts w:ascii="Cambria Math" w:eastAsia="Calibri" w:hAnsi="Cambria Math"/>
            <w:sz w:val="18"/>
            <w:szCs w:val="18"/>
            <w:lang w:val="en"/>
          </w:rPr>
          <m:t>-</m:t>
        </m:r>
      </m:oMath>
      <w:r w:rsidRPr="00866856">
        <w:rPr>
          <w:rFonts w:eastAsia="Calibri"/>
          <w:sz w:val="18"/>
          <w:szCs w:val="18"/>
          <w:lang w:val="en"/>
        </w:rPr>
        <w:t xml:space="preserve"> in January 2012, the Shamgar Committee submitted its recommendations </w:t>
      </w:r>
      <w:r>
        <w:rPr>
          <w:rFonts w:eastAsia="Calibri"/>
          <w:sz w:val="18"/>
          <w:szCs w:val="18"/>
          <w:lang w:val="en"/>
        </w:rPr>
        <w:t>about</w:t>
      </w:r>
      <w:r w:rsidRPr="00866856">
        <w:rPr>
          <w:rFonts w:eastAsia="Calibri"/>
          <w:sz w:val="18"/>
          <w:szCs w:val="18"/>
          <w:lang w:val="en"/>
        </w:rPr>
        <w:t xml:space="preserve"> the considerations, principles</w:t>
      </w:r>
      <w:r>
        <w:rPr>
          <w:rFonts w:eastAsia="Calibri"/>
          <w:sz w:val="18"/>
          <w:szCs w:val="18"/>
          <w:lang w:val="en"/>
        </w:rPr>
        <w:t>,</w:t>
      </w:r>
      <w:r w:rsidRPr="00866856">
        <w:rPr>
          <w:rFonts w:eastAsia="Calibri"/>
          <w:sz w:val="18"/>
          <w:szCs w:val="18"/>
          <w:lang w:val="en"/>
        </w:rPr>
        <w:t xml:space="preserve"> and processes </w:t>
      </w:r>
      <w:r>
        <w:rPr>
          <w:rFonts w:eastAsia="Calibri"/>
          <w:sz w:val="18"/>
          <w:szCs w:val="18"/>
          <w:lang w:val="en"/>
        </w:rPr>
        <w:t>regulating</w:t>
      </w:r>
      <w:r w:rsidRPr="00866856">
        <w:rPr>
          <w:rFonts w:eastAsia="Calibri"/>
          <w:sz w:val="18"/>
          <w:szCs w:val="18"/>
          <w:lang w:val="en"/>
        </w:rPr>
        <w:t xml:space="preserve"> the </w:t>
      </w:r>
      <w:r>
        <w:rPr>
          <w:rFonts w:eastAsia="Calibri"/>
          <w:sz w:val="18"/>
          <w:szCs w:val="18"/>
          <w:lang w:val="en"/>
        </w:rPr>
        <w:t>release of</w:t>
      </w:r>
      <w:r w:rsidRPr="00866856">
        <w:rPr>
          <w:rFonts w:eastAsia="Calibri"/>
          <w:sz w:val="18"/>
          <w:szCs w:val="18"/>
          <w:lang w:val="en"/>
        </w:rPr>
        <w:t xml:space="preserve"> captives and missing persons </w:t>
      </w:r>
      <w:r>
        <w:rPr>
          <w:rFonts w:eastAsia="Calibri"/>
          <w:sz w:val="18"/>
          <w:szCs w:val="18"/>
          <w:lang w:val="en"/>
        </w:rPr>
        <w:t>on behalf of the state</w:t>
      </w:r>
      <w:r w:rsidRPr="00866856">
        <w:rPr>
          <w:rFonts w:eastAsia="Calibri"/>
          <w:sz w:val="18"/>
          <w:szCs w:val="18"/>
          <w:lang w:val="en"/>
        </w:rPr>
        <w:t xml:space="preserve">. The Committee's recommendations included reference to the organizational framework </w:t>
      </w:r>
      <w:r>
        <w:rPr>
          <w:rFonts w:eastAsia="Calibri"/>
          <w:sz w:val="18"/>
          <w:szCs w:val="18"/>
          <w:lang w:val="en"/>
        </w:rPr>
        <w:t>to manage</w:t>
      </w:r>
      <w:r w:rsidRPr="00866856">
        <w:rPr>
          <w:rFonts w:eastAsia="Calibri"/>
          <w:sz w:val="18"/>
          <w:szCs w:val="18"/>
          <w:lang w:val="en"/>
        </w:rPr>
        <w:t xml:space="preserve"> captives and missing persons, the governmental entity address</w:t>
      </w:r>
      <w:r>
        <w:rPr>
          <w:rFonts w:eastAsia="Calibri"/>
          <w:sz w:val="18"/>
          <w:szCs w:val="18"/>
          <w:lang w:val="en"/>
        </w:rPr>
        <w:t>ing</w:t>
      </w:r>
      <w:r w:rsidRPr="00866856">
        <w:rPr>
          <w:rFonts w:eastAsia="Calibri"/>
          <w:sz w:val="18"/>
          <w:szCs w:val="18"/>
          <w:lang w:val="en"/>
        </w:rPr>
        <w:t xml:space="preserve"> the issue directly and the </w:t>
      </w:r>
      <w:r>
        <w:rPr>
          <w:rFonts w:eastAsia="Calibri"/>
          <w:sz w:val="18"/>
          <w:szCs w:val="18"/>
          <w:lang w:val="en"/>
        </w:rPr>
        <w:t xml:space="preserve">formation </w:t>
      </w:r>
      <w:r w:rsidRPr="00866856">
        <w:rPr>
          <w:rFonts w:eastAsia="Calibri"/>
          <w:sz w:val="18"/>
          <w:szCs w:val="18"/>
          <w:lang w:val="en"/>
        </w:rPr>
        <w:t xml:space="preserve">and </w:t>
      </w:r>
      <w:r>
        <w:rPr>
          <w:rFonts w:eastAsia="Calibri"/>
          <w:sz w:val="18"/>
          <w:szCs w:val="18"/>
          <w:lang w:val="en"/>
        </w:rPr>
        <w:t>powers</w:t>
      </w:r>
      <w:r w:rsidRPr="00866856">
        <w:rPr>
          <w:rFonts w:eastAsia="Calibri"/>
          <w:sz w:val="18"/>
          <w:szCs w:val="18"/>
          <w:lang w:val="en"/>
        </w:rPr>
        <w:t xml:space="preserve"> of a skilled team </w:t>
      </w:r>
      <w:r>
        <w:rPr>
          <w:rFonts w:eastAsia="Calibri"/>
          <w:sz w:val="18"/>
          <w:szCs w:val="18"/>
          <w:lang w:val="en"/>
        </w:rPr>
        <w:t>handling</w:t>
      </w:r>
      <w:r w:rsidRPr="00866856">
        <w:rPr>
          <w:rFonts w:eastAsia="Calibri"/>
          <w:sz w:val="18"/>
          <w:szCs w:val="18"/>
          <w:lang w:val="en"/>
        </w:rPr>
        <w:t xml:space="preserve"> the </w:t>
      </w:r>
      <w:r>
        <w:rPr>
          <w:rFonts w:eastAsia="Calibri"/>
          <w:sz w:val="18"/>
          <w:szCs w:val="18"/>
          <w:lang w:val="en"/>
        </w:rPr>
        <w:t>issue</w:t>
      </w:r>
      <w:r w:rsidRPr="00866856">
        <w:rPr>
          <w:rFonts w:eastAsia="Calibri"/>
          <w:sz w:val="18"/>
          <w:szCs w:val="18"/>
          <w:lang w:val="en"/>
        </w:rPr>
        <w:t xml:space="preserve"> cons</w:t>
      </w:r>
      <w:r>
        <w:rPr>
          <w:rFonts w:eastAsia="Calibri"/>
          <w:sz w:val="18"/>
          <w:szCs w:val="18"/>
          <w:lang w:val="en"/>
        </w:rPr>
        <w:t>tan</w:t>
      </w:r>
      <w:r w:rsidRPr="00866856">
        <w:rPr>
          <w:rFonts w:eastAsia="Calibri"/>
          <w:sz w:val="18"/>
          <w:szCs w:val="18"/>
          <w:lang w:val="en"/>
        </w:rPr>
        <w:t>tly.</w:t>
      </w:r>
      <w:r>
        <w:rPr>
          <w:rFonts w:eastAsia="Calibri"/>
          <w:sz w:val="18"/>
          <w:szCs w:val="18"/>
          <w:lang w:val="en"/>
        </w:rPr>
        <w:t xml:space="preserve"> I</w:t>
      </w:r>
      <w:r w:rsidRPr="00866856">
        <w:rPr>
          <w:rFonts w:eastAsia="Calibri"/>
          <w:sz w:val="18"/>
          <w:szCs w:val="18"/>
          <w:lang w:val="en"/>
        </w:rPr>
        <w:t xml:space="preserve">n June 2014, the Shamgar Committee's </w:t>
      </w:r>
      <w:r w:rsidRPr="00866856">
        <w:rPr>
          <w:rFonts w:eastAsia="Calibri"/>
          <w:sz w:val="18"/>
          <w:szCs w:val="18"/>
          <w:lang w:val="en"/>
        </w:rPr>
        <w:lastRenderedPageBreak/>
        <w:t>recommendations were presented to the Ministerial Committee on National Security Affairs (the State Security Cabinet)</w:t>
      </w:r>
      <w:r>
        <w:rPr>
          <w:rFonts w:eastAsia="Calibri"/>
          <w:sz w:val="18"/>
          <w:szCs w:val="18"/>
          <w:lang w:val="en"/>
        </w:rPr>
        <w:t xml:space="preserve">. </w:t>
      </w:r>
      <w:r w:rsidRPr="00866856">
        <w:rPr>
          <w:rFonts w:eastAsia="Calibri"/>
          <w:sz w:val="18"/>
          <w:szCs w:val="18"/>
          <w:lang w:val="en"/>
        </w:rPr>
        <w:t xml:space="preserve">According to the documents, the government, </w:t>
      </w:r>
      <w:r>
        <w:rPr>
          <w:rFonts w:eastAsia="Calibri"/>
          <w:sz w:val="18"/>
          <w:szCs w:val="18"/>
          <w:lang w:val="en"/>
        </w:rPr>
        <w:t>the</w:t>
      </w:r>
      <w:r w:rsidRPr="00866856">
        <w:rPr>
          <w:rFonts w:eastAsia="Calibri"/>
          <w:sz w:val="18"/>
          <w:szCs w:val="18"/>
          <w:lang w:val="en"/>
        </w:rPr>
        <w:t xml:space="preserve"> Cabinet, or a </w:t>
      </w:r>
      <w:r>
        <w:rPr>
          <w:rFonts w:eastAsia="Calibri"/>
          <w:sz w:val="18"/>
          <w:szCs w:val="18"/>
          <w:lang w:val="en"/>
        </w:rPr>
        <w:t>different ministerial committee, held</w:t>
      </w:r>
      <w:r w:rsidRPr="00866856">
        <w:rPr>
          <w:rFonts w:eastAsia="Calibri"/>
          <w:sz w:val="18"/>
          <w:szCs w:val="18"/>
          <w:lang w:val="en"/>
        </w:rPr>
        <w:t xml:space="preserve"> no additional discussions on the Shamgar Committee's recommendations and no de</w:t>
      </w:r>
      <w:r>
        <w:rPr>
          <w:rFonts w:eastAsia="Calibri"/>
          <w:sz w:val="18"/>
          <w:szCs w:val="18"/>
          <w:lang w:val="en"/>
        </w:rPr>
        <w:t>cisions were made</w:t>
      </w:r>
      <w:r w:rsidRPr="00866856">
        <w:rPr>
          <w:rFonts w:eastAsia="Calibri"/>
          <w:sz w:val="18"/>
          <w:szCs w:val="18"/>
          <w:lang w:val="en"/>
        </w:rPr>
        <w:t xml:space="preserve">. </w:t>
      </w:r>
      <w:r>
        <w:rPr>
          <w:rFonts w:eastAsia="Calibri"/>
          <w:sz w:val="18"/>
          <w:szCs w:val="18"/>
          <w:lang w:val="en"/>
        </w:rPr>
        <w:t>This, d</w:t>
      </w:r>
      <w:r w:rsidRPr="00866856">
        <w:rPr>
          <w:rFonts w:eastAsia="Calibri"/>
          <w:sz w:val="18"/>
          <w:szCs w:val="18"/>
          <w:lang w:val="en"/>
        </w:rPr>
        <w:t>espite the Prime Minister's guideline in 2014 to hold another discussion in Cabinet on the committee's recommendations</w:t>
      </w:r>
      <w:r>
        <w:rPr>
          <w:rFonts w:eastAsia="Calibri"/>
          <w:sz w:val="18"/>
          <w:szCs w:val="18"/>
          <w:lang w:val="en"/>
        </w:rPr>
        <w:t>;</w:t>
      </w:r>
      <w:r w:rsidRPr="00866856">
        <w:rPr>
          <w:rFonts w:eastAsia="Calibri"/>
          <w:sz w:val="18"/>
          <w:szCs w:val="18"/>
          <w:lang w:val="en"/>
        </w:rPr>
        <w:t xml:space="preserve"> the position of the chair</w:t>
      </w:r>
      <w:r>
        <w:rPr>
          <w:rFonts w:eastAsia="Calibri"/>
          <w:sz w:val="18"/>
          <w:szCs w:val="18"/>
          <w:lang w:val="en"/>
        </w:rPr>
        <w:t>man</w:t>
      </w:r>
      <w:r w:rsidRPr="00866856">
        <w:rPr>
          <w:rFonts w:eastAsia="Calibri"/>
          <w:sz w:val="18"/>
          <w:szCs w:val="18"/>
          <w:lang w:val="en"/>
        </w:rPr>
        <w:t xml:space="preserve"> of the Intelligence Subcommittee </w:t>
      </w:r>
      <w:r>
        <w:rPr>
          <w:rFonts w:eastAsia="Calibri"/>
          <w:sz w:val="18"/>
          <w:szCs w:val="18"/>
          <w:lang w:val="en"/>
        </w:rPr>
        <w:t xml:space="preserve">of </w:t>
      </w:r>
      <w:r w:rsidRPr="00866856">
        <w:rPr>
          <w:rFonts w:eastAsia="Calibri"/>
          <w:sz w:val="18"/>
          <w:szCs w:val="18"/>
          <w:lang w:val="en"/>
        </w:rPr>
        <w:t>the Knesset's Foreign Affairs and Defense Committee that a national policy on captives and missing persons is required</w:t>
      </w:r>
      <w:r>
        <w:rPr>
          <w:rFonts w:eastAsia="Calibri"/>
          <w:sz w:val="18"/>
          <w:szCs w:val="18"/>
          <w:lang w:val="en"/>
        </w:rPr>
        <w:t>,</w:t>
      </w:r>
      <w:r w:rsidRPr="00866856">
        <w:rPr>
          <w:rFonts w:eastAsia="Calibri"/>
          <w:sz w:val="18"/>
          <w:szCs w:val="18"/>
          <w:lang w:val="en"/>
        </w:rPr>
        <w:t xml:space="preserve"> and that the Shamgar Committee's recommendations should not be abandoned</w:t>
      </w:r>
      <w:r>
        <w:rPr>
          <w:rFonts w:eastAsia="Calibri"/>
          <w:sz w:val="18"/>
          <w:szCs w:val="18"/>
          <w:lang w:val="en"/>
        </w:rPr>
        <w:t>;</w:t>
      </w:r>
      <w:r w:rsidRPr="00866856">
        <w:rPr>
          <w:rFonts w:eastAsia="Calibri"/>
          <w:sz w:val="18"/>
          <w:szCs w:val="18"/>
          <w:lang w:val="en"/>
        </w:rPr>
        <w:t xml:space="preserve"> </w:t>
      </w:r>
      <w:r>
        <w:rPr>
          <w:rFonts w:eastAsia="Calibri"/>
          <w:sz w:val="18"/>
          <w:szCs w:val="18"/>
          <w:lang w:val="en"/>
        </w:rPr>
        <w:t>and</w:t>
      </w:r>
      <w:r w:rsidRPr="00866856">
        <w:rPr>
          <w:rFonts w:eastAsia="Calibri"/>
          <w:sz w:val="18"/>
          <w:szCs w:val="18"/>
          <w:lang w:val="en"/>
        </w:rPr>
        <w:t xml:space="preserve"> the Coordinator's position to </w:t>
      </w:r>
      <w:r>
        <w:rPr>
          <w:rFonts w:eastAsia="Calibri"/>
          <w:sz w:val="18"/>
          <w:szCs w:val="18"/>
          <w:lang w:val="en"/>
        </w:rPr>
        <w:t>discuss</w:t>
      </w:r>
      <w:r w:rsidRPr="00866856">
        <w:rPr>
          <w:rFonts w:eastAsia="Calibri"/>
          <w:sz w:val="18"/>
          <w:szCs w:val="18"/>
          <w:lang w:val="en"/>
        </w:rPr>
        <w:t xml:space="preserve"> the recommendations</w:t>
      </w:r>
      <w:r w:rsidRPr="00C549DE">
        <w:rPr>
          <w:rFonts w:eastAsia="Calibri"/>
          <w:sz w:val="18"/>
          <w:szCs w:val="18"/>
          <w:lang w:val="en"/>
        </w:rPr>
        <w:t xml:space="preserve"> </w:t>
      </w:r>
      <w:r>
        <w:rPr>
          <w:rFonts w:eastAsia="Calibri"/>
          <w:sz w:val="18"/>
          <w:szCs w:val="18"/>
          <w:lang w:val="en"/>
        </w:rPr>
        <w:t>in the</w:t>
      </w:r>
      <w:r w:rsidRPr="00866856">
        <w:rPr>
          <w:rFonts w:eastAsia="Calibri"/>
          <w:sz w:val="18"/>
          <w:szCs w:val="18"/>
          <w:lang w:val="en"/>
        </w:rPr>
        <w:t xml:space="preserve"> Cabinet.</w:t>
      </w:r>
    </w:p>
    <w:p w14:paraId="76928C5C" w14:textId="77777777" w:rsidR="00B7450E" w:rsidRPr="00866856" w:rsidRDefault="00B7450E" w:rsidP="00B7450E">
      <w:pPr>
        <w:pStyle w:val="ListParagraph"/>
        <w:numPr>
          <w:ilvl w:val="0"/>
          <w:numId w:val="27"/>
        </w:numPr>
        <w:bidi w:val="0"/>
        <w:spacing w:after="180" w:line="260" w:lineRule="exact"/>
        <w:ind w:left="397" w:hanging="397"/>
        <w:rPr>
          <w:rFonts w:eastAsia="Calibri"/>
          <w:sz w:val="18"/>
          <w:szCs w:val="18"/>
          <w:rtl/>
        </w:rPr>
      </w:pPr>
      <w:r w:rsidRPr="00866856">
        <w:rPr>
          <w:rFonts w:eastAsia="Calibri"/>
          <w:b/>
          <w:bCs/>
          <w:sz w:val="18"/>
          <w:szCs w:val="18"/>
          <w:lang w:val="en"/>
        </w:rPr>
        <w:t xml:space="preserve"> The Captives and Missing Persons Coordinator's Job Description </w:t>
      </w:r>
      <m:oMath>
        <m:r>
          <m:rPr>
            <m:sty m:val="bi"/>
          </m:rPr>
          <w:rPr>
            <w:rFonts w:ascii="Cambria Math" w:eastAsia="Calibri" w:hAnsi="Cambria Math"/>
            <w:sz w:val="18"/>
            <w:szCs w:val="18"/>
            <w:lang w:val="en"/>
          </w:rPr>
          <m:t>-</m:t>
        </m:r>
      </m:oMath>
      <w:r w:rsidRPr="00866856">
        <w:rPr>
          <w:rFonts w:eastAsia="Calibri"/>
          <w:b/>
          <w:bCs/>
          <w:sz w:val="18"/>
          <w:szCs w:val="18"/>
          <w:lang w:val="en"/>
        </w:rPr>
        <w:t xml:space="preserve"> </w:t>
      </w:r>
      <w:r>
        <w:rPr>
          <w:rFonts w:eastAsia="Calibri"/>
          <w:sz w:val="18"/>
          <w:szCs w:val="18"/>
          <w:lang w:val="en"/>
        </w:rPr>
        <w:t>t</w:t>
      </w:r>
      <w:r w:rsidRPr="00866856">
        <w:rPr>
          <w:rFonts w:eastAsia="Calibri"/>
          <w:sz w:val="18"/>
          <w:szCs w:val="18"/>
          <w:lang w:val="en"/>
        </w:rPr>
        <w:t>hroughout the years</w:t>
      </w:r>
      <w:r>
        <w:rPr>
          <w:rFonts w:eastAsia="Calibri"/>
          <w:sz w:val="18"/>
          <w:szCs w:val="18"/>
          <w:lang w:val="en"/>
        </w:rPr>
        <w:t>,</w:t>
      </w:r>
      <w:r w:rsidRPr="00866856">
        <w:rPr>
          <w:rFonts w:eastAsia="Calibri"/>
          <w:sz w:val="18"/>
          <w:szCs w:val="18"/>
          <w:lang w:val="en"/>
        </w:rPr>
        <w:t xml:space="preserve"> the Coordinator ha</w:t>
      </w:r>
      <w:r>
        <w:rPr>
          <w:rFonts w:eastAsia="Calibri"/>
          <w:sz w:val="18"/>
          <w:szCs w:val="18"/>
          <w:lang w:val="en"/>
        </w:rPr>
        <w:t>s</w:t>
      </w:r>
      <w:r w:rsidRPr="00866856">
        <w:rPr>
          <w:rFonts w:eastAsia="Calibri"/>
          <w:sz w:val="18"/>
          <w:szCs w:val="18"/>
          <w:lang w:val="en"/>
        </w:rPr>
        <w:t xml:space="preserve"> worked without the Prime Minister's Office specifying </w:t>
      </w:r>
      <w:r>
        <w:rPr>
          <w:rFonts w:eastAsia="Calibri"/>
          <w:sz w:val="18"/>
          <w:szCs w:val="18"/>
          <w:lang w:val="en"/>
        </w:rPr>
        <w:t>in the</w:t>
      </w:r>
      <w:r w:rsidRPr="00866856">
        <w:rPr>
          <w:rFonts w:eastAsia="Calibri"/>
          <w:sz w:val="18"/>
          <w:szCs w:val="18"/>
          <w:lang w:val="en"/>
        </w:rPr>
        <w:t xml:space="preserve"> eng</w:t>
      </w:r>
      <w:r>
        <w:rPr>
          <w:rFonts w:eastAsia="Calibri"/>
          <w:sz w:val="18"/>
          <w:szCs w:val="18"/>
          <w:lang w:val="en"/>
        </w:rPr>
        <w:t>a</w:t>
      </w:r>
      <w:r w:rsidRPr="00866856">
        <w:rPr>
          <w:rFonts w:eastAsia="Calibri"/>
          <w:sz w:val="18"/>
          <w:szCs w:val="18"/>
          <w:lang w:val="en"/>
        </w:rPr>
        <w:t>gement contract his role, responsibilities, powers</w:t>
      </w:r>
      <w:r>
        <w:rPr>
          <w:rFonts w:eastAsia="Calibri"/>
          <w:sz w:val="18"/>
          <w:szCs w:val="18"/>
          <w:lang w:val="en"/>
        </w:rPr>
        <w:t>,</w:t>
      </w:r>
      <w:r w:rsidRPr="00866856">
        <w:rPr>
          <w:rFonts w:eastAsia="Calibri"/>
          <w:sz w:val="18"/>
          <w:szCs w:val="18"/>
          <w:lang w:val="en"/>
        </w:rPr>
        <w:t xml:space="preserve"> and detailed scope of action. Moreover, the Prime Minister's Office has not </w:t>
      </w:r>
      <w:r>
        <w:rPr>
          <w:rFonts w:eastAsia="Calibri"/>
          <w:sz w:val="18"/>
          <w:szCs w:val="18"/>
          <w:lang w:val="en"/>
        </w:rPr>
        <w:t>determin</w:t>
      </w:r>
      <w:r w:rsidRPr="00866856">
        <w:rPr>
          <w:rFonts w:eastAsia="Calibri"/>
          <w:sz w:val="18"/>
          <w:szCs w:val="18"/>
          <w:lang w:val="en"/>
        </w:rPr>
        <w:t xml:space="preserve">ed the work interfaces between the </w:t>
      </w:r>
      <w:proofErr w:type="gramStart"/>
      <w:r w:rsidRPr="00866856">
        <w:rPr>
          <w:rFonts w:eastAsia="Calibri"/>
          <w:sz w:val="18"/>
          <w:szCs w:val="18"/>
          <w:lang w:val="en"/>
        </w:rPr>
        <w:t>Coordinator</w:t>
      </w:r>
      <w:proofErr w:type="gramEnd"/>
      <w:r w:rsidRPr="00866856">
        <w:rPr>
          <w:rFonts w:eastAsia="Calibri"/>
          <w:sz w:val="18"/>
          <w:szCs w:val="18"/>
          <w:lang w:val="en"/>
        </w:rPr>
        <w:t xml:space="preserve"> and the v</w:t>
      </w:r>
      <w:r>
        <w:rPr>
          <w:rFonts w:eastAsia="Calibri"/>
          <w:sz w:val="18"/>
          <w:szCs w:val="18"/>
          <w:lang w:val="en"/>
        </w:rPr>
        <w:t xml:space="preserve">arious security organizations </w:t>
      </w:r>
      <w:r w:rsidRPr="00866856">
        <w:rPr>
          <w:rFonts w:eastAsia="Calibri"/>
          <w:sz w:val="18"/>
          <w:szCs w:val="18"/>
          <w:lang w:val="en"/>
        </w:rPr>
        <w:t xml:space="preserve">or </w:t>
      </w:r>
      <w:r>
        <w:rPr>
          <w:rFonts w:eastAsia="Calibri"/>
          <w:sz w:val="18"/>
          <w:szCs w:val="18"/>
          <w:lang w:val="en"/>
        </w:rPr>
        <w:t xml:space="preserve">the means available to </w:t>
      </w:r>
      <w:r w:rsidRPr="00866856">
        <w:rPr>
          <w:rFonts w:eastAsia="Calibri"/>
          <w:sz w:val="18"/>
          <w:szCs w:val="18"/>
          <w:lang w:val="en"/>
        </w:rPr>
        <w:t>the Coord</w:t>
      </w:r>
      <w:r>
        <w:rPr>
          <w:rFonts w:eastAsia="Calibri"/>
          <w:sz w:val="18"/>
          <w:szCs w:val="18"/>
          <w:lang w:val="en"/>
        </w:rPr>
        <w:t>inator</w:t>
      </w:r>
      <w:r w:rsidRPr="00866856">
        <w:rPr>
          <w:rFonts w:eastAsia="Calibri"/>
          <w:sz w:val="18"/>
          <w:szCs w:val="18"/>
          <w:lang w:val="en"/>
        </w:rPr>
        <w:t xml:space="preserve"> to perform his role, including the necessary manpower. The Shamgar Committee suggested a format to handle ca</w:t>
      </w:r>
      <w:r>
        <w:rPr>
          <w:rFonts w:eastAsia="Calibri"/>
          <w:sz w:val="18"/>
          <w:szCs w:val="18"/>
          <w:lang w:val="en"/>
        </w:rPr>
        <w:t>ptives and missing persons</w:t>
      </w:r>
      <w:r w:rsidRPr="00866856">
        <w:rPr>
          <w:rFonts w:eastAsia="Calibri"/>
          <w:sz w:val="18"/>
          <w:szCs w:val="18"/>
          <w:lang w:val="en"/>
        </w:rPr>
        <w:t xml:space="preserve">. The government did not </w:t>
      </w:r>
      <w:r>
        <w:rPr>
          <w:rFonts w:eastAsia="Calibri"/>
          <w:sz w:val="18"/>
          <w:szCs w:val="18"/>
          <w:lang w:val="en"/>
        </w:rPr>
        <w:t>adopt</w:t>
      </w:r>
      <w:r w:rsidRPr="00866856">
        <w:rPr>
          <w:rFonts w:eastAsia="Calibri"/>
          <w:sz w:val="18"/>
          <w:szCs w:val="18"/>
          <w:lang w:val="en"/>
        </w:rPr>
        <w:t xml:space="preserve"> the </w:t>
      </w:r>
      <w:r>
        <w:rPr>
          <w:rFonts w:eastAsia="Calibri"/>
          <w:sz w:val="18"/>
          <w:szCs w:val="18"/>
          <w:lang w:val="en"/>
        </w:rPr>
        <w:t>C</w:t>
      </w:r>
      <w:r w:rsidRPr="00866856">
        <w:rPr>
          <w:rFonts w:eastAsia="Calibri"/>
          <w:sz w:val="18"/>
          <w:szCs w:val="18"/>
          <w:lang w:val="en"/>
        </w:rPr>
        <w:t>ommittee's suggestion</w:t>
      </w:r>
      <w:r>
        <w:rPr>
          <w:rFonts w:eastAsia="Calibri"/>
          <w:sz w:val="18"/>
          <w:szCs w:val="18"/>
          <w:lang w:val="en"/>
        </w:rPr>
        <w:t xml:space="preserve"> or</w:t>
      </w:r>
      <w:r w:rsidRPr="00866856">
        <w:rPr>
          <w:rFonts w:eastAsia="Calibri"/>
          <w:sz w:val="18"/>
          <w:szCs w:val="18"/>
          <w:lang w:val="en"/>
        </w:rPr>
        <w:t xml:space="preserve"> create an alternative format.</w:t>
      </w:r>
    </w:p>
    <w:p w14:paraId="6F1F9117" w14:textId="77777777" w:rsidR="00B7450E" w:rsidRPr="00866856" w:rsidRDefault="00B7450E" w:rsidP="00B7450E">
      <w:pPr>
        <w:pStyle w:val="ListParagraph"/>
        <w:numPr>
          <w:ilvl w:val="0"/>
          <w:numId w:val="27"/>
        </w:numPr>
        <w:bidi w:val="0"/>
        <w:spacing w:after="180" w:line="260" w:lineRule="exact"/>
        <w:ind w:left="397" w:hanging="397"/>
        <w:rPr>
          <w:rFonts w:eastAsia="Calibri"/>
          <w:sz w:val="18"/>
          <w:szCs w:val="18"/>
        </w:rPr>
      </w:pPr>
      <w:r w:rsidRPr="00866856">
        <w:rPr>
          <w:rFonts w:eastAsia="Calibri"/>
          <w:b/>
          <w:bCs/>
          <w:sz w:val="18"/>
          <w:szCs w:val="18"/>
          <w:lang w:val="en"/>
        </w:rPr>
        <w:t xml:space="preserve">Planning the Coordinator's Work </w:t>
      </w:r>
      <w:r>
        <w:rPr>
          <w:rFonts w:eastAsia="Calibri"/>
          <w:b/>
          <w:bCs/>
          <w:sz w:val="18"/>
          <w:szCs w:val="18"/>
          <w:lang w:val="en"/>
        </w:rPr>
        <w:t>according to</w:t>
      </w:r>
      <w:r w:rsidRPr="00866856">
        <w:rPr>
          <w:rFonts w:eastAsia="Calibri"/>
          <w:b/>
          <w:bCs/>
          <w:sz w:val="18"/>
          <w:szCs w:val="18"/>
          <w:lang w:val="en"/>
        </w:rPr>
        <w:t xml:space="preserve"> Work Plans and Reporting on Implementation</w:t>
      </w:r>
      <w:r w:rsidRPr="00866856">
        <w:rPr>
          <w:rFonts w:eastAsia="Calibri" w:hint="cs"/>
          <w:sz w:val="18"/>
          <w:szCs w:val="18"/>
          <w:lang w:val="en"/>
        </w:rPr>
        <w:t xml:space="preserve"> </w:t>
      </w:r>
      <m:oMath>
        <m:r>
          <w:rPr>
            <w:rFonts w:ascii="Cambria Math" w:eastAsia="Calibri" w:hAnsi="Cambria Math" w:hint="cs"/>
            <w:sz w:val="18"/>
            <w:szCs w:val="18"/>
            <w:lang w:val="en"/>
          </w:rPr>
          <m:t>-</m:t>
        </m:r>
      </m:oMath>
      <w:r w:rsidRPr="00866856">
        <w:rPr>
          <w:rFonts w:eastAsia="Calibri" w:hint="cs"/>
          <w:sz w:val="18"/>
          <w:szCs w:val="18"/>
          <w:lang w:val="en"/>
        </w:rPr>
        <w:t xml:space="preserve"> </w:t>
      </w:r>
      <w:r>
        <w:rPr>
          <w:rFonts w:eastAsia="Calibri"/>
          <w:sz w:val="18"/>
          <w:szCs w:val="18"/>
          <w:lang w:val="en"/>
        </w:rPr>
        <w:t>t</w:t>
      </w:r>
      <w:r w:rsidRPr="00866856">
        <w:rPr>
          <w:rFonts w:eastAsia="Calibri" w:hint="cs"/>
          <w:sz w:val="18"/>
          <w:szCs w:val="18"/>
          <w:lang w:val="en"/>
        </w:rPr>
        <w:t xml:space="preserve">he Prime Minister's Office </w:t>
      </w:r>
      <w:r>
        <w:rPr>
          <w:rFonts w:eastAsia="Calibri"/>
          <w:sz w:val="18"/>
          <w:szCs w:val="18"/>
          <w:lang w:val="en"/>
        </w:rPr>
        <w:t>engaged</w:t>
      </w:r>
      <w:r w:rsidRPr="00866856">
        <w:rPr>
          <w:rFonts w:eastAsia="Calibri" w:hint="cs"/>
          <w:sz w:val="18"/>
          <w:szCs w:val="18"/>
          <w:lang w:val="en"/>
        </w:rPr>
        <w:t xml:space="preserve"> with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wi</w:t>
      </w:r>
      <w:r>
        <w:rPr>
          <w:rFonts w:eastAsia="Calibri" w:hint="cs"/>
          <w:sz w:val="18"/>
          <w:szCs w:val="18"/>
          <w:lang w:val="en"/>
        </w:rPr>
        <w:t xml:space="preserve">thout planning </w:t>
      </w:r>
      <w:r>
        <w:rPr>
          <w:rFonts w:eastAsia="Calibri"/>
          <w:sz w:val="18"/>
          <w:szCs w:val="18"/>
          <w:lang w:val="en"/>
        </w:rPr>
        <w:t>his</w:t>
      </w:r>
      <w:r w:rsidRPr="00866856">
        <w:rPr>
          <w:rFonts w:eastAsia="Calibri" w:hint="cs"/>
          <w:sz w:val="18"/>
          <w:szCs w:val="18"/>
          <w:lang w:val="en"/>
        </w:rPr>
        <w:t xml:space="preserve"> duties </w:t>
      </w:r>
      <w:r>
        <w:rPr>
          <w:rFonts w:eastAsia="Calibri"/>
          <w:sz w:val="18"/>
          <w:szCs w:val="18"/>
          <w:lang w:val="en"/>
        </w:rPr>
        <w:t xml:space="preserve">and </w:t>
      </w:r>
      <w:r w:rsidRPr="00866856">
        <w:rPr>
          <w:rFonts w:eastAsia="Calibri" w:hint="cs"/>
          <w:sz w:val="18"/>
          <w:szCs w:val="18"/>
          <w:lang w:val="en"/>
        </w:rPr>
        <w:t xml:space="preserve">expected outcomes or creating flexible plans </w:t>
      </w:r>
      <w:r>
        <w:rPr>
          <w:rFonts w:eastAsia="Calibri"/>
          <w:sz w:val="18"/>
          <w:szCs w:val="18"/>
          <w:lang w:val="en"/>
        </w:rPr>
        <w:t>considering</w:t>
      </w:r>
      <w:r w:rsidRPr="00866856">
        <w:rPr>
          <w:rFonts w:eastAsia="Calibri" w:hint="cs"/>
          <w:sz w:val="18"/>
          <w:szCs w:val="18"/>
          <w:lang w:val="en"/>
        </w:rPr>
        <w:t xml:space="preserve"> external factors that might affect his actions.</w:t>
      </w:r>
      <w:r>
        <w:rPr>
          <w:rFonts w:eastAsia="Calibri"/>
          <w:sz w:val="18"/>
          <w:szCs w:val="18"/>
          <w:lang w:val="en"/>
        </w:rPr>
        <w:t xml:space="preserve"> </w:t>
      </w:r>
      <w:r w:rsidRPr="00866856">
        <w:rPr>
          <w:rFonts w:eastAsia="Calibri" w:hint="cs"/>
          <w:sz w:val="18"/>
          <w:szCs w:val="18"/>
          <w:lang w:val="en"/>
        </w:rPr>
        <w:t xml:space="preserve">The Prime Minister's Office did not have sufficient information to determine the extent to which the objectives of the </w:t>
      </w:r>
      <w:proofErr w:type="gramStart"/>
      <w:r w:rsidRPr="00866856">
        <w:rPr>
          <w:rFonts w:eastAsia="Calibri" w:hint="cs"/>
          <w:sz w:val="18"/>
          <w:szCs w:val="18"/>
          <w:lang w:val="en"/>
        </w:rPr>
        <w:t>Coordinator's</w:t>
      </w:r>
      <w:proofErr w:type="gramEnd"/>
      <w:r w:rsidRPr="00866856">
        <w:rPr>
          <w:rFonts w:eastAsia="Calibri" w:hint="cs"/>
          <w:sz w:val="18"/>
          <w:szCs w:val="18"/>
          <w:lang w:val="en"/>
        </w:rPr>
        <w:t xml:space="preserve"> work were met.</w:t>
      </w:r>
      <w:r>
        <w:rPr>
          <w:rFonts w:eastAsia="Calibri"/>
          <w:sz w:val="18"/>
          <w:szCs w:val="18"/>
          <w:lang w:val="en"/>
        </w:rPr>
        <w:t xml:space="preserve"> </w:t>
      </w:r>
      <w:r w:rsidRPr="00866856">
        <w:rPr>
          <w:rFonts w:eastAsia="Calibri" w:hint="cs"/>
          <w:sz w:val="18"/>
          <w:szCs w:val="18"/>
          <w:lang w:val="en"/>
        </w:rPr>
        <w:t xml:space="preserve">Under these circumstances, without </w:t>
      </w:r>
      <w:r>
        <w:rPr>
          <w:rFonts w:eastAsia="Calibri"/>
          <w:sz w:val="18"/>
          <w:szCs w:val="18"/>
          <w:lang w:val="en"/>
        </w:rPr>
        <w:t>adequate</w:t>
      </w:r>
      <w:r w:rsidRPr="00866856">
        <w:rPr>
          <w:rFonts w:eastAsia="Calibri" w:hint="cs"/>
          <w:sz w:val="18"/>
          <w:szCs w:val="18"/>
          <w:lang w:val="en"/>
        </w:rPr>
        <w:t xml:space="preserve"> planning and information, the Advisory Council of the Prime Minister's Office extended the engagement with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four times. Even when the need arose to </w:t>
      </w:r>
      <w:r>
        <w:rPr>
          <w:rFonts w:eastAsia="Calibri"/>
          <w:sz w:val="18"/>
          <w:szCs w:val="18"/>
          <w:lang w:val="en"/>
        </w:rPr>
        <w:t>determine</w:t>
      </w:r>
      <w:r w:rsidRPr="00866856">
        <w:rPr>
          <w:rFonts w:eastAsia="Calibri" w:hint="cs"/>
          <w:sz w:val="18"/>
          <w:szCs w:val="18"/>
          <w:lang w:val="en"/>
        </w:rPr>
        <w:t xml:space="preserve"> a work plan and </w:t>
      </w:r>
      <w:r>
        <w:rPr>
          <w:rFonts w:eastAsia="Calibri"/>
          <w:sz w:val="18"/>
          <w:szCs w:val="18"/>
          <w:lang w:val="en"/>
        </w:rPr>
        <w:t>metrics</w:t>
      </w:r>
      <w:r w:rsidRPr="00866856">
        <w:rPr>
          <w:rFonts w:eastAsia="Calibri" w:hint="cs"/>
          <w:sz w:val="18"/>
          <w:szCs w:val="18"/>
          <w:lang w:val="en"/>
        </w:rPr>
        <w:t xml:space="preserve">, the Council decided in October 2020 that the terms of engagement do not allow </w:t>
      </w:r>
      <w:r>
        <w:rPr>
          <w:rFonts w:eastAsia="Calibri"/>
          <w:sz w:val="18"/>
          <w:szCs w:val="18"/>
          <w:lang w:val="en"/>
        </w:rPr>
        <w:t>it. It was</w:t>
      </w:r>
      <w:r>
        <w:rPr>
          <w:rFonts w:eastAsia="Calibri" w:hint="cs"/>
          <w:sz w:val="18"/>
          <w:szCs w:val="18"/>
          <w:lang w:val="en"/>
        </w:rPr>
        <w:t xml:space="preserve"> deci</w:t>
      </w:r>
      <w:r>
        <w:rPr>
          <w:rFonts w:eastAsia="Calibri"/>
          <w:sz w:val="18"/>
          <w:szCs w:val="18"/>
          <w:lang w:val="en"/>
        </w:rPr>
        <w:t>ded</w:t>
      </w:r>
      <w:r w:rsidRPr="00866856">
        <w:rPr>
          <w:rFonts w:eastAsia="Calibri" w:hint="cs"/>
          <w:sz w:val="18"/>
          <w:szCs w:val="18"/>
          <w:lang w:val="en"/>
        </w:rPr>
        <w:t xml:space="preserve"> without </w:t>
      </w:r>
      <w:r>
        <w:rPr>
          <w:rFonts w:eastAsia="Calibri"/>
          <w:sz w:val="18"/>
          <w:szCs w:val="18"/>
          <w:lang w:val="en"/>
        </w:rPr>
        <w:t>considering</w:t>
      </w:r>
      <w:r w:rsidRPr="00866856">
        <w:rPr>
          <w:rFonts w:eastAsia="Calibri" w:hint="cs"/>
          <w:sz w:val="18"/>
          <w:szCs w:val="18"/>
          <w:lang w:val="en"/>
        </w:rPr>
        <w:t xml:space="preserve"> establishing a work plan and </w:t>
      </w:r>
      <w:r>
        <w:rPr>
          <w:rFonts w:eastAsia="Calibri"/>
          <w:sz w:val="18"/>
          <w:szCs w:val="18"/>
          <w:lang w:val="en"/>
        </w:rPr>
        <w:t>metrics</w:t>
      </w:r>
      <w:r w:rsidRPr="00866856">
        <w:rPr>
          <w:rFonts w:eastAsia="Calibri" w:hint="cs"/>
          <w:sz w:val="18"/>
          <w:szCs w:val="18"/>
          <w:lang w:val="en"/>
        </w:rPr>
        <w:t xml:space="preserve">. </w:t>
      </w:r>
      <w:r>
        <w:rPr>
          <w:rFonts w:eastAsia="Calibri"/>
          <w:sz w:val="18"/>
          <w:szCs w:val="18"/>
          <w:lang w:val="en"/>
        </w:rPr>
        <w:t>However,</w:t>
      </w:r>
      <w:r w:rsidRPr="00866856">
        <w:rPr>
          <w:rFonts w:eastAsia="Calibri" w:hint="cs"/>
          <w:sz w:val="18"/>
          <w:szCs w:val="18"/>
          <w:lang w:val="en"/>
        </w:rPr>
        <w:t xml:space="preserve"> a work plan was established in 2022. </w:t>
      </w:r>
    </w:p>
    <w:p w14:paraId="290E204F" w14:textId="77777777" w:rsidR="00B7450E" w:rsidRPr="00866856" w:rsidRDefault="00B7450E" w:rsidP="00B7450E">
      <w:pPr>
        <w:pStyle w:val="ListParagraph"/>
        <w:numPr>
          <w:ilvl w:val="0"/>
          <w:numId w:val="27"/>
        </w:numPr>
        <w:bidi w:val="0"/>
        <w:spacing w:after="180" w:line="260" w:lineRule="exact"/>
        <w:ind w:left="397" w:hanging="397"/>
        <w:rPr>
          <w:rFonts w:eastAsia="Calibri"/>
          <w:sz w:val="18"/>
          <w:szCs w:val="18"/>
        </w:rPr>
      </w:pPr>
      <w:r w:rsidRPr="00866856">
        <w:rPr>
          <w:rFonts w:eastAsia="Calibri"/>
          <w:b/>
          <w:bCs/>
          <w:sz w:val="18"/>
          <w:szCs w:val="18"/>
          <w:lang w:val="en"/>
        </w:rPr>
        <w:t>Managing Communication with Families of Captives and Missing Persons</w:t>
      </w:r>
      <w:r w:rsidRPr="00866856">
        <w:rPr>
          <w:rFonts w:eastAsia="Calibri" w:hint="cs"/>
          <w:sz w:val="18"/>
          <w:szCs w:val="18"/>
          <w:lang w:val="en"/>
        </w:rPr>
        <w:t xml:space="preserve"> </w:t>
      </w:r>
      <m:oMath>
        <m:r>
          <w:rPr>
            <w:rFonts w:ascii="Cambria Math" w:eastAsia="Calibri" w:hAnsi="Cambria Math" w:hint="cs"/>
            <w:sz w:val="18"/>
            <w:szCs w:val="18"/>
            <w:lang w:val="en"/>
          </w:rPr>
          <m:t>-</m:t>
        </m:r>
      </m:oMath>
      <w:r w:rsidRPr="00866856">
        <w:rPr>
          <w:rFonts w:eastAsia="Calibri" w:hint="cs"/>
          <w:sz w:val="18"/>
          <w:szCs w:val="18"/>
          <w:lang w:val="en"/>
        </w:rPr>
        <w:t xml:space="preserve"> the Shamgar Committee pointed out the need to establish an official </w:t>
      </w:r>
      <w:r>
        <w:rPr>
          <w:rFonts w:eastAsia="Calibri"/>
          <w:sz w:val="18"/>
          <w:szCs w:val="18"/>
          <w:lang w:val="en"/>
        </w:rPr>
        <w:t>format</w:t>
      </w:r>
      <w:r w:rsidRPr="00866856">
        <w:rPr>
          <w:rFonts w:eastAsia="Calibri" w:hint="cs"/>
          <w:sz w:val="18"/>
          <w:szCs w:val="18"/>
          <w:lang w:val="en"/>
        </w:rPr>
        <w:t xml:space="preserve"> for the communication between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and the families</w:t>
      </w:r>
      <w:r>
        <w:rPr>
          <w:rFonts w:eastAsia="Calibri"/>
          <w:sz w:val="18"/>
          <w:szCs w:val="18"/>
          <w:lang w:val="en"/>
        </w:rPr>
        <w:t>.</w:t>
      </w:r>
      <w:r w:rsidRPr="00866856">
        <w:rPr>
          <w:rFonts w:eastAsia="Calibri" w:hint="cs"/>
          <w:sz w:val="18"/>
          <w:szCs w:val="18"/>
          <w:lang w:val="en"/>
        </w:rPr>
        <w:t xml:space="preserve"> For years, the Prime Minist</w:t>
      </w:r>
      <w:r>
        <w:rPr>
          <w:rFonts w:eastAsia="Calibri" w:hint="cs"/>
          <w:sz w:val="18"/>
          <w:szCs w:val="18"/>
          <w:lang w:val="en"/>
        </w:rPr>
        <w:t>er's Office has not established</w:t>
      </w:r>
      <w:r w:rsidRPr="00866856">
        <w:rPr>
          <w:rFonts w:eastAsia="Calibri" w:hint="cs"/>
          <w:sz w:val="18"/>
          <w:szCs w:val="18"/>
          <w:lang w:val="en"/>
        </w:rPr>
        <w:t xml:space="preserve"> </w:t>
      </w:r>
      <w:r>
        <w:rPr>
          <w:rFonts w:eastAsia="Calibri"/>
          <w:sz w:val="18"/>
          <w:szCs w:val="18"/>
          <w:lang w:val="en"/>
        </w:rPr>
        <w:t>the</w:t>
      </w:r>
      <w:r w:rsidRPr="00866856">
        <w:rPr>
          <w:rFonts w:eastAsia="Calibri" w:hint="cs"/>
          <w:sz w:val="18"/>
          <w:szCs w:val="18"/>
          <w:lang w:val="en"/>
        </w:rPr>
        <w:t xml:space="preserve"> communication </w:t>
      </w:r>
      <w:r>
        <w:rPr>
          <w:rFonts w:eastAsia="Calibri"/>
          <w:sz w:val="18"/>
          <w:szCs w:val="18"/>
          <w:lang w:val="en"/>
        </w:rPr>
        <w:t xml:space="preserve">format </w:t>
      </w:r>
      <w:r w:rsidRPr="00866856">
        <w:rPr>
          <w:rFonts w:eastAsia="Calibri" w:hint="cs"/>
          <w:sz w:val="18"/>
          <w:szCs w:val="18"/>
          <w:lang w:val="en"/>
        </w:rPr>
        <w:t xml:space="preserve">with the families and made do with determining that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would be invited to all the meetings between </w:t>
      </w:r>
      <w:r>
        <w:rPr>
          <w:rFonts w:eastAsia="Calibri"/>
          <w:sz w:val="18"/>
          <w:szCs w:val="18"/>
          <w:lang w:val="en"/>
        </w:rPr>
        <w:t xml:space="preserve">the </w:t>
      </w:r>
      <w:r w:rsidRPr="00866856">
        <w:rPr>
          <w:rFonts w:eastAsia="Calibri" w:hint="cs"/>
          <w:sz w:val="18"/>
          <w:szCs w:val="18"/>
          <w:lang w:val="en"/>
        </w:rPr>
        <w:t xml:space="preserve">families and the heads of security organizations. One of the families contacted the Office of the State Comptroller and complained about the contents of the meetings with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and the information he presented to them.</w:t>
      </w:r>
      <w:r>
        <w:rPr>
          <w:rFonts w:eastAsia="Calibri"/>
          <w:sz w:val="18"/>
          <w:szCs w:val="18"/>
          <w:lang w:val="en"/>
        </w:rPr>
        <w:t xml:space="preserve"> </w:t>
      </w:r>
      <w:r w:rsidRPr="00866856">
        <w:rPr>
          <w:rFonts w:eastAsia="Calibri" w:hint="cs"/>
          <w:sz w:val="18"/>
          <w:szCs w:val="18"/>
          <w:lang w:val="en"/>
        </w:rPr>
        <w:t>The family described these me</w:t>
      </w:r>
      <w:r>
        <w:rPr>
          <w:rFonts w:eastAsia="Calibri"/>
          <w:sz w:val="18"/>
          <w:szCs w:val="18"/>
          <w:lang w:val="en"/>
        </w:rPr>
        <w:t>e</w:t>
      </w:r>
      <w:r w:rsidRPr="00866856">
        <w:rPr>
          <w:rFonts w:eastAsia="Calibri" w:hint="cs"/>
          <w:sz w:val="18"/>
          <w:szCs w:val="18"/>
          <w:lang w:val="en"/>
        </w:rPr>
        <w:t xml:space="preserve">tings as "meaningless" and indicated that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did not present any "significant information" </w:t>
      </w:r>
      <w:r>
        <w:rPr>
          <w:rFonts w:eastAsia="Calibri"/>
          <w:sz w:val="18"/>
          <w:szCs w:val="18"/>
          <w:lang w:val="en"/>
        </w:rPr>
        <w:t>about</w:t>
      </w:r>
      <w:r w:rsidRPr="00866856">
        <w:rPr>
          <w:rFonts w:eastAsia="Calibri" w:hint="cs"/>
          <w:sz w:val="18"/>
          <w:szCs w:val="18"/>
          <w:lang w:val="en"/>
        </w:rPr>
        <w:t xml:space="preserve"> the</w:t>
      </w:r>
      <w:r>
        <w:rPr>
          <w:rFonts w:eastAsia="Calibri"/>
          <w:sz w:val="18"/>
          <w:szCs w:val="18"/>
          <w:lang w:val="en"/>
        </w:rPr>
        <w:t>ir efforts</w:t>
      </w:r>
      <w:r w:rsidRPr="00866856">
        <w:rPr>
          <w:rFonts w:eastAsia="Calibri" w:hint="cs"/>
          <w:sz w:val="18"/>
          <w:szCs w:val="18"/>
          <w:lang w:val="en"/>
        </w:rPr>
        <w:t xml:space="preserve"> to bring back their loved one.</w:t>
      </w:r>
      <w:r>
        <w:rPr>
          <w:rFonts w:eastAsia="Calibri" w:hint="cs"/>
          <w:sz w:val="18"/>
          <w:szCs w:val="18"/>
          <w:lang w:val="en"/>
        </w:rPr>
        <w:t xml:space="preserve"> </w:t>
      </w:r>
    </w:p>
    <w:p w14:paraId="1DFA4168" w14:textId="77777777" w:rsidR="00B7450E" w:rsidRPr="00866856" w:rsidRDefault="00B7450E" w:rsidP="00B7450E">
      <w:pPr>
        <w:pStyle w:val="ListParagraph"/>
        <w:numPr>
          <w:ilvl w:val="0"/>
          <w:numId w:val="27"/>
        </w:numPr>
        <w:bidi w:val="0"/>
        <w:spacing w:after="180" w:line="260" w:lineRule="exact"/>
        <w:ind w:left="397" w:hanging="397"/>
        <w:rPr>
          <w:rFonts w:eastAsia="Calibri"/>
          <w:sz w:val="18"/>
          <w:szCs w:val="18"/>
        </w:rPr>
      </w:pPr>
      <w:r w:rsidRPr="00866856">
        <w:rPr>
          <w:rFonts w:eastAsia="Calibri"/>
          <w:b/>
          <w:bCs/>
          <w:sz w:val="18"/>
          <w:szCs w:val="18"/>
          <w:lang w:val="en"/>
        </w:rPr>
        <w:t xml:space="preserve">Managing the Information Accumulated </w:t>
      </w:r>
      <w:r>
        <w:rPr>
          <w:rFonts w:eastAsia="Calibri"/>
          <w:b/>
          <w:bCs/>
          <w:sz w:val="18"/>
          <w:szCs w:val="18"/>
          <w:lang w:val="en"/>
        </w:rPr>
        <w:t>at</w:t>
      </w:r>
      <w:r w:rsidRPr="00866856">
        <w:rPr>
          <w:rFonts w:eastAsia="Calibri"/>
          <w:b/>
          <w:bCs/>
          <w:sz w:val="18"/>
          <w:szCs w:val="18"/>
          <w:lang w:val="en"/>
        </w:rPr>
        <w:t xml:space="preserve"> the Prime Minister's Office</w:t>
      </w:r>
      <w:r w:rsidRPr="00866856">
        <w:rPr>
          <w:rFonts w:eastAsia="Calibri" w:hint="cs"/>
          <w:sz w:val="18"/>
          <w:szCs w:val="18"/>
          <w:lang w:val="en"/>
        </w:rPr>
        <w:t xml:space="preserve"> </w:t>
      </w:r>
      <m:oMath>
        <m:r>
          <w:rPr>
            <w:rFonts w:ascii="Cambria Math" w:eastAsia="Calibri" w:hAnsi="Cambria Math" w:hint="cs"/>
            <w:sz w:val="18"/>
            <w:szCs w:val="18"/>
            <w:lang w:val="en"/>
          </w:rPr>
          <m:t>-</m:t>
        </m:r>
      </m:oMath>
      <w:r>
        <w:rPr>
          <w:rFonts w:eastAsia="Calibri" w:hint="cs"/>
          <w:sz w:val="18"/>
          <w:szCs w:val="18"/>
          <w:lang w:val="en"/>
        </w:rPr>
        <w:t xml:space="preserve"> </w:t>
      </w:r>
      <w:r>
        <w:rPr>
          <w:rFonts w:eastAsia="Calibri"/>
          <w:sz w:val="18"/>
          <w:szCs w:val="18"/>
          <w:lang w:val="en"/>
        </w:rPr>
        <w:t>t</w:t>
      </w:r>
      <w:r w:rsidRPr="00866856">
        <w:rPr>
          <w:rFonts w:eastAsia="Calibri" w:hint="cs"/>
          <w:sz w:val="18"/>
          <w:szCs w:val="18"/>
          <w:lang w:val="en"/>
        </w:rPr>
        <w:t xml:space="preserve">he Shamgar Committee </w:t>
      </w:r>
      <w:r>
        <w:rPr>
          <w:rFonts w:eastAsia="Calibri"/>
          <w:sz w:val="18"/>
          <w:szCs w:val="18"/>
          <w:lang w:val="en"/>
        </w:rPr>
        <w:t>noted</w:t>
      </w:r>
      <w:r w:rsidRPr="00866856">
        <w:rPr>
          <w:rFonts w:eastAsia="Calibri" w:hint="cs"/>
          <w:sz w:val="18"/>
          <w:szCs w:val="18"/>
          <w:lang w:val="en"/>
        </w:rPr>
        <w:t xml:space="preserve"> that organizational memory should be a professional </w:t>
      </w:r>
      <w:r>
        <w:rPr>
          <w:rFonts w:eastAsia="Calibri"/>
          <w:sz w:val="18"/>
          <w:szCs w:val="18"/>
          <w:lang w:val="en"/>
        </w:rPr>
        <w:t>basis</w:t>
      </w:r>
      <w:r w:rsidRPr="00866856">
        <w:rPr>
          <w:rFonts w:eastAsia="Calibri" w:hint="cs"/>
          <w:sz w:val="18"/>
          <w:szCs w:val="18"/>
          <w:lang w:val="en"/>
        </w:rPr>
        <w:t xml:space="preserve"> </w:t>
      </w:r>
      <w:r>
        <w:rPr>
          <w:rFonts w:eastAsia="Calibri"/>
          <w:sz w:val="18"/>
          <w:szCs w:val="18"/>
          <w:lang w:val="en"/>
        </w:rPr>
        <w:lastRenderedPageBreak/>
        <w:t>for</w:t>
      </w:r>
      <w:r>
        <w:rPr>
          <w:rFonts w:eastAsia="Calibri" w:hint="cs"/>
          <w:sz w:val="18"/>
          <w:szCs w:val="18"/>
          <w:lang w:val="en"/>
        </w:rPr>
        <w:t xml:space="preserve"> the teams</w:t>
      </w:r>
      <w:r>
        <w:rPr>
          <w:rFonts w:eastAsia="Calibri"/>
          <w:sz w:val="18"/>
          <w:szCs w:val="18"/>
          <w:lang w:val="en"/>
        </w:rPr>
        <w:t xml:space="preserve"> working on</w:t>
      </w:r>
      <w:r w:rsidRPr="00866856">
        <w:rPr>
          <w:rFonts w:eastAsia="Calibri" w:hint="cs"/>
          <w:sz w:val="18"/>
          <w:szCs w:val="18"/>
          <w:lang w:val="en"/>
        </w:rPr>
        <w:t xml:space="preserve"> </w:t>
      </w:r>
      <w:r>
        <w:rPr>
          <w:rFonts w:eastAsia="Calibri"/>
          <w:sz w:val="18"/>
          <w:szCs w:val="18"/>
          <w:lang w:val="en"/>
        </w:rPr>
        <w:t>c</w:t>
      </w:r>
      <w:r w:rsidRPr="00866856">
        <w:rPr>
          <w:rFonts w:eastAsia="Calibri" w:hint="cs"/>
          <w:sz w:val="18"/>
          <w:szCs w:val="18"/>
          <w:lang w:val="en"/>
        </w:rPr>
        <w:t xml:space="preserve">aptives and </w:t>
      </w:r>
      <w:r>
        <w:rPr>
          <w:rFonts w:eastAsia="Calibri"/>
          <w:sz w:val="18"/>
          <w:szCs w:val="18"/>
          <w:lang w:val="en"/>
        </w:rPr>
        <w:t>m</w:t>
      </w:r>
      <w:r w:rsidRPr="00866856">
        <w:rPr>
          <w:rFonts w:eastAsia="Calibri" w:hint="cs"/>
          <w:sz w:val="18"/>
          <w:szCs w:val="18"/>
          <w:lang w:val="en"/>
        </w:rPr>
        <w:t xml:space="preserve">issing </w:t>
      </w:r>
      <w:r>
        <w:rPr>
          <w:rFonts w:eastAsia="Calibri"/>
          <w:sz w:val="18"/>
          <w:szCs w:val="18"/>
          <w:lang w:val="en"/>
        </w:rPr>
        <w:t>p</w:t>
      </w:r>
      <w:r w:rsidRPr="00866856">
        <w:rPr>
          <w:rFonts w:eastAsia="Calibri" w:hint="cs"/>
          <w:sz w:val="18"/>
          <w:szCs w:val="18"/>
          <w:lang w:val="en"/>
        </w:rPr>
        <w:t>ersons</w:t>
      </w:r>
      <w:r>
        <w:rPr>
          <w:rFonts w:eastAsia="Calibri"/>
          <w:sz w:val="18"/>
          <w:szCs w:val="18"/>
          <w:lang w:val="en"/>
        </w:rPr>
        <w:t>. H</w:t>
      </w:r>
      <w:r w:rsidRPr="00866856">
        <w:rPr>
          <w:rFonts w:eastAsia="Calibri" w:hint="cs"/>
          <w:sz w:val="18"/>
          <w:szCs w:val="18"/>
          <w:lang w:val="en"/>
        </w:rPr>
        <w:t>owever</w:t>
      </w:r>
      <w:r>
        <w:rPr>
          <w:rFonts w:eastAsia="Calibri"/>
          <w:sz w:val="18"/>
          <w:szCs w:val="18"/>
          <w:lang w:val="en"/>
        </w:rPr>
        <w:t>,</w:t>
      </w:r>
      <w:r w:rsidRPr="00866856">
        <w:rPr>
          <w:rFonts w:eastAsia="Calibri" w:hint="cs"/>
          <w:sz w:val="18"/>
          <w:szCs w:val="18"/>
          <w:lang w:val="en"/>
        </w:rPr>
        <w:t xml:space="preserve"> organizational memory in this respect is somewhat limited.</w:t>
      </w:r>
      <w:r>
        <w:rPr>
          <w:rFonts w:eastAsia="Calibri"/>
          <w:sz w:val="18"/>
          <w:szCs w:val="18"/>
          <w:lang w:val="en"/>
        </w:rPr>
        <w:t xml:space="preserve"> </w:t>
      </w:r>
      <w:r w:rsidRPr="00866856">
        <w:rPr>
          <w:rFonts w:eastAsia="Calibri" w:hint="cs"/>
          <w:sz w:val="18"/>
          <w:szCs w:val="18"/>
          <w:lang w:val="en"/>
        </w:rPr>
        <w:t>The Committee indicated the need for a</w:t>
      </w:r>
      <w:r>
        <w:rPr>
          <w:rFonts w:eastAsia="Calibri"/>
          <w:sz w:val="18"/>
          <w:szCs w:val="18"/>
          <w:lang w:val="en"/>
        </w:rPr>
        <w:t>n</w:t>
      </w:r>
      <w:r w:rsidRPr="00866856">
        <w:rPr>
          <w:rFonts w:eastAsia="Calibri" w:hint="cs"/>
          <w:sz w:val="18"/>
          <w:szCs w:val="18"/>
          <w:lang w:val="en"/>
        </w:rPr>
        <w:t xml:space="preserve"> </w:t>
      </w:r>
      <w:r>
        <w:rPr>
          <w:rFonts w:eastAsia="Calibri"/>
          <w:sz w:val="18"/>
          <w:szCs w:val="18"/>
          <w:lang w:val="en"/>
        </w:rPr>
        <w:t>orderly mechanism</w:t>
      </w:r>
      <w:r w:rsidRPr="00866856">
        <w:rPr>
          <w:rFonts w:eastAsia="Calibri" w:hint="cs"/>
          <w:sz w:val="18"/>
          <w:szCs w:val="18"/>
          <w:lang w:val="en"/>
        </w:rPr>
        <w:t xml:space="preserve"> </w:t>
      </w:r>
      <w:r>
        <w:rPr>
          <w:rFonts w:eastAsia="Calibri"/>
          <w:sz w:val="18"/>
          <w:szCs w:val="18"/>
          <w:lang w:val="en"/>
        </w:rPr>
        <w:t xml:space="preserve">for accumulating </w:t>
      </w:r>
      <w:r w:rsidRPr="00866856">
        <w:rPr>
          <w:rFonts w:eastAsia="Calibri"/>
          <w:sz w:val="18"/>
          <w:szCs w:val="18"/>
          <w:lang w:val="en"/>
        </w:rPr>
        <w:t>knowledge</w:t>
      </w:r>
      <w:r w:rsidRPr="00866856">
        <w:rPr>
          <w:rFonts w:eastAsia="Calibri" w:hint="cs"/>
          <w:sz w:val="18"/>
          <w:szCs w:val="18"/>
          <w:lang w:val="en"/>
        </w:rPr>
        <w:t xml:space="preserve"> </w:t>
      </w:r>
      <w:r>
        <w:rPr>
          <w:rFonts w:eastAsia="Calibri"/>
          <w:sz w:val="18"/>
          <w:szCs w:val="18"/>
          <w:lang w:val="en"/>
        </w:rPr>
        <w:t xml:space="preserve">to enable </w:t>
      </w:r>
      <w:r w:rsidRPr="00866856">
        <w:rPr>
          <w:rFonts w:eastAsia="Calibri" w:hint="cs"/>
          <w:sz w:val="18"/>
          <w:szCs w:val="18"/>
          <w:lang w:val="en"/>
        </w:rPr>
        <w:t>ongoing learning of past lessons and making conclusions for the future.</w:t>
      </w:r>
      <w:r>
        <w:rPr>
          <w:rFonts w:eastAsia="Calibri" w:hint="cs"/>
          <w:sz w:val="18"/>
          <w:szCs w:val="18"/>
          <w:lang w:val="en"/>
        </w:rPr>
        <w:t xml:space="preserve"> </w:t>
      </w:r>
      <w:r w:rsidRPr="00866856">
        <w:rPr>
          <w:rFonts w:eastAsia="Calibri" w:hint="cs"/>
          <w:sz w:val="18"/>
          <w:szCs w:val="18"/>
          <w:lang w:val="en"/>
        </w:rPr>
        <w:t xml:space="preserve">According to the </w:t>
      </w:r>
      <w:r>
        <w:rPr>
          <w:rFonts w:eastAsia="Calibri"/>
          <w:sz w:val="18"/>
          <w:szCs w:val="18"/>
          <w:lang w:val="en"/>
        </w:rPr>
        <w:t>C</w:t>
      </w:r>
      <w:r w:rsidRPr="00866856">
        <w:rPr>
          <w:rFonts w:eastAsia="Calibri" w:hint="cs"/>
          <w:sz w:val="18"/>
          <w:szCs w:val="18"/>
          <w:lang w:val="en"/>
        </w:rPr>
        <w:t xml:space="preserve">ommittee, </w:t>
      </w:r>
      <w:r w:rsidRPr="00866856">
        <w:rPr>
          <w:rFonts w:eastAsia="Calibri"/>
          <w:sz w:val="18"/>
          <w:szCs w:val="18"/>
          <w:lang w:val="en"/>
        </w:rPr>
        <w:t>knowledge</w:t>
      </w:r>
      <w:r w:rsidRPr="00866856">
        <w:rPr>
          <w:rFonts w:eastAsia="Calibri" w:hint="cs"/>
          <w:sz w:val="18"/>
          <w:szCs w:val="18"/>
          <w:lang w:val="en"/>
        </w:rPr>
        <w:t xml:space="preserve"> accumulated routinely might be useful for the involved parties when incidents related to captives and missing persons occur. There is a significant gap between the Shamgar Committee's position </w:t>
      </w:r>
      <w:r>
        <w:rPr>
          <w:rFonts w:eastAsia="Calibri"/>
          <w:sz w:val="18"/>
          <w:szCs w:val="18"/>
          <w:lang w:val="en"/>
        </w:rPr>
        <w:t>about maintaining organizational memory and the actual situation at the Prime Minister's Office: the considerable volume of information of the Prime Minister's Office and the Coordinator has</w:t>
      </w:r>
      <w:r w:rsidRPr="00866856">
        <w:rPr>
          <w:rFonts w:eastAsia="Calibri" w:hint="cs"/>
          <w:sz w:val="18"/>
          <w:szCs w:val="18"/>
          <w:lang w:val="en"/>
        </w:rPr>
        <w:t xml:space="preserve"> not been formed into </w:t>
      </w:r>
      <w:r>
        <w:rPr>
          <w:rFonts w:eastAsia="Calibri"/>
          <w:sz w:val="18"/>
          <w:szCs w:val="18"/>
          <w:lang w:val="en"/>
        </w:rPr>
        <w:t>orderly</w:t>
      </w:r>
      <w:r>
        <w:rPr>
          <w:rFonts w:eastAsia="Calibri" w:hint="cs"/>
          <w:sz w:val="18"/>
          <w:szCs w:val="18"/>
          <w:lang w:val="en"/>
        </w:rPr>
        <w:t xml:space="preserve"> </w:t>
      </w:r>
      <w:r w:rsidRPr="00866856">
        <w:rPr>
          <w:rFonts w:eastAsia="Calibri" w:hint="cs"/>
          <w:sz w:val="18"/>
          <w:szCs w:val="18"/>
          <w:lang w:val="en"/>
        </w:rPr>
        <w:t>knowledge accu</w:t>
      </w:r>
      <w:r>
        <w:rPr>
          <w:rFonts w:eastAsia="Calibri" w:hint="cs"/>
          <w:sz w:val="18"/>
          <w:szCs w:val="18"/>
          <w:lang w:val="en"/>
        </w:rPr>
        <w:t>mulated throughout the years.</w:t>
      </w:r>
      <w:r w:rsidRPr="00866856">
        <w:rPr>
          <w:rFonts w:eastAsia="Calibri" w:hint="cs"/>
          <w:sz w:val="18"/>
          <w:szCs w:val="18"/>
          <w:lang w:val="en"/>
        </w:rPr>
        <w:t xml:space="preserve"> </w:t>
      </w:r>
      <w:r w:rsidRPr="00866856">
        <w:rPr>
          <w:rFonts w:eastAsia="Calibri"/>
          <w:sz w:val="18"/>
          <w:szCs w:val="18"/>
          <w:lang w:val="en"/>
        </w:rPr>
        <w:t>Knowledge</w:t>
      </w:r>
      <w:r w:rsidRPr="00866856">
        <w:rPr>
          <w:rFonts w:eastAsia="Calibri" w:hint="cs"/>
          <w:sz w:val="18"/>
          <w:szCs w:val="18"/>
          <w:lang w:val="en"/>
        </w:rPr>
        <w:t xml:space="preserve"> formation is needed in general and was particularly needed when the negotiation </w:t>
      </w:r>
      <w:r w:rsidRPr="00866856">
        <w:rPr>
          <w:rFonts w:eastAsia="Calibri"/>
          <w:sz w:val="18"/>
          <w:szCs w:val="18"/>
          <w:lang w:val="en"/>
        </w:rPr>
        <w:t>responsibility</w:t>
      </w:r>
      <w:r w:rsidRPr="00866856">
        <w:rPr>
          <w:rFonts w:eastAsia="Calibri" w:hint="cs"/>
          <w:sz w:val="18"/>
          <w:szCs w:val="18"/>
          <w:lang w:val="en"/>
        </w:rPr>
        <w:t xml:space="preserve"> was given to the Prime Minister</w:t>
      </w:r>
      <w:r>
        <w:rPr>
          <w:rFonts w:eastAsia="Calibri"/>
          <w:sz w:val="18"/>
          <w:szCs w:val="18"/>
          <w:lang w:val="en"/>
        </w:rPr>
        <w:t>'s</w:t>
      </w:r>
      <w:r w:rsidRPr="00866856">
        <w:rPr>
          <w:rFonts w:eastAsia="Calibri" w:hint="cs"/>
          <w:sz w:val="18"/>
          <w:szCs w:val="18"/>
          <w:lang w:val="en"/>
        </w:rPr>
        <w:t xml:space="preserve"> representative</w:t>
      </w:r>
      <w:r>
        <w:rPr>
          <w:rFonts w:eastAsia="Calibri"/>
          <w:sz w:val="18"/>
          <w:szCs w:val="18"/>
          <w:lang w:val="en"/>
        </w:rPr>
        <w:t>,</w:t>
      </w:r>
      <w:r w:rsidRPr="00866856">
        <w:rPr>
          <w:rFonts w:eastAsia="Calibri" w:hint="cs"/>
          <w:sz w:val="18"/>
          <w:szCs w:val="18"/>
          <w:lang w:val="en"/>
        </w:rPr>
        <w:t xml:space="preserve"> who is not a civil servant and is not part of a governmental unit that acts regularly, but </w:t>
      </w:r>
      <w:r>
        <w:rPr>
          <w:rFonts w:eastAsia="Calibri"/>
          <w:sz w:val="18"/>
          <w:szCs w:val="18"/>
          <w:lang w:val="en"/>
        </w:rPr>
        <w:t xml:space="preserve">rather </w:t>
      </w:r>
      <w:r w:rsidRPr="00866856">
        <w:rPr>
          <w:rFonts w:eastAsia="Calibri" w:hint="cs"/>
          <w:sz w:val="18"/>
          <w:szCs w:val="18"/>
          <w:lang w:val="en"/>
        </w:rPr>
        <w:t xml:space="preserve">a service provider who works with the government for a limited period. </w:t>
      </w:r>
    </w:p>
    <w:p w14:paraId="723A1D4F" w14:textId="77415842" w:rsidR="00B7450E" w:rsidRPr="002A475A" w:rsidRDefault="00B7450E" w:rsidP="002A475A">
      <w:pPr>
        <w:pStyle w:val="ListParagraph"/>
        <w:numPr>
          <w:ilvl w:val="0"/>
          <w:numId w:val="27"/>
        </w:numPr>
        <w:bidi w:val="0"/>
        <w:spacing w:after="180" w:line="260" w:lineRule="exact"/>
        <w:ind w:left="397" w:hanging="397"/>
        <w:rPr>
          <w:rFonts w:eastAsia="Calibri"/>
          <w:sz w:val="18"/>
          <w:szCs w:val="18"/>
          <w:lang w:val="en"/>
        </w:rPr>
      </w:pPr>
      <w:r w:rsidRPr="00866856">
        <w:rPr>
          <w:rFonts w:eastAsia="Calibri"/>
          <w:b/>
          <w:bCs/>
          <w:sz w:val="18"/>
          <w:szCs w:val="18"/>
          <w:lang w:val="en"/>
        </w:rPr>
        <w:t xml:space="preserve">Engagement Contract and </w:t>
      </w:r>
      <w:r>
        <w:rPr>
          <w:rFonts w:eastAsia="Calibri"/>
          <w:b/>
          <w:bCs/>
          <w:sz w:val="18"/>
          <w:szCs w:val="18"/>
          <w:lang w:val="en"/>
        </w:rPr>
        <w:t>Payment</w:t>
      </w:r>
      <w:r w:rsidRPr="00866856">
        <w:rPr>
          <w:rFonts w:eastAsia="Calibri"/>
          <w:b/>
          <w:bCs/>
          <w:sz w:val="18"/>
          <w:szCs w:val="18"/>
          <w:lang w:val="en"/>
        </w:rPr>
        <w:t xml:space="preserve"> for Work Performed by the Coordinator</w:t>
      </w:r>
      <w:r w:rsidRPr="00866856">
        <w:rPr>
          <w:rFonts w:eastAsia="Calibri" w:hint="cs"/>
          <w:sz w:val="18"/>
          <w:szCs w:val="18"/>
          <w:lang w:val="en"/>
        </w:rPr>
        <w:t xml:space="preserve"> </w:t>
      </w:r>
      <m:oMath>
        <m:r>
          <w:rPr>
            <w:rFonts w:ascii="Cambria Math" w:eastAsia="Calibri" w:hAnsi="Cambria Math" w:hint="cs"/>
            <w:sz w:val="18"/>
            <w:szCs w:val="18"/>
            <w:lang w:val="en"/>
          </w:rPr>
          <m:t>-</m:t>
        </m:r>
      </m:oMath>
      <w:r w:rsidRPr="00866856">
        <w:rPr>
          <w:rFonts w:eastAsia="Calibri" w:hint="cs"/>
          <w:sz w:val="18"/>
          <w:szCs w:val="18"/>
          <w:lang w:val="en"/>
        </w:rPr>
        <w:t xml:space="preserve"> </w:t>
      </w:r>
      <w:r>
        <w:rPr>
          <w:rFonts w:eastAsia="Calibri"/>
          <w:sz w:val="18"/>
          <w:szCs w:val="18"/>
          <w:lang w:val="en"/>
        </w:rPr>
        <w:t>i</w:t>
      </w:r>
      <w:r w:rsidRPr="00866856">
        <w:rPr>
          <w:rFonts w:eastAsia="Calibri" w:hint="cs"/>
          <w:sz w:val="18"/>
          <w:szCs w:val="18"/>
          <w:lang w:val="en"/>
        </w:rPr>
        <w:t>n three o</w:t>
      </w:r>
      <w:r>
        <w:rPr>
          <w:rFonts w:eastAsia="Calibri"/>
          <w:sz w:val="18"/>
          <w:szCs w:val="18"/>
          <w:lang w:val="en"/>
        </w:rPr>
        <w:t>f the five engagement periods, the</w:t>
      </w:r>
      <w:r w:rsidRPr="00866856">
        <w:rPr>
          <w:rFonts w:eastAsia="Calibri" w:hint="cs"/>
          <w:sz w:val="18"/>
          <w:szCs w:val="18"/>
          <w:lang w:val="en"/>
        </w:rPr>
        <w:t xml:space="preserve"> engagement had started before obtaining all the necessary approvals from the Advisory Councils</w:t>
      </w:r>
      <w:r>
        <w:rPr>
          <w:rFonts w:eastAsia="Calibri"/>
          <w:sz w:val="18"/>
          <w:szCs w:val="18"/>
          <w:lang w:val="en"/>
        </w:rPr>
        <w:t>. The actual engagement had started in four engagement periods</w:t>
      </w:r>
      <w:r w:rsidRPr="00866856">
        <w:rPr>
          <w:rFonts w:eastAsia="Calibri" w:hint="cs"/>
          <w:sz w:val="18"/>
          <w:szCs w:val="18"/>
          <w:lang w:val="en"/>
        </w:rPr>
        <w:t xml:space="preserve"> before an agreement was signed with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The annual work hours of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during the four first periods of engagement </w:t>
      </w:r>
      <w:r>
        <w:rPr>
          <w:rFonts w:eastAsia="Calibri"/>
          <w:sz w:val="18"/>
          <w:szCs w:val="18"/>
          <w:lang w:val="en"/>
        </w:rPr>
        <w:t>were from</w:t>
      </w:r>
      <w:r w:rsidRPr="00866856">
        <w:rPr>
          <w:rFonts w:eastAsia="Calibri" w:hint="cs"/>
          <w:sz w:val="18"/>
          <w:szCs w:val="18"/>
          <w:lang w:val="en"/>
        </w:rPr>
        <w:t xml:space="preserve"> 1,900 to 2,200. The total sum paid to the Coordinator by the Prime Minister's Office for 4.5 years of service (from December 2017 to May 2022) was NIS 2.74 million (including VAT), an average of NIS 50,000 per month</w:t>
      </w:r>
      <w:r>
        <w:rPr>
          <w:rStyle w:val="FootnoteReference"/>
          <w:rFonts w:eastAsia="Calibri"/>
          <w:sz w:val="18"/>
          <w:szCs w:val="18"/>
          <w:rtl/>
        </w:rPr>
        <w:footnoteReference w:id="1"/>
      </w:r>
      <w:r w:rsidRPr="00866856">
        <w:rPr>
          <w:rFonts w:eastAsia="Calibri" w:hint="cs"/>
          <w:sz w:val="18"/>
          <w:szCs w:val="18"/>
          <w:lang w:val="en"/>
        </w:rPr>
        <w:t xml:space="preserve">. The </w:t>
      </w:r>
      <w:r w:rsidRPr="00866856">
        <w:rPr>
          <w:rFonts w:eastAsia="Calibri"/>
          <w:sz w:val="18"/>
          <w:szCs w:val="18"/>
          <w:lang w:val="en"/>
        </w:rPr>
        <w:t>average</w:t>
      </w:r>
      <w:r w:rsidRPr="00866856">
        <w:rPr>
          <w:rFonts w:eastAsia="Calibri" w:hint="cs"/>
          <w:sz w:val="18"/>
          <w:szCs w:val="18"/>
          <w:lang w:val="en"/>
        </w:rPr>
        <w:t xml:space="preserve"> monthly payment paid to the Coordinator by the Prime Minister's Office during the </w:t>
      </w:r>
      <w:proofErr w:type="gramStart"/>
      <w:r w:rsidRPr="00866856">
        <w:rPr>
          <w:rFonts w:eastAsia="Calibri" w:hint="cs"/>
          <w:sz w:val="18"/>
          <w:szCs w:val="18"/>
          <w:lang w:val="en"/>
        </w:rPr>
        <w:t>aforementioned period</w:t>
      </w:r>
      <w:proofErr w:type="gramEnd"/>
      <w:r w:rsidRPr="00866856">
        <w:rPr>
          <w:rFonts w:eastAsia="Calibri" w:hint="cs"/>
          <w:sz w:val="18"/>
          <w:szCs w:val="18"/>
          <w:lang w:val="en"/>
        </w:rPr>
        <w:t xml:space="preserve"> resembles a monthly salary paid to </w:t>
      </w:r>
      <w:r>
        <w:rPr>
          <w:rFonts w:eastAsia="Calibri"/>
          <w:sz w:val="18"/>
          <w:szCs w:val="18"/>
          <w:lang w:val="en"/>
        </w:rPr>
        <w:t xml:space="preserve">the </w:t>
      </w:r>
      <w:r w:rsidRPr="00866856">
        <w:rPr>
          <w:rFonts w:eastAsia="Calibri" w:hint="cs"/>
          <w:sz w:val="18"/>
          <w:szCs w:val="18"/>
          <w:lang w:val="en"/>
        </w:rPr>
        <w:t xml:space="preserve">director-general of a governmental ministry (including employer's provisions) at the time. The total of </w:t>
      </w:r>
      <w:r>
        <w:rPr>
          <w:rFonts w:eastAsia="Calibri"/>
          <w:sz w:val="18"/>
          <w:szCs w:val="18"/>
          <w:lang w:val="en"/>
        </w:rPr>
        <w:t xml:space="preserve">the </w:t>
      </w:r>
      <w:proofErr w:type="gramStart"/>
      <w:r w:rsidRPr="00866856">
        <w:rPr>
          <w:rFonts w:eastAsia="Calibri" w:hint="cs"/>
          <w:sz w:val="18"/>
          <w:szCs w:val="18"/>
          <w:lang w:val="en"/>
        </w:rPr>
        <w:t>Coordinator's</w:t>
      </w:r>
      <w:proofErr w:type="gramEnd"/>
      <w:r w:rsidRPr="00866856">
        <w:rPr>
          <w:rFonts w:eastAsia="Calibri" w:hint="cs"/>
          <w:sz w:val="18"/>
          <w:szCs w:val="18"/>
          <w:lang w:val="en"/>
        </w:rPr>
        <w:t xml:space="preserve"> approved work hours was </w:t>
      </w:r>
      <m:oMath>
        <m:r>
          <w:rPr>
            <w:rFonts w:ascii="Cambria Math" w:eastAsia="Calibri" w:hAnsi="Cambria Math" w:hint="cs"/>
            <w:sz w:val="18"/>
            <w:szCs w:val="18"/>
            <w:lang w:val="en"/>
          </w:rPr>
          <m:t>-</m:t>
        </m:r>
      </m:oMath>
      <w:r w:rsidRPr="00866856">
        <w:rPr>
          <w:rFonts w:eastAsia="Calibri" w:hint="cs"/>
          <w:sz w:val="18"/>
          <w:szCs w:val="18"/>
          <w:lang w:val="en"/>
        </w:rPr>
        <w:t xml:space="preserve"> 2,160 hours per year (180 monthly hours), similar to a full-time civil service employee (182 hours per month). The </w:t>
      </w:r>
      <w:proofErr w:type="gramStart"/>
      <w:r w:rsidRPr="00866856">
        <w:rPr>
          <w:rFonts w:eastAsia="Calibri" w:hint="cs"/>
          <w:sz w:val="18"/>
          <w:szCs w:val="18"/>
          <w:lang w:val="en"/>
        </w:rPr>
        <w:t>Coordinator</w:t>
      </w:r>
      <w:proofErr w:type="gramEnd"/>
      <w:r w:rsidRPr="00866856">
        <w:rPr>
          <w:rFonts w:eastAsia="Calibri" w:hint="cs"/>
          <w:sz w:val="18"/>
          <w:szCs w:val="18"/>
          <w:lang w:val="en"/>
        </w:rPr>
        <w:t xml:space="preserve"> reported an </w:t>
      </w:r>
      <w:r w:rsidRPr="00866856">
        <w:rPr>
          <w:rFonts w:eastAsia="Calibri"/>
          <w:sz w:val="18"/>
          <w:szCs w:val="18"/>
          <w:lang w:val="en"/>
        </w:rPr>
        <w:t>average</w:t>
      </w:r>
      <w:r w:rsidRPr="00866856">
        <w:rPr>
          <w:rFonts w:eastAsia="Calibri" w:hint="cs"/>
          <w:sz w:val="18"/>
          <w:szCs w:val="18"/>
          <w:lang w:val="en"/>
        </w:rPr>
        <w:t xml:space="preserve"> of 165 work hours a month, an </w:t>
      </w:r>
      <w:r w:rsidRPr="00866856">
        <w:rPr>
          <w:rFonts w:eastAsia="Calibri"/>
          <w:sz w:val="18"/>
          <w:szCs w:val="18"/>
          <w:lang w:val="en"/>
        </w:rPr>
        <w:t>average</w:t>
      </w:r>
      <w:r w:rsidRPr="00866856">
        <w:rPr>
          <w:rFonts w:eastAsia="Calibri" w:hint="cs"/>
          <w:sz w:val="18"/>
          <w:szCs w:val="18"/>
          <w:lang w:val="en"/>
        </w:rPr>
        <w:t xml:space="preserve"> of 20 </w:t>
      </w:r>
      <w:r w:rsidRPr="00866856">
        <w:rPr>
          <w:rFonts w:eastAsia="Calibri"/>
          <w:sz w:val="18"/>
          <w:szCs w:val="18"/>
          <w:lang w:val="en"/>
        </w:rPr>
        <w:t>workdays</w:t>
      </w:r>
      <w:r w:rsidRPr="00866856">
        <w:rPr>
          <w:rFonts w:eastAsia="Calibri" w:hint="cs"/>
          <w:sz w:val="18"/>
          <w:szCs w:val="18"/>
          <w:lang w:val="en"/>
        </w:rPr>
        <w:t xml:space="preserve"> a month</w:t>
      </w:r>
      <w:r>
        <w:rPr>
          <w:rFonts w:eastAsia="Calibri"/>
          <w:sz w:val="18"/>
          <w:szCs w:val="18"/>
          <w:lang w:val="en"/>
        </w:rPr>
        <w:t>,</w:t>
      </w:r>
      <w:r w:rsidRPr="00866856">
        <w:rPr>
          <w:rFonts w:eastAsia="Calibri" w:hint="cs"/>
          <w:sz w:val="18"/>
          <w:szCs w:val="18"/>
          <w:lang w:val="en"/>
        </w:rPr>
        <w:t xml:space="preserve"> and an </w:t>
      </w:r>
      <w:r w:rsidRPr="00866856">
        <w:rPr>
          <w:rFonts w:eastAsia="Calibri"/>
          <w:sz w:val="18"/>
          <w:szCs w:val="18"/>
          <w:lang w:val="en"/>
        </w:rPr>
        <w:t>average</w:t>
      </w:r>
      <w:r w:rsidRPr="00866856">
        <w:rPr>
          <w:rFonts w:eastAsia="Calibri" w:hint="cs"/>
          <w:sz w:val="18"/>
          <w:szCs w:val="18"/>
          <w:lang w:val="en"/>
        </w:rPr>
        <w:t xml:space="preserve"> of 8 work hours a day, similar to a full-time civil service employee.</w:t>
      </w:r>
      <w:r>
        <w:rPr>
          <w:rFonts w:eastAsia="Calibri"/>
          <w:sz w:val="18"/>
          <w:szCs w:val="18"/>
          <w:lang w:val="en"/>
        </w:rPr>
        <w:t xml:space="preserve"> </w:t>
      </w:r>
      <w:r w:rsidRPr="00866856">
        <w:rPr>
          <w:rFonts w:eastAsia="Calibri" w:hint="cs"/>
          <w:sz w:val="18"/>
          <w:szCs w:val="18"/>
          <w:lang w:val="en"/>
        </w:rPr>
        <w:t xml:space="preserve">For five years, the scope of the </w:t>
      </w:r>
      <w:proofErr w:type="gramStart"/>
      <w:r w:rsidRPr="00866856">
        <w:rPr>
          <w:rFonts w:eastAsia="Calibri" w:hint="cs"/>
          <w:sz w:val="18"/>
          <w:szCs w:val="18"/>
          <w:lang w:val="en"/>
        </w:rPr>
        <w:t>Coordinator's</w:t>
      </w:r>
      <w:proofErr w:type="gramEnd"/>
      <w:r w:rsidRPr="00866856">
        <w:rPr>
          <w:rFonts w:eastAsia="Calibri" w:hint="cs"/>
          <w:sz w:val="18"/>
          <w:szCs w:val="18"/>
          <w:lang w:val="en"/>
        </w:rPr>
        <w:t xml:space="preserve"> employment was not in line with the guidelines of the Civil Service Commission, according to which the Ministry that engages with an advisor must </w:t>
      </w:r>
      <w:r>
        <w:rPr>
          <w:rFonts w:eastAsia="Calibri"/>
          <w:sz w:val="18"/>
          <w:szCs w:val="18"/>
          <w:lang w:val="en"/>
        </w:rPr>
        <w:t>ensure</w:t>
      </w:r>
      <w:r w:rsidRPr="00866856">
        <w:rPr>
          <w:rFonts w:eastAsia="Calibri" w:hint="cs"/>
          <w:sz w:val="18"/>
          <w:szCs w:val="18"/>
          <w:lang w:val="en"/>
        </w:rPr>
        <w:t xml:space="preserve"> that the advisor is not employed based on monthly hours similar to a civil servant's scope of employment.</w:t>
      </w:r>
      <w:r w:rsidR="002A475A" w:rsidRPr="002A475A">
        <w:rPr>
          <w:rFonts w:eastAsia="Calibri"/>
          <w:sz w:val="18"/>
          <w:szCs w:val="18"/>
          <w:lang w:val="en"/>
        </w:rPr>
        <w:t xml:space="preserve"> </w:t>
      </w:r>
      <w:r w:rsidRPr="002A475A">
        <w:rPr>
          <w:rFonts w:eastAsia="Calibri" w:hint="cs"/>
          <w:sz w:val="18"/>
          <w:szCs w:val="18"/>
          <w:lang w:val="en"/>
        </w:rPr>
        <w:t>Moreover, the person in charge of the matter at the Prime Minister's Office and the legal advisor have not examined, as required, whether the engagement constitutes an employer</w:t>
      </w:r>
      <w:r w:rsidRPr="002A475A">
        <w:rPr>
          <w:rFonts w:eastAsia="Calibri"/>
          <w:sz w:val="18"/>
          <w:szCs w:val="18"/>
          <w:lang w:val="en"/>
        </w:rPr>
        <w:t>-</w:t>
      </w:r>
      <w:r w:rsidRPr="002A475A">
        <w:rPr>
          <w:rFonts w:eastAsia="Calibri" w:hint="cs"/>
          <w:sz w:val="18"/>
          <w:szCs w:val="18"/>
          <w:lang w:val="en"/>
        </w:rPr>
        <w:t xml:space="preserve">employee relationship. Out of the 55 months of work reported to the Prime Minister's Office by the Coordinator, reports of 30 months (55%) specified the tasks carried out by the Coordinator. The Prime Minister's Office paid the </w:t>
      </w:r>
      <w:proofErr w:type="gramStart"/>
      <w:r w:rsidRPr="002A475A">
        <w:rPr>
          <w:rFonts w:eastAsia="Calibri" w:hint="cs"/>
          <w:sz w:val="18"/>
          <w:szCs w:val="18"/>
          <w:lang w:val="en"/>
        </w:rPr>
        <w:t>Coordinator</w:t>
      </w:r>
      <w:proofErr w:type="gramEnd"/>
      <w:r w:rsidRPr="002A475A">
        <w:rPr>
          <w:rFonts w:eastAsia="Calibri" w:hint="cs"/>
          <w:sz w:val="18"/>
          <w:szCs w:val="18"/>
          <w:lang w:val="en"/>
        </w:rPr>
        <w:t xml:space="preserve"> for </w:t>
      </w:r>
      <w:r w:rsidRPr="002A475A">
        <w:rPr>
          <w:rFonts w:eastAsia="Calibri"/>
          <w:sz w:val="18"/>
          <w:szCs w:val="18"/>
          <w:lang w:val="en"/>
        </w:rPr>
        <w:t>the work</w:t>
      </w:r>
      <w:r w:rsidRPr="002A475A">
        <w:rPr>
          <w:rFonts w:eastAsia="Calibri" w:hint="cs"/>
          <w:sz w:val="18"/>
          <w:szCs w:val="18"/>
          <w:lang w:val="en"/>
        </w:rPr>
        <w:t xml:space="preserve"> hours in all the reports. </w:t>
      </w:r>
    </w:p>
    <w:p w14:paraId="10A77086" w14:textId="77777777" w:rsidR="00764CDA" w:rsidRDefault="00764CDA" w:rsidP="002A475A">
      <w:pPr>
        <w:keepNext/>
        <w:keepLines/>
        <w:bidi w:val="0"/>
        <w:spacing w:line="240" w:lineRule="atLeast"/>
        <w:ind w:left="454" w:hanging="454"/>
        <w:rPr>
          <w:rFonts w:ascii="Tahoma" w:hAnsi="Tahoma" w:cs="Tahoma"/>
          <w:sz w:val="19"/>
          <w:szCs w:val="19"/>
        </w:rPr>
      </w:pPr>
      <w:r>
        <w:rPr>
          <w:rFonts w:ascii="Tahoma" w:hAnsi="Tahoma" w:cs="Tahoma"/>
          <w:noProof/>
          <w:sz w:val="19"/>
          <w:szCs w:val="19"/>
        </w:rPr>
        <w:lastRenderedPageBreak/>
        <w:drawing>
          <wp:inline distT="0" distB="0" distL="0" distR="0" wp14:anchorId="4461CD4E" wp14:editId="770DFA7B">
            <wp:extent cx="2523749" cy="1432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06195219" w14:textId="77777777" w:rsidR="00B7450E" w:rsidRPr="00B7450E" w:rsidRDefault="00B7450E" w:rsidP="00B7450E">
      <w:pPr>
        <w:bidi w:val="0"/>
        <w:spacing w:after="180" w:line="260" w:lineRule="exact"/>
        <w:jc w:val="both"/>
        <w:rPr>
          <w:rFonts w:ascii="Tahoma" w:hAnsi="Tahoma" w:cs="Tahoma"/>
          <w:sz w:val="18"/>
          <w:szCs w:val="18"/>
          <w:rtl/>
        </w:rPr>
      </w:pPr>
      <w:r w:rsidRPr="00B7450E">
        <w:rPr>
          <w:rFonts w:ascii="Tahoma" w:hAnsi="Tahoma" w:cs="Tahoma" w:hint="eastAsia"/>
          <w:sz w:val="18"/>
          <w:szCs w:val="18"/>
        </w:rPr>
        <w:t xml:space="preserve">The </w:t>
      </w:r>
      <w:proofErr w:type="gramStart"/>
      <w:r w:rsidRPr="00B7450E">
        <w:rPr>
          <w:rFonts w:ascii="Tahoma" w:hAnsi="Tahoma" w:cs="Tahoma" w:hint="eastAsia"/>
          <w:sz w:val="18"/>
          <w:szCs w:val="18"/>
        </w:rPr>
        <w:t>Coordinator</w:t>
      </w:r>
      <w:proofErr w:type="gramEnd"/>
      <w:r w:rsidRPr="00B7450E">
        <w:rPr>
          <w:rFonts w:ascii="Tahoma" w:hAnsi="Tahoma" w:cs="Tahoma" w:hint="eastAsia"/>
          <w:sz w:val="18"/>
          <w:szCs w:val="18"/>
        </w:rPr>
        <w:t xml:space="preserve"> initiated discussions with various entities and maintained a regular work team</w:t>
      </w:r>
      <w:r w:rsidRPr="00B7450E">
        <w:rPr>
          <w:rFonts w:ascii="Tahoma" w:hAnsi="Tahoma" w:cs="Tahoma"/>
          <w:sz w:val="18"/>
          <w:szCs w:val="18"/>
        </w:rPr>
        <w:t>, including</w:t>
      </w:r>
      <w:r w:rsidRPr="00B7450E">
        <w:rPr>
          <w:rFonts w:ascii="Tahoma" w:hAnsi="Tahoma" w:cs="Tahoma" w:hint="eastAsia"/>
          <w:sz w:val="18"/>
          <w:szCs w:val="18"/>
        </w:rPr>
        <w:t xml:space="preserve"> representatives from captives and missing persons units in different organizations. </w:t>
      </w:r>
    </w:p>
    <w:p w14:paraId="6472A19E" w14:textId="77777777" w:rsidR="00B7450E" w:rsidRPr="00270B91" w:rsidRDefault="00B7450E" w:rsidP="00AE5F94">
      <w:pPr>
        <w:pStyle w:val="running-text"/>
        <w:spacing w:after="180" w:line="260" w:lineRule="exact"/>
        <w:ind w:right="0"/>
        <w:rPr>
          <w:b/>
          <w:bCs/>
          <w:sz w:val="16"/>
          <w:szCs w:val="16"/>
          <w:rtl/>
        </w:rPr>
      </w:pPr>
    </w:p>
    <w:p w14:paraId="697A64EE" w14:textId="77777777" w:rsidR="00DB4D24" w:rsidRDefault="00045345" w:rsidP="00091D72">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E4F3605" wp14:editId="6FD84909">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177EF826" w14:textId="77777777" w:rsidR="00DB4D24" w:rsidRPr="00902625" w:rsidRDefault="00AE5F94" w:rsidP="00440360">
      <w:pPr>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recommendations</w:t>
      </w:r>
    </w:p>
    <w:p w14:paraId="0D096561" w14:textId="77777777" w:rsidR="00B7450E" w:rsidRPr="00786A08" w:rsidRDefault="00B7450E" w:rsidP="00B7450E">
      <w:pPr>
        <w:bidi w:val="0"/>
        <w:spacing w:after="180" w:line="260" w:lineRule="exact"/>
        <w:ind w:left="397" w:hanging="397"/>
        <w:jc w:val="both"/>
        <w:rPr>
          <w:rStyle w:val="Heading7Char"/>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14:anchorId="106136F3" wp14:editId="7C85B9F4">
            <wp:extent cx="146304" cy="16459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786A08">
        <w:rPr>
          <w:rStyle w:val="Heading7Char"/>
          <w:rFonts w:ascii="Tahoma" w:eastAsiaTheme="minorEastAsia" w:hAnsi="Tahoma" w:cs="Tahoma" w:hint="eastAsia"/>
          <w:b w:val="0"/>
          <w:bCs w:val="0"/>
          <w:color w:val="0D0D0D" w:themeColor="text1" w:themeTint="F2"/>
          <w:sz w:val="18"/>
          <w:szCs w:val="18"/>
          <w:lang w:val="en"/>
        </w:rPr>
        <w:tab/>
        <w:t xml:space="preserve">It is recommended that the </w:t>
      </w:r>
      <w:r>
        <w:rPr>
          <w:rStyle w:val="Heading7Char"/>
          <w:rFonts w:ascii="Tahoma" w:eastAsiaTheme="minorEastAsia" w:hAnsi="Tahoma" w:cs="Tahoma" w:hint="eastAsia"/>
          <w:b w:val="0"/>
          <w:bCs w:val="0"/>
          <w:color w:val="0D0D0D" w:themeColor="text1" w:themeTint="F2"/>
          <w:sz w:val="18"/>
          <w:szCs w:val="18"/>
          <w:lang w:val="en"/>
        </w:rPr>
        <w:t>Prime Minister's Office present</w:t>
      </w:r>
      <w:r w:rsidRPr="00786A08">
        <w:rPr>
          <w:rStyle w:val="Heading7Char"/>
          <w:rFonts w:ascii="Tahoma" w:eastAsiaTheme="minorEastAsia" w:hAnsi="Tahoma" w:cs="Tahoma" w:hint="eastAsia"/>
          <w:b w:val="0"/>
          <w:bCs w:val="0"/>
          <w:color w:val="0D0D0D" w:themeColor="text1" w:themeTint="F2"/>
          <w:sz w:val="18"/>
          <w:szCs w:val="18"/>
          <w:lang w:val="en"/>
        </w:rPr>
        <w:t xml:space="preserve"> to the government a format </w:t>
      </w:r>
      <w:r>
        <w:rPr>
          <w:rStyle w:val="Heading7Char"/>
          <w:rFonts w:ascii="Tahoma" w:eastAsiaTheme="minorEastAsia" w:hAnsi="Tahoma" w:cs="Tahoma"/>
          <w:b w:val="0"/>
          <w:bCs w:val="0"/>
          <w:color w:val="0D0D0D" w:themeColor="text1" w:themeTint="F2"/>
          <w:sz w:val="18"/>
          <w:szCs w:val="18"/>
          <w:lang w:val="en"/>
        </w:rPr>
        <w:t>for</w:t>
      </w:r>
      <w:r w:rsidRPr="00786A08">
        <w:rPr>
          <w:rStyle w:val="Heading7Char"/>
          <w:rFonts w:ascii="Tahoma" w:eastAsiaTheme="minorEastAsia" w:hAnsi="Tahoma" w:cs="Tahoma" w:hint="eastAsia"/>
          <w:b w:val="0"/>
          <w:bCs w:val="0"/>
          <w:color w:val="0D0D0D" w:themeColor="text1" w:themeTint="F2"/>
          <w:sz w:val="18"/>
          <w:szCs w:val="18"/>
          <w:lang w:val="en"/>
        </w:rPr>
        <w:t xml:space="preserve"> handling captives and missing persons cases, including the ministry in charge. </w:t>
      </w:r>
    </w:p>
    <w:p w14:paraId="3C82EE17" w14:textId="77777777" w:rsidR="00B7450E" w:rsidRPr="00786A08" w:rsidRDefault="00B7450E" w:rsidP="00B7450E">
      <w:pPr>
        <w:bidi w:val="0"/>
        <w:spacing w:after="180" w:line="260" w:lineRule="exact"/>
        <w:ind w:left="397" w:hanging="397"/>
        <w:jc w:val="both"/>
        <w:rPr>
          <w:rStyle w:val="Heading7Char"/>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14:anchorId="313BAFE4" wp14:editId="59D7872F">
            <wp:extent cx="146304" cy="164592"/>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786A08">
        <w:rPr>
          <w:rStyle w:val="Heading7Char"/>
          <w:rFonts w:ascii="Tahoma" w:eastAsiaTheme="minorEastAsia" w:hAnsi="Tahoma" w:cs="Tahoma" w:hint="eastAsia"/>
          <w:b w:val="0"/>
          <w:bCs w:val="0"/>
          <w:color w:val="0D0D0D" w:themeColor="text1" w:themeTint="F2"/>
          <w:sz w:val="18"/>
          <w:szCs w:val="18"/>
          <w:lang w:val="en"/>
        </w:rPr>
        <w:tab/>
      </w:r>
      <w:r>
        <w:rPr>
          <w:rStyle w:val="Heading7Char"/>
          <w:rFonts w:ascii="Tahoma" w:eastAsiaTheme="minorEastAsia" w:hAnsi="Tahoma" w:cs="Tahoma"/>
          <w:b w:val="0"/>
          <w:bCs w:val="0"/>
          <w:color w:val="0D0D0D" w:themeColor="text1" w:themeTint="F2"/>
          <w:sz w:val="18"/>
          <w:szCs w:val="18"/>
          <w:lang w:val="en"/>
        </w:rPr>
        <w:t xml:space="preserve">It is recommended to determine the </w:t>
      </w:r>
      <w:proofErr w:type="gramStart"/>
      <w:r>
        <w:rPr>
          <w:rStyle w:val="Heading7Char"/>
          <w:rFonts w:ascii="Tahoma" w:eastAsiaTheme="minorEastAsia" w:hAnsi="Tahoma" w:cs="Tahoma"/>
          <w:b w:val="0"/>
          <w:bCs w:val="0"/>
          <w:color w:val="0D0D0D" w:themeColor="text1" w:themeTint="F2"/>
          <w:sz w:val="18"/>
          <w:szCs w:val="18"/>
          <w:lang w:val="en"/>
        </w:rPr>
        <w:t>Coordinator's</w:t>
      </w:r>
      <w:proofErr w:type="gramEnd"/>
      <w:r>
        <w:rPr>
          <w:rStyle w:val="Heading7Char"/>
          <w:rFonts w:ascii="Tahoma" w:eastAsiaTheme="minorEastAsia" w:hAnsi="Tahoma" w:cs="Tahoma"/>
          <w:b w:val="0"/>
          <w:bCs w:val="0"/>
          <w:color w:val="0D0D0D" w:themeColor="text1" w:themeTint="F2"/>
          <w:sz w:val="18"/>
          <w:szCs w:val="18"/>
          <w:lang w:val="en"/>
        </w:rPr>
        <w:t xml:space="preserve"> responsibilities and powers and work interfaces in detail,</w:t>
      </w:r>
      <w:r w:rsidRPr="00786A08">
        <w:rPr>
          <w:rStyle w:val="Heading7Char"/>
          <w:rFonts w:ascii="Tahoma" w:eastAsiaTheme="minorEastAsia" w:hAnsi="Tahoma" w:cs="Tahoma" w:hint="eastAsia"/>
          <w:b w:val="0"/>
          <w:bCs w:val="0"/>
          <w:color w:val="0D0D0D" w:themeColor="text1" w:themeTint="F2"/>
          <w:sz w:val="18"/>
          <w:szCs w:val="18"/>
          <w:lang w:val="en"/>
        </w:rPr>
        <w:t xml:space="preserve"> including receiving information from security organizations. Moreover, it is recommended that the </w:t>
      </w:r>
      <w:r>
        <w:rPr>
          <w:rStyle w:val="Heading7Char"/>
          <w:rFonts w:ascii="Tahoma" w:eastAsiaTheme="minorEastAsia" w:hAnsi="Tahoma" w:cs="Tahoma" w:hint="eastAsia"/>
          <w:b w:val="0"/>
          <w:bCs w:val="0"/>
          <w:color w:val="0D0D0D" w:themeColor="text1" w:themeTint="F2"/>
          <w:sz w:val="18"/>
          <w:szCs w:val="18"/>
          <w:lang w:val="en"/>
        </w:rPr>
        <w:t xml:space="preserve">Prime Minister's Office </w:t>
      </w:r>
      <w:r>
        <w:rPr>
          <w:rStyle w:val="Heading7Char"/>
          <w:rFonts w:ascii="Tahoma" w:eastAsiaTheme="minorEastAsia" w:hAnsi="Tahoma" w:cs="Tahoma"/>
          <w:b w:val="0"/>
          <w:bCs w:val="0"/>
          <w:color w:val="0D0D0D" w:themeColor="text1" w:themeTint="F2"/>
          <w:sz w:val="18"/>
          <w:szCs w:val="18"/>
          <w:lang w:val="en"/>
        </w:rPr>
        <w:t>form</w:t>
      </w:r>
      <w:r w:rsidRPr="00786A08">
        <w:rPr>
          <w:rStyle w:val="Heading7Char"/>
          <w:rFonts w:ascii="Tahoma" w:eastAsiaTheme="minorEastAsia" w:hAnsi="Tahoma" w:cs="Tahoma" w:hint="eastAsia"/>
          <w:b w:val="0"/>
          <w:bCs w:val="0"/>
          <w:color w:val="0D0D0D" w:themeColor="text1" w:themeTint="F2"/>
          <w:sz w:val="18"/>
          <w:szCs w:val="18"/>
          <w:lang w:val="en"/>
        </w:rPr>
        <w:t xml:space="preserve"> a work plan for the </w:t>
      </w:r>
      <w:proofErr w:type="gramStart"/>
      <w:r w:rsidRPr="00786A08">
        <w:rPr>
          <w:rStyle w:val="Heading7Char"/>
          <w:rFonts w:ascii="Tahoma" w:eastAsiaTheme="minorEastAsia" w:hAnsi="Tahoma" w:cs="Tahoma" w:hint="eastAsia"/>
          <w:b w:val="0"/>
          <w:bCs w:val="0"/>
          <w:color w:val="0D0D0D" w:themeColor="text1" w:themeTint="F2"/>
          <w:sz w:val="18"/>
          <w:szCs w:val="18"/>
          <w:lang w:val="en"/>
        </w:rPr>
        <w:t>Coordi</w:t>
      </w:r>
      <w:r>
        <w:rPr>
          <w:rStyle w:val="Heading7Char"/>
          <w:rFonts w:ascii="Tahoma" w:eastAsiaTheme="minorEastAsia" w:hAnsi="Tahoma" w:cs="Tahoma" w:hint="eastAsia"/>
          <w:b w:val="0"/>
          <w:bCs w:val="0"/>
          <w:color w:val="0D0D0D" w:themeColor="text1" w:themeTint="F2"/>
          <w:sz w:val="18"/>
          <w:szCs w:val="18"/>
          <w:lang w:val="en"/>
        </w:rPr>
        <w:t>nator</w:t>
      </w:r>
      <w:proofErr w:type="gramEnd"/>
      <w:r>
        <w:rPr>
          <w:rStyle w:val="Heading7Char"/>
          <w:rFonts w:ascii="Tahoma" w:eastAsiaTheme="minorEastAsia" w:hAnsi="Tahoma" w:cs="Tahoma" w:hint="eastAsia"/>
          <w:b w:val="0"/>
          <w:bCs w:val="0"/>
          <w:color w:val="0D0D0D" w:themeColor="text1" w:themeTint="F2"/>
          <w:sz w:val="18"/>
          <w:szCs w:val="18"/>
          <w:lang w:val="en"/>
        </w:rPr>
        <w:t>, includ</w:t>
      </w:r>
      <w:r>
        <w:rPr>
          <w:rStyle w:val="Heading7Char"/>
          <w:rFonts w:ascii="Tahoma" w:eastAsiaTheme="minorEastAsia" w:hAnsi="Tahoma" w:cs="Tahoma"/>
          <w:b w:val="0"/>
          <w:bCs w:val="0"/>
          <w:color w:val="0D0D0D" w:themeColor="text1" w:themeTint="F2"/>
          <w:sz w:val="18"/>
          <w:szCs w:val="18"/>
          <w:lang w:val="en"/>
        </w:rPr>
        <w:t>ing</w:t>
      </w:r>
      <w:r w:rsidRPr="00786A08">
        <w:rPr>
          <w:rStyle w:val="Heading7Char"/>
          <w:rFonts w:ascii="Tahoma" w:eastAsiaTheme="minorEastAsia" w:hAnsi="Tahoma" w:cs="Tahoma" w:hint="eastAsia"/>
          <w:b w:val="0"/>
          <w:bCs w:val="0"/>
          <w:color w:val="0D0D0D" w:themeColor="text1" w:themeTint="F2"/>
          <w:sz w:val="18"/>
          <w:szCs w:val="18"/>
          <w:lang w:val="en"/>
        </w:rPr>
        <w:t xml:space="preserve"> the different tasks assigned to him, </w:t>
      </w:r>
      <w:r>
        <w:rPr>
          <w:rStyle w:val="Heading7Char"/>
          <w:rFonts w:ascii="Tahoma" w:eastAsiaTheme="minorEastAsia" w:hAnsi="Tahoma" w:cs="Tahoma"/>
          <w:b w:val="0"/>
          <w:bCs w:val="0"/>
          <w:color w:val="0D0D0D" w:themeColor="text1" w:themeTint="F2"/>
          <w:sz w:val="18"/>
          <w:szCs w:val="18"/>
          <w:lang w:val="en"/>
        </w:rPr>
        <w:t>metrics,</w:t>
      </w:r>
      <w:r w:rsidRPr="00786A08">
        <w:rPr>
          <w:rStyle w:val="Heading7Char"/>
          <w:rFonts w:ascii="Tahoma" w:eastAsiaTheme="minorEastAsia" w:hAnsi="Tahoma" w:cs="Tahoma" w:hint="eastAsia"/>
          <w:b w:val="0"/>
          <w:bCs w:val="0"/>
          <w:color w:val="0D0D0D" w:themeColor="text1" w:themeTint="F2"/>
          <w:sz w:val="18"/>
          <w:szCs w:val="18"/>
          <w:lang w:val="en"/>
        </w:rPr>
        <w:t xml:space="preserve"> and timetable</w:t>
      </w:r>
      <w:r>
        <w:rPr>
          <w:rStyle w:val="Heading7Char"/>
          <w:rFonts w:ascii="Tahoma" w:eastAsiaTheme="minorEastAsia" w:hAnsi="Tahoma" w:cs="Tahoma"/>
          <w:b w:val="0"/>
          <w:bCs w:val="0"/>
          <w:color w:val="0D0D0D" w:themeColor="text1" w:themeTint="F2"/>
          <w:sz w:val="18"/>
          <w:szCs w:val="18"/>
          <w:lang w:val="en"/>
        </w:rPr>
        <w:t>,</w:t>
      </w:r>
      <w:r w:rsidRPr="00786A08">
        <w:rPr>
          <w:rStyle w:val="Heading7Char"/>
          <w:rFonts w:ascii="Tahoma" w:eastAsiaTheme="minorEastAsia" w:hAnsi="Tahoma" w:cs="Tahoma" w:hint="eastAsia"/>
          <w:b w:val="0"/>
          <w:bCs w:val="0"/>
          <w:color w:val="0D0D0D" w:themeColor="text1" w:themeTint="F2"/>
          <w:sz w:val="18"/>
          <w:szCs w:val="18"/>
          <w:lang w:val="en"/>
        </w:rPr>
        <w:t xml:space="preserve"> and follow</w:t>
      </w:r>
      <w:r>
        <w:rPr>
          <w:rStyle w:val="Heading7Char"/>
          <w:rFonts w:ascii="Tahoma" w:eastAsiaTheme="minorEastAsia" w:hAnsi="Tahoma" w:cs="Tahoma"/>
          <w:b w:val="0"/>
          <w:bCs w:val="0"/>
          <w:color w:val="0D0D0D" w:themeColor="text1" w:themeTint="F2"/>
          <w:sz w:val="18"/>
          <w:szCs w:val="18"/>
          <w:lang w:val="en"/>
        </w:rPr>
        <w:t xml:space="preserve"> up on the work plan's implementatio</w:t>
      </w:r>
      <w:r w:rsidRPr="00786A08">
        <w:rPr>
          <w:rStyle w:val="Heading7Char"/>
          <w:rFonts w:ascii="Tahoma" w:eastAsiaTheme="minorEastAsia" w:hAnsi="Tahoma" w:cs="Tahoma" w:hint="eastAsia"/>
          <w:b w:val="0"/>
          <w:bCs w:val="0"/>
          <w:color w:val="0D0D0D" w:themeColor="text1" w:themeTint="F2"/>
          <w:sz w:val="18"/>
          <w:szCs w:val="18"/>
          <w:lang w:val="en"/>
        </w:rPr>
        <w:t xml:space="preserve">n. </w:t>
      </w:r>
      <w:r>
        <w:rPr>
          <w:rStyle w:val="Heading7Char"/>
          <w:rFonts w:ascii="Tahoma" w:eastAsiaTheme="minorEastAsia" w:hAnsi="Tahoma" w:cs="Tahoma"/>
          <w:b w:val="0"/>
          <w:bCs w:val="0"/>
          <w:color w:val="0D0D0D" w:themeColor="text1" w:themeTint="F2"/>
          <w:sz w:val="18"/>
          <w:szCs w:val="18"/>
          <w:lang w:val="en"/>
        </w:rPr>
        <w:t>Suppose changes in the work plan are needed, such as changes in diplomatic or security circumstances. In that case</w:t>
      </w:r>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adjusting the plan to the new circumstances and following up on its implementation is recommended</w:t>
      </w:r>
      <w:r w:rsidRPr="00786A08">
        <w:rPr>
          <w:rStyle w:val="Heading7Char"/>
          <w:rFonts w:ascii="Tahoma" w:eastAsiaTheme="minorEastAsia" w:hAnsi="Tahoma" w:cs="Tahoma" w:hint="eastAsia"/>
          <w:b w:val="0"/>
          <w:bCs w:val="0"/>
          <w:color w:val="0D0D0D" w:themeColor="text1" w:themeTint="F2"/>
          <w:sz w:val="18"/>
          <w:szCs w:val="18"/>
          <w:lang w:val="en"/>
        </w:rPr>
        <w:t>.</w:t>
      </w:r>
      <w:r>
        <w:rPr>
          <w:rStyle w:val="Heading7Char"/>
          <w:rFonts w:ascii="Tahoma" w:eastAsiaTheme="minorEastAsia" w:hAnsi="Tahoma" w:cs="Tahoma" w:hint="eastAsia"/>
          <w:b w:val="0"/>
          <w:bCs w:val="0"/>
          <w:color w:val="0D0D0D" w:themeColor="text1" w:themeTint="F2"/>
          <w:sz w:val="18"/>
          <w:szCs w:val="18"/>
          <w:lang w:val="en"/>
        </w:rPr>
        <w:t xml:space="preserve"> </w:t>
      </w:r>
    </w:p>
    <w:p w14:paraId="05F4B682" w14:textId="77777777" w:rsidR="00B7450E" w:rsidRPr="00786A08" w:rsidRDefault="00B7450E" w:rsidP="00B7450E">
      <w:pPr>
        <w:bidi w:val="0"/>
        <w:spacing w:after="180" w:line="260" w:lineRule="exact"/>
        <w:ind w:left="397" w:hanging="397"/>
        <w:jc w:val="both"/>
        <w:rPr>
          <w:rStyle w:val="Heading7Char"/>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14:anchorId="3C69E93F" wp14:editId="4625E131">
            <wp:extent cx="146304" cy="164592"/>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786A08">
        <w:rPr>
          <w:rStyle w:val="Heading7Char"/>
          <w:rFonts w:ascii="Tahoma" w:eastAsiaTheme="minorEastAsia" w:hAnsi="Tahoma" w:cs="Tahoma" w:hint="eastAsia"/>
          <w:b w:val="0"/>
          <w:bCs w:val="0"/>
          <w:color w:val="0D0D0D" w:themeColor="text1" w:themeTint="F2"/>
          <w:sz w:val="18"/>
          <w:szCs w:val="18"/>
          <w:lang w:val="en"/>
        </w:rPr>
        <w:tab/>
        <w:t xml:space="preserve">It is recommended that the Prime Minister's Office </w:t>
      </w:r>
      <w:r>
        <w:rPr>
          <w:rStyle w:val="Heading7Char"/>
          <w:rFonts w:ascii="Tahoma" w:eastAsiaTheme="minorEastAsia" w:hAnsi="Tahoma" w:cs="Tahoma"/>
          <w:b w:val="0"/>
          <w:bCs w:val="0"/>
          <w:color w:val="0D0D0D" w:themeColor="text1" w:themeTint="F2"/>
          <w:sz w:val="18"/>
          <w:szCs w:val="18"/>
          <w:lang w:val="en"/>
        </w:rPr>
        <w:t>form</w:t>
      </w:r>
      <w:r w:rsidRPr="00786A08">
        <w:rPr>
          <w:rStyle w:val="Heading7Char"/>
          <w:rFonts w:ascii="Tahoma" w:eastAsiaTheme="minorEastAsia" w:hAnsi="Tahoma" w:cs="Tahoma" w:hint="eastAsia"/>
          <w:b w:val="0"/>
          <w:bCs w:val="0"/>
          <w:color w:val="0D0D0D" w:themeColor="text1" w:themeTint="F2"/>
          <w:sz w:val="18"/>
          <w:szCs w:val="18"/>
          <w:lang w:val="en"/>
        </w:rPr>
        <w:t xml:space="preserve"> a </w:t>
      </w:r>
      <w:r>
        <w:rPr>
          <w:rStyle w:val="Heading7Char"/>
          <w:rFonts w:ascii="Tahoma" w:eastAsiaTheme="minorEastAsia" w:hAnsi="Tahoma" w:cs="Tahoma"/>
          <w:b w:val="0"/>
          <w:bCs w:val="0"/>
          <w:color w:val="0D0D0D" w:themeColor="text1" w:themeTint="F2"/>
          <w:sz w:val="18"/>
          <w:szCs w:val="18"/>
          <w:lang w:val="en"/>
        </w:rPr>
        <w:t xml:space="preserve">communication </w:t>
      </w:r>
      <w:r w:rsidRPr="00786A08">
        <w:rPr>
          <w:rStyle w:val="Heading7Char"/>
          <w:rFonts w:ascii="Tahoma" w:eastAsiaTheme="minorEastAsia" w:hAnsi="Tahoma" w:cs="Tahoma" w:hint="eastAsia"/>
          <w:b w:val="0"/>
          <w:bCs w:val="0"/>
          <w:color w:val="0D0D0D" w:themeColor="text1" w:themeTint="F2"/>
          <w:sz w:val="18"/>
          <w:szCs w:val="18"/>
          <w:lang w:val="en"/>
        </w:rPr>
        <w:t xml:space="preserve">format </w:t>
      </w:r>
      <w:r>
        <w:rPr>
          <w:rStyle w:val="Heading7Char"/>
          <w:rFonts w:ascii="Tahoma" w:eastAsiaTheme="minorEastAsia" w:hAnsi="Tahoma" w:cs="Tahoma"/>
          <w:b w:val="0"/>
          <w:bCs w:val="0"/>
          <w:color w:val="0D0D0D" w:themeColor="text1" w:themeTint="F2"/>
          <w:sz w:val="18"/>
          <w:szCs w:val="18"/>
          <w:lang w:val="en"/>
        </w:rPr>
        <w:t>between</w:t>
      </w:r>
      <w:r w:rsidRPr="00786A08">
        <w:rPr>
          <w:rStyle w:val="Heading7Char"/>
          <w:rFonts w:ascii="Tahoma" w:eastAsiaTheme="minorEastAsia" w:hAnsi="Tahoma" w:cs="Tahoma" w:hint="eastAsia"/>
          <w:b w:val="0"/>
          <w:bCs w:val="0"/>
          <w:color w:val="0D0D0D" w:themeColor="text1" w:themeTint="F2"/>
          <w:sz w:val="18"/>
          <w:szCs w:val="18"/>
          <w:lang w:val="en"/>
        </w:rPr>
        <w:t xml:space="preserve"> the </w:t>
      </w:r>
      <w:proofErr w:type="gramStart"/>
      <w:r w:rsidRPr="00786A08">
        <w:rPr>
          <w:rStyle w:val="Heading7Char"/>
          <w:rFonts w:ascii="Tahoma" w:eastAsiaTheme="minorEastAsia" w:hAnsi="Tahoma" w:cs="Tahoma" w:hint="eastAsia"/>
          <w:b w:val="0"/>
          <w:bCs w:val="0"/>
          <w:color w:val="0D0D0D" w:themeColor="text1" w:themeTint="F2"/>
          <w:sz w:val="18"/>
          <w:szCs w:val="18"/>
          <w:lang w:val="en"/>
        </w:rPr>
        <w:t>Coordinator</w:t>
      </w:r>
      <w:proofErr w:type="gramEnd"/>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and</w:t>
      </w:r>
      <w:r w:rsidRPr="00786A08">
        <w:rPr>
          <w:rStyle w:val="Heading7Char"/>
          <w:rFonts w:ascii="Tahoma" w:eastAsiaTheme="minorEastAsia" w:hAnsi="Tahoma" w:cs="Tahoma" w:hint="eastAsia"/>
          <w:b w:val="0"/>
          <w:bCs w:val="0"/>
          <w:color w:val="0D0D0D" w:themeColor="text1" w:themeTint="F2"/>
          <w:sz w:val="18"/>
          <w:szCs w:val="18"/>
          <w:lang w:val="en"/>
        </w:rPr>
        <w:t xml:space="preserve"> the families of captives and missing persons, including the minimal frequency of meeting with the families and the person </w:t>
      </w:r>
      <w:r w:rsidRPr="00786A08">
        <w:rPr>
          <w:rStyle w:val="Heading7Char"/>
          <w:rFonts w:ascii="Tahoma" w:eastAsiaTheme="minorEastAsia" w:hAnsi="Tahoma" w:cs="Tahoma"/>
          <w:b w:val="0"/>
          <w:bCs w:val="0"/>
          <w:color w:val="0D0D0D" w:themeColor="text1" w:themeTint="F2"/>
          <w:sz w:val="18"/>
          <w:szCs w:val="18"/>
          <w:lang w:val="en"/>
        </w:rPr>
        <w:t>authorized</w:t>
      </w:r>
      <w:r w:rsidRPr="00786A08">
        <w:rPr>
          <w:rStyle w:val="Heading7Char"/>
          <w:rFonts w:ascii="Tahoma" w:eastAsiaTheme="minorEastAsia" w:hAnsi="Tahoma" w:cs="Tahoma" w:hint="eastAsia"/>
          <w:b w:val="0"/>
          <w:bCs w:val="0"/>
          <w:color w:val="0D0D0D" w:themeColor="text1" w:themeTint="F2"/>
          <w:sz w:val="18"/>
          <w:szCs w:val="18"/>
          <w:lang w:val="en"/>
        </w:rPr>
        <w:t xml:space="preserve"> to decide which information is presented to them. It is further recommended that the P</w:t>
      </w:r>
      <w:r>
        <w:rPr>
          <w:rStyle w:val="Heading7Char"/>
          <w:rFonts w:ascii="Tahoma" w:eastAsiaTheme="minorEastAsia" w:hAnsi="Tahoma" w:cs="Tahoma" w:hint="eastAsia"/>
          <w:b w:val="0"/>
          <w:bCs w:val="0"/>
          <w:color w:val="0D0D0D" w:themeColor="text1" w:themeTint="F2"/>
          <w:sz w:val="18"/>
          <w:szCs w:val="18"/>
          <w:lang w:val="en"/>
        </w:rPr>
        <w:t>rime Minister's Office consider</w:t>
      </w:r>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periodically receiving information from the families of captives and missing persons</w:t>
      </w:r>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about</w:t>
      </w:r>
      <w:r w:rsidRPr="00786A08">
        <w:rPr>
          <w:rStyle w:val="Heading7Char"/>
          <w:rFonts w:ascii="Tahoma" w:eastAsiaTheme="minorEastAsia" w:hAnsi="Tahoma" w:cs="Tahoma" w:hint="eastAsia"/>
          <w:b w:val="0"/>
          <w:bCs w:val="0"/>
          <w:color w:val="0D0D0D" w:themeColor="text1" w:themeTint="F2"/>
          <w:sz w:val="18"/>
          <w:szCs w:val="18"/>
          <w:lang w:val="en"/>
        </w:rPr>
        <w:t xml:space="preserve"> their </w:t>
      </w:r>
      <w:r>
        <w:rPr>
          <w:rStyle w:val="Heading7Char"/>
          <w:rFonts w:ascii="Tahoma" w:eastAsiaTheme="minorEastAsia" w:hAnsi="Tahoma" w:cs="Tahoma"/>
          <w:b w:val="0"/>
          <w:bCs w:val="0"/>
          <w:color w:val="0D0D0D" w:themeColor="text1" w:themeTint="F2"/>
          <w:sz w:val="18"/>
          <w:szCs w:val="18"/>
          <w:lang w:val="en"/>
        </w:rPr>
        <w:t>communications</w:t>
      </w:r>
      <w:r w:rsidRPr="00786A08">
        <w:rPr>
          <w:rStyle w:val="Heading7Char"/>
          <w:rFonts w:ascii="Tahoma" w:eastAsiaTheme="minorEastAsia" w:hAnsi="Tahoma" w:cs="Tahoma" w:hint="eastAsia"/>
          <w:b w:val="0"/>
          <w:bCs w:val="0"/>
          <w:color w:val="0D0D0D" w:themeColor="text1" w:themeTint="F2"/>
          <w:sz w:val="18"/>
          <w:szCs w:val="18"/>
          <w:lang w:val="en"/>
        </w:rPr>
        <w:t xml:space="preserve"> with the </w:t>
      </w:r>
      <w:proofErr w:type="gramStart"/>
      <w:r w:rsidRPr="00786A08">
        <w:rPr>
          <w:rStyle w:val="Heading7Char"/>
          <w:rFonts w:ascii="Tahoma" w:eastAsiaTheme="minorEastAsia" w:hAnsi="Tahoma" w:cs="Tahoma" w:hint="eastAsia"/>
          <w:b w:val="0"/>
          <w:bCs w:val="0"/>
          <w:color w:val="0D0D0D" w:themeColor="text1" w:themeTint="F2"/>
          <w:sz w:val="18"/>
          <w:szCs w:val="18"/>
          <w:lang w:val="en"/>
        </w:rPr>
        <w:t>Coordinator</w:t>
      </w:r>
      <w:proofErr w:type="gramEnd"/>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hint="eastAsia"/>
          <w:b w:val="0"/>
          <w:bCs w:val="0"/>
          <w:color w:val="0D0D0D" w:themeColor="text1" w:themeTint="F2"/>
          <w:sz w:val="18"/>
          <w:szCs w:val="18"/>
          <w:lang w:val="en"/>
        </w:rPr>
        <w:t>to</w:t>
      </w:r>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en</w:t>
      </w:r>
      <w:r w:rsidRPr="00786A08">
        <w:rPr>
          <w:rStyle w:val="Heading7Char"/>
          <w:rFonts w:ascii="Tahoma" w:eastAsiaTheme="minorEastAsia" w:hAnsi="Tahoma" w:cs="Tahoma" w:hint="eastAsia"/>
          <w:b w:val="0"/>
          <w:bCs w:val="0"/>
          <w:color w:val="0D0D0D" w:themeColor="text1" w:themeTint="F2"/>
          <w:sz w:val="18"/>
          <w:szCs w:val="18"/>
          <w:lang w:val="en"/>
        </w:rPr>
        <w:t>sure that the</w:t>
      </w:r>
      <w:r>
        <w:rPr>
          <w:rStyle w:val="Heading7Char"/>
          <w:rFonts w:ascii="Tahoma" w:eastAsiaTheme="minorEastAsia" w:hAnsi="Tahoma" w:cs="Tahoma"/>
          <w:b w:val="0"/>
          <w:bCs w:val="0"/>
          <w:color w:val="0D0D0D" w:themeColor="text1" w:themeTint="F2"/>
          <w:sz w:val="18"/>
          <w:szCs w:val="18"/>
          <w:lang w:val="en"/>
        </w:rPr>
        <w:t xml:space="preserve"> communication</w:t>
      </w:r>
      <w:r w:rsidRPr="00786A08">
        <w:rPr>
          <w:rStyle w:val="Heading7Char"/>
          <w:rFonts w:ascii="Tahoma" w:eastAsiaTheme="minorEastAsia" w:hAnsi="Tahoma" w:cs="Tahoma" w:hint="eastAsia"/>
          <w:b w:val="0"/>
          <w:bCs w:val="0"/>
          <w:color w:val="0D0D0D" w:themeColor="text1" w:themeTint="F2"/>
          <w:sz w:val="18"/>
          <w:szCs w:val="18"/>
          <w:lang w:val="en"/>
        </w:rPr>
        <w:t xml:space="preserve"> format is </w:t>
      </w:r>
      <w:r>
        <w:rPr>
          <w:rStyle w:val="Heading7Char"/>
          <w:rFonts w:ascii="Tahoma" w:eastAsiaTheme="minorEastAsia" w:hAnsi="Tahoma" w:cs="Tahoma"/>
          <w:b w:val="0"/>
          <w:bCs w:val="0"/>
          <w:color w:val="0D0D0D" w:themeColor="text1" w:themeTint="F2"/>
          <w:sz w:val="18"/>
          <w:szCs w:val="18"/>
          <w:lang w:val="en"/>
        </w:rPr>
        <w:t>adequate</w:t>
      </w:r>
      <w:r w:rsidRPr="00786A08">
        <w:rPr>
          <w:rStyle w:val="Heading7Char"/>
          <w:rFonts w:ascii="Tahoma" w:eastAsiaTheme="minorEastAsia" w:hAnsi="Tahoma" w:cs="Tahoma" w:hint="eastAsia"/>
          <w:b w:val="0"/>
          <w:bCs w:val="0"/>
          <w:color w:val="0D0D0D" w:themeColor="text1" w:themeTint="F2"/>
          <w:sz w:val="18"/>
          <w:szCs w:val="18"/>
          <w:lang w:val="en"/>
        </w:rPr>
        <w:t>.</w:t>
      </w:r>
      <w:r>
        <w:rPr>
          <w:rStyle w:val="Heading7Char"/>
          <w:rFonts w:ascii="Tahoma" w:eastAsiaTheme="minorEastAsia" w:hAnsi="Tahoma" w:cs="Tahoma" w:hint="eastAsia"/>
          <w:b w:val="0"/>
          <w:bCs w:val="0"/>
          <w:color w:val="0D0D0D" w:themeColor="text1" w:themeTint="F2"/>
          <w:sz w:val="18"/>
          <w:szCs w:val="18"/>
          <w:lang w:val="en"/>
        </w:rPr>
        <w:t xml:space="preserve"> </w:t>
      </w:r>
    </w:p>
    <w:p w14:paraId="180A5E03" w14:textId="77777777" w:rsidR="00B7450E" w:rsidRPr="00786A08" w:rsidRDefault="00B7450E" w:rsidP="00B7450E">
      <w:pPr>
        <w:bidi w:val="0"/>
        <w:spacing w:after="180" w:line="260" w:lineRule="exact"/>
        <w:ind w:left="397" w:hanging="397"/>
        <w:jc w:val="both"/>
        <w:rPr>
          <w:rStyle w:val="Heading7Char"/>
          <w:rFonts w:ascii="Tahoma" w:eastAsiaTheme="minorEastAsia" w:hAnsi="Tahoma" w:cs="Tahoma"/>
          <w:b w:val="0"/>
          <w:bCs w:val="0"/>
          <w:color w:val="0D0D0D" w:themeColor="text1" w:themeTint="F2"/>
          <w:sz w:val="18"/>
          <w:szCs w:val="18"/>
          <w:rtl/>
        </w:rPr>
      </w:pPr>
      <w:r w:rsidRPr="00DD3AE5">
        <w:rPr>
          <w:rFonts w:ascii="Tahoma" w:eastAsiaTheme="majorEastAsia" w:hAnsi="Tahoma" w:cs="Tahoma"/>
          <w:b/>
          <w:bCs/>
          <w:noProof/>
          <w:color w:val="231F20"/>
          <w:position w:val="-6"/>
          <w:sz w:val="18"/>
          <w:szCs w:val="18"/>
        </w:rPr>
        <w:drawing>
          <wp:inline distT="0" distB="0" distL="0" distR="0" wp14:anchorId="363CDD55" wp14:editId="5803D920">
            <wp:extent cx="146304" cy="164592"/>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786A08">
        <w:rPr>
          <w:rStyle w:val="Heading7Char"/>
          <w:rFonts w:ascii="Tahoma" w:eastAsiaTheme="minorEastAsia" w:hAnsi="Tahoma" w:cs="Tahoma" w:hint="eastAsia"/>
          <w:b w:val="0"/>
          <w:bCs w:val="0"/>
          <w:color w:val="0D0D0D" w:themeColor="text1" w:themeTint="F2"/>
          <w:sz w:val="18"/>
          <w:szCs w:val="18"/>
          <w:lang w:val="en"/>
        </w:rPr>
        <w:tab/>
        <w:t xml:space="preserve">It is recommended that the Prime Minister's Office </w:t>
      </w:r>
      <w:r>
        <w:rPr>
          <w:rStyle w:val="Heading7Char"/>
          <w:rFonts w:ascii="Tahoma" w:eastAsiaTheme="minorEastAsia" w:hAnsi="Tahoma" w:cs="Tahoma"/>
          <w:b w:val="0"/>
          <w:bCs w:val="0"/>
          <w:color w:val="0D0D0D" w:themeColor="text1" w:themeTint="F2"/>
          <w:sz w:val="18"/>
          <w:szCs w:val="18"/>
          <w:lang w:val="en"/>
        </w:rPr>
        <w:t>form</w:t>
      </w:r>
      <w:r w:rsidRPr="00786A08">
        <w:rPr>
          <w:rStyle w:val="Heading7Char"/>
          <w:rFonts w:ascii="Tahoma" w:eastAsiaTheme="minorEastAsia" w:hAnsi="Tahoma" w:cs="Tahoma" w:hint="eastAsia"/>
          <w:b w:val="0"/>
          <w:bCs w:val="0"/>
          <w:color w:val="0D0D0D" w:themeColor="text1" w:themeTint="F2"/>
          <w:sz w:val="18"/>
          <w:szCs w:val="18"/>
          <w:lang w:val="en"/>
        </w:rPr>
        <w:t xml:space="preserve"> a mechanism </w:t>
      </w:r>
      <w:r>
        <w:rPr>
          <w:rStyle w:val="Heading7Char"/>
          <w:rFonts w:ascii="Tahoma" w:eastAsiaTheme="minorEastAsia" w:hAnsi="Tahoma" w:cs="Tahoma"/>
          <w:b w:val="0"/>
          <w:bCs w:val="0"/>
          <w:color w:val="0D0D0D" w:themeColor="text1" w:themeTint="F2"/>
          <w:sz w:val="18"/>
          <w:szCs w:val="18"/>
          <w:lang w:val="en"/>
        </w:rPr>
        <w:t xml:space="preserve">for </w:t>
      </w:r>
      <w:r w:rsidRPr="00786A08">
        <w:rPr>
          <w:rStyle w:val="Heading7Char"/>
          <w:rFonts w:ascii="Tahoma" w:eastAsiaTheme="minorEastAsia" w:hAnsi="Tahoma" w:cs="Tahoma" w:hint="eastAsia"/>
          <w:b w:val="0"/>
          <w:bCs w:val="0"/>
          <w:color w:val="0D0D0D" w:themeColor="text1" w:themeTint="F2"/>
          <w:sz w:val="18"/>
          <w:szCs w:val="18"/>
          <w:lang w:val="en"/>
        </w:rPr>
        <w:t>accumulati</w:t>
      </w:r>
      <w:r>
        <w:rPr>
          <w:rStyle w:val="Heading7Char"/>
          <w:rFonts w:ascii="Tahoma" w:eastAsiaTheme="minorEastAsia" w:hAnsi="Tahoma" w:cs="Tahoma"/>
          <w:b w:val="0"/>
          <w:bCs w:val="0"/>
          <w:color w:val="0D0D0D" w:themeColor="text1" w:themeTint="F2"/>
          <w:sz w:val="18"/>
          <w:szCs w:val="18"/>
          <w:lang w:val="en"/>
        </w:rPr>
        <w:t>ng</w:t>
      </w:r>
      <w:r w:rsidRPr="00786A08">
        <w:rPr>
          <w:rStyle w:val="Heading7Char"/>
          <w:rFonts w:ascii="Tahoma" w:eastAsiaTheme="minorEastAsia" w:hAnsi="Tahoma" w:cs="Tahoma" w:hint="eastAsia"/>
          <w:b w:val="0"/>
          <w:bCs w:val="0"/>
          <w:color w:val="0D0D0D" w:themeColor="text1" w:themeTint="F2"/>
          <w:sz w:val="18"/>
          <w:szCs w:val="18"/>
          <w:lang w:val="en"/>
        </w:rPr>
        <w:t xml:space="preserve"> knowledge</w:t>
      </w:r>
      <w:r>
        <w:rPr>
          <w:rStyle w:val="Heading7Char"/>
          <w:rFonts w:ascii="Tahoma" w:eastAsiaTheme="minorEastAsia" w:hAnsi="Tahoma" w:cs="Tahoma"/>
          <w:b w:val="0"/>
          <w:bCs w:val="0"/>
          <w:color w:val="0D0D0D" w:themeColor="text1" w:themeTint="F2"/>
          <w:sz w:val="18"/>
          <w:szCs w:val="18"/>
          <w:lang w:val="en"/>
        </w:rPr>
        <w:t xml:space="preserve">, </w:t>
      </w:r>
      <w:r>
        <w:rPr>
          <w:rStyle w:val="Heading7Char"/>
          <w:rFonts w:ascii="Tahoma" w:eastAsiaTheme="minorEastAsia" w:hAnsi="Tahoma" w:cs="Tahoma" w:hint="eastAsia"/>
          <w:b w:val="0"/>
          <w:bCs w:val="0"/>
          <w:color w:val="0D0D0D" w:themeColor="text1" w:themeTint="F2"/>
          <w:sz w:val="18"/>
          <w:szCs w:val="18"/>
          <w:lang w:val="en"/>
        </w:rPr>
        <w:t>includ</w:t>
      </w:r>
      <w:r>
        <w:rPr>
          <w:rStyle w:val="Heading7Char"/>
          <w:rFonts w:ascii="Tahoma" w:eastAsiaTheme="minorEastAsia" w:hAnsi="Tahoma" w:cs="Tahoma"/>
          <w:b w:val="0"/>
          <w:bCs w:val="0"/>
          <w:color w:val="0D0D0D" w:themeColor="text1" w:themeTint="F2"/>
          <w:sz w:val="18"/>
          <w:szCs w:val="18"/>
          <w:lang w:val="en"/>
        </w:rPr>
        <w:t>ing</w:t>
      </w:r>
      <w:r w:rsidRPr="00786A08">
        <w:rPr>
          <w:rStyle w:val="Heading7Char"/>
          <w:rFonts w:ascii="Tahoma" w:eastAsiaTheme="minorEastAsia" w:hAnsi="Tahoma" w:cs="Tahoma" w:hint="eastAsia"/>
          <w:b w:val="0"/>
          <w:bCs w:val="0"/>
          <w:color w:val="0D0D0D" w:themeColor="text1" w:themeTint="F2"/>
          <w:sz w:val="18"/>
          <w:szCs w:val="18"/>
          <w:lang w:val="en"/>
        </w:rPr>
        <w:t xml:space="preserve"> infor</w:t>
      </w:r>
      <w:r>
        <w:rPr>
          <w:rStyle w:val="Heading7Char"/>
          <w:rFonts w:ascii="Tahoma" w:eastAsiaTheme="minorEastAsia" w:hAnsi="Tahoma" w:cs="Tahoma" w:hint="eastAsia"/>
          <w:b w:val="0"/>
          <w:bCs w:val="0"/>
          <w:color w:val="0D0D0D" w:themeColor="text1" w:themeTint="F2"/>
          <w:sz w:val="18"/>
          <w:szCs w:val="18"/>
          <w:lang w:val="en"/>
        </w:rPr>
        <w:t xml:space="preserve">mation about past lessons </w:t>
      </w:r>
      <w:r>
        <w:rPr>
          <w:rStyle w:val="Heading7Char"/>
          <w:rFonts w:ascii="Tahoma" w:eastAsiaTheme="minorEastAsia" w:hAnsi="Tahoma" w:cs="Tahoma"/>
          <w:b w:val="0"/>
          <w:bCs w:val="0"/>
          <w:color w:val="0D0D0D" w:themeColor="text1" w:themeTint="F2"/>
          <w:sz w:val="18"/>
          <w:szCs w:val="18"/>
          <w:lang w:val="en"/>
        </w:rPr>
        <w:t>and their</w:t>
      </w:r>
      <w:r>
        <w:rPr>
          <w:rStyle w:val="Heading7Char"/>
          <w:rFonts w:ascii="Tahoma" w:eastAsiaTheme="minorEastAsia" w:hAnsi="Tahoma" w:cs="Tahoma" w:hint="eastAsia"/>
          <w:b w:val="0"/>
          <w:bCs w:val="0"/>
          <w:color w:val="0D0D0D" w:themeColor="text1" w:themeTint="F2"/>
          <w:sz w:val="18"/>
          <w:szCs w:val="18"/>
          <w:lang w:val="en"/>
        </w:rPr>
        <w:t xml:space="preserve"> us</w:t>
      </w:r>
      <w:r>
        <w:rPr>
          <w:rStyle w:val="Heading7Char"/>
          <w:rFonts w:ascii="Tahoma" w:eastAsiaTheme="minorEastAsia" w:hAnsi="Tahoma" w:cs="Tahoma"/>
          <w:b w:val="0"/>
          <w:bCs w:val="0"/>
          <w:color w:val="0D0D0D" w:themeColor="text1" w:themeTint="F2"/>
          <w:sz w:val="18"/>
          <w:szCs w:val="18"/>
          <w:lang w:val="en"/>
        </w:rPr>
        <w:t>e by</w:t>
      </w:r>
      <w:r w:rsidRPr="00786A08">
        <w:rPr>
          <w:rStyle w:val="Heading7Char"/>
          <w:rFonts w:ascii="Tahoma" w:eastAsiaTheme="minorEastAsia" w:hAnsi="Tahoma" w:cs="Tahoma" w:hint="eastAsia"/>
          <w:b w:val="0"/>
          <w:bCs w:val="0"/>
          <w:color w:val="0D0D0D" w:themeColor="text1" w:themeTint="F2"/>
          <w:sz w:val="18"/>
          <w:szCs w:val="18"/>
          <w:lang w:val="en"/>
        </w:rPr>
        <w:t xml:space="preserve"> all </w:t>
      </w:r>
      <w:r>
        <w:rPr>
          <w:rStyle w:val="Heading7Char"/>
          <w:rFonts w:ascii="Tahoma" w:eastAsiaTheme="minorEastAsia" w:hAnsi="Tahoma" w:cs="Tahoma"/>
          <w:b w:val="0"/>
          <w:bCs w:val="0"/>
          <w:color w:val="0D0D0D" w:themeColor="text1" w:themeTint="F2"/>
          <w:sz w:val="18"/>
          <w:szCs w:val="18"/>
          <w:lang w:val="en"/>
        </w:rPr>
        <w:t>relevant parties</w:t>
      </w:r>
      <w:r w:rsidRPr="00786A08">
        <w:rPr>
          <w:rStyle w:val="Heading7Char"/>
          <w:rFonts w:ascii="Tahoma" w:eastAsiaTheme="minorEastAsia" w:hAnsi="Tahoma" w:cs="Tahoma" w:hint="eastAsia"/>
          <w:b w:val="0"/>
          <w:bCs w:val="0"/>
          <w:color w:val="0D0D0D" w:themeColor="text1" w:themeTint="F2"/>
          <w:sz w:val="18"/>
          <w:szCs w:val="18"/>
          <w:lang w:val="en"/>
        </w:rPr>
        <w:t>.</w:t>
      </w:r>
      <w:r>
        <w:rPr>
          <w:rStyle w:val="Heading7Char"/>
          <w:rFonts w:ascii="Tahoma" w:eastAsiaTheme="minorEastAsia" w:hAnsi="Tahoma" w:cs="Tahoma" w:hint="eastAsia"/>
          <w:b w:val="0"/>
          <w:bCs w:val="0"/>
          <w:color w:val="0D0D0D" w:themeColor="text1" w:themeTint="F2"/>
          <w:sz w:val="18"/>
          <w:szCs w:val="18"/>
          <w:lang w:val="en"/>
        </w:rPr>
        <w:t xml:space="preserve"> </w:t>
      </w:r>
    </w:p>
    <w:p w14:paraId="60C56930" w14:textId="77777777" w:rsidR="00B7450E" w:rsidRPr="00786A08" w:rsidRDefault="00B7450E" w:rsidP="00B7450E">
      <w:pPr>
        <w:bidi w:val="0"/>
        <w:spacing w:after="180" w:line="260" w:lineRule="exact"/>
        <w:ind w:left="397" w:hanging="397"/>
        <w:jc w:val="both"/>
        <w:rPr>
          <w:rStyle w:val="Heading7Char"/>
          <w:rFonts w:ascii="Tahoma" w:eastAsiaTheme="minorEastAsia" w:hAnsi="Tahoma" w:cs="Tahoma"/>
          <w:b w:val="0"/>
          <w:bCs w:val="0"/>
          <w:color w:val="0D0D0D" w:themeColor="text1" w:themeTint="F2"/>
          <w:sz w:val="18"/>
          <w:szCs w:val="18"/>
        </w:rPr>
      </w:pPr>
      <w:r w:rsidRPr="00DD3AE5">
        <w:rPr>
          <w:rFonts w:ascii="Tahoma" w:eastAsiaTheme="majorEastAsia" w:hAnsi="Tahoma" w:cs="Tahoma"/>
          <w:b/>
          <w:bCs/>
          <w:noProof/>
          <w:color w:val="231F20"/>
          <w:position w:val="-6"/>
          <w:sz w:val="18"/>
          <w:szCs w:val="18"/>
        </w:rPr>
        <w:drawing>
          <wp:inline distT="0" distB="0" distL="0" distR="0" wp14:anchorId="26AD72E6" wp14:editId="671DA5F6">
            <wp:extent cx="146304" cy="164592"/>
            <wp:effectExtent l="0" t="0" r="635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m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786A08">
        <w:rPr>
          <w:rStyle w:val="Heading7Char"/>
          <w:rFonts w:ascii="Tahoma" w:eastAsiaTheme="minorEastAsia" w:hAnsi="Tahoma" w:cs="Tahoma" w:hint="eastAsia"/>
          <w:b w:val="0"/>
          <w:bCs w:val="0"/>
          <w:color w:val="0D0D0D" w:themeColor="text1" w:themeTint="F2"/>
          <w:sz w:val="18"/>
          <w:szCs w:val="18"/>
          <w:lang w:val="en"/>
        </w:rPr>
        <w:tab/>
        <w:t xml:space="preserve">The Prime Minister's Office </w:t>
      </w:r>
      <w:r>
        <w:rPr>
          <w:rStyle w:val="Heading7Char"/>
          <w:rFonts w:ascii="Tahoma" w:eastAsiaTheme="minorEastAsia" w:hAnsi="Tahoma" w:cs="Tahoma"/>
          <w:b w:val="0"/>
          <w:bCs w:val="0"/>
          <w:color w:val="0D0D0D" w:themeColor="text1" w:themeTint="F2"/>
          <w:sz w:val="18"/>
          <w:szCs w:val="18"/>
          <w:lang w:val="en"/>
        </w:rPr>
        <w:t>should</w:t>
      </w:r>
      <w:r w:rsidRPr="00786A08">
        <w:rPr>
          <w:rStyle w:val="Heading7Char"/>
          <w:rFonts w:ascii="Tahoma" w:eastAsiaTheme="minorEastAsia" w:hAnsi="Tahoma" w:cs="Tahoma" w:hint="eastAsia"/>
          <w:b w:val="0"/>
          <w:bCs w:val="0"/>
          <w:color w:val="0D0D0D" w:themeColor="text1" w:themeTint="F2"/>
          <w:sz w:val="18"/>
          <w:szCs w:val="18"/>
          <w:lang w:val="en"/>
        </w:rPr>
        <w:t xml:space="preserve"> act </w:t>
      </w:r>
      <w:r>
        <w:rPr>
          <w:rStyle w:val="Heading7Char"/>
          <w:rFonts w:ascii="Tahoma" w:eastAsiaTheme="minorEastAsia" w:hAnsi="Tahoma" w:cs="Tahoma"/>
          <w:b w:val="0"/>
          <w:bCs w:val="0"/>
          <w:color w:val="0D0D0D" w:themeColor="text1" w:themeTint="F2"/>
          <w:sz w:val="18"/>
          <w:szCs w:val="18"/>
        </w:rPr>
        <w:t>according to</w:t>
      </w:r>
      <w:r w:rsidRPr="00786A08">
        <w:rPr>
          <w:rStyle w:val="Heading7Char"/>
          <w:rFonts w:ascii="Tahoma" w:eastAsiaTheme="minorEastAsia" w:hAnsi="Tahoma" w:cs="Tahoma" w:hint="eastAsia"/>
          <w:b w:val="0"/>
          <w:bCs w:val="0"/>
          <w:color w:val="0D0D0D" w:themeColor="text1" w:themeTint="F2"/>
          <w:sz w:val="18"/>
          <w:szCs w:val="18"/>
          <w:lang w:val="en"/>
        </w:rPr>
        <w:t xml:space="preserve"> the Civil Service Commission</w:t>
      </w:r>
      <w:r>
        <w:rPr>
          <w:rStyle w:val="Heading7Char"/>
          <w:rFonts w:ascii="Tahoma" w:eastAsiaTheme="minorEastAsia" w:hAnsi="Tahoma" w:cs="Tahoma"/>
          <w:b w:val="0"/>
          <w:bCs w:val="0"/>
          <w:color w:val="0D0D0D" w:themeColor="text1" w:themeTint="F2"/>
          <w:sz w:val="18"/>
          <w:szCs w:val="18"/>
          <w:lang w:val="en"/>
        </w:rPr>
        <w:t xml:space="preserve"> guidelines</w:t>
      </w:r>
      <w:r w:rsidRPr="00786A08">
        <w:rPr>
          <w:rStyle w:val="Heading7Char"/>
          <w:rFonts w:ascii="Tahoma" w:eastAsiaTheme="minorEastAsia" w:hAnsi="Tahoma" w:cs="Tahoma" w:hint="eastAsia"/>
          <w:b w:val="0"/>
          <w:bCs w:val="0"/>
          <w:color w:val="0D0D0D" w:themeColor="text1" w:themeTint="F2"/>
          <w:sz w:val="18"/>
          <w:szCs w:val="18"/>
          <w:lang w:val="en"/>
        </w:rPr>
        <w:t xml:space="preserve"> </w:t>
      </w:r>
      <m:oMath>
        <m:r>
          <w:rPr>
            <w:rFonts w:ascii="Cambria Math" w:eastAsia="Calibri" w:hAnsi="Cambria Math" w:hint="cs"/>
            <w:sz w:val="18"/>
            <w:szCs w:val="18"/>
            <w:lang w:val="en"/>
          </w:rPr>
          <m:t>-</m:t>
        </m:r>
      </m:oMath>
      <w:r w:rsidRPr="00786A08">
        <w:rPr>
          <w:rStyle w:val="Heading7Char"/>
          <w:rFonts w:ascii="Tahoma" w:eastAsiaTheme="minorEastAsia" w:hAnsi="Tahoma" w:cs="Tahoma" w:hint="eastAsia"/>
          <w:b w:val="0"/>
          <w:bCs w:val="0"/>
          <w:color w:val="0D0D0D" w:themeColor="text1" w:themeTint="F2"/>
          <w:sz w:val="18"/>
          <w:szCs w:val="18"/>
          <w:lang w:val="en"/>
        </w:rPr>
        <w:t xml:space="preserve"> approve the engagement with the </w:t>
      </w:r>
      <w:proofErr w:type="gramStart"/>
      <w:r w:rsidRPr="00786A08">
        <w:rPr>
          <w:rStyle w:val="Heading7Char"/>
          <w:rFonts w:ascii="Tahoma" w:eastAsiaTheme="minorEastAsia" w:hAnsi="Tahoma" w:cs="Tahoma" w:hint="eastAsia"/>
          <w:b w:val="0"/>
          <w:bCs w:val="0"/>
          <w:color w:val="0D0D0D" w:themeColor="text1" w:themeTint="F2"/>
          <w:sz w:val="18"/>
          <w:szCs w:val="18"/>
          <w:lang w:val="en"/>
        </w:rPr>
        <w:t>Coordinator</w:t>
      </w:r>
      <w:proofErr w:type="gramEnd"/>
      <w:r w:rsidRPr="00786A08">
        <w:rPr>
          <w:rStyle w:val="Heading7Char"/>
          <w:rFonts w:ascii="Tahoma" w:eastAsiaTheme="minorEastAsia" w:hAnsi="Tahoma" w:cs="Tahoma" w:hint="eastAsia"/>
          <w:b w:val="0"/>
          <w:bCs w:val="0"/>
          <w:color w:val="0D0D0D" w:themeColor="text1" w:themeTint="F2"/>
          <w:sz w:val="18"/>
          <w:szCs w:val="18"/>
          <w:lang w:val="en"/>
        </w:rPr>
        <w:t xml:space="preserve"> under the condition that the legal advisor and the person in charge of the matter on behalf of the Prime Minister's Office </w:t>
      </w:r>
      <w:r>
        <w:rPr>
          <w:rStyle w:val="Heading7Char"/>
          <w:rFonts w:ascii="Tahoma" w:eastAsiaTheme="minorEastAsia" w:hAnsi="Tahoma" w:cs="Tahoma"/>
          <w:b w:val="0"/>
          <w:bCs w:val="0"/>
          <w:color w:val="0D0D0D" w:themeColor="text1" w:themeTint="F2"/>
          <w:sz w:val="18"/>
          <w:szCs w:val="18"/>
          <w:lang w:val="en"/>
        </w:rPr>
        <w:t>decide</w:t>
      </w:r>
      <w:r w:rsidRPr="00786A08">
        <w:rPr>
          <w:rStyle w:val="Heading7Char"/>
          <w:rFonts w:ascii="Tahoma" w:eastAsiaTheme="minorEastAsia" w:hAnsi="Tahoma" w:cs="Tahoma" w:hint="eastAsia"/>
          <w:b w:val="0"/>
          <w:bCs w:val="0"/>
          <w:color w:val="0D0D0D" w:themeColor="text1" w:themeTint="F2"/>
          <w:sz w:val="18"/>
          <w:szCs w:val="18"/>
          <w:lang w:val="en"/>
        </w:rPr>
        <w:t xml:space="preserve"> that the engagement </w:t>
      </w:r>
      <w:r>
        <w:rPr>
          <w:rStyle w:val="Heading7Char"/>
          <w:rFonts w:ascii="Tahoma" w:eastAsiaTheme="minorEastAsia" w:hAnsi="Tahoma" w:cs="Tahoma" w:hint="eastAsia"/>
          <w:b w:val="0"/>
          <w:bCs w:val="0"/>
          <w:color w:val="0D0D0D" w:themeColor="text1" w:themeTint="F2"/>
          <w:sz w:val="18"/>
          <w:szCs w:val="18"/>
          <w:lang w:val="en"/>
        </w:rPr>
        <w:t>does not constitute an employer-</w:t>
      </w:r>
      <w:r w:rsidRPr="00786A08">
        <w:rPr>
          <w:rStyle w:val="Heading7Char"/>
          <w:rFonts w:ascii="Tahoma" w:eastAsiaTheme="minorEastAsia" w:hAnsi="Tahoma" w:cs="Tahoma" w:hint="eastAsia"/>
          <w:b w:val="0"/>
          <w:bCs w:val="0"/>
          <w:color w:val="0D0D0D" w:themeColor="text1" w:themeTint="F2"/>
          <w:sz w:val="18"/>
          <w:szCs w:val="18"/>
          <w:lang w:val="en"/>
        </w:rPr>
        <w:t xml:space="preserve">employee relationship </w:t>
      </w:r>
      <w:r w:rsidRPr="00786A08">
        <w:rPr>
          <w:rStyle w:val="Heading7Char"/>
          <w:rFonts w:ascii="Tahoma" w:eastAsiaTheme="minorEastAsia" w:hAnsi="Tahoma" w:cs="Tahoma"/>
          <w:b w:val="0"/>
          <w:bCs w:val="0"/>
          <w:color w:val="0D0D0D" w:themeColor="text1" w:themeTint="F2"/>
          <w:sz w:val="18"/>
          <w:szCs w:val="18"/>
          <w:lang w:val="en"/>
        </w:rPr>
        <w:t>or employment</w:t>
      </w:r>
      <w:r w:rsidRPr="00786A08">
        <w:rPr>
          <w:rStyle w:val="Heading7Char"/>
          <w:rFonts w:ascii="Tahoma" w:eastAsiaTheme="minorEastAsia" w:hAnsi="Tahoma" w:cs="Tahoma" w:hint="eastAsia"/>
          <w:b w:val="0"/>
          <w:bCs w:val="0"/>
          <w:color w:val="0D0D0D" w:themeColor="text1" w:themeTint="F2"/>
          <w:sz w:val="18"/>
          <w:szCs w:val="18"/>
          <w:lang w:val="en"/>
        </w:rPr>
        <w:t xml:space="preserve"> which is not in compliance with the Civil Service Law for Government Employees.</w:t>
      </w:r>
      <w:r>
        <w:rPr>
          <w:rStyle w:val="Heading7Char"/>
          <w:rFonts w:ascii="Tahoma" w:eastAsiaTheme="minorEastAsia" w:hAnsi="Tahoma" w:cs="Tahoma"/>
          <w:b w:val="0"/>
          <w:bCs w:val="0"/>
          <w:color w:val="0D0D0D" w:themeColor="text1" w:themeTint="F2"/>
          <w:sz w:val="18"/>
          <w:szCs w:val="18"/>
          <w:lang w:val="en"/>
        </w:rPr>
        <w:t xml:space="preserve"> </w:t>
      </w:r>
      <w:r w:rsidRPr="00786A08">
        <w:rPr>
          <w:rStyle w:val="Heading7Char"/>
          <w:rFonts w:ascii="Tahoma" w:eastAsiaTheme="minorEastAsia" w:hAnsi="Tahoma" w:cs="Tahoma" w:hint="eastAsia"/>
          <w:b w:val="0"/>
          <w:bCs w:val="0"/>
          <w:color w:val="0D0D0D" w:themeColor="text1" w:themeTint="F2"/>
          <w:sz w:val="18"/>
          <w:szCs w:val="18"/>
          <w:lang w:val="en"/>
        </w:rPr>
        <w:t xml:space="preserve">As part of examining the engagement, the Prime Minister's Office </w:t>
      </w:r>
      <w:r>
        <w:rPr>
          <w:rStyle w:val="Heading7Char"/>
          <w:rFonts w:ascii="Tahoma" w:eastAsiaTheme="minorEastAsia" w:hAnsi="Tahoma" w:cs="Tahoma"/>
          <w:b w:val="0"/>
          <w:bCs w:val="0"/>
          <w:color w:val="0D0D0D" w:themeColor="text1" w:themeTint="F2"/>
          <w:sz w:val="18"/>
          <w:szCs w:val="18"/>
          <w:lang w:val="en"/>
        </w:rPr>
        <w:t>should</w:t>
      </w:r>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consider</w:t>
      </w:r>
      <w:r w:rsidRPr="00786A08">
        <w:rPr>
          <w:rStyle w:val="Heading7Char"/>
          <w:rFonts w:ascii="Tahoma" w:eastAsiaTheme="minorEastAsia" w:hAnsi="Tahoma" w:cs="Tahoma" w:hint="eastAsia"/>
          <w:b w:val="0"/>
          <w:bCs w:val="0"/>
          <w:color w:val="0D0D0D" w:themeColor="text1" w:themeTint="F2"/>
          <w:sz w:val="18"/>
          <w:szCs w:val="18"/>
          <w:lang w:val="en"/>
        </w:rPr>
        <w:t xml:space="preserve"> that the total work hours of the </w:t>
      </w:r>
      <w:proofErr w:type="gramStart"/>
      <w:r w:rsidRPr="00786A08">
        <w:rPr>
          <w:rStyle w:val="Heading7Char"/>
          <w:rFonts w:ascii="Tahoma" w:eastAsiaTheme="minorEastAsia" w:hAnsi="Tahoma" w:cs="Tahoma" w:hint="eastAsia"/>
          <w:b w:val="0"/>
          <w:bCs w:val="0"/>
          <w:color w:val="0D0D0D" w:themeColor="text1" w:themeTint="F2"/>
          <w:sz w:val="18"/>
          <w:szCs w:val="18"/>
          <w:lang w:val="en"/>
        </w:rPr>
        <w:t>Coordinator</w:t>
      </w:r>
      <w:proofErr w:type="gramEnd"/>
      <w:r w:rsidRPr="00786A08">
        <w:rPr>
          <w:rStyle w:val="Heading7Char"/>
          <w:rFonts w:ascii="Tahoma" w:eastAsiaTheme="minorEastAsia" w:hAnsi="Tahoma" w:cs="Tahoma" w:hint="eastAsia"/>
          <w:b w:val="0"/>
          <w:bCs w:val="0"/>
          <w:color w:val="0D0D0D" w:themeColor="text1" w:themeTint="F2"/>
          <w:sz w:val="18"/>
          <w:szCs w:val="18"/>
          <w:lang w:val="en"/>
        </w:rPr>
        <w:t xml:space="preserve"> and their distribution are similar to the total work hours of a </w:t>
      </w:r>
      <w:r w:rsidRPr="00786A08">
        <w:rPr>
          <w:rStyle w:val="Heading7Char"/>
          <w:rFonts w:ascii="Tahoma" w:eastAsiaTheme="minorEastAsia" w:hAnsi="Tahoma" w:cs="Tahoma"/>
          <w:b w:val="0"/>
          <w:bCs w:val="0"/>
          <w:color w:val="0D0D0D" w:themeColor="text1" w:themeTint="F2"/>
          <w:sz w:val="18"/>
          <w:szCs w:val="18"/>
          <w:lang w:val="en"/>
        </w:rPr>
        <w:t>full-time</w:t>
      </w:r>
      <w:r w:rsidRPr="00786A08">
        <w:rPr>
          <w:rStyle w:val="Heading7Char"/>
          <w:rFonts w:ascii="Tahoma" w:eastAsiaTheme="minorEastAsia" w:hAnsi="Tahoma" w:cs="Tahoma" w:hint="eastAsia"/>
          <w:b w:val="0"/>
          <w:bCs w:val="0"/>
          <w:color w:val="0D0D0D" w:themeColor="text1" w:themeTint="F2"/>
          <w:sz w:val="18"/>
          <w:szCs w:val="18"/>
          <w:lang w:val="en"/>
        </w:rPr>
        <w:t xml:space="preserve"> civil service employee.</w:t>
      </w:r>
      <w:r>
        <w:rPr>
          <w:rStyle w:val="Heading7Char"/>
          <w:rFonts w:ascii="Tahoma" w:eastAsiaTheme="minorEastAsia" w:hAnsi="Tahoma" w:cs="Tahoma"/>
          <w:b w:val="0"/>
          <w:bCs w:val="0"/>
          <w:color w:val="0D0D0D" w:themeColor="text1" w:themeTint="F2"/>
          <w:sz w:val="18"/>
          <w:szCs w:val="18"/>
          <w:lang w:val="en"/>
        </w:rPr>
        <w:t xml:space="preserve"> </w:t>
      </w:r>
      <w:r w:rsidRPr="00786A08">
        <w:rPr>
          <w:rStyle w:val="Heading7Char"/>
          <w:rFonts w:ascii="Tahoma" w:eastAsiaTheme="minorEastAsia" w:hAnsi="Tahoma" w:cs="Tahoma" w:hint="eastAsia"/>
          <w:b w:val="0"/>
          <w:bCs w:val="0"/>
          <w:color w:val="0D0D0D" w:themeColor="text1" w:themeTint="F2"/>
          <w:sz w:val="18"/>
          <w:szCs w:val="18"/>
          <w:lang w:val="en"/>
        </w:rPr>
        <w:t xml:space="preserve">In addition, the Prime Minister's Office </w:t>
      </w:r>
      <w:r>
        <w:rPr>
          <w:rStyle w:val="Heading7Char"/>
          <w:rFonts w:ascii="Tahoma" w:eastAsiaTheme="minorEastAsia" w:hAnsi="Tahoma" w:cs="Tahoma"/>
          <w:b w:val="0"/>
          <w:bCs w:val="0"/>
          <w:color w:val="0D0D0D" w:themeColor="text1" w:themeTint="F2"/>
          <w:sz w:val="18"/>
          <w:szCs w:val="18"/>
          <w:lang w:val="en"/>
        </w:rPr>
        <w:t>should</w:t>
      </w:r>
      <w:r w:rsidRPr="00786A08">
        <w:rPr>
          <w:rStyle w:val="Heading7Char"/>
          <w:rFonts w:ascii="Tahoma" w:eastAsiaTheme="minorEastAsia" w:hAnsi="Tahoma" w:cs="Tahoma" w:hint="eastAsia"/>
          <w:b w:val="0"/>
          <w:bCs w:val="0"/>
          <w:color w:val="0D0D0D" w:themeColor="text1" w:themeTint="F2"/>
          <w:sz w:val="18"/>
          <w:szCs w:val="18"/>
          <w:lang w:val="en"/>
        </w:rPr>
        <w:t xml:space="preserve"> </w:t>
      </w:r>
      <w:r>
        <w:rPr>
          <w:rStyle w:val="Heading7Char"/>
          <w:rFonts w:ascii="Tahoma" w:eastAsiaTheme="minorEastAsia" w:hAnsi="Tahoma" w:cs="Tahoma"/>
          <w:b w:val="0"/>
          <w:bCs w:val="0"/>
          <w:color w:val="0D0D0D" w:themeColor="text1" w:themeTint="F2"/>
          <w:sz w:val="18"/>
          <w:szCs w:val="18"/>
          <w:lang w:val="en"/>
        </w:rPr>
        <w:t>en</w:t>
      </w:r>
      <w:r w:rsidRPr="00786A08">
        <w:rPr>
          <w:rStyle w:val="Heading7Char"/>
          <w:rFonts w:ascii="Tahoma" w:eastAsiaTheme="minorEastAsia" w:hAnsi="Tahoma" w:cs="Tahoma" w:hint="eastAsia"/>
          <w:b w:val="0"/>
          <w:bCs w:val="0"/>
          <w:color w:val="0D0D0D" w:themeColor="text1" w:themeTint="F2"/>
          <w:sz w:val="18"/>
          <w:szCs w:val="18"/>
          <w:lang w:val="en"/>
        </w:rPr>
        <w:t xml:space="preserve">sure that the engagement with the </w:t>
      </w:r>
      <w:proofErr w:type="gramStart"/>
      <w:r w:rsidRPr="00786A08">
        <w:rPr>
          <w:rStyle w:val="Heading7Char"/>
          <w:rFonts w:ascii="Tahoma" w:eastAsiaTheme="minorEastAsia" w:hAnsi="Tahoma" w:cs="Tahoma" w:hint="eastAsia"/>
          <w:b w:val="0"/>
          <w:bCs w:val="0"/>
          <w:color w:val="0D0D0D" w:themeColor="text1" w:themeTint="F2"/>
          <w:sz w:val="18"/>
          <w:szCs w:val="18"/>
          <w:lang w:val="en"/>
        </w:rPr>
        <w:t>Coordinator</w:t>
      </w:r>
      <w:proofErr w:type="gramEnd"/>
      <w:r w:rsidRPr="00786A08">
        <w:rPr>
          <w:rStyle w:val="Heading7Char"/>
          <w:rFonts w:ascii="Tahoma" w:eastAsiaTheme="minorEastAsia" w:hAnsi="Tahoma" w:cs="Tahoma" w:hint="eastAsia"/>
          <w:b w:val="0"/>
          <w:bCs w:val="0"/>
          <w:color w:val="0D0D0D" w:themeColor="text1" w:themeTint="F2"/>
          <w:sz w:val="18"/>
          <w:szCs w:val="18"/>
          <w:lang w:val="en"/>
        </w:rPr>
        <w:t xml:space="preserve"> commences under the condition that the necessary decisions were made </w:t>
      </w:r>
      <w:r>
        <w:rPr>
          <w:rStyle w:val="Heading7Char"/>
          <w:rFonts w:ascii="Tahoma" w:eastAsiaTheme="minorEastAsia" w:hAnsi="Tahoma" w:cs="Tahoma"/>
          <w:b w:val="0"/>
          <w:bCs w:val="0"/>
          <w:color w:val="0D0D0D" w:themeColor="text1" w:themeTint="F2"/>
          <w:sz w:val="18"/>
          <w:szCs w:val="18"/>
          <w:lang w:val="en"/>
        </w:rPr>
        <w:t>under</w:t>
      </w:r>
      <w:r w:rsidRPr="00786A08">
        <w:rPr>
          <w:rStyle w:val="Heading7Char"/>
          <w:rFonts w:ascii="Tahoma" w:eastAsiaTheme="minorEastAsia" w:hAnsi="Tahoma" w:cs="Tahoma" w:hint="eastAsia"/>
          <w:b w:val="0"/>
          <w:bCs w:val="0"/>
          <w:color w:val="0D0D0D" w:themeColor="text1" w:themeTint="F2"/>
          <w:sz w:val="18"/>
          <w:szCs w:val="18"/>
          <w:lang w:val="en"/>
        </w:rPr>
        <w:t xml:space="preserve"> the Mandatory Tenders Regulations, 1993, and under the condition that an </w:t>
      </w:r>
      <w:r w:rsidRPr="00786A08">
        <w:rPr>
          <w:rStyle w:val="Heading7Char"/>
          <w:rFonts w:ascii="Tahoma" w:eastAsiaTheme="minorEastAsia" w:hAnsi="Tahoma" w:cs="Tahoma" w:hint="eastAsia"/>
          <w:b w:val="0"/>
          <w:bCs w:val="0"/>
          <w:color w:val="0D0D0D" w:themeColor="text1" w:themeTint="F2"/>
          <w:sz w:val="18"/>
          <w:szCs w:val="18"/>
          <w:lang w:val="en"/>
        </w:rPr>
        <w:lastRenderedPageBreak/>
        <w:t>agreement ha</w:t>
      </w:r>
      <w:r>
        <w:rPr>
          <w:rStyle w:val="Heading7Char"/>
          <w:rFonts w:ascii="Tahoma" w:eastAsiaTheme="minorEastAsia" w:hAnsi="Tahoma" w:cs="Tahoma"/>
          <w:b w:val="0"/>
          <w:bCs w:val="0"/>
          <w:color w:val="0D0D0D" w:themeColor="text1" w:themeTint="F2"/>
          <w:sz w:val="18"/>
          <w:szCs w:val="18"/>
          <w:lang w:val="en"/>
        </w:rPr>
        <w:t>s</w:t>
      </w:r>
      <w:r w:rsidRPr="00786A08">
        <w:rPr>
          <w:rStyle w:val="Heading7Char"/>
          <w:rFonts w:ascii="Tahoma" w:eastAsiaTheme="minorEastAsia" w:hAnsi="Tahoma" w:cs="Tahoma" w:hint="eastAsia"/>
          <w:b w:val="0"/>
          <w:bCs w:val="0"/>
          <w:color w:val="0D0D0D" w:themeColor="text1" w:themeTint="F2"/>
          <w:sz w:val="18"/>
          <w:szCs w:val="18"/>
          <w:lang w:val="en"/>
        </w:rPr>
        <w:t xml:space="preserve"> been signed. It is also necessary to </w:t>
      </w:r>
      <w:r>
        <w:rPr>
          <w:rStyle w:val="Heading7Char"/>
          <w:rFonts w:ascii="Tahoma" w:eastAsiaTheme="minorEastAsia" w:hAnsi="Tahoma" w:cs="Tahoma"/>
          <w:b w:val="0"/>
          <w:bCs w:val="0"/>
          <w:color w:val="0D0D0D" w:themeColor="text1" w:themeTint="F2"/>
          <w:sz w:val="18"/>
          <w:szCs w:val="18"/>
          <w:lang w:val="en"/>
        </w:rPr>
        <w:t>en</w:t>
      </w:r>
      <w:r w:rsidRPr="00786A08">
        <w:rPr>
          <w:rStyle w:val="Heading7Char"/>
          <w:rFonts w:ascii="Tahoma" w:eastAsiaTheme="minorEastAsia" w:hAnsi="Tahoma" w:cs="Tahoma" w:hint="eastAsia"/>
          <w:b w:val="0"/>
          <w:bCs w:val="0"/>
          <w:color w:val="0D0D0D" w:themeColor="text1" w:themeTint="F2"/>
          <w:sz w:val="18"/>
          <w:szCs w:val="18"/>
          <w:lang w:val="en"/>
        </w:rPr>
        <w:t xml:space="preserve">sure that a complete report on the tasks carried out is a precondition for payment. </w:t>
      </w:r>
    </w:p>
    <w:p w14:paraId="644AA74E" w14:textId="77777777" w:rsidR="00AE5F94" w:rsidRDefault="00AE5F94" w:rsidP="00E62CC8">
      <w:pPr>
        <w:bidi w:val="0"/>
        <w:spacing w:after="0" w:line="240" w:lineRule="atLeast"/>
        <w:rPr>
          <w:rtl/>
        </w:rPr>
      </w:pPr>
    </w:p>
    <w:p w14:paraId="1F0159D1" w14:textId="77777777" w:rsidR="00045345" w:rsidRDefault="00045345" w:rsidP="00045345">
      <w:pPr>
        <w:spacing w:after="0" w:line="100" w:lineRule="exact"/>
        <w:jc w:val="both"/>
        <w:rPr>
          <w:rtl/>
        </w:rPr>
      </w:pPr>
    </w:p>
    <w:p w14:paraId="11DF71C8" w14:textId="1DBE86D4" w:rsidR="009A797B" w:rsidRPr="00AE5F94" w:rsidRDefault="00457C4A" w:rsidP="00440360">
      <w:pPr>
        <w:bidi w:val="0"/>
        <w:spacing w:before="120" w:after="0" w:line="240" w:lineRule="atLeast"/>
        <w:ind w:left="170" w:right="113"/>
        <w:jc w:val="both"/>
        <w:rPr>
          <w:rFonts w:ascii="Tahoma" w:hAnsi="Tahoma" w:cs="Tahoma"/>
          <w:b/>
          <w:bCs/>
          <w:color w:val="FFFFFF" w:themeColor="background1"/>
          <w:sz w:val="22"/>
          <w:szCs w:val="22"/>
          <w:rtl/>
        </w:rPr>
      </w:pPr>
      <w:r w:rsidRPr="00457C4A">
        <w:rPr>
          <w:rFonts w:ascii="Tahoma" w:hAnsi="Tahoma" w:cs="Tahoma" w:hint="eastAsia"/>
          <w:b/>
          <w:bCs/>
          <w:noProof/>
          <w:color w:val="FFFFFF" w:themeColor="background1"/>
          <w:sz w:val="22"/>
          <w:szCs w:val="22"/>
          <w:rtl/>
        </w:rPr>
        <w:drawing>
          <wp:anchor distT="0" distB="0" distL="114300" distR="114300" simplePos="0" relativeHeight="251665920" behindDoc="1" locked="0" layoutInCell="1" allowOverlap="1" wp14:anchorId="189322BA" wp14:editId="4EBC88B6">
            <wp:simplePos x="0" y="0"/>
            <wp:positionH relativeFrom="column">
              <wp:posOffset>36195</wp:posOffset>
            </wp:positionH>
            <wp:positionV relativeFrom="paragraph">
              <wp:posOffset>9525</wp:posOffset>
            </wp:positionV>
            <wp:extent cx="4622165" cy="6096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22377" cy="609628"/>
                    </a:xfrm>
                    <a:prstGeom prst="rect">
                      <a:avLst/>
                    </a:prstGeom>
                  </pic:spPr>
                </pic:pic>
              </a:graphicData>
            </a:graphic>
            <wp14:sizeRelH relativeFrom="margin">
              <wp14:pctWidth>0</wp14:pctWidth>
            </wp14:sizeRelH>
            <wp14:sizeRelV relativeFrom="margin">
              <wp14:pctHeight>0</wp14:pctHeight>
            </wp14:sizeRelV>
          </wp:anchor>
        </w:drawing>
      </w:r>
      <w:r w:rsidR="00B7450E" w:rsidRPr="00B7450E">
        <w:t xml:space="preserve"> </w:t>
      </w:r>
      <w:r w:rsidR="00B7450E" w:rsidRPr="00B7450E">
        <w:rPr>
          <w:rFonts w:ascii="Tahoma" w:hAnsi="Tahoma" w:cs="Tahoma"/>
          <w:b/>
          <w:bCs/>
          <w:noProof/>
          <w:color w:val="FFFFFF" w:themeColor="background1"/>
          <w:sz w:val="22"/>
          <w:szCs w:val="22"/>
        </w:rPr>
        <w:t>Periods of engagement and the date of signing the agreement and extending it</w:t>
      </w:r>
    </w:p>
    <w:p w14:paraId="441CCABD" w14:textId="77777777" w:rsidR="00457C4A" w:rsidRDefault="00457C4A">
      <w:pPr>
        <w:bidi w:val="0"/>
        <w:rPr>
          <w:sz w:val="18"/>
          <w:rtl/>
        </w:rPr>
      </w:pPr>
    </w:p>
    <w:p w14:paraId="517308EA" w14:textId="26DCE5B4" w:rsidR="00457C4A" w:rsidRDefault="00091D72" w:rsidP="00091D72">
      <w:pPr>
        <w:bidi w:val="0"/>
        <w:spacing w:line="240" w:lineRule="atLeast"/>
        <w:jc w:val="center"/>
        <w:rPr>
          <w:sz w:val="18"/>
        </w:rPr>
      </w:pPr>
      <w:r>
        <w:rPr>
          <w:noProof/>
          <w:sz w:val="18"/>
        </w:rPr>
        <w:drawing>
          <wp:inline distT="0" distB="0" distL="0" distR="0" wp14:anchorId="0364E3B7" wp14:editId="7AB361DE">
            <wp:extent cx="4679950" cy="1273175"/>
            <wp:effectExtent l="0" t="0" r="635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9950" cy="1273175"/>
                    </a:xfrm>
                    <a:prstGeom prst="rect">
                      <a:avLst/>
                    </a:prstGeom>
                  </pic:spPr>
                </pic:pic>
              </a:graphicData>
            </a:graphic>
          </wp:inline>
        </w:drawing>
      </w:r>
    </w:p>
    <w:p w14:paraId="6BC320DC" w14:textId="326BBA0C" w:rsidR="00CF06D4" w:rsidRDefault="00CF06D4" w:rsidP="00CF06D4">
      <w:pPr>
        <w:bidi w:val="0"/>
        <w:spacing w:after="200" w:line="269" w:lineRule="auto"/>
        <w:jc w:val="center"/>
        <w:rPr>
          <w:rFonts w:ascii="Tahoma" w:hAnsi="Tahoma" w:cs="Tahoma"/>
          <w:b/>
          <w:bCs/>
          <w:sz w:val="19"/>
          <w:szCs w:val="19"/>
        </w:rPr>
      </w:pPr>
    </w:p>
    <w:p w14:paraId="5868D55F" w14:textId="77777777" w:rsidR="00496CBE" w:rsidRDefault="00045345" w:rsidP="00440360">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44D20A61" wp14:editId="48E4F9B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48CE7DDF" w14:textId="77777777" w:rsidR="00496CBE" w:rsidRPr="00902625" w:rsidRDefault="00AE5F94" w:rsidP="00440360">
      <w:pPr>
        <w:bidi w:val="0"/>
        <w:spacing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14:paraId="035DA688" w14:textId="77777777" w:rsidR="00B7450E" w:rsidRPr="00B7450E" w:rsidRDefault="00B7450E" w:rsidP="00B7450E">
      <w:pPr>
        <w:bidi w:val="0"/>
        <w:spacing w:line="260" w:lineRule="exact"/>
        <w:jc w:val="both"/>
        <w:rPr>
          <w:rFonts w:ascii="Tahoma" w:hAnsi="Tahoma" w:cs="Tahoma"/>
          <w:sz w:val="18"/>
          <w:szCs w:val="18"/>
          <w:rtl/>
        </w:rPr>
      </w:pPr>
      <w:r w:rsidRPr="00B7450E">
        <w:rPr>
          <w:rFonts w:ascii="Tahoma" w:hAnsi="Tahoma" w:cs="Tahoma"/>
          <w:sz w:val="18"/>
          <w:szCs w:val="18"/>
        </w:rPr>
        <w:t xml:space="preserve">Contending with captives and missing persons throughout the years requires regulation of the activities also concerning the activities management on behalf of the prime minister or the government. In 2012, the Shamgar Committee pointed out some gaps in how the government addressed it. A decade has passed, and the government, the Minister of Defense who appointed the Committee or the Prime Minister's Office </w:t>
      </w:r>
      <w:proofErr w:type="gramStart"/>
      <w:r w:rsidRPr="00B7450E">
        <w:rPr>
          <w:rFonts w:ascii="Tahoma" w:hAnsi="Tahoma" w:cs="Tahoma"/>
          <w:sz w:val="18"/>
          <w:szCs w:val="18"/>
        </w:rPr>
        <w:t>is in charge of</w:t>
      </w:r>
      <w:proofErr w:type="gramEnd"/>
      <w:r w:rsidRPr="00B7450E">
        <w:rPr>
          <w:rFonts w:ascii="Tahoma" w:hAnsi="Tahoma" w:cs="Tahoma"/>
          <w:sz w:val="18"/>
          <w:szCs w:val="18"/>
        </w:rPr>
        <w:t xml:space="preserve"> the issue have made no decisions related to the Committee's recommendations. It is recommended that the Prime Minister's Office form a format for handling the captives and missing persons, determine the responsibilities and powers of the </w:t>
      </w:r>
      <w:proofErr w:type="gramStart"/>
      <w:r w:rsidRPr="00B7450E">
        <w:rPr>
          <w:rFonts w:ascii="Tahoma" w:hAnsi="Tahoma" w:cs="Tahoma"/>
          <w:sz w:val="18"/>
          <w:szCs w:val="18"/>
        </w:rPr>
        <w:t>Coordinator</w:t>
      </w:r>
      <w:proofErr w:type="gramEnd"/>
      <w:r w:rsidRPr="00B7450E">
        <w:rPr>
          <w:rFonts w:ascii="Tahoma" w:hAnsi="Tahoma" w:cs="Tahoma"/>
          <w:sz w:val="18"/>
          <w:szCs w:val="18"/>
        </w:rPr>
        <w:t xml:space="preserve">, form a work plan including tasks, metrics, and timetable, and supervise the plan's implementation. It is further recommended that the Prime Minister's Office form the communication format between the </w:t>
      </w:r>
      <w:proofErr w:type="gramStart"/>
      <w:r w:rsidRPr="00B7450E">
        <w:rPr>
          <w:rFonts w:ascii="Tahoma" w:hAnsi="Tahoma" w:cs="Tahoma"/>
          <w:sz w:val="18"/>
          <w:szCs w:val="18"/>
        </w:rPr>
        <w:t>Coordinator</w:t>
      </w:r>
      <w:proofErr w:type="gramEnd"/>
      <w:r w:rsidRPr="00B7450E">
        <w:rPr>
          <w:rFonts w:ascii="Tahoma" w:hAnsi="Tahoma" w:cs="Tahoma"/>
          <w:sz w:val="18"/>
          <w:szCs w:val="18"/>
        </w:rPr>
        <w:t xml:space="preserve"> and the families of captives and missing persons, including the minimal frequency of meeting with them and the person authorized to decide which information is presented to them. </w:t>
      </w:r>
    </w:p>
    <w:p w14:paraId="023DF586" w14:textId="77777777" w:rsidR="00B7450E" w:rsidRPr="00CF06D4" w:rsidRDefault="00B7450E" w:rsidP="00B7450E">
      <w:pPr>
        <w:bidi w:val="0"/>
        <w:spacing w:line="260" w:lineRule="exact"/>
        <w:jc w:val="both"/>
        <w:rPr>
          <w:rFonts w:ascii="Tahoma" w:hAnsi="Tahoma" w:cs="Tahoma"/>
          <w:color w:val="231F20"/>
          <w:sz w:val="18"/>
          <w:szCs w:val="18"/>
          <w:rtl/>
        </w:rPr>
      </w:pPr>
    </w:p>
    <w:p w14:paraId="3621B107" w14:textId="77777777" w:rsidR="00C82866" w:rsidRPr="005A720C" w:rsidDel="00660660" w:rsidRDefault="00C82866" w:rsidP="00C82866">
      <w:pPr>
        <w:pStyle w:val="running-text"/>
        <w:bidi/>
        <w:ind w:right="0"/>
        <w:rPr>
          <w:rtl/>
        </w:rPr>
      </w:pPr>
    </w:p>
    <w:sectPr w:rsidR="00C82866" w:rsidRPr="005A720C" w:rsidDel="00660660" w:rsidSect="00A82511">
      <w:headerReference w:type="even" r:id="rId29"/>
      <w:headerReference w:type="default" r:id="rId30"/>
      <w:headerReference w:type="first" r:id="rId31"/>
      <w:pgSz w:w="11906" w:h="16838" w:code="9"/>
      <w:pgMar w:top="2892" w:right="2268" w:bottom="2438" w:left="2268" w:header="1871" w:footer="1928"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DA83C" w14:textId="77777777" w:rsidR="00D57B13" w:rsidRDefault="00D57B13" w:rsidP="00CB3322">
      <w:pPr>
        <w:spacing w:after="0" w:line="240" w:lineRule="auto"/>
      </w:pPr>
      <w:r>
        <w:separator/>
      </w:r>
    </w:p>
    <w:p w14:paraId="38ABF79D" w14:textId="77777777" w:rsidR="00D57B13" w:rsidRDefault="00D57B13"/>
  </w:endnote>
  <w:endnote w:type="continuationSeparator" w:id="0">
    <w:p w14:paraId="1A83D7DE" w14:textId="77777777" w:rsidR="00D57B13" w:rsidRDefault="00D57B13" w:rsidP="00CB3322">
      <w:pPr>
        <w:spacing w:after="0" w:line="240" w:lineRule="auto"/>
      </w:pPr>
      <w:r>
        <w:continuationSeparator/>
      </w:r>
    </w:p>
    <w:p w14:paraId="4EFD32AB" w14:textId="77777777" w:rsidR="00D57B13" w:rsidRDefault="00D57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F2DA" w14:textId="77777777" w:rsidR="0029750A" w:rsidRPr="009507DB" w:rsidRDefault="005D214E" w:rsidP="005D214E">
    <w:pPr>
      <w:pStyle w:val="Footer"/>
      <w:tabs>
        <w:tab w:val="clear" w:pos="4320"/>
        <w:tab w:val="clear" w:pos="8640"/>
        <w:tab w:val="center" w:pos="-284"/>
        <w:tab w:val="right" w:pos="0"/>
      </w:tabs>
      <w:bidi w:val="0"/>
      <w:ind w:left="-1191" w:right="7314"/>
      <w:jc w:val="right"/>
      <w:rPr>
        <w:rFonts w:ascii="Tahoma" w:hAnsi="Tahoma" w:cs="Tahoma"/>
        <w:sz w:val="18"/>
        <w:szCs w:val="18"/>
      </w:rPr>
    </w:pPr>
    <w:r>
      <w:rPr>
        <w:rFonts w:ascii="Tahoma" w:hAnsi="Tahoma" w:cs="Tahoma"/>
        <w:sz w:val="18"/>
        <w:szCs w:val="18"/>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0168CF">
      <w:rPr>
        <w:rFonts w:ascii="Tahoma" w:hAnsi="Tahoma" w:cs="Tahoma"/>
        <w:noProof/>
        <w:color w:val="231F20"/>
        <w:sz w:val="18"/>
        <w:szCs w:val="18"/>
      </w:rPr>
      <w:t>24</w:t>
    </w:r>
    <w:r w:rsidRPr="009507DB">
      <w:rPr>
        <w:rFonts w:ascii="Tahoma" w:hAnsi="Tahoma" w:cs="Tahoma"/>
        <w:noProof/>
        <w:color w:val="231F20"/>
        <w:sz w:val="18"/>
        <w:szCs w:val="18"/>
      </w:rPr>
      <w:fldChar w:fldCharType="end"/>
    </w:r>
    <w:r>
      <w:rPr>
        <w:rFonts w:ascii="Tahoma" w:hAnsi="Tahoma" w:cs="Tahoma"/>
        <w:noProof/>
        <w:color w:val="231F2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4C5A" w14:textId="77777777" w:rsidR="003408F2" w:rsidRPr="009507DB" w:rsidRDefault="005D214E" w:rsidP="005D214E">
    <w:pPr>
      <w:pStyle w:val="Footer"/>
      <w:tabs>
        <w:tab w:val="clear" w:pos="4320"/>
        <w:tab w:val="clear" w:pos="8640"/>
        <w:tab w:val="center" w:pos="7654"/>
        <w:tab w:val="right" w:pos="7937"/>
      </w:tabs>
      <w:bidi w:val="0"/>
      <w:ind w:left="7343" w:right="-1247"/>
      <w:rPr>
        <w:rFonts w:ascii="Tahoma" w:hAnsi="Tahoma" w:cs="Tahoma"/>
        <w:sz w:val="18"/>
        <w:szCs w:val="18"/>
      </w:rPr>
    </w:pPr>
    <w:r>
      <w:rPr>
        <w:rFonts w:ascii="Tahoma" w:hAnsi="Tahoma" w:cs="Tahoma"/>
        <w:sz w:val="18"/>
        <w:szCs w:val="18"/>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0168CF">
      <w:rPr>
        <w:rFonts w:ascii="Tahoma" w:hAnsi="Tahoma" w:cs="Tahoma"/>
        <w:noProof/>
        <w:color w:val="231F20"/>
        <w:sz w:val="18"/>
        <w:szCs w:val="18"/>
      </w:rPr>
      <w:t>23</w:t>
    </w:r>
    <w:r w:rsidRPr="009507DB">
      <w:rPr>
        <w:rFonts w:ascii="Tahoma" w:hAnsi="Tahoma" w:cs="Tahoma"/>
        <w:noProof/>
        <w:color w:val="231F20"/>
        <w:sz w:val="18"/>
        <w:szCs w:val="18"/>
      </w:rPr>
      <w:fldChar w:fldCharType="end"/>
    </w:r>
    <w:r>
      <w:rPr>
        <w:rFonts w:ascii="Tahoma" w:hAnsi="Tahoma" w:cs="Tahoma"/>
        <w:noProof/>
        <w:color w:val="231F2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7B849" w14:textId="77777777" w:rsidR="00D57B13" w:rsidRPr="0029750A" w:rsidRDefault="00D57B13" w:rsidP="00440360">
      <w:pPr>
        <w:pStyle w:val="Footer"/>
        <w:tabs>
          <w:tab w:val="clear" w:pos="4320"/>
          <w:tab w:val="clear" w:pos="8640"/>
          <w:tab w:val="right" w:pos="1701"/>
        </w:tabs>
        <w:bidi w:val="0"/>
        <w:rPr>
          <w:u w:val="single"/>
        </w:rPr>
      </w:pPr>
      <w:r w:rsidRPr="0029750A">
        <w:rPr>
          <w:u w:val="single"/>
        </w:rPr>
        <w:tab/>
      </w:r>
    </w:p>
  </w:footnote>
  <w:footnote w:type="continuationSeparator" w:id="0">
    <w:p w14:paraId="7D14560D" w14:textId="77777777" w:rsidR="00D57B13" w:rsidRDefault="00D57B13" w:rsidP="00CB3322">
      <w:pPr>
        <w:spacing w:after="0" w:line="240" w:lineRule="auto"/>
      </w:pPr>
      <w:r>
        <w:continuationSeparator/>
      </w:r>
    </w:p>
    <w:p w14:paraId="103638DF" w14:textId="77777777" w:rsidR="00D57B13" w:rsidRDefault="00D57B13"/>
  </w:footnote>
  <w:footnote w:id="1">
    <w:p w14:paraId="3A835556" w14:textId="77777777" w:rsidR="00B7450E" w:rsidRPr="00866856" w:rsidRDefault="00B7450E" w:rsidP="00B7450E">
      <w:pPr>
        <w:pStyle w:val="FootnoteText"/>
        <w:bidi w:val="0"/>
        <w:spacing w:after="60" w:line="220" w:lineRule="exact"/>
        <w:ind w:right="0"/>
        <w:rPr>
          <w:rStyle w:val="FootnoteReference"/>
          <w:color w:val="231F20"/>
          <w:vertAlign w:val="baseline"/>
        </w:rPr>
      </w:pPr>
      <w:r w:rsidRPr="00866856">
        <w:rPr>
          <w:rStyle w:val="FootnoteReference"/>
          <w:color w:val="231F20"/>
          <w:vertAlign w:val="baseline"/>
        </w:rPr>
        <w:footnoteRef/>
      </w:r>
      <w:r w:rsidRPr="00866856">
        <w:rPr>
          <w:rStyle w:val="FootnoteReference"/>
          <w:color w:val="231F20"/>
          <w:vertAlign w:val="baseline"/>
          <w:lang w:val="en"/>
        </w:rPr>
        <w:t xml:space="preserve"> </w:t>
      </w:r>
      <w:r w:rsidRPr="00866856">
        <w:rPr>
          <w:rStyle w:val="FootnoteReference"/>
          <w:color w:val="231F20"/>
          <w:vertAlign w:val="baseline"/>
          <w:lang w:val="en"/>
        </w:rPr>
        <w:tab/>
        <w:t xml:space="preserve">By the date of report completion, the Coordinator had been employed by the Prime </w:t>
      </w:r>
      <w:proofErr w:type="spellStart"/>
      <w:r w:rsidRPr="00866856">
        <w:rPr>
          <w:rStyle w:val="FootnoteReference"/>
          <w:color w:val="231F20"/>
          <w:vertAlign w:val="baseline"/>
          <w:lang w:val="en"/>
        </w:rPr>
        <w:t>Minster's</w:t>
      </w:r>
      <w:proofErr w:type="spellEnd"/>
      <w:r w:rsidRPr="00866856">
        <w:rPr>
          <w:rStyle w:val="FootnoteReference"/>
          <w:color w:val="231F20"/>
          <w:vertAlign w:val="baseline"/>
          <w:lang w:val="en"/>
        </w:rPr>
        <w:t xml:space="preserve"> Office for almost five years.</w:t>
      </w:r>
      <w:r>
        <w:rPr>
          <w:rStyle w:val="FootnoteReference"/>
          <w:color w:val="231F20"/>
          <w:vertAlign w:val="baseline"/>
          <w:lang w:val="e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0667"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DFFB"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A75AE"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2D59" w14:textId="77777777" w:rsidR="00B4501E" w:rsidRPr="00FA0C07" w:rsidRDefault="00323E46" w:rsidP="00323E46">
    <w:pPr>
      <w:pStyle w:val="Header"/>
      <w:bidi w:val="0"/>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rPr>
      <w:drawing>
        <wp:anchor distT="0" distB="0" distL="114300" distR="114300" simplePos="0" relativeHeight="251660288" behindDoc="1" locked="0" layoutInCell="1" allowOverlap="1" wp14:anchorId="1F86F2DE" wp14:editId="3E7FAF4A">
          <wp:simplePos x="1111250" y="1339850"/>
          <wp:positionH relativeFrom="page">
            <wp:align>center</wp:align>
          </wp:positionH>
          <wp:positionV relativeFrom="page">
            <wp:align>center</wp:align>
          </wp:positionV>
          <wp:extent cx="7549200" cy="1067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FA0C07" w:rsidRPr="00FA0C07">
      <w:t xml:space="preserve"> </w:t>
    </w:r>
    <w:r w:rsidR="00FA0C07" w:rsidRPr="00FA0C07">
      <w:rPr>
        <w:rFonts w:ascii="Tahoma" w:eastAsiaTheme="majorEastAsia" w:hAnsi="Tahoma" w:cs="Tahoma"/>
        <w:noProof/>
        <w:color w:val="0D0D0D" w:themeColor="text1" w:themeTint="F2"/>
        <w:sz w:val="16"/>
        <w:szCs w:val="16"/>
      </w:rPr>
      <w:t>National  Defense Preparedness Against the Drone Threat – Expanded Follow-up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19F7" w14:textId="6414834D" w:rsidR="00B4501E" w:rsidRPr="007C237A" w:rsidRDefault="00323E46" w:rsidP="00323E46">
    <w:pPr>
      <w:pStyle w:val="Header"/>
      <w:bidi w:val="0"/>
      <w:spacing w:before="240" w:after="180"/>
      <w:ind w:right="624"/>
      <w:jc w:val="right"/>
      <w:rPr>
        <w:rFonts w:ascii="Tahoma" w:eastAsiaTheme="majorEastAsia" w:hAnsi="Tahoma" w:cs="Tahoma"/>
        <w:noProof/>
        <w:color w:val="231F20"/>
        <w:sz w:val="16"/>
        <w:szCs w:val="16"/>
      </w:rPr>
    </w:pP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414BE818" wp14:editId="64675CE0">
              <wp:simplePos x="0" y="0"/>
              <wp:positionH relativeFrom="column">
                <wp:posOffset>4950460</wp:posOffset>
              </wp:positionH>
              <wp:positionV relativeFrom="paragraph">
                <wp:posOffset>56515</wp:posOffset>
              </wp:positionV>
              <wp:extent cx="489600" cy="6667200"/>
              <wp:effectExtent l="0" t="0" r="0" b="6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 cy="6667200"/>
                      </a:xfrm>
                      <a:prstGeom prst="rect">
                        <a:avLst/>
                      </a:prstGeom>
                      <a:noFill/>
                      <a:ln w="9525">
                        <a:noFill/>
                        <a:miter lim="800000"/>
                        <a:headEnd/>
                        <a:tailEnd/>
                      </a:ln>
                    </wps:spPr>
                    <wps:txbx>
                      <w:txbxContent>
                        <w:p w14:paraId="31E20FCC" w14:textId="77777777" w:rsidR="00913C98" w:rsidRPr="00E710A4" w:rsidRDefault="00913C98" w:rsidP="00913C98">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14:paraId="4884CC97" w14:textId="77777777" w:rsidR="00821549" w:rsidRPr="00913C98" w:rsidRDefault="00821549" w:rsidP="00913C98">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BE818" id="_x0000_t202" coordsize="21600,21600" o:spt="202" path="m,l,21600r21600,l21600,xe">
              <v:stroke joinstyle="miter"/>
              <v:path gradientshapeok="t" o:connecttype="rect"/>
            </v:shapetype>
            <v:shape id="Text Box 2" o:spid="_x0000_s1026" type="#_x0000_t202" style="position:absolute;left:0;text-align:left;margin-left:389.8pt;margin-top:4.45pt;width:38.5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mL9AEAAM0DAAAOAAAAZHJzL2Uyb0RvYy54bWysU8GO0zAQvSPxD5bvNGnVljZqulp2WYS0&#10;LEgLHzB1nMbC9hjbbdK/Z+x0uxXcEDlYdsbzZt6b583NYDQ7Sh8U2ppPJyVn0gpslN3X/Mf3h3cr&#10;zkIE24BGK2t+koHfbN++2fSukjPsUDfSMwKxoepdzbsYXVUUQXTSQJigk5aCLXoDkY5+XzQeekI3&#10;upiV5bLo0TfOo5Ah0N/7Mci3Gb9tpYhf2zbIyHTNqbeYV5/XXVqL7QaqvQfXKXFuA/6hCwPKUtEL&#10;1D1EYAev/oIySngM2MaJQFNg2yohMwdiMy3/YPPcgZOZC4kT3EWm8P9gxdPx2X3zLA4fcKABZhLB&#10;PaL4GZjFuw7sXt56j30noaHC0yRZ0btQnVOT1KEKCWTXf8GGhgyHiBloaL1JqhBPRug0gNNFdDlE&#10;JujnfLVelhQRFFoul+9pqrkEVC/Zzof4SaJhaVNzT0PN6HB8DDF1A9XLlVTM4oPSOg9WW9bXfL2Y&#10;LXLCVcSoSL7TytR8VaZvdEIi+dE2OTmC0uOeCmh7Zp2IjpTjsBvoYmK/w+ZE/D2O/qL3QJu0ctaT&#10;t2oefh3AS870Z0sarqfzeTJjPswXRJkzfx3ZXUfAig7JsgQ2bu9iNvDI9Za0blWW4bWTc6/kmazO&#10;2d/JlNfnfOv1FW5/AwAA//8DAFBLAwQUAAYACAAAACEAwk/2w9wAAAAKAQAADwAAAGRycy9kb3du&#10;cmV2LnhtbEyPwU7DMAyG70i8Q2QkbiwFsTYrTScE2g2QVuCeNaYtJE7VZGt5e8wJjvb/6ffnart4&#10;J044xSGQhutVBgKpDXagTsPb6+5KgYjJkDUuEGr4xgjb+vysMqUNM+3x1KROcAnF0mjoUxpLKWPb&#10;ozdxFUYkzj7C5E3iceqknczM5d7JmyzLpTcD8YXejPjQY/vVHL2GHT7Pzf7WvFiX3p8m1X0G5R61&#10;vrxY7u9AJFzSHwy/+qwONTsdwpFsFE5DUWxyRjWoDQjO1TovQBwYzNa8knUl/79Q/wAAAP//AwBQ&#10;SwECLQAUAAYACAAAACEAtoM4kv4AAADhAQAAEwAAAAAAAAAAAAAAAAAAAAAAW0NvbnRlbnRfVHlw&#10;ZXNdLnhtbFBLAQItABQABgAIAAAAIQA4/SH/1gAAAJQBAAALAAAAAAAAAAAAAAAAAC8BAABfcmVs&#10;cy8ucmVsc1BLAQItABQABgAIAAAAIQCZHnmL9AEAAM0DAAAOAAAAAAAAAAAAAAAAAC4CAABkcnMv&#10;ZTJvRG9jLnhtbFBLAQItABQABgAIAAAAIQDCT/bD3AAAAAoBAAAPAAAAAAAAAAAAAAAAAE4EAABk&#10;cnMvZG93bnJldi54bWxQSwUGAAAAAAQABADzAAAAVwUAAAAA&#10;" filled="f" stroked="f">
              <v:textbox style="layout-flow:vertical">
                <w:txbxContent>
                  <w:p w14:paraId="31E20FCC" w14:textId="77777777" w:rsidR="00913C98" w:rsidRPr="00E710A4" w:rsidRDefault="00913C98" w:rsidP="00913C98">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14:paraId="4884CC97" w14:textId="77777777" w:rsidR="00821549" w:rsidRPr="00913C98" w:rsidRDefault="00821549" w:rsidP="00913C98">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eastAsiaTheme="majorEastAsia" w:hAnsi="Tahoma" w:cs="Tahoma" w:hint="cs"/>
        <w:noProof/>
        <w:color w:val="0D0D0D" w:themeColor="text1" w:themeTint="F2"/>
        <w:sz w:val="16"/>
        <w:szCs w:val="16"/>
        <w:rtl/>
      </w:rPr>
      <w:drawing>
        <wp:anchor distT="0" distB="0" distL="114300" distR="114300" simplePos="0" relativeHeight="251658240" behindDoc="1" locked="0" layoutInCell="1" allowOverlap="1" wp14:anchorId="46A4003C" wp14:editId="286F88F7">
          <wp:simplePos x="1435100" y="1339850"/>
          <wp:positionH relativeFrom="column">
            <wp:align>center</wp:align>
          </wp:positionH>
          <wp:positionV relativeFrom="page">
            <wp:align>center</wp:align>
          </wp:positionV>
          <wp:extent cx="7549200" cy="10670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942A0">
      <w:rPr>
        <w:rFonts w:ascii="Tahoma" w:eastAsiaTheme="majorEastAsia" w:hAnsi="Tahoma" w:cs="Tahoma" w:hint="cs"/>
        <w:noProof/>
        <w:color w:val="0D0D0D" w:themeColor="text1" w:themeTint="F2"/>
        <w:sz w:val="16"/>
        <w:szCs w:val="16"/>
        <w:lang w:val="en"/>
      </w:rPr>
      <w:t xml:space="preserve">State Comptroller </w:t>
    </w:r>
    <w:r w:rsidR="002942A0">
      <w:rPr>
        <w:rFonts w:ascii="Tahoma" w:eastAsiaTheme="majorEastAsia" w:hAnsi="Tahoma" w:cs="Tahoma"/>
        <w:noProof/>
        <w:color w:val="0D0D0D" w:themeColor="text1" w:themeTint="F2"/>
        <w:sz w:val="16"/>
        <w:szCs w:val="16"/>
        <w:lang w:val="en"/>
      </w:rPr>
      <w:t>-</w:t>
    </w:r>
    <w:r w:rsidR="002942A0">
      <w:rPr>
        <w:rFonts w:ascii="Tahoma" w:eastAsiaTheme="majorEastAsia" w:hAnsi="Tahoma" w:cs="Tahoma" w:hint="cs"/>
        <w:noProof/>
        <w:color w:val="0D0D0D" w:themeColor="text1" w:themeTint="F2"/>
        <w:sz w:val="16"/>
        <w:szCs w:val="16"/>
        <w:lang w:val="en"/>
      </w:rPr>
      <w:t xml:space="preserve"> Special Audit Report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69E6" w14:textId="76C21758" w:rsidR="00C82866" w:rsidRPr="000F7643" w:rsidRDefault="00C82866" w:rsidP="00323E46">
    <w:pPr>
      <w:pStyle w:val="Header"/>
      <w:bidi w:val="0"/>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rPr>
      <w:drawing>
        <wp:anchor distT="0" distB="0" distL="114300" distR="114300" simplePos="0" relativeHeight="251661824" behindDoc="1" locked="0" layoutInCell="1" allowOverlap="1" wp14:anchorId="3B7D317B" wp14:editId="4EFC4213">
          <wp:simplePos x="1111250" y="1339850"/>
          <wp:positionH relativeFrom="page">
            <wp:align>center</wp:align>
          </wp:positionH>
          <wp:positionV relativeFrom="page">
            <wp:align>center</wp:align>
          </wp:positionV>
          <wp:extent cx="7549200" cy="10670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090E57" w:rsidRPr="00090E57">
      <w:rPr>
        <w:rFonts w:ascii="Tahoma" w:eastAsiaTheme="majorEastAsia" w:hAnsi="Tahoma" w:cs="Tahoma"/>
        <w:noProof/>
        <w:color w:val="0D0D0D" w:themeColor="text1" w:themeTint="F2"/>
        <w:sz w:val="16"/>
        <w:szCs w:val="16"/>
      </w:rPr>
      <w:t>The Prime Minister's Office Engagement with the Coordinator for Captives and Missing Persons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13C6" w14:textId="6047DE5E" w:rsidR="00C82866" w:rsidRPr="007C237A" w:rsidRDefault="00C82866" w:rsidP="00913C98">
    <w:pPr>
      <w:pStyle w:val="Header"/>
      <w:bidi w:val="0"/>
      <w:spacing w:before="240" w:after="180"/>
      <w:ind w:right="624"/>
      <w:jc w:val="right"/>
      <w:rPr>
        <w:rFonts w:ascii="Tahoma" w:eastAsiaTheme="majorEastAsia" w:hAnsi="Tahoma" w:cs="Tahoma"/>
        <w:noProof/>
        <w:color w:val="231F20"/>
        <w:sz w:val="16"/>
        <w:szCs w:val="16"/>
      </w:rPr>
    </w:pP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9776" behindDoc="0" locked="0" layoutInCell="1" allowOverlap="1" wp14:anchorId="4BAF26F7" wp14:editId="60F3E0B4">
              <wp:simplePos x="0" y="0"/>
              <wp:positionH relativeFrom="column">
                <wp:posOffset>4951095</wp:posOffset>
              </wp:positionH>
              <wp:positionV relativeFrom="paragraph">
                <wp:posOffset>50165</wp:posOffset>
              </wp:positionV>
              <wp:extent cx="489600" cy="731964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 cy="7319645"/>
                      </a:xfrm>
                      <a:prstGeom prst="rect">
                        <a:avLst/>
                      </a:prstGeom>
                      <a:noFill/>
                      <a:ln w="9525">
                        <a:noFill/>
                        <a:miter lim="800000"/>
                        <a:headEnd/>
                        <a:tailEnd/>
                      </a:ln>
                    </wps:spPr>
                    <wps:txbx>
                      <w:txbxContent>
                        <w:p w14:paraId="6BAAA974" w14:textId="6D19A755" w:rsidR="00C82866" w:rsidRPr="00E710A4" w:rsidRDefault="00C82866" w:rsidP="000F7643">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00B7450E" w:rsidRPr="00B7450E">
                            <w:rPr>
                              <w:rFonts w:ascii="Tahoma" w:hAnsi="Tahoma" w:cs="Tahoma"/>
                              <w:b/>
                              <w:bCs/>
                              <w:color w:val="FFFFFF" w:themeColor="background1"/>
                              <w:sz w:val="20"/>
                              <w:szCs w:val="20"/>
                            </w:rPr>
                            <w:t>The Prime Minister's Office Engagement with the Coordinator for Captives and Missing Persons</w:t>
                          </w:r>
                        </w:p>
                        <w:p w14:paraId="0D33ACAC" w14:textId="77777777" w:rsidR="00C82866" w:rsidRPr="00913C98" w:rsidRDefault="00C82866" w:rsidP="00913C98">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F26F7" id="_x0000_t202" coordsize="21600,21600" o:spt="202" path="m,l,21600r21600,l21600,xe">
              <v:stroke joinstyle="miter"/>
              <v:path gradientshapeok="t" o:connecttype="rect"/>
            </v:shapetype>
            <v:shape id="_x0000_s1027" type="#_x0000_t202" style="position:absolute;left:0;text-align:left;margin-left:389.85pt;margin-top:3.95pt;width:38.55pt;height:57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17+AEAANQDAAAOAAAAZHJzL2Uyb0RvYy54bWysU9Fu2yAUfZ+0f0C8L7azJE2sOFXXrtOk&#10;dpvU7gMwxjEacBmQ2Pn7XbCbRttbNT8gLtece8+5h+31oBU5CuclmIoWs5wSYTg00uwr+vP5/sOa&#10;Eh+YaZgCIyp6Ep5e796/2/a2FHPoQDXCEQQxvuxtRbsQbJllnndCMz8DKwwmW3CaBQzdPmsc6xFd&#10;q2ye56usB9dYB1x4j6d3Y5LuEn7bCh6+t60XgaiKYm8hrS6tdVyz3ZaVe8dsJ/nUBntDF5pJg0XP&#10;UHcsMHJw8h8oLbkDD22YcdAZtK3kInFANkX+F5unjlmRuKA43p5l8v8Pln87PtkfjoThEww4wETC&#10;2wfgvzwxcNsxsxc3zkHfCdZg4SJKlvXWl9PVKLUvfQSp+0docMjsECABDa3TURXkSRAdB3A6iy6G&#10;QDgeLtabVY4Zjqmrj8VmtVimEqx8uW2dD18EaBI3FXU41ITOjg8+xG5Y+fJLLGbgXiqVBqsM6Su6&#10;Wc6X6cJFRsuAvlNSV3Sdx290QiT52TTpcmBSjXssoMzEOhIdKYehHohsJkmiCDU0J5TBwWgzfBa4&#10;iSslPVqsov73gTlBifpqUMpNsVhET6ZgsbyaY+AuM/VlhhneAToXwcbtbUg+HinfoOStTGq8djK1&#10;jNZJIk02j968jNNfr49x9wcAAP//AwBQSwMEFAAGAAgAAAAhAFtuvaXcAAAACgEAAA8AAABkcnMv&#10;ZG93bnJldi54bWxMj8FOwzAQRO9I/IO1SNyoUwRJGuJUCNQbIDXA3Y2XJGCvI9ttwt+znOC2o3ma&#10;nam3i7PihCGOnhSsVxkIpM6bkXoFb6+7qxJETJqMtp5QwTdG2DbnZ7WujJ9pj6c29YJDKFZawZDS&#10;VEkZuwGdjis/IbH34YPTiWXopQl65nBn5XWW5dLpkfjDoCd8GLD7ao9OwQ6f53Z/o1+MTe9Poew/&#10;fWkflbq8WO7vQCRc0h8Mv/W5OjTc6eCPZKKwCopiUzDKxwYE++VtzlMODK7zLAfZ1PL/hOYHAAD/&#10;/wMAUEsBAi0AFAAGAAgAAAAhALaDOJL+AAAA4QEAABMAAAAAAAAAAAAAAAAAAAAAAFtDb250ZW50&#10;X1R5cGVzXS54bWxQSwECLQAUAAYACAAAACEAOP0h/9YAAACUAQAACwAAAAAAAAAAAAAAAAAvAQAA&#10;X3JlbHMvLnJlbHNQSwECLQAUAAYACAAAACEASRZNe/gBAADUAwAADgAAAAAAAAAAAAAAAAAuAgAA&#10;ZHJzL2Uyb0RvYy54bWxQSwECLQAUAAYACAAAACEAW269pdwAAAAKAQAADwAAAAAAAAAAAAAAAABS&#10;BAAAZHJzL2Rvd25yZXYueG1sUEsFBgAAAAAEAAQA8wAAAFsFAAAAAA==&#10;" filled="f" stroked="f">
              <v:textbox style="layout-flow:vertical">
                <w:txbxContent>
                  <w:p w14:paraId="6BAAA974" w14:textId="6D19A755" w:rsidR="00C82866" w:rsidRPr="00E710A4" w:rsidRDefault="00C82866" w:rsidP="000F7643">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00B7450E" w:rsidRPr="00B7450E">
                      <w:rPr>
                        <w:rFonts w:ascii="Tahoma" w:hAnsi="Tahoma" w:cs="Tahoma"/>
                        <w:b/>
                        <w:bCs/>
                        <w:color w:val="FFFFFF" w:themeColor="background1"/>
                        <w:sz w:val="20"/>
                        <w:szCs w:val="20"/>
                      </w:rPr>
                      <w:t>The Prime Minister's Office Engagement with the Coordinator for Captives and Missing Persons</w:t>
                    </w:r>
                  </w:p>
                  <w:p w14:paraId="0D33ACAC" w14:textId="77777777" w:rsidR="00C82866" w:rsidRPr="00913C98" w:rsidRDefault="00C82866" w:rsidP="00913C98">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eastAsiaTheme="majorEastAsia" w:hAnsi="Tahoma" w:cs="Tahoma"/>
        <w:noProof/>
        <w:color w:val="0D0D0D" w:themeColor="text1" w:themeTint="F2"/>
        <w:sz w:val="16"/>
        <w:szCs w:val="16"/>
      </w:rPr>
      <w:drawing>
        <wp:anchor distT="0" distB="0" distL="114300" distR="114300" simplePos="0" relativeHeight="251653632" behindDoc="1" locked="0" layoutInCell="1" allowOverlap="1" wp14:anchorId="76B547D3" wp14:editId="6C62E170">
          <wp:simplePos x="1435100" y="1339850"/>
          <wp:positionH relativeFrom="column">
            <wp:align>center</wp:align>
          </wp:positionH>
          <wp:positionV relativeFrom="page">
            <wp:align>center</wp:align>
          </wp:positionV>
          <wp:extent cx="7549200" cy="10670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942A0">
      <w:rPr>
        <w:rFonts w:ascii="Tahoma" w:eastAsiaTheme="majorEastAsia" w:hAnsi="Tahoma" w:cs="Tahoma" w:hint="cs"/>
        <w:noProof/>
        <w:color w:val="0D0D0D" w:themeColor="text1" w:themeTint="F2"/>
        <w:sz w:val="16"/>
        <w:szCs w:val="16"/>
        <w:lang w:val="en"/>
      </w:rPr>
      <w:t>State Comptroller  Special Audit Report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15B7" w14:textId="77777777" w:rsidR="00C82866" w:rsidRPr="00890ED9" w:rsidRDefault="00C82866" w:rsidP="00890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384.2pt;height:384.2pt" o:bullet="t">
        <v:imagedata r:id="rId1" o:title="light-bulb"/>
      </v:shape>
    </w:pict>
  </w:numPicBullet>
  <w:numPicBullet w:numPicBulletId="1">
    <w:pict>
      <v:shape id="_x0000_i1192" type="#_x0000_t75" style="width:11.8pt;height:11.8pt" o:bullet="t">
        <v:imagedata r:id="rId2" o:title="lamp"/>
      </v:shape>
    </w:pict>
  </w:numPicBullet>
  <w:numPicBullet w:numPicBulletId="2">
    <w:pict>
      <v:shape id="_x0000_i1193" type="#_x0000_t75" style="width:11.8pt;height:11.8pt" o:bullet="t">
        <v:imagedata r:id="rId3" o:title="red-hand"/>
      </v:shape>
    </w:pict>
  </w:numPicBullet>
  <w:numPicBullet w:numPicBulletId="3">
    <w:pict>
      <v:shape id="_x0000_i1194" type="#_x0000_t75" style="width:5.9pt;height:5.9pt" o:bullet="t">
        <v:imagedata r:id="rId4" o:title="red-hand"/>
      </v:shape>
    </w:pict>
  </w:numPicBullet>
  <w:numPicBullet w:numPicBulletId="4">
    <w:pict>
      <v:shape id="_x0000_i1195" type="#_x0000_t75" style="width:5.9pt;height:5.9pt" o:bullet="t">
        <v:imagedata r:id="rId5" o:title="red-hand"/>
      </v:shape>
    </w:pict>
  </w:numPicBullet>
  <w:numPicBullet w:numPicBulletId="5">
    <w:pict>
      <v:shape id="_x0000_i1196" type="#_x0000_t75" style="width:5.9pt;height:5.9pt" o:bullet="t">
        <v:imagedata r:id="rId6" o:title="red-hand"/>
      </v:shape>
    </w:pict>
  </w:numPicBullet>
  <w:numPicBullet w:numPicBulletId="6">
    <w:pict>
      <v:shape id="_x0000_i1197" type="#_x0000_t75" style="width:5.9pt;height:5.9pt" o:bullet="t">
        <v:imagedata r:id="rId7" o:title="red-hand"/>
      </v:shape>
    </w:pict>
  </w:numPicBullet>
  <w:numPicBullet w:numPicBulletId="7">
    <w:pict>
      <v:shape id="_x0000_i1198" type="#_x0000_t75" style="width:5.9pt;height:5.9pt" o:bullet="t">
        <v:imagedata r:id="rId8" o:title="red-hand"/>
      </v:shape>
    </w:pict>
  </w:numPicBullet>
  <w:numPicBullet w:numPicBulletId="8">
    <w:pict>
      <v:shape id="_x0000_i1199" type="#_x0000_t75" style="width:5.9pt;height:5.9pt" o:bullet="t">
        <v:imagedata r:id="rId9" o:title="red-hand"/>
      </v:shape>
    </w:pict>
  </w:numPicBullet>
  <w:numPicBullet w:numPicBulletId="9">
    <w:pict>
      <v:shape id="_x0000_i1200" type="#_x0000_t75" style="width:5.9pt;height:5.9pt" o:bullet="t">
        <v:imagedata r:id="rId10" o:title="red-hand"/>
      </v:shape>
    </w:pict>
  </w:numPicBullet>
  <w:numPicBullet w:numPicBulletId="10">
    <w:pict>
      <v:shape id="_x0000_i1201" type="#_x0000_t75" style="width:11.8pt;height:11.8pt" o:bullet="t">
        <v:imagedata r:id="rId11" o:title="red-hand"/>
      </v:shape>
    </w:pict>
  </w:numPicBullet>
  <w:numPicBullet w:numPicBulletId="11">
    <w:pict>
      <v:shape id="_x0000_i1202" type="#_x0000_t75" style="width:5.9pt;height:11.8pt" o:bullet="t">
        <v:imagedata r:id="rId12" o:title="red-hand"/>
      </v:shape>
    </w:pict>
  </w:numPicBullet>
  <w:numPicBullet w:numPicBulletId="12">
    <w:pict>
      <v:shape id="_x0000_i1203" type="#_x0000_t75" style="width:5.9pt;height:11.8pt" o:bullet="t">
        <v:imagedata r:id="rId13" o:title="red-hand"/>
      </v:shape>
    </w:pict>
  </w:numPicBullet>
  <w:numPicBullet w:numPicBulletId="13">
    <w:pict>
      <v:shape id="_x0000_i1204" type="#_x0000_t75" style="width:11.8pt;height:11.8pt" o:bullet="t">
        <v:imagedata r:id="rId14" o:title="red-hand"/>
      </v:shape>
    </w:pict>
  </w:numPicBullet>
  <w:numPicBullet w:numPicBulletId="14">
    <w:pict>
      <v:shape id="_x0000_i1205" type="#_x0000_t75" style="width:19.35pt;height:19.35pt;visibility:visible;mso-wrap-style:square" o:bullet="t">
        <v:imagedata r:id="rId15" o:title=""/>
      </v:shape>
    </w:pict>
  </w:numPicBullet>
  <w:abstractNum w:abstractNumId="0" w15:restartNumberingAfterBreak="0">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1CAD3FFE"/>
    <w:multiLevelType w:val="hybridMultilevel"/>
    <w:tmpl w:val="46189CA2"/>
    <w:lvl w:ilvl="0" w:tplc="6FF8F9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DF79A4"/>
    <w:multiLevelType w:val="hybridMultilevel"/>
    <w:tmpl w:val="AE00A3D8"/>
    <w:lvl w:ilvl="0" w:tplc="38883FDA">
      <w:start w:val="1"/>
      <w:numFmt w:val="bullet"/>
      <w:lvlText w:val=""/>
      <w:lvlJc w:val="left"/>
      <w:pPr>
        <w:ind w:left="1440" w:hanging="360"/>
      </w:pPr>
      <w:rPr>
        <w:rFonts w:ascii="Wingdings" w:hAnsi="Wingdings" w:hint="default"/>
      </w:rPr>
    </w:lvl>
    <w:lvl w:ilvl="1" w:tplc="078CCC62" w:tentative="1">
      <w:start w:val="1"/>
      <w:numFmt w:val="bullet"/>
      <w:lvlText w:val="o"/>
      <w:lvlJc w:val="left"/>
      <w:pPr>
        <w:ind w:left="2160" w:hanging="360"/>
      </w:pPr>
      <w:rPr>
        <w:rFonts w:ascii="Courier New" w:hAnsi="Courier New" w:cs="Courier New" w:hint="default"/>
      </w:rPr>
    </w:lvl>
    <w:lvl w:ilvl="2" w:tplc="880214FA" w:tentative="1">
      <w:start w:val="1"/>
      <w:numFmt w:val="bullet"/>
      <w:lvlText w:val=""/>
      <w:lvlJc w:val="left"/>
      <w:pPr>
        <w:ind w:left="2880" w:hanging="360"/>
      </w:pPr>
      <w:rPr>
        <w:rFonts w:ascii="Wingdings" w:hAnsi="Wingdings" w:hint="default"/>
      </w:rPr>
    </w:lvl>
    <w:lvl w:ilvl="3" w:tplc="26F266EA" w:tentative="1">
      <w:start w:val="1"/>
      <w:numFmt w:val="bullet"/>
      <w:lvlText w:val=""/>
      <w:lvlJc w:val="left"/>
      <w:pPr>
        <w:ind w:left="3600" w:hanging="360"/>
      </w:pPr>
      <w:rPr>
        <w:rFonts w:ascii="Symbol" w:hAnsi="Symbol" w:hint="default"/>
      </w:rPr>
    </w:lvl>
    <w:lvl w:ilvl="4" w:tplc="A484DFEC" w:tentative="1">
      <w:start w:val="1"/>
      <w:numFmt w:val="bullet"/>
      <w:lvlText w:val="o"/>
      <w:lvlJc w:val="left"/>
      <w:pPr>
        <w:ind w:left="4320" w:hanging="360"/>
      </w:pPr>
      <w:rPr>
        <w:rFonts w:ascii="Courier New" w:hAnsi="Courier New" w:cs="Courier New" w:hint="default"/>
      </w:rPr>
    </w:lvl>
    <w:lvl w:ilvl="5" w:tplc="E13AFFC4" w:tentative="1">
      <w:start w:val="1"/>
      <w:numFmt w:val="bullet"/>
      <w:lvlText w:val=""/>
      <w:lvlJc w:val="left"/>
      <w:pPr>
        <w:ind w:left="5040" w:hanging="360"/>
      </w:pPr>
      <w:rPr>
        <w:rFonts w:ascii="Wingdings" w:hAnsi="Wingdings" w:hint="default"/>
      </w:rPr>
    </w:lvl>
    <w:lvl w:ilvl="6" w:tplc="AB5EDAEA" w:tentative="1">
      <w:start w:val="1"/>
      <w:numFmt w:val="bullet"/>
      <w:lvlText w:val=""/>
      <w:lvlJc w:val="left"/>
      <w:pPr>
        <w:ind w:left="5760" w:hanging="360"/>
      </w:pPr>
      <w:rPr>
        <w:rFonts w:ascii="Symbol" w:hAnsi="Symbol" w:hint="default"/>
      </w:rPr>
    </w:lvl>
    <w:lvl w:ilvl="7" w:tplc="D0BAF1AC" w:tentative="1">
      <w:start w:val="1"/>
      <w:numFmt w:val="bullet"/>
      <w:lvlText w:val="o"/>
      <w:lvlJc w:val="left"/>
      <w:pPr>
        <w:ind w:left="6480" w:hanging="360"/>
      </w:pPr>
      <w:rPr>
        <w:rFonts w:ascii="Courier New" w:hAnsi="Courier New" w:cs="Courier New" w:hint="default"/>
      </w:rPr>
    </w:lvl>
    <w:lvl w:ilvl="8" w:tplc="FBFC79BA" w:tentative="1">
      <w:start w:val="1"/>
      <w:numFmt w:val="bullet"/>
      <w:lvlText w:val=""/>
      <w:lvlJc w:val="left"/>
      <w:pPr>
        <w:ind w:left="7200" w:hanging="360"/>
      </w:pPr>
      <w:rPr>
        <w:rFonts w:ascii="Wingdings" w:hAnsi="Wingdings" w:hint="default"/>
      </w:rPr>
    </w:lvl>
  </w:abstractNum>
  <w:abstractNum w:abstractNumId="5"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7"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D95EC4"/>
    <w:multiLevelType w:val="hybridMultilevel"/>
    <w:tmpl w:val="CFF21548"/>
    <w:lvl w:ilvl="0" w:tplc="F19A2818">
      <w:start w:val="1"/>
      <w:numFmt w:val="bullet"/>
      <w:lvlText w:val=""/>
      <w:lvlJc w:val="left"/>
      <w:pPr>
        <w:ind w:left="720" w:hanging="360"/>
      </w:pPr>
      <w:rPr>
        <w:rFonts w:ascii="Wingdings" w:hAnsi="Wingdings" w:hint="default"/>
      </w:rPr>
    </w:lvl>
    <w:lvl w:ilvl="1" w:tplc="8F427FA4" w:tentative="1">
      <w:start w:val="1"/>
      <w:numFmt w:val="bullet"/>
      <w:lvlText w:val="o"/>
      <w:lvlJc w:val="left"/>
      <w:pPr>
        <w:ind w:left="1440" w:hanging="360"/>
      </w:pPr>
      <w:rPr>
        <w:rFonts w:ascii="Courier New" w:hAnsi="Courier New" w:cs="Courier New" w:hint="default"/>
      </w:rPr>
    </w:lvl>
    <w:lvl w:ilvl="2" w:tplc="3536E3EE" w:tentative="1">
      <w:start w:val="1"/>
      <w:numFmt w:val="bullet"/>
      <w:lvlText w:val=""/>
      <w:lvlJc w:val="left"/>
      <w:pPr>
        <w:ind w:left="2160" w:hanging="360"/>
      </w:pPr>
      <w:rPr>
        <w:rFonts w:ascii="Wingdings" w:hAnsi="Wingdings" w:hint="default"/>
      </w:rPr>
    </w:lvl>
    <w:lvl w:ilvl="3" w:tplc="E210FE1E" w:tentative="1">
      <w:start w:val="1"/>
      <w:numFmt w:val="bullet"/>
      <w:lvlText w:val=""/>
      <w:lvlJc w:val="left"/>
      <w:pPr>
        <w:ind w:left="2880" w:hanging="360"/>
      </w:pPr>
      <w:rPr>
        <w:rFonts w:ascii="Symbol" w:hAnsi="Symbol" w:hint="default"/>
      </w:rPr>
    </w:lvl>
    <w:lvl w:ilvl="4" w:tplc="7170492A" w:tentative="1">
      <w:start w:val="1"/>
      <w:numFmt w:val="bullet"/>
      <w:lvlText w:val="o"/>
      <w:lvlJc w:val="left"/>
      <w:pPr>
        <w:ind w:left="3600" w:hanging="360"/>
      </w:pPr>
      <w:rPr>
        <w:rFonts w:ascii="Courier New" w:hAnsi="Courier New" w:cs="Courier New" w:hint="default"/>
      </w:rPr>
    </w:lvl>
    <w:lvl w:ilvl="5" w:tplc="5E1492A0" w:tentative="1">
      <w:start w:val="1"/>
      <w:numFmt w:val="bullet"/>
      <w:lvlText w:val=""/>
      <w:lvlJc w:val="left"/>
      <w:pPr>
        <w:ind w:left="4320" w:hanging="360"/>
      </w:pPr>
      <w:rPr>
        <w:rFonts w:ascii="Wingdings" w:hAnsi="Wingdings" w:hint="default"/>
      </w:rPr>
    </w:lvl>
    <w:lvl w:ilvl="6" w:tplc="886C24B4" w:tentative="1">
      <w:start w:val="1"/>
      <w:numFmt w:val="bullet"/>
      <w:lvlText w:val=""/>
      <w:lvlJc w:val="left"/>
      <w:pPr>
        <w:ind w:left="5040" w:hanging="360"/>
      </w:pPr>
      <w:rPr>
        <w:rFonts w:ascii="Symbol" w:hAnsi="Symbol" w:hint="default"/>
      </w:rPr>
    </w:lvl>
    <w:lvl w:ilvl="7" w:tplc="92EA9F66" w:tentative="1">
      <w:start w:val="1"/>
      <w:numFmt w:val="bullet"/>
      <w:lvlText w:val="o"/>
      <w:lvlJc w:val="left"/>
      <w:pPr>
        <w:ind w:left="5760" w:hanging="360"/>
      </w:pPr>
      <w:rPr>
        <w:rFonts w:ascii="Courier New" w:hAnsi="Courier New" w:cs="Courier New" w:hint="default"/>
      </w:rPr>
    </w:lvl>
    <w:lvl w:ilvl="8" w:tplc="8F80C4D4" w:tentative="1">
      <w:start w:val="1"/>
      <w:numFmt w:val="bullet"/>
      <w:lvlText w:val=""/>
      <w:lvlJc w:val="left"/>
      <w:pPr>
        <w:ind w:left="6480" w:hanging="360"/>
      </w:pPr>
      <w:rPr>
        <w:rFonts w:ascii="Wingdings" w:hAnsi="Wingdings" w:hint="default"/>
      </w:rPr>
    </w:lvl>
  </w:abstractNum>
  <w:abstractNum w:abstractNumId="9" w15:restartNumberingAfterBreak="0">
    <w:nsid w:val="3FD6457B"/>
    <w:multiLevelType w:val="hybridMultilevel"/>
    <w:tmpl w:val="6616B270"/>
    <w:lvl w:ilvl="0" w:tplc="480EC2D0">
      <w:start w:val="1"/>
      <w:numFmt w:val="bullet"/>
      <w:lvlText w:val=""/>
      <w:lvlPicBulletId w:val="1"/>
      <w:lvlJc w:val="left"/>
      <w:pPr>
        <w:ind w:left="501"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221" w:hanging="360"/>
      </w:pPr>
      <w:rPr>
        <w:rFonts w:ascii="Courier New" w:hAnsi="Courier New" w:cs="Courier New" w:hint="default"/>
      </w:rPr>
    </w:lvl>
    <w:lvl w:ilvl="2" w:tplc="8A92989A" w:tentative="1">
      <w:start w:val="1"/>
      <w:numFmt w:val="bullet"/>
      <w:lvlText w:val=""/>
      <w:lvlJc w:val="left"/>
      <w:pPr>
        <w:ind w:left="1941" w:hanging="360"/>
      </w:pPr>
      <w:rPr>
        <w:rFonts w:ascii="Wingdings" w:hAnsi="Wingdings" w:hint="default"/>
      </w:rPr>
    </w:lvl>
    <w:lvl w:ilvl="3" w:tplc="D2409D5A" w:tentative="1">
      <w:start w:val="1"/>
      <w:numFmt w:val="bullet"/>
      <w:lvlText w:val=""/>
      <w:lvlJc w:val="left"/>
      <w:pPr>
        <w:ind w:left="2661" w:hanging="360"/>
      </w:pPr>
      <w:rPr>
        <w:rFonts w:ascii="Symbol" w:hAnsi="Symbol" w:hint="default"/>
      </w:rPr>
    </w:lvl>
    <w:lvl w:ilvl="4" w:tplc="313633A4" w:tentative="1">
      <w:start w:val="1"/>
      <w:numFmt w:val="bullet"/>
      <w:lvlText w:val="o"/>
      <w:lvlJc w:val="left"/>
      <w:pPr>
        <w:ind w:left="3381" w:hanging="360"/>
      </w:pPr>
      <w:rPr>
        <w:rFonts w:ascii="Courier New" w:hAnsi="Courier New" w:cs="Courier New" w:hint="default"/>
      </w:rPr>
    </w:lvl>
    <w:lvl w:ilvl="5" w:tplc="8F7AA34A" w:tentative="1">
      <w:start w:val="1"/>
      <w:numFmt w:val="bullet"/>
      <w:lvlText w:val=""/>
      <w:lvlJc w:val="left"/>
      <w:pPr>
        <w:ind w:left="4101" w:hanging="360"/>
      </w:pPr>
      <w:rPr>
        <w:rFonts w:ascii="Wingdings" w:hAnsi="Wingdings" w:hint="default"/>
      </w:rPr>
    </w:lvl>
    <w:lvl w:ilvl="6" w:tplc="F280AC78" w:tentative="1">
      <w:start w:val="1"/>
      <w:numFmt w:val="bullet"/>
      <w:lvlText w:val=""/>
      <w:lvlJc w:val="left"/>
      <w:pPr>
        <w:ind w:left="4821" w:hanging="360"/>
      </w:pPr>
      <w:rPr>
        <w:rFonts w:ascii="Symbol" w:hAnsi="Symbol" w:hint="default"/>
      </w:rPr>
    </w:lvl>
    <w:lvl w:ilvl="7" w:tplc="ECB69714" w:tentative="1">
      <w:start w:val="1"/>
      <w:numFmt w:val="bullet"/>
      <w:lvlText w:val="o"/>
      <w:lvlJc w:val="left"/>
      <w:pPr>
        <w:ind w:left="5541" w:hanging="360"/>
      </w:pPr>
      <w:rPr>
        <w:rFonts w:ascii="Courier New" w:hAnsi="Courier New" w:cs="Courier New" w:hint="default"/>
      </w:rPr>
    </w:lvl>
    <w:lvl w:ilvl="8" w:tplc="3E722B06" w:tentative="1">
      <w:start w:val="1"/>
      <w:numFmt w:val="bullet"/>
      <w:lvlText w:val=""/>
      <w:lvlJc w:val="left"/>
      <w:pPr>
        <w:ind w:left="6261" w:hanging="360"/>
      </w:pPr>
      <w:rPr>
        <w:rFonts w:ascii="Wingdings" w:hAnsi="Wingdings" w:hint="default"/>
      </w:rPr>
    </w:lvl>
  </w:abstractNum>
  <w:abstractNum w:abstractNumId="10" w15:restartNumberingAfterBreak="0">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1" w15:restartNumberingAfterBreak="0">
    <w:nsid w:val="47491230"/>
    <w:multiLevelType w:val="hybridMultilevel"/>
    <w:tmpl w:val="95EC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9D4561"/>
    <w:multiLevelType w:val="multilevel"/>
    <w:tmpl w:val="440ACA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5E50745E"/>
    <w:multiLevelType w:val="hybridMultilevel"/>
    <w:tmpl w:val="2B70F304"/>
    <w:lvl w:ilvl="0" w:tplc="F44CA836">
      <w:start w:val="1"/>
      <w:numFmt w:val="bullet"/>
      <w:lvlText w:val=""/>
      <w:lvlJc w:val="left"/>
      <w:pPr>
        <w:ind w:left="720" w:hanging="360"/>
      </w:pPr>
      <w:rPr>
        <w:rFonts w:ascii="Wingdings" w:hAnsi="Wingdings" w:hint="default"/>
      </w:rPr>
    </w:lvl>
    <w:lvl w:ilvl="1" w:tplc="9A285ACE" w:tentative="1">
      <w:start w:val="1"/>
      <w:numFmt w:val="bullet"/>
      <w:lvlText w:val="o"/>
      <w:lvlJc w:val="left"/>
      <w:pPr>
        <w:ind w:left="1440" w:hanging="360"/>
      </w:pPr>
      <w:rPr>
        <w:rFonts w:ascii="Courier New" w:hAnsi="Courier New" w:cs="Courier New" w:hint="default"/>
      </w:rPr>
    </w:lvl>
    <w:lvl w:ilvl="2" w:tplc="248C665A" w:tentative="1">
      <w:start w:val="1"/>
      <w:numFmt w:val="bullet"/>
      <w:lvlText w:val=""/>
      <w:lvlJc w:val="left"/>
      <w:pPr>
        <w:ind w:left="2160" w:hanging="360"/>
      </w:pPr>
      <w:rPr>
        <w:rFonts w:ascii="Wingdings" w:hAnsi="Wingdings" w:hint="default"/>
      </w:rPr>
    </w:lvl>
    <w:lvl w:ilvl="3" w:tplc="1F9AAFA8" w:tentative="1">
      <w:start w:val="1"/>
      <w:numFmt w:val="bullet"/>
      <w:lvlText w:val=""/>
      <w:lvlJc w:val="left"/>
      <w:pPr>
        <w:ind w:left="2880" w:hanging="360"/>
      </w:pPr>
      <w:rPr>
        <w:rFonts w:ascii="Symbol" w:hAnsi="Symbol" w:hint="default"/>
      </w:rPr>
    </w:lvl>
    <w:lvl w:ilvl="4" w:tplc="39BAF57A" w:tentative="1">
      <w:start w:val="1"/>
      <w:numFmt w:val="bullet"/>
      <w:lvlText w:val="o"/>
      <w:lvlJc w:val="left"/>
      <w:pPr>
        <w:ind w:left="3600" w:hanging="360"/>
      </w:pPr>
      <w:rPr>
        <w:rFonts w:ascii="Courier New" w:hAnsi="Courier New" w:cs="Courier New" w:hint="default"/>
      </w:rPr>
    </w:lvl>
    <w:lvl w:ilvl="5" w:tplc="D2EAFB12" w:tentative="1">
      <w:start w:val="1"/>
      <w:numFmt w:val="bullet"/>
      <w:lvlText w:val=""/>
      <w:lvlJc w:val="left"/>
      <w:pPr>
        <w:ind w:left="4320" w:hanging="360"/>
      </w:pPr>
      <w:rPr>
        <w:rFonts w:ascii="Wingdings" w:hAnsi="Wingdings" w:hint="default"/>
      </w:rPr>
    </w:lvl>
    <w:lvl w:ilvl="6" w:tplc="65B2EE78" w:tentative="1">
      <w:start w:val="1"/>
      <w:numFmt w:val="bullet"/>
      <w:lvlText w:val=""/>
      <w:lvlJc w:val="left"/>
      <w:pPr>
        <w:ind w:left="5040" w:hanging="360"/>
      </w:pPr>
      <w:rPr>
        <w:rFonts w:ascii="Symbol" w:hAnsi="Symbol" w:hint="default"/>
      </w:rPr>
    </w:lvl>
    <w:lvl w:ilvl="7" w:tplc="3028B6D8" w:tentative="1">
      <w:start w:val="1"/>
      <w:numFmt w:val="bullet"/>
      <w:lvlText w:val="o"/>
      <w:lvlJc w:val="left"/>
      <w:pPr>
        <w:ind w:left="5760" w:hanging="360"/>
      </w:pPr>
      <w:rPr>
        <w:rFonts w:ascii="Courier New" w:hAnsi="Courier New" w:cs="Courier New" w:hint="default"/>
      </w:rPr>
    </w:lvl>
    <w:lvl w:ilvl="8" w:tplc="1B8E9608" w:tentative="1">
      <w:start w:val="1"/>
      <w:numFmt w:val="bullet"/>
      <w:lvlText w:val=""/>
      <w:lvlJc w:val="left"/>
      <w:pPr>
        <w:ind w:left="6480" w:hanging="360"/>
      </w:pPr>
      <w:rPr>
        <w:rFonts w:ascii="Wingdings" w:hAnsi="Wingdings" w:hint="default"/>
      </w:rPr>
    </w:lvl>
  </w:abstractNum>
  <w:abstractNum w:abstractNumId="14" w15:restartNumberingAfterBreak="0">
    <w:nsid w:val="64EA27DD"/>
    <w:multiLevelType w:val="hybridMultilevel"/>
    <w:tmpl w:val="49BC3EAC"/>
    <w:lvl w:ilvl="0" w:tplc="CE844932">
      <w:numFmt w:val="bullet"/>
      <w:lvlText w:val=""/>
      <w:lvlJc w:val="left"/>
      <w:pPr>
        <w:ind w:left="720" w:hanging="360"/>
      </w:pPr>
      <w:rPr>
        <w:rFonts w:ascii="Symbol" w:eastAsiaTheme="minorHAnsi" w:hAnsi="Symbol" w:cs="David" w:hint="default"/>
      </w:rPr>
    </w:lvl>
    <w:lvl w:ilvl="1" w:tplc="6F4042D8">
      <w:start w:val="1"/>
      <w:numFmt w:val="bullet"/>
      <w:lvlText w:val="o"/>
      <w:lvlJc w:val="left"/>
      <w:pPr>
        <w:ind w:left="1440" w:hanging="360"/>
      </w:pPr>
      <w:rPr>
        <w:rFonts w:ascii="Courier New" w:hAnsi="Courier New" w:cs="Courier New" w:hint="default"/>
      </w:rPr>
    </w:lvl>
    <w:lvl w:ilvl="2" w:tplc="D828FE30" w:tentative="1">
      <w:start w:val="1"/>
      <w:numFmt w:val="bullet"/>
      <w:lvlText w:val=""/>
      <w:lvlJc w:val="left"/>
      <w:pPr>
        <w:ind w:left="2160" w:hanging="360"/>
      </w:pPr>
      <w:rPr>
        <w:rFonts w:ascii="Wingdings" w:hAnsi="Wingdings" w:hint="default"/>
      </w:rPr>
    </w:lvl>
    <w:lvl w:ilvl="3" w:tplc="041A992C" w:tentative="1">
      <w:start w:val="1"/>
      <w:numFmt w:val="bullet"/>
      <w:lvlText w:val=""/>
      <w:lvlJc w:val="left"/>
      <w:pPr>
        <w:ind w:left="2880" w:hanging="360"/>
      </w:pPr>
      <w:rPr>
        <w:rFonts w:ascii="Symbol" w:hAnsi="Symbol" w:hint="default"/>
      </w:rPr>
    </w:lvl>
    <w:lvl w:ilvl="4" w:tplc="9288E430" w:tentative="1">
      <w:start w:val="1"/>
      <w:numFmt w:val="bullet"/>
      <w:lvlText w:val="o"/>
      <w:lvlJc w:val="left"/>
      <w:pPr>
        <w:ind w:left="3600" w:hanging="360"/>
      </w:pPr>
      <w:rPr>
        <w:rFonts w:ascii="Courier New" w:hAnsi="Courier New" w:cs="Courier New" w:hint="default"/>
      </w:rPr>
    </w:lvl>
    <w:lvl w:ilvl="5" w:tplc="B6E645D8" w:tentative="1">
      <w:start w:val="1"/>
      <w:numFmt w:val="bullet"/>
      <w:lvlText w:val=""/>
      <w:lvlJc w:val="left"/>
      <w:pPr>
        <w:ind w:left="4320" w:hanging="360"/>
      </w:pPr>
      <w:rPr>
        <w:rFonts w:ascii="Wingdings" w:hAnsi="Wingdings" w:hint="default"/>
      </w:rPr>
    </w:lvl>
    <w:lvl w:ilvl="6" w:tplc="D74E821A" w:tentative="1">
      <w:start w:val="1"/>
      <w:numFmt w:val="bullet"/>
      <w:lvlText w:val=""/>
      <w:lvlJc w:val="left"/>
      <w:pPr>
        <w:ind w:left="5040" w:hanging="360"/>
      </w:pPr>
      <w:rPr>
        <w:rFonts w:ascii="Symbol" w:hAnsi="Symbol" w:hint="default"/>
      </w:rPr>
    </w:lvl>
    <w:lvl w:ilvl="7" w:tplc="C180E2DA" w:tentative="1">
      <w:start w:val="1"/>
      <w:numFmt w:val="bullet"/>
      <w:lvlText w:val="o"/>
      <w:lvlJc w:val="left"/>
      <w:pPr>
        <w:ind w:left="5760" w:hanging="360"/>
      </w:pPr>
      <w:rPr>
        <w:rFonts w:ascii="Courier New" w:hAnsi="Courier New" w:cs="Courier New" w:hint="default"/>
      </w:rPr>
    </w:lvl>
    <w:lvl w:ilvl="8" w:tplc="77B61710" w:tentative="1">
      <w:start w:val="1"/>
      <w:numFmt w:val="bullet"/>
      <w:lvlText w:val=""/>
      <w:lvlJc w:val="left"/>
      <w:pPr>
        <w:ind w:left="6480" w:hanging="360"/>
      </w:pPr>
      <w:rPr>
        <w:rFonts w:ascii="Wingdings" w:hAnsi="Wingdings" w:hint="default"/>
      </w:rPr>
    </w:lvl>
  </w:abstractNum>
  <w:abstractNum w:abstractNumId="15" w15:restartNumberingAfterBreak="0">
    <w:nsid w:val="6699458C"/>
    <w:multiLevelType w:val="hybridMultilevel"/>
    <w:tmpl w:val="FE801472"/>
    <w:lvl w:ilvl="0" w:tplc="812022B8">
      <w:start w:val="1"/>
      <w:numFmt w:val="bullet"/>
      <w:lvlText w:val=""/>
      <w:lvlPicBulletId w:val="13"/>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6"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15:restartNumberingAfterBreak="0">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331266">
    <w:abstractNumId w:val="5"/>
  </w:num>
  <w:num w:numId="2" w16cid:durableId="1184319750">
    <w:abstractNumId w:val="16"/>
  </w:num>
  <w:num w:numId="3" w16cid:durableId="1809321110">
    <w:abstractNumId w:val="3"/>
  </w:num>
  <w:num w:numId="4" w16cid:durableId="1050883627">
    <w:abstractNumId w:val="10"/>
  </w:num>
  <w:num w:numId="5" w16cid:durableId="1478958028">
    <w:abstractNumId w:val="6"/>
  </w:num>
  <w:num w:numId="6" w16cid:durableId="2063671887">
    <w:abstractNumId w:val="19"/>
  </w:num>
  <w:num w:numId="7" w16cid:durableId="476728168">
    <w:abstractNumId w:val="18"/>
  </w:num>
  <w:num w:numId="8" w16cid:durableId="932977390">
    <w:abstractNumId w:val="0"/>
  </w:num>
  <w:num w:numId="9" w16cid:durableId="926694417">
    <w:abstractNumId w:val="17"/>
  </w:num>
  <w:num w:numId="10" w16cid:durableId="2040624235">
    <w:abstractNumId w:val="3"/>
  </w:num>
  <w:num w:numId="11" w16cid:durableId="118687736">
    <w:abstractNumId w:val="3"/>
  </w:num>
  <w:num w:numId="12" w16cid:durableId="1274559686">
    <w:abstractNumId w:val="3"/>
  </w:num>
  <w:num w:numId="13" w16cid:durableId="575406130">
    <w:abstractNumId w:val="3"/>
  </w:num>
  <w:num w:numId="14" w16cid:durableId="249316096">
    <w:abstractNumId w:val="2"/>
  </w:num>
  <w:num w:numId="15" w16cid:durableId="1094596159">
    <w:abstractNumId w:val="2"/>
  </w:num>
  <w:num w:numId="16" w16cid:durableId="831334426">
    <w:abstractNumId w:val="2"/>
  </w:num>
  <w:num w:numId="17" w16cid:durableId="207497270">
    <w:abstractNumId w:val="2"/>
  </w:num>
  <w:num w:numId="18" w16cid:durableId="779686269">
    <w:abstractNumId w:val="2"/>
  </w:num>
  <w:num w:numId="19" w16cid:durableId="17318149">
    <w:abstractNumId w:val="2"/>
  </w:num>
  <w:num w:numId="20" w16cid:durableId="325984271">
    <w:abstractNumId w:val="2"/>
  </w:num>
  <w:num w:numId="21" w16cid:durableId="2077974963">
    <w:abstractNumId w:val="1"/>
  </w:num>
  <w:num w:numId="22" w16cid:durableId="2090345891">
    <w:abstractNumId w:val="8"/>
  </w:num>
  <w:num w:numId="23" w16cid:durableId="1633948478">
    <w:abstractNumId w:val="13"/>
  </w:num>
  <w:num w:numId="24" w16cid:durableId="823279909">
    <w:abstractNumId w:val="4"/>
  </w:num>
  <w:num w:numId="25" w16cid:durableId="1943341624">
    <w:abstractNumId w:val="3"/>
  </w:num>
  <w:num w:numId="26" w16cid:durableId="663514024">
    <w:abstractNumId w:val="9"/>
  </w:num>
  <w:num w:numId="27" w16cid:durableId="1630817226">
    <w:abstractNumId w:val="15"/>
  </w:num>
  <w:num w:numId="28" w16cid:durableId="1395202537">
    <w:abstractNumId w:val="3"/>
  </w:num>
  <w:num w:numId="29" w16cid:durableId="1103917202">
    <w:abstractNumId w:val="3"/>
  </w:num>
  <w:num w:numId="30" w16cid:durableId="1630093011">
    <w:abstractNumId w:val="3"/>
  </w:num>
  <w:num w:numId="31" w16cid:durableId="688408420">
    <w:abstractNumId w:val="3"/>
  </w:num>
  <w:num w:numId="32" w16cid:durableId="2000842023">
    <w:abstractNumId w:val="3"/>
  </w:num>
  <w:num w:numId="33" w16cid:durableId="259141522">
    <w:abstractNumId w:val="3"/>
  </w:num>
  <w:num w:numId="34" w16cid:durableId="1639410131">
    <w:abstractNumId w:val="3"/>
  </w:num>
  <w:num w:numId="35" w16cid:durableId="1265267698">
    <w:abstractNumId w:val="12"/>
  </w:num>
  <w:num w:numId="36" w16cid:durableId="1404764423">
    <w:abstractNumId w:val="5"/>
  </w:num>
  <w:num w:numId="37" w16cid:durableId="377168212">
    <w:abstractNumId w:val="5"/>
  </w:num>
  <w:num w:numId="38" w16cid:durableId="268515522">
    <w:abstractNumId w:val="5"/>
  </w:num>
  <w:num w:numId="39" w16cid:durableId="598493074">
    <w:abstractNumId w:val="5"/>
  </w:num>
  <w:num w:numId="40" w16cid:durableId="1414354039">
    <w:abstractNumId w:val="14"/>
  </w:num>
  <w:num w:numId="41" w16cid:durableId="635179798">
    <w:abstractNumId w:val="5"/>
  </w:num>
  <w:num w:numId="42" w16cid:durableId="620845985">
    <w:abstractNumId w:val="5"/>
  </w:num>
  <w:num w:numId="43" w16cid:durableId="1471166720">
    <w:abstractNumId w:val="7"/>
  </w:num>
  <w:num w:numId="44" w16cid:durableId="102695307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397"/>
  <w:evenAndOddHeaders/>
  <w:characterSpacingControl w:val="doNotCompress"/>
  <w:hdrShapeDefaults>
    <o:shapedefaults v:ext="edit" spidmax="2050">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00F"/>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68CF"/>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0E57"/>
    <w:rsid w:val="00091D72"/>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643"/>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0F42"/>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2A0"/>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75A"/>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1F"/>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59AD"/>
    <w:rsid w:val="00436B3D"/>
    <w:rsid w:val="00436DAE"/>
    <w:rsid w:val="00437A8F"/>
    <w:rsid w:val="00437CA8"/>
    <w:rsid w:val="00440360"/>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57C4A"/>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3E47"/>
    <w:rsid w:val="004B4F74"/>
    <w:rsid w:val="004B5BE6"/>
    <w:rsid w:val="004B6CE7"/>
    <w:rsid w:val="004B7498"/>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141"/>
    <w:rsid w:val="005072C0"/>
    <w:rsid w:val="005073A4"/>
    <w:rsid w:val="00510C73"/>
    <w:rsid w:val="0051115F"/>
    <w:rsid w:val="00511771"/>
    <w:rsid w:val="00511D75"/>
    <w:rsid w:val="00512355"/>
    <w:rsid w:val="005124C7"/>
    <w:rsid w:val="00512B6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6463"/>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97E5F"/>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EBA"/>
    <w:rsid w:val="005C094D"/>
    <w:rsid w:val="005C0F41"/>
    <w:rsid w:val="005C33A1"/>
    <w:rsid w:val="005C593E"/>
    <w:rsid w:val="005C7407"/>
    <w:rsid w:val="005D0510"/>
    <w:rsid w:val="005D142B"/>
    <w:rsid w:val="005D214E"/>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3684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424"/>
    <w:rsid w:val="0066553D"/>
    <w:rsid w:val="006655A1"/>
    <w:rsid w:val="00665F32"/>
    <w:rsid w:val="006706C3"/>
    <w:rsid w:val="006716C5"/>
    <w:rsid w:val="00672A57"/>
    <w:rsid w:val="0067322C"/>
    <w:rsid w:val="00674685"/>
    <w:rsid w:val="00674B39"/>
    <w:rsid w:val="00674CB4"/>
    <w:rsid w:val="00676370"/>
    <w:rsid w:val="00676683"/>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554"/>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4CDA"/>
    <w:rsid w:val="0076552D"/>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7AA"/>
    <w:rsid w:val="00912B57"/>
    <w:rsid w:val="00912CFB"/>
    <w:rsid w:val="009139E6"/>
    <w:rsid w:val="00913C98"/>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511"/>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0FBA"/>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450E"/>
    <w:rsid w:val="00B75E92"/>
    <w:rsid w:val="00B760DE"/>
    <w:rsid w:val="00B76BC8"/>
    <w:rsid w:val="00B77C41"/>
    <w:rsid w:val="00B80292"/>
    <w:rsid w:val="00B80343"/>
    <w:rsid w:val="00B81D46"/>
    <w:rsid w:val="00B82069"/>
    <w:rsid w:val="00B8249F"/>
    <w:rsid w:val="00B85616"/>
    <w:rsid w:val="00B9075F"/>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06D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6055"/>
    <w:rsid w:val="00D074AE"/>
    <w:rsid w:val="00D0792B"/>
    <w:rsid w:val="00D10410"/>
    <w:rsid w:val="00D10817"/>
    <w:rsid w:val="00D108DB"/>
    <w:rsid w:val="00D114FE"/>
    <w:rsid w:val="00D116A0"/>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B13"/>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E2B"/>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2CC8"/>
    <w:rsid w:val="00E64F58"/>
    <w:rsid w:val="00E657A9"/>
    <w:rsid w:val="00E665E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2C8E"/>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dcedc"/>
    </o:shapedefaults>
    <o:shapelayout v:ext="edit">
      <o:idmap v:ext="edit" data="2"/>
    </o:shapelayout>
  </w:shapeDefaults>
  <w:decimalSymbol w:val="."/>
  <w:listSeparator w:val=","/>
  <w14:docId w14:val="5F6F4661"/>
  <w15:docId w15:val="{2CFC5C78-BBDF-461A-8CAF-D30C7B37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23.pn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27.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8.png"/><Relationship Id="rId20" Type="http://schemas.openxmlformats.org/officeDocument/2006/relationships/image" Target="media/image22.png"/><Relationship Id="rId29"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customXml" Target="../customXml/item4.xml"/><Relationship Id="rId10" Type="http://schemas.openxmlformats.org/officeDocument/2006/relationships/image" Target="media/image17.jpeg"/><Relationship Id="rId19" Type="http://schemas.openxmlformats.org/officeDocument/2006/relationships/image" Target="media/image21.jpeg"/><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6.jpeg"/><Relationship Id="rId14" Type="http://schemas.openxmlformats.org/officeDocument/2006/relationships/header" Target="header2.xml"/><Relationship Id="rId22" Type="http://schemas.openxmlformats.org/officeDocument/2006/relationships/image" Target="media/image24.jpeg"/><Relationship Id="rId27" Type="http://schemas.openxmlformats.org/officeDocument/2006/relationships/image" Target="media/image29.png"/><Relationship Id="rId30" Type="http://schemas.openxmlformats.org/officeDocument/2006/relationships/header" Target="header7.xml"/><Relationship Id="rId35" Type="http://schemas.openxmlformats.org/officeDocument/2006/relationships/customXml" Target="../customXml/item3.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691D090-087F-459F-965C-AC32CEF814BB}">
  <ds:schemaRefs>
    <ds:schemaRef ds:uri="http://schemas.openxmlformats.org/officeDocument/2006/bibliography"/>
  </ds:schemaRefs>
</ds:datastoreItem>
</file>

<file path=customXml/itemProps2.xml><?xml version="1.0" encoding="utf-8"?>
<ds:datastoreItem xmlns:ds="http://schemas.openxmlformats.org/officeDocument/2006/customXml" ds:itemID="{7D22F6C7-DBA4-496F-AD06-2A5B9BEE36CD}"/>
</file>

<file path=customXml/itemProps3.xml><?xml version="1.0" encoding="utf-8"?>
<ds:datastoreItem xmlns:ds="http://schemas.openxmlformats.org/officeDocument/2006/customXml" ds:itemID="{CC1234A2-4DDF-48AB-B9F7-179BA31E61B9}"/>
</file>

<file path=customXml/itemProps4.xml><?xml version="1.0" encoding="utf-8"?>
<ds:datastoreItem xmlns:ds="http://schemas.openxmlformats.org/officeDocument/2006/customXml" ds:itemID="{78114F35-7B13-4BD0-9BDA-692B7774F425}"/>
</file>

<file path=docProps/app.xml><?xml version="1.0" encoding="utf-8"?>
<Properties xmlns="http://schemas.openxmlformats.org/officeDocument/2006/extended-properties" xmlns:vt="http://schemas.openxmlformats.org/officeDocument/2006/docPropsVTypes">
  <Template>Normal.dotm</Template>
  <TotalTime>55</TotalTime>
  <Pages>9</Pages>
  <Words>2137</Words>
  <Characters>12182</Characters>
  <Application>Microsoft Office Word</Application>
  <DocSecurity>0</DocSecurity>
  <Lines>101</Lines>
  <Paragraphs>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Prime Minister`s Office Engagement with the Coordinator for Captives and Missing Persons</dc:title>
  <dc:creator>mordechai</dc:creator>
  <cp:lastModifiedBy>Mordechai Frankel</cp:lastModifiedBy>
  <cp:revision>18</cp:revision>
  <cp:lastPrinted>2023-03-16T12:50:00Z</cp:lastPrinted>
  <dcterms:created xsi:type="dcterms:W3CDTF">2021-06-07T08:26:00Z</dcterms:created>
  <dcterms:modified xsi:type="dcterms:W3CDTF">2023-03-19T07:11:00Z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