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rPr>
          <w:rFonts w:ascii="Times New Roman" w:hAnsi="Times New Roman" w:cs="David"/>
          <w:b w:val="0"/>
          <w:bCs w:val="0"/>
          <w:color w:val="auto"/>
          <w:sz w:val="32"/>
          <w:szCs w:val="32"/>
        </w:rPr>
        <w:id w:val="-758902378"/>
        <w:docPartObj>
          <w:docPartGallery w:val="Cover Pages"/>
          <w:docPartUnique/>
        </w:docPartObj>
      </w:sdtPr>
      <w:sdtEndPr>
        <w:rPr>
          <w:sz w:val="22"/>
          <w:szCs w:val="22"/>
        </w:rPr>
      </w:sdtEndPr>
      <w:sdtContent>
        <w:p w:rsidR="009E10F4" w:rsidRPr="003C0C22" w:rsidP="00D963D2" w14:paraId="03E16566" w14:textId="3F099F47">
          <w:pPr>
            <w:pStyle w:val="7125"/>
            <w:bidi w:val="0"/>
            <w:spacing w:before="0" w:after="0"/>
            <w:ind w:right="2778"/>
            <w:jc w:val="center"/>
            <w:rPr>
              <w:sz w:val="32"/>
              <w:szCs w:val="32"/>
              <w:rtl/>
            </w:rPr>
          </w:pPr>
          <w:r w:rsidRPr="003C0C22">
            <w:rPr>
              <w:sz w:val="32"/>
              <w:szCs w:val="32"/>
            </w:rPr>
            <w:t>State Comptro</w:t>
          </w:r>
          <w:r w:rsidRPr="003C0C22">
            <w:rPr>
              <w:sz w:val="32"/>
              <w:szCs w:val="32"/>
            </w:rPr>
            <w:t>l</w:t>
          </w:r>
          <w:r w:rsidRPr="003C0C22">
            <w:rPr>
              <w:sz w:val="32"/>
              <w:szCs w:val="32"/>
            </w:rPr>
            <w:t>ler Report</w:t>
          </w:r>
        </w:p>
        <w:p w:rsidR="009E10F4" w:rsidRPr="003C0C22" w:rsidP="003C0C22" w14:paraId="78FB9D1E" w14:textId="1A2FAFB0">
          <w:pPr>
            <w:pStyle w:val="7125"/>
            <w:bidi w:val="0"/>
            <w:spacing w:before="80" w:after="0"/>
            <w:ind w:left="142" w:right="2608" w:hanging="1"/>
            <w:jc w:val="center"/>
            <w:rPr>
              <w:b w:val="0"/>
              <w:bCs w:val="0"/>
              <w:spacing w:val="288"/>
              <w:sz w:val="28"/>
              <w:szCs w:val="28"/>
              <w:rtl/>
            </w:rPr>
          </w:pPr>
          <w:r w:rsidRPr="003C0C22">
            <w:rPr>
              <w:b w:val="0"/>
              <w:bCs w:val="0"/>
              <w:spacing w:val="288"/>
              <w:sz w:val="28"/>
              <w:szCs w:val="28"/>
            </w:rPr>
            <w:t>March</w:t>
          </w:r>
          <w:r w:rsidRPr="003C0C22">
            <w:rPr>
              <w:spacing w:val="288"/>
              <w:sz w:val="28"/>
              <w:szCs w:val="28"/>
            </w:rPr>
            <w:t xml:space="preserve"> </w:t>
          </w:r>
          <w:r w:rsidRPr="003C0C22">
            <w:rPr>
              <w:rFonts w:hint="cs"/>
              <w:b w:val="0"/>
              <w:bCs w:val="0"/>
              <w:spacing w:val="288"/>
              <w:sz w:val="28"/>
              <w:szCs w:val="28"/>
              <w:rtl/>
            </w:rPr>
            <w:t>2022</w:t>
          </w:r>
        </w:p>
        <w:p w:rsidR="009E10F4" w:rsidRPr="00810FB6" w:rsidP="00810FB6" w14:paraId="67C78866" w14:textId="3273B21A">
          <w:pPr>
            <w:pStyle w:val="7125"/>
            <w:bidi w:val="0"/>
            <w:spacing w:before="180" w:after="0"/>
            <w:ind w:left="284" w:right="2692" w:hanging="1"/>
            <w:jc w:val="center"/>
            <w:rPr>
              <w:b w:val="0"/>
              <w:bCs w:val="0"/>
              <w:spacing w:val="160"/>
              <w:sz w:val="38"/>
              <w:szCs w:val="38"/>
            </w:rPr>
          </w:pPr>
          <w:r w:rsidRPr="00810FB6">
            <w:rPr>
              <w:rFonts w:hint="cs"/>
              <w:b w:val="0"/>
              <w:bCs w:val="0"/>
              <w:noProof/>
              <w:spacing w:val="160"/>
              <w:sz w:val="38"/>
              <w:szCs w:val="38"/>
              <w:rtl/>
            </w:rPr>
            <mc:AlternateContent>
              <mc:Choice Requires="wps">
                <w:drawing>
                  <wp:anchor distT="0" distB="0" distL="114300" distR="114300" simplePos="0" relativeHeight="251691008" behindDoc="0" locked="0" layoutInCell="1" allowOverlap="1">
                    <wp:simplePos x="0" y="0"/>
                    <wp:positionH relativeFrom="column">
                      <wp:posOffset>188323</wp:posOffset>
                    </wp:positionH>
                    <wp:positionV relativeFrom="paragraph">
                      <wp:posOffset>41184</wp:posOffset>
                    </wp:positionV>
                    <wp:extent cx="2560320" cy="0"/>
                    <wp:effectExtent l="0" t="0" r="17780" b="12700"/>
                    <wp:wrapNone/>
                    <wp:docPr id="5" name="Straight Connector 40"/>
                    <wp:cNvGraphicFramePr/>
                    <a:graphic xmlns:a="http://schemas.openxmlformats.org/drawingml/2006/main">
                      <a:graphicData uri="http://schemas.microsoft.com/office/word/2010/wordprocessingShape">
                        <wps:wsp xmlns:wps="http://schemas.microsoft.com/office/word/2010/wordprocessingShape">
                          <wps:cNvCnPr/>
                          <wps:spPr>
                            <a:xfrm flipH="1">
                              <a:off x="0" y="0"/>
                              <a:ext cx="25603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flip:x;mso-width-percent:0;mso-width-relative:margin;mso-wrap-distance-bottom:0;mso-wrap-distance-left:9pt;mso-wrap-distance-right:9pt;mso-wrap-distance-top:0;mso-wrap-style:square;position:absolute;visibility:visible;z-index:251692032" from="14.85pt,3.25pt" to="216.45pt,3.25pt" strokecolor="#00305f" strokeweight="1pt"/>
                </w:pict>
              </mc:Fallback>
            </mc:AlternateContent>
          </w:r>
          <w:r w:rsidRPr="00810FB6">
            <w:rPr>
              <w:b w:val="0"/>
              <w:bCs w:val="0"/>
              <w:spacing w:val="160"/>
              <w:sz w:val="38"/>
              <w:szCs w:val="38"/>
            </w:rPr>
            <w:t>Abstracts</w:t>
          </w:r>
        </w:p>
        <w:p w:rsidR="00D963D2" w:rsidP="00D963D2" w14:paraId="5E1893C3" w14:textId="77777777">
          <w:pPr>
            <w:pStyle w:val="7125"/>
            <w:bidi w:val="0"/>
            <w:spacing w:before="120" w:after="0"/>
            <w:ind w:right="2778" w:hanging="1"/>
            <w:jc w:val="center"/>
            <w:rPr>
              <w:b w:val="0"/>
              <w:bCs w:val="0"/>
              <w:spacing w:val="148"/>
              <w:sz w:val="36"/>
              <w:szCs w:val="36"/>
              <w:rtl/>
            </w:rPr>
          </w:pPr>
        </w:p>
        <w:p w:rsidR="009E10F4" w14:paraId="3B2E64CF" w14:textId="133C8BF1">
          <w:pPr>
            <w:bidi w:val="0"/>
            <w:spacing w:after="200" w:line="276" w:lineRule="auto"/>
            <w:rPr>
              <w:rFonts w:ascii="Tahoma" w:hAnsi="Tahoma" w:cs="Tahoma"/>
              <w:sz w:val="22"/>
              <w:szCs w:val="22"/>
            </w:rPr>
          </w:pPr>
          <w:r>
            <w:rPr>
              <w:b/>
              <w:bCs/>
              <w:noProof/>
              <w:sz w:val="22"/>
              <w:szCs w:val="22"/>
              <w:rtl/>
              <w:lang w:val="he-IL"/>
            </w:rPr>
            <mc:AlternateContent>
              <mc:Choice Requires="wps">
                <w:drawing>
                  <wp:anchor distT="0" distB="0" distL="114300" distR="114300" simplePos="0" relativeHeight="251705344" behindDoc="0" locked="0" layoutInCell="1" allowOverlap="1">
                    <wp:simplePos x="0" y="0"/>
                    <wp:positionH relativeFrom="column">
                      <wp:posOffset>4329755</wp:posOffset>
                    </wp:positionH>
                    <wp:positionV relativeFrom="paragraph">
                      <wp:posOffset>5762758</wp:posOffset>
                    </wp:positionV>
                    <wp:extent cx="1063256" cy="616688"/>
                    <wp:effectExtent l="12700" t="12700" r="16510" b="18415"/>
                    <wp:wrapNone/>
                    <wp:docPr id="4" name="מלבן 4"/>
                    <wp:cNvGraphicFramePr/>
                    <a:graphic xmlns:a="http://schemas.openxmlformats.org/drawingml/2006/main">
                      <a:graphicData uri="http://schemas.microsoft.com/office/word/2010/wordprocessingShape">
                        <wps:wsp xmlns:wps="http://schemas.microsoft.com/office/word/2010/wordprocessingShape">
                          <wps:cNvSpPr/>
                          <wps:spPr>
                            <a:xfrm>
                              <a:off x="0" y="0"/>
                              <a:ext cx="1063256" cy="6166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4" o:spid="_x0000_s1027" style="width:83.7pt;height:48.55pt;margin-top:453.75pt;margin-left:340.95pt;mso-wrap-distance-bottom:0;mso-wrap-distance-left:9pt;mso-wrap-distance-right:9pt;mso-wrap-distance-top:0;mso-wrap-style:square;position:absolute;visibility:visible;v-text-anchor:middle;z-index:251706368" fillcolor="white" strokecolor="white" strokeweight="2pt"/>
                </w:pict>
              </mc:Fallback>
            </mc:AlternateContent>
          </w:r>
          <w:r>
            <w:rPr>
              <w:b/>
              <w:bCs/>
              <w:noProof/>
              <w:sz w:val="22"/>
              <w:szCs w:val="22"/>
              <w:rtl/>
              <w:lang w:val="he-IL"/>
            </w:rPr>
            <mc:AlternateContent>
              <mc:Choice Requires="wps">
                <w:drawing>
                  <wp:anchor distT="0" distB="0" distL="114300" distR="114300" simplePos="0" relativeHeight="251693056" behindDoc="0" locked="0" layoutInCell="1" allowOverlap="1">
                    <wp:simplePos x="0" y="0"/>
                    <wp:positionH relativeFrom="column">
                      <wp:posOffset>4290060</wp:posOffset>
                    </wp:positionH>
                    <wp:positionV relativeFrom="paragraph">
                      <wp:posOffset>5814241</wp:posOffset>
                    </wp:positionV>
                    <wp:extent cx="1454331" cy="923109"/>
                    <wp:effectExtent l="12700" t="12700" r="19050" b="17145"/>
                    <wp:wrapNone/>
                    <wp:docPr id="15" name="מלבן 15"/>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9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15" o:spid="_x0000_s1028" style="width:114.5pt;height:72.7pt;margin-top:457.8pt;margin-left:337.8pt;mso-wrap-distance-bottom:0;mso-wrap-distance-left:9pt;mso-wrap-distance-right:9pt;mso-wrap-distance-top:0;mso-wrap-style:square;position:absolute;visibility:visible;v-text-anchor:middle;z-index:251694080" fillcolor="white" strokecolor="white" strokeweight="2pt"/>
                </w:pict>
              </mc:Fallback>
            </mc:AlternateContent>
          </w:r>
          <w:r w:rsidR="001A1E88">
            <w:rPr>
              <w:b/>
              <w:bCs/>
              <w:sz w:val="22"/>
              <w:szCs w:val="22"/>
              <w:rtl/>
            </w:rPr>
            <w:br w:type="page"/>
          </w:r>
          <w:r>
            <w:rPr>
              <w:b/>
              <w:bCs/>
              <w:noProof/>
              <w:sz w:val="22"/>
              <w:szCs w:val="22"/>
              <w:rtl/>
              <w:lang w:val="he-IL"/>
            </w:rPr>
            <mc:AlternateContent>
              <mc:Choice Requires="wps">
                <w:drawing>
                  <wp:anchor distT="0" distB="0" distL="114300" distR="114300" simplePos="0" relativeHeight="251695104" behindDoc="0" locked="0" layoutInCell="1" allowOverlap="1">
                    <wp:simplePos x="0" y="0"/>
                    <wp:positionH relativeFrom="column">
                      <wp:posOffset>-879566</wp:posOffset>
                    </wp:positionH>
                    <wp:positionV relativeFrom="paragraph">
                      <wp:posOffset>7005683</wp:posOffset>
                    </wp:positionV>
                    <wp:extent cx="1454331" cy="923109"/>
                    <wp:effectExtent l="12700" t="12700" r="19050" b="17145"/>
                    <wp:wrapNone/>
                    <wp:docPr id="23" name="מלבן 23"/>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9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23" o:spid="_x0000_s1029" style="width:114.5pt;height:72.7pt;margin-top:551.65pt;margin-left:-69.25pt;mso-wrap-distance-bottom:0;mso-wrap-distance-left:9pt;mso-wrap-distance-right:9pt;mso-wrap-distance-top:0;mso-wrap-style:square;position:absolute;visibility:visible;v-text-anchor:middle;z-index:251696128" fillcolor="white" strokecolor="white" strokeweight="2pt"/>
                </w:pict>
              </mc:Fallback>
            </mc:AlternateContent>
          </w:r>
          <w:r>
            <w:rPr>
              <w:rFonts w:ascii="Tahoma" w:hAnsi="Tahoma" w:cs="Tahoma"/>
              <w:sz w:val="22"/>
              <w:szCs w:val="22"/>
            </w:rPr>
            <w:br w:type="page"/>
          </w:r>
        </w:p>
        <w:p w:rsidR="001A1E88" w14:paraId="14BE303F" w14:textId="46762AA1">
          <w:pPr>
            <w:bidi w:val="0"/>
            <w:spacing w:after="200" w:line="276" w:lineRule="auto"/>
            <w:rPr>
              <w:rFonts w:ascii="Tahoma" w:hAnsi="Tahoma" w:cs="Tahoma"/>
              <w:sz w:val="22"/>
              <w:szCs w:val="22"/>
              <w:rtl/>
            </w:rPr>
          </w:pPr>
          <w:r>
            <w:rPr>
              <w:noProof/>
              <w:color w:val="002060"/>
              <w:sz w:val="18"/>
              <w:szCs w:val="18"/>
            </w:rPr>
            <w:drawing>
              <wp:anchor distT="0" distB="0" distL="114300" distR="114300" simplePos="0" relativeHeight="251663360" behindDoc="0" locked="0" layoutInCell="1" allowOverlap="1">
                <wp:simplePos x="0" y="0"/>
                <wp:positionH relativeFrom="column">
                  <wp:posOffset>2058851</wp:posOffset>
                </wp:positionH>
                <wp:positionV relativeFrom="paragraph">
                  <wp:posOffset>191135</wp:posOffset>
                </wp:positionV>
                <wp:extent cx="431800" cy="518795"/>
                <wp:effectExtent l="0" t="0" r="0" b="1905"/>
                <wp:wrapNone/>
                <wp:docPr id="611" name="Picture 576"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 name="Picture 576" descr="תמונה שמכילה טקסט&#10;&#10;התיאור נוצר באופן אוטומטי"/>
                        <pic:cNvPicPr/>
                      </pic:nvPicPr>
                      <pic:blipFill>
                        <a:blip xmlns:r="http://schemas.openxmlformats.org/officeDocument/2006/relationships" r:embed="rId10"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sdtContent>
    </w:sdt>
    <w:p w:rsidR="000615B4" w:rsidP="000615B4" w14:paraId="14B4D122" w14:textId="609C96E7">
      <w:pPr>
        <w:pStyle w:val="12021"/>
        <w:spacing w:before="480"/>
        <w:rPr>
          <w:sz w:val="52"/>
          <w:szCs w:val="52"/>
          <w:rtl/>
        </w:rPr>
      </w:pPr>
    </w:p>
    <w:p w:rsidR="000615B4" w:rsidRPr="007A76A0" w:rsidP="000615B4" w14:paraId="77C7B959" w14:textId="338F36AE">
      <w:pPr>
        <w:pStyle w:val="12021"/>
        <w:bidi w:val="0"/>
        <w:spacing w:before="480"/>
        <w:rPr>
          <w:sz w:val="24"/>
          <w:szCs w:val="24"/>
          <w:rtl/>
        </w:rPr>
      </w:pPr>
      <w:r w:rsidRPr="00C85089">
        <w:rPr>
          <w:sz w:val="24"/>
          <w:szCs w:val="24"/>
        </w:rPr>
        <w:t>State of Israel</w:t>
      </w:r>
    </w:p>
    <w:p w:rsidR="000615B4" w:rsidP="000615B4" w14:paraId="441E8DC8" w14:textId="1B8AFCE2">
      <w:pPr>
        <w:pStyle w:val="12021"/>
        <w:spacing w:before="480"/>
        <w:rPr>
          <w:sz w:val="52"/>
          <w:szCs w:val="52"/>
        </w:rPr>
      </w:pPr>
    </w:p>
    <w:p w:rsidR="00402757" w:rsidP="000615B4" w14:paraId="10B47431" w14:textId="38091580">
      <w:pPr>
        <w:pStyle w:val="12021"/>
        <w:spacing w:before="480"/>
        <w:rPr>
          <w:sz w:val="52"/>
          <w:szCs w:val="52"/>
          <w:rtl/>
        </w:rPr>
      </w:pPr>
    </w:p>
    <w:p w:rsidR="001A1E88" w:rsidRPr="00810FB6" w:rsidP="001A1E88" w14:paraId="6641FAF6" w14:textId="4E4E184B">
      <w:pPr>
        <w:pStyle w:val="12021"/>
        <w:bidi w:val="0"/>
        <w:spacing w:after="0" w:line="700" w:lineRule="exact"/>
        <w:rPr>
          <w:noProof/>
          <w:sz w:val="48"/>
          <w:szCs w:val="48"/>
          <w:rtl/>
        </w:rPr>
      </w:pPr>
      <w:r w:rsidRPr="00810FB6">
        <w:rPr>
          <w:sz w:val="48"/>
          <w:szCs w:val="48"/>
        </w:rPr>
        <w:t>State Comptroller</w:t>
      </w:r>
      <w:r w:rsidRPr="00810FB6">
        <w:rPr>
          <w:rFonts w:hint="cs"/>
          <w:sz w:val="48"/>
          <w:szCs w:val="48"/>
          <w:rtl/>
        </w:rPr>
        <w:t xml:space="preserve"> </w:t>
      </w:r>
      <w:r w:rsidRPr="00810FB6" w:rsidR="00141BD3">
        <w:rPr>
          <w:sz w:val="48"/>
          <w:szCs w:val="48"/>
        </w:rPr>
        <w:t>Report</w:t>
      </w:r>
    </w:p>
    <w:p w:rsidR="001A1E88" w:rsidRPr="00810FB6" w:rsidP="00810FB6" w14:paraId="00B7CF9C" w14:textId="6877AE8C">
      <w:pPr>
        <w:pStyle w:val="12021"/>
        <w:bidi w:val="0"/>
        <w:spacing w:before="0" w:line="700" w:lineRule="exact"/>
        <w:ind w:left="567"/>
        <w:rPr>
          <w:b w:val="0"/>
          <w:bCs w:val="0"/>
          <w:noProof/>
          <w:spacing w:val="474"/>
        </w:rPr>
      </w:pPr>
      <w:r w:rsidRPr="00810FB6">
        <w:rPr>
          <w:b w:val="0"/>
          <w:bCs w:val="0"/>
          <w:noProof/>
          <w:spacing w:val="474"/>
          <w14:textOutline w14:w="9525" w14:cap="rnd">
            <w14:noFill/>
            <w14:prstDash w14:val="solid"/>
            <w14:bevel/>
          </w14:textOutline>
        </w:rPr>
        <mc:AlternateContent>
          <mc:Choice Requires="wps">
            <w:drawing>
              <wp:anchor distT="0" distB="0" distL="114300" distR="114300" simplePos="0" relativeHeight="251688960" behindDoc="0" locked="0" layoutInCell="1" allowOverlap="1">
                <wp:simplePos x="0" y="0"/>
                <wp:positionH relativeFrom="column">
                  <wp:posOffset>484414</wp:posOffset>
                </wp:positionH>
                <wp:positionV relativeFrom="paragraph">
                  <wp:posOffset>538389</wp:posOffset>
                </wp:positionV>
                <wp:extent cx="3770812" cy="0"/>
                <wp:effectExtent l="0" t="12700" r="13970" b="12700"/>
                <wp:wrapNone/>
                <wp:docPr id="2123057087"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3770812"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30" style="mso-height-percent:0;mso-height-relative:margin;mso-width-percent:0;mso-width-relative:margin;mso-wrap-distance-bottom:0;mso-wrap-distance-left:9pt;mso-wrap-distance-right:9pt;mso-wrap-distance-top:0;mso-wrap-style:square;position:absolute;visibility:visible;z-index:251689984" from="38.15pt,42.4pt" to="335.05pt,42.4pt" strokecolor="#00305f" strokeweight="1.5pt"/>
            </w:pict>
          </mc:Fallback>
        </mc:AlternateContent>
      </w:r>
      <w:r w:rsidRPr="00810FB6">
        <w:rPr>
          <w:b w:val="0"/>
          <w:bCs w:val="0"/>
          <w:noProof/>
          <w:spacing w:val="474"/>
        </w:rPr>
        <w:t>March 2022</w:t>
      </w:r>
    </w:p>
    <w:p w:rsidR="00697F31" w:rsidRPr="00522B96" w:rsidP="001A1E88" w14:paraId="0C52A523" w14:textId="3579E9E1">
      <w:pPr>
        <w:pStyle w:val="12021"/>
        <w:bidi w:val="0"/>
        <w:spacing w:before="240" w:line="700" w:lineRule="exact"/>
        <w:rPr>
          <w:b w:val="0"/>
          <w:bCs w:val="0"/>
          <w:spacing w:val="214"/>
          <w:sz w:val="48"/>
          <w:szCs w:val="48"/>
        </w:rPr>
      </w:pPr>
      <w:r w:rsidRPr="00522B96">
        <w:rPr>
          <w:b w:val="0"/>
          <w:bCs w:val="0"/>
          <w:spacing w:val="214"/>
          <w:sz w:val="48"/>
          <w:szCs w:val="48"/>
        </w:rPr>
        <w:t>Abstracts</w:t>
      </w:r>
    </w:p>
    <w:p w:rsidR="000615B4" w:rsidP="00697F31" w14:paraId="4A8FB872" w14:textId="5995F852">
      <w:pPr>
        <w:spacing w:line="240" w:lineRule="atLeast"/>
        <w:rPr>
          <w:rFonts w:ascii="Tahoma" w:hAnsi="Tahoma" w:cs="Tahoma"/>
          <w:sz w:val="22"/>
          <w:szCs w:val="22"/>
          <w:rtl/>
        </w:rPr>
      </w:pPr>
    </w:p>
    <w:p w:rsidR="000615B4" w:rsidP="000615B4" w14:paraId="06A3C1A3" w14:textId="77777777">
      <w:pPr>
        <w:spacing w:line="240" w:lineRule="atLeast"/>
        <w:rPr>
          <w:rFonts w:ascii="Tahoma" w:hAnsi="Tahoma" w:cs="Tahoma"/>
          <w:sz w:val="22"/>
          <w:szCs w:val="22"/>
          <w:rtl/>
        </w:rPr>
      </w:pPr>
    </w:p>
    <w:p w:rsidR="000615B4" w:rsidP="000615B4" w14:paraId="534843FC" w14:textId="0C553859">
      <w:pPr>
        <w:spacing w:line="240" w:lineRule="atLeast"/>
        <w:rPr>
          <w:rFonts w:ascii="Tahoma" w:hAnsi="Tahoma" w:cs="Tahoma"/>
          <w:sz w:val="22"/>
          <w:szCs w:val="22"/>
        </w:rPr>
      </w:pPr>
    </w:p>
    <w:p w:rsidR="000615B4" w:rsidP="000615B4" w14:paraId="3A4268AA" w14:textId="5E7407D8">
      <w:pPr>
        <w:spacing w:line="240" w:lineRule="atLeast"/>
        <w:rPr>
          <w:rFonts w:ascii="Tahoma" w:hAnsi="Tahoma" w:cs="Tahoma"/>
          <w:sz w:val="22"/>
          <w:szCs w:val="22"/>
        </w:rPr>
      </w:pPr>
    </w:p>
    <w:p w:rsidR="009E10F4" w:rsidP="000615B4" w14:paraId="245DD48B" w14:textId="3EAFA1A0">
      <w:pPr>
        <w:spacing w:line="240" w:lineRule="atLeast"/>
        <w:rPr>
          <w:rFonts w:ascii="Tahoma" w:hAnsi="Tahoma" w:cs="Tahoma"/>
          <w:sz w:val="22"/>
          <w:szCs w:val="22"/>
        </w:rPr>
      </w:pPr>
    </w:p>
    <w:p w:rsidR="009E10F4" w:rsidP="000615B4" w14:paraId="72D85BC0" w14:textId="0B0CDC41">
      <w:pPr>
        <w:spacing w:line="240" w:lineRule="atLeast"/>
        <w:rPr>
          <w:rFonts w:ascii="Tahoma" w:hAnsi="Tahoma" w:cs="Tahoma"/>
          <w:sz w:val="22"/>
          <w:szCs w:val="22"/>
        </w:rPr>
      </w:pPr>
    </w:p>
    <w:p w:rsidR="009E10F4" w:rsidP="000615B4" w14:paraId="78570A36" w14:textId="3E2FA570">
      <w:pPr>
        <w:spacing w:line="240" w:lineRule="atLeast"/>
        <w:rPr>
          <w:rFonts w:ascii="Tahoma" w:hAnsi="Tahoma" w:cs="Tahoma"/>
          <w:sz w:val="22"/>
          <w:szCs w:val="22"/>
        </w:rPr>
      </w:pPr>
    </w:p>
    <w:p w:rsidR="009E10F4" w:rsidP="000615B4" w14:paraId="44EAA236" w14:textId="03B74CAA">
      <w:pPr>
        <w:spacing w:line="240" w:lineRule="atLeast"/>
        <w:rPr>
          <w:rFonts w:ascii="Tahoma" w:hAnsi="Tahoma" w:cs="Tahoma"/>
          <w:sz w:val="22"/>
          <w:szCs w:val="22"/>
          <w:rtl/>
        </w:rPr>
      </w:pPr>
    </w:p>
    <w:p w:rsidR="000615B4" w:rsidP="000615B4" w14:paraId="20B60917" w14:textId="779051DA">
      <w:pPr>
        <w:spacing w:line="240" w:lineRule="atLeast"/>
        <w:rPr>
          <w:rFonts w:ascii="Tahoma" w:hAnsi="Tahoma" w:cs="Tahoma"/>
          <w:sz w:val="22"/>
          <w:szCs w:val="22"/>
        </w:rPr>
      </w:pPr>
    </w:p>
    <w:p w:rsidR="00C158FE" w:rsidRPr="00C158FE" w:rsidP="000615B4" w14:paraId="76A115FF" w14:textId="67FAEB1E">
      <w:pPr>
        <w:spacing w:line="240" w:lineRule="atLeast"/>
        <w:rPr>
          <w:rFonts w:ascii="Tahoma" w:hAnsi="Tahoma" w:cs="Tahoma"/>
          <w:sz w:val="22"/>
          <w:szCs w:val="22"/>
        </w:rPr>
      </w:pPr>
      <w:r>
        <w:rPr>
          <w:rFonts w:ascii="Tahoma" w:hAnsi="Tahoma" w:cs="Tahoma"/>
          <w:noProof/>
          <w:sz w:val="22"/>
          <w:szCs w:val="22"/>
          <w:rtl/>
          <w:lang w:val="he-IL"/>
        </w:rPr>
        <mc:AlternateContent>
          <mc:Choice Requires="wps">
            <w:drawing>
              <wp:anchor distT="0" distB="0" distL="114300" distR="114300" simplePos="0" relativeHeight="251678720" behindDoc="0" locked="0" layoutInCell="1" allowOverlap="1">
                <wp:simplePos x="0" y="0"/>
                <wp:positionH relativeFrom="column">
                  <wp:posOffset>-736600</wp:posOffset>
                </wp:positionH>
                <wp:positionV relativeFrom="paragraph">
                  <wp:posOffset>788307</wp:posOffset>
                </wp:positionV>
                <wp:extent cx="1048043" cy="703384"/>
                <wp:effectExtent l="12700" t="12700" r="19050" b="8255"/>
                <wp:wrapNone/>
                <wp:docPr id="1"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1048043" cy="7033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1" o:spid="_x0000_s1031" style="width:82.5pt;height:55.4pt;margin-top:62.05pt;margin-left:-58pt;mso-wrap-distance-bottom:0;mso-wrap-distance-left:9pt;mso-wrap-distance-right:9pt;mso-wrap-distance-top:0;mso-wrap-style:square;position:absolute;visibility:visible;v-text-anchor:middle;z-index:251679744" fillcolor="white" strokecolor="white" strokeweight="2pt"/>
            </w:pict>
          </mc:Fallback>
        </mc:AlternateContent>
      </w:r>
    </w:p>
    <w:p w:rsidR="00402757" w:rsidP="000615B4" w14:paraId="036CFED0" w14:textId="05841745">
      <w:pPr>
        <w:spacing w:line="240" w:lineRule="atLeast"/>
        <w:rPr>
          <w:rFonts w:ascii="Tahoma" w:hAnsi="Tahoma" w:cs="Tahoma"/>
          <w:sz w:val="22"/>
          <w:szCs w:val="22"/>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1781175</wp:posOffset>
            </wp:positionH>
            <wp:positionV relativeFrom="paragraph">
              <wp:posOffset>167005</wp:posOffset>
            </wp:positionV>
            <wp:extent cx="1010285" cy="707390"/>
            <wp:effectExtent l="0" t="0" r="0" b="0"/>
            <wp:wrapSquare wrapText="bothSides"/>
            <wp:docPr id="6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402757" w:rsidP="000615B4" w14:paraId="25127AC0" w14:textId="16BD09F4">
      <w:pPr>
        <w:spacing w:line="240" w:lineRule="atLeast"/>
        <w:rPr>
          <w:rFonts w:ascii="Tahoma" w:hAnsi="Tahoma" w:cs="Tahoma"/>
          <w:sz w:val="22"/>
          <w:szCs w:val="22"/>
          <w:rtl/>
        </w:rPr>
      </w:pPr>
    </w:p>
    <w:p w:rsidR="000615B4" w:rsidP="000615B4" w14:paraId="02878E34" w14:textId="2876A559">
      <w:pPr>
        <w:spacing w:line="240" w:lineRule="atLeast"/>
        <w:rPr>
          <w:rFonts w:ascii="Tahoma" w:hAnsi="Tahoma" w:cs="Tahoma"/>
          <w:sz w:val="22"/>
          <w:szCs w:val="22"/>
          <w:rtl/>
        </w:rPr>
      </w:pPr>
    </w:p>
    <w:p w:rsidR="000615B4" w:rsidP="000615B4" w14:paraId="25670203" w14:textId="4F045FC6">
      <w:pPr>
        <w:spacing w:line="240" w:lineRule="atLeast"/>
        <w:rPr>
          <w:rFonts w:ascii="Tahoma" w:hAnsi="Tahoma" w:cs="Tahoma"/>
          <w:sz w:val="22"/>
          <w:szCs w:val="22"/>
          <w:rtl/>
        </w:rPr>
      </w:pPr>
    </w:p>
    <w:p w:rsidR="000615B4" w:rsidP="000615B4" w14:paraId="7BC4EB81" w14:textId="03F94948">
      <w:pPr>
        <w:spacing w:line="240" w:lineRule="atLeast"/>
        <w:jc w:val="center"/>
        <w:rPr>
          <w:rFonts w:ascii="Tahoma" w:hAnsi="Tahoma" w:cs="Tahoma"/>
          <w:sz w:val="24"/>
          <w:rtl/>
        </w:rPr>
      </w:pPr>
    </w:p>
    <w:p w:rsidR="000615B4" w:rsidP="000615B4" w14:paraId="4C8BB078" w14:textId="7EF6FA18">
      <w:pPr>
        <w:bidi w:val="0"/>
        <w:spacing w:line="240" w:lineRule="atLeast"/>
        <w:jc w:val="center"/>
        <w:rPr>
          <w:rFonts w:ascii="Tahoma" w:hAnsi="Tahoma" w:cs="Tahoma"/>
          <w:sz w:val="24"/>
        </w:rPr>
      </w:pPr>
    </w:p>
    <w:p w:rsidR="009E10F4" w:rsidRPr="00112923" w:rsidP="009E10F4" w14:paraId="3D93FAA1" w14:textId="4F8AA2F8">
      <w:pPr>
        <w:bidi w:val="0"/>
        <w:spacing w:line="240" w:lineRule="atLeast"/>
        <w:jc w:val="center"/>
        <w:rPr>
          <w:rFonts w:ascii="Tahoma" w:hAnsi="Tahoma" w:cs="Tahoma"/>
          <w:sz w:val="24"/>
          <w:rtl/>
        </w:rPr>
      </w:pPr>
      <w:r>
        <w:rPr>
          <w:b/>
          <w:bCs/>
          <w:noProof/>
          <w:sz w:val="22"/>
          <w:szCs w:val="22"/>
          <w:rtl/>
          <w:lang w:val="he-IL"/>
        </w:rPr>
        <mc:AlternateContent>
          <mc:Choice Requires="wps">
            <w:drawing>
              <wp:anchor distT="0" distB="0" distL="114300" distR="114300" simplePos="0" relativeHeight="251699200" behindDoc="0" locked="0" layoutInCell="1" allowOverlap="1">
                <wp:simplePos x="0" y="0"/>
                <wp:positionH relativeFrom="column">
                  <wp:posOffset>4210685</wp:posOffset>
                </wp:positionH>
                <wp:positionV relativeFrom="paragraph">
                  <wp:posOffset>533128</wp:posOffset>
                </wp:positionV>
                <wp:extent cx="1454331" cy="923109"/>
                <wp:effectExtent l="12700" t="12700" r="19050" b="17145"/>
                <wp:wrapNone/>
                <wp:docPr id="33" name="מלבן 33"/>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9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33" o:spid="_x0000_s1032" style="width:114.5pt;height:72.7pt;margin-top:42pt;margin-left:331.55pt;mso-wrap-distance-bottom:0;mso-wrap-distance-left:9pt;mso-wrap-distance-right:9pt;mso-wrap-distance-top:0;mso-wrap-style:square;position:absolute;visibility:visible;v-text-anchor:middle;z-index:251700224" fillcolor="white" strokecolor="white" strokeweight="2pt"/>
            </w:pict>
          </mc:Fallback>
        </mc:AlternateContent>
      </w:r>
      <w:r>
        <w:rPr>
          <w:rFonts w:ascii="Tahoma" w:hAnsi="Tahoma" w:cs="Tahoma"/>
          <w:sz w:val="24"/>
        </w:rPr>
        <w:t>Office of the State Comptroller</w:t>
      </w:r>
      <w:r>
        <w:rPr>
          <w:rFonts w:ascii="Tahoma" w:hAnsi="Tahoma" w:cs="Tahoma" w:hint="cs"/>
          <w:sz w:val="24"/>
          <w:rtl/>
        </w:rPr>
        <w:t xml:space="preserve"> | </w:t>
      </w:r>
      <w:r>
        <w:rPr>
          <w:rFonts w:ascii="Tahoma" w:hAnsi="Tahoma" w:cs="Tahoma" w:hint="cs"/>
          <w:sz w:val="24"/>
        </w:rPr>
        <w:t>J</w:t>
      </w:r>
      <w:r>
        <w:rPr>
          <w:rFonts w:ascii="Tahoma" w:hAnsi="Tahoma" w:cs="Tahoma"/>
          <w:sz w:val="24"/>
        </w:rPr>
        <w:t>erusalem</w:t>
      </w:r>
    </w:p>
    <w:p w:rsidR="00C32B66" w:rsidRPr="00976119" w:rsidP="009E10F4" w14:paraId="1E0A7CF6" w14:textId="3D920AB6">
      <w:pPr>
        <w:bidi w:val="0"/>
        <w:spacing w:line="240" w:lineRule="atLeast"/>
        <w:jc w:val="center"/>
        <w:rPr>
          <w:b/>
          <w:bCs/>
          <w:spacing w:val="140"/>
          <w:sz w:val="50"/>
          <w:szCs w:val="50"/>
          <w:rtl/>
        </w:rPr>
      </w:pPr>
    </w:p>
    <w:p w:rsidR="00035688" w:rsidP="00BA14FE" w14:paraId="54C6801D" w14:textId="16D66B76">
      <w:pPr>
        <w:spacing w:line="240" w:lineRule="atLeast"/>
        <w:rPr>
          <w:rFonts w:ascii="Tahoma" w:hAnsi="Tahoma" w:cs="Tahoma"/>
          <w:sz w:val="22"/>
          <w:szCs w:val="22"/>
          <w:rtl/>
        </w:rPr>
      </w:pPr>
    </w:p>
    <w:p w:rsidR="009C0D3F" w:rsidP="00BA14FE" w14:paraId="056AC312" w14:textId="1CB5857C">
      <w:pPr>
        <w:spacing w:line="240" w:lineRule="atLeast"/>
        <w:rPr>
          <w:rFonts w:ascii="Tahoma" w:hAnsi="Tahoma" w:cs="Tahoma"/>
          <w:sz w:val="22"/>
          <w:szCs w:val="22"/>
          <w:rtl/>
        </w:rPr>
      </w:pPr>
      <w:r>
        <w:rPr>
          <w:b/>
          <w:bCs/>
          <w:noProof/>
          <w:spacing w:val="140"/>
          <w:sz w:val="50"/>
          <w:szCs w:val="50"/>
          <w:rtl/>
          <w:lang w:val="he-IL"/>
        </w:rPr>
        <mc:AlternateContent>
          <mc:Choice Requires="wps">
            <w:drawing>
              <wp:anchor distT="0" distB="0" distL="114300" distR="114300" simplePos="0" relativeHeight="251664384" behindDoc="0" locked="0" layoutInCell="1" allowOverlap="1">
                <wp:simplePos x="0" y="0"/>
                <wp:positionH relativeFrom="column">
                  <wp:posOffset>-1387475</wp:posOffset>
                </wp:positionH>
                <wp:positionV relativeFrom="paragraph">
                  <wp:posOffset>286113</wp:posOffset>
                </wp:positionV>
                <wp:extent cx="7705725" cy="886938"/>
                <wp:effectExtent l="0" t="0" r="3175" b="2540"/>
                <wp:wrapNone/>
                <wp:docPr id="62"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705725" cy="8869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3" style="width:606.75pt;height:69.85pt;margin-top:22.55pt;margin-left:-109.25pt;mso-height-percent:0;mso-height-relative:margin;mso-width-percent:0;mso-width-relative:margin;mso-wrap-distance-bottom:0;mso-wrap-distance-left:9pt;mso-wrap-distance-right:9pt;mso-wrap-distance-top:0;mso-wrap-style:square;position:absolute;visibility:visible;v-text-anchor:middle;z-index:251665408" fillcolor="white" stroked="f" strokeweight="2pt"/>
            </w:pict>
          </mc:Fallback>
        </mc:AlternateContent>
      </w:r>
    </w:p>
    <w:p w:rsidR="009C0D3F" w:rsidP="00BA14FE" w14:paraId="4B149749" w14:textId="7B64CAA9">
      <w:pPr>
        <w:spacing w:line="240" w:lineRule="atLeast"/>
        <w:rPr>
          <w:rFonts w:ascii="Tahoma" w:hAnsi="Tahoma" w:cs="Tahoma"/>
          <w:sz w:val="22"/>
          <w:szCs w:val="22"/>
          <w:rtl/>
        </w:rPr>
      </w:pPr>
    </w:p>
    <w:p w:rsidR="009C0D3F" w:rsidP="00BA14FE" w14:paraId="4A9449C4" w14:textId="45FF89BA">
      <w:pPr>
        <w:spacing w:line="240" w:lineRule="atLeast"/>
        <w:rPr>
          <w:rFonts w:ascii="Tahoma" w:hAnsi="Tahoma" w:cs="Tahoma"/>
          <w:sz w:val="22"/>
          <w:szCs w:val="22"/>
          <w:rtl/>
        </w:rPr>
      </w:pPr>
      <w:r>
        <w:rPr>
          <w:b/>
          <w:bCs/>
          <w:noProof/>
          <w:spacing w:val="140"/>
          <w:sz w:val="50"/>
          <w:szCs w:val="50"/>
          <w:rtl/>
          <w:lang w:val="he-IL"/>
        </w:rPr>
        <mc:AlternateContent>
          <mc:Choice Requires="wps">
            <w:drawing>
              <wp:anchor distT="0" distB="0" distL="114300" distR="114300" simplePos="0" relativeHeight="251660288" behindDoc="0" locked="0" layoutInCell="1" allowOverlap="1">
                <wp:simplePos x="0" y="0"/>
                <wp:positionH relativeFrom="column">
                  <wp:posOffset>-1477010</wp:posOffset>
                </wp:positionH>
                <wp:positionV relativeFrom="paragraph">
                  <wp:posOffset>239304</wp:posOffset>
                </wp:positionV>
                <wp:extent cx="7705725" cy="1009650"/>
                <wp:effectExtent l="0" t="0" r="9525" b="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705725" cy="1009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4" style="width:606.75pt;height:79.5pt;margin-top:18.85pt;margin-left:-116.3pt;mso-height-percent:0;mso-height-relative:margin;mso-width-percent:0;mso-width-relative:margin;mso-wrap-distance-bottom:0;mso-wrap-distance-left:9pt;mso-wrap-distance-right:9pt;mso-wrap-distance-top:0;mso-wrap-style:square;position:absolute;visibility:visible;v-text-anchor:middle;z-index:251661312" fillcolor="white" stroked="f" strokeweight="2pt"/>
            </w:pict>
          </mc:Fallback>
        </mc:AlternateContent>
      </w:r>
    </w:p>
    <w:p w:rsidR="009C0D3F" w:rsidP="00BA14FE" w14:paraId="3D7DFA0C" w14:textId="77777777">
      <w:pPr>
        <w:spacing w:line="240" w:lineRule="atLeast"/>
        <w:rPr>
          <w:rFonts w:ascii="Tahoma" w:hAnsi="Tahoma" w:cs="Tahoma"/>
          <w:sz w:val="22"/>
          <w:szCs w:val="22"/>
          <w:rtl/>
        </w:rPr>
      </w:pPr>
    </w:p>
    <w:p w:rsidR="009C0D3F" w:rsidP="00BA14FE" w14:paraId="6B694F7D" w14:textId="2EA7DFBB">
      <w:pPr>
        <w:spacing w:line="240" w:lineRule="atLeast"/>
        <w:rPr>
          <w:rFonts w:ascii="Tahoma" w:hAnsi="Tahoma" w:cs="Tahoma"/>
          <w:sz w:val="22"/>
          <w:szCs w:val="22"/>
          <w:rtl/>
        </w:rPr>
      </w:pPr>
    </w:p>
    <w:p w:rsidR="009C0D3F" w:rsidP="00BA14FE" w14:paraId="31CB4AA5" w14:textId="77777777">
      <w:pPr>
        <w:spacing w:line="240" w:lineRule="atLeast"/>
        <w:rPr>
          <w:rFonts w:ascii="Tahoma" w:hAnsi="Tahoma" w:cs="Tahoma"/>
          <w:sz w:val="22"/>
          <w:szCs w:val="22"/>
          <w:rtl/>
        </w:rPr>
      </w:pPr>
    </w:p>
    <w:p w:rsidR="009C0D3F" w:rsidP="00BA14FE" w14:paraId="6E587D0B" w14:textId="77777777">
      <w:pPr>
        <w:spacing w:line="240" w:lineRule="atLeast"/>
        <w:rPr>
          <w:rFonts w:ascii="Tahoma" w:hAnsi="Tahoma" w:cs="Tahoma"/>
          <w:sz w:val="22"/>
          <w:szCs w:val="22"/>
          <w:rtl/>
        </w:rPr>
      </w:pPr>
    </w:p>
    <w:p w:rsidR="009C0D3F" w:rsidP="00BA14FE" w14:paraId="551BDCBA" w14:textId="3C19A639">
      <w:pPr>
        <w:spacing w:line="240" w:lineRule="atLeast"/>
        <w:rPr>
          <w:rFonts w:ascii="Tahoma" w:hAnsi="Tahoma" w:cs="Tahoma"/>
          <w:sz w:val="22"/>
          <w:szCs w:val="22"/>
          <w:rtl/>
        </w:rPr>
      </w:pPr>
    </w:p>
    <w:p w:rsidR="009C0D3F" w:rsidP="00BA14FE" w14:paraId="0DDD10FB" w14:textId="77777777">
      <w:pPr>
        <w:spacing w:line="240" w:lineRule="atLeast"/>
        <w:rPr>
          <w:rFonts w:ascii="Tahoma" w:hAnsi="Tahoma" w:cs="Tahoma"/>
          <w:sz w:val="22"/>
          <w:szCs w:val="22"/>
          <w:rtl/>
        </w:rPr>
      </w:pPr>
    </w:p>
    <w:p w:rsidR="009C0D3F" w:rsidP="00BA14FE" w14:paraId="7E860458" w14:textId="77777777">
      <w:pPr>
        <w:spacing w:line="240" w:lineRule="atLeast"/>
        <w:rPr>
          <w:rFonts w:ascii="Tahoma" w:hAnsi="Tahoma" w:cs="Tahoma"/>
          <w:sz w:val="22"/>
          <w:szCs w:val="22"/>
          <w:rtl/>
        </w:rPr>
      </w:pPr>
    </w:p>
    <w:p w:rsidR="009C0D3F" w:rsidP="00BA14FE" w14:paraId="19D00A26" w14:textId="77777777">
      <w:pPr>
        <w:spacing w:line="240" w:lineRule="atLeast"/>
        <w:rPr>
          <w:rFonts w:ascii="Tahoma" w:hAnsi="Tahoma" w:cs="Tahoma"/>
          <w:sz w:val="22"/>
          <w:szCs w:val="22"/>
          <w:rtl/>
        </w:rPr>
      </w:pPr>
    </w:p>
    <w:p w:rsidR="009C0D3F" w:rsidP="00BA14FE" w14:paraId="004706C2" w14:textId="1E87BD9F">
      <w:pPr>
        <w:spacing w:line="240" w:lineRule="atLeast"/>
        <w:rPr>
          <w:rFonts w:ascii="Tahoma" w:hAnsi="Tahoma" w:cs="Tahoma"/>
          <w:sz w:val="22"/>
          <w:szCs w:val="22"/>
          <w:rtl/>
        </w:rPr>
      </w:pPr>
    </w:p>
    <w:p w:rsidR="009C0D3F" w:rsidP="00BA14FE" w14:paraId="4FCD524B" w14:textId="77777777">
      <w:pPr>
        <w:spacing w:line="240" w:lineRule="atLeast"/>
        <w:rPr>
          <w:rFonts w:ascii="Tahoma" w:hAnsi="Tahoma" w:cs="Tahoma"/>
          <w:sz w:val="22"/>
          <w:szCs w:val="22"/>
          <w:rtl/>
        </w:rPr>
      </w:pPr>
    </w:p>
    <w:p w:rsidR="009C0D3F" w:rsidP="00BA14FE" w14:paraId="735E4AA0" w14:textId="5D0DFD2A">
      <w:pPr>
        <w:spacing w:line="240" w:lineRule="atLeast"/>
        <w:rPr>
          <w:rFonts w:ascii="Tahoma" w:hAnsi="Tahoma" w:cs="Tahoma"/>
          <w:sz w:val="22"/>
          <w:szCs w:val="22"/>
          <w:rtl/>
        </w:rPr>
      </w:pPr>
    </w:p>
    <w:p w:rsidR="009C0D3F" w:rsidP="00BA14FE" w14:paraId="220D50AA" w14:textId="1CD5D6F1">
      <w:pPr>
        <w:spacing w:line="240" w:lineRule="atLeast"/>
        <w:rPr>
          <w:rFonts w:ascii="Tahoma" w:hAnsi="Tahoma" w:cs="Tahoma"/>
          <w:sz w:val="22"/>
          <w:szCs w:val="22"/>
        </w:rPr>
      </w:pPr>
    </w:p>
    <w:p w:rsidR="00C158FE" w:rsidP="00BA14FE" w14:paraId="52A3A667" w14:textId="6B33A8DD">
      <w:pPr>
        <w:spacing w:line="240" w:lineRule="atLeast"/>
        <w:rPr>
          <w:rFonts w:ascii="Tahoma" w:hAnsi="Tahoma" w:cs="Tahoma"/>
          <w:sz w:val="22"/>
          <w:szCs w:val="22"/>
        </w:rPr>
      </w:pPr>
    </w:p>
    <w:p w:rsidR="00C158FE" w:rsidP="00BA14FE" w14:paraId="37E21242" w14:textId="77777777">
      <w:pPr>
        <w:spacing w:line="240" w:lineRule="atLeast"/>
        <w:rPr>
          <w:rFonts w:ascii="Tahoma" w:hAnsi="Tahoma" w:cs="Tahoma"/>
          <w:sz w:val="22"/>
          <w:szCs w:val="22"/>
          <w:rtl/>
        </w:rPr>
      </w:pPr>
    </w:p>
    <w:p w:rsidR="009C0D3F" w:rsidP="00BA14FE" w14:paraId="6493080B" w14:textId="36D51C69">
      <w:pPr>
        <w:spacing w:line="240" w:lineRule="atLeast"/>
        <w:rPr>
          <w:rFonts w:ascii="Tahoma" w:hAnsi="Tahoma" w:cs="Tahoma"/>
          <w:sz w:val="22"/>
          <w:szCs w:val="22"/>
          <w:rtl/>
        </w:rPr>
      </w:pPr>
    </w:p>
    <w:p w:rsidR="009C0D3F" w:rsidP="00BA14FE" w14:paraId="14A3F766" w14:textId="38552405">
      <w:pPr>
        <w:spacing w:line="240" w:lineRule="atLeast"/>
        <w:rPr>
          <w:rFonts w:ascii="Tahoma" w:hAnsi="Tahoma" w:cs="Tahoma"/>
          <w:sz w:val="22"/>
          <w:szCs w:val="22"/>
          <w:rtl/>
        </w:rPr>
      </w:pPr>
    </w:p>
    <w:p w:rsidR="009C0D3F" w:rsidP="00BA14FE" w14:paraId="260836E0" w14:textId="5D9050F3">
      <w:pPr>
        <w:spacing w:line="240" w:lineRule="atLeast"/>
        <w:rPr>
          <w:rFonts w:ascii="Tahoma" w:hAnsi="Tahoma" w:cs="Tahoma"/>
          <w:sz w:val="22"/>
          <w:szCs w:val="22"/>
          <w:rtl/>
        </w:rPr>
      </w:pPr>
    </w:p>
    <w:p w:rsidR="009C0D3F" w:rsidP="00BA14FE" w14:paraId="11198336" w14:textId="4A3A0719">
      <w:pPr>
        <w:spacing w:line="240" w:lineRule="atLeast"/>
        <w:rPr>
          <w:rFonts w:ascii="Tahoma" w:hAnsi="Tahoma" w:cs="Tahoma"/>
          <w:sz w:val="22"/>
          <w:szCs w:val="22"/>
        </w:rPr>
      </w:pPr>
    </w:p>
    <w:p w:rsidR="004961C5" w:rsidP="00BA14FE" w14:paraId="2F2F1850" w14:textId="3CC47175">
      <w:pPr>
        <w:spacing w:line="240" w:lineRule="atLeast"/>
        <w:rPr>
          <w:rFonts w:ascii="Tahoma" w:hAnsi="Tahoma" w:cs="Tahoma"/>
          <w:sz w:val="22"/>
          <w:szCs w:val="22"/>
        </w:rPr>
      </w:pPr>
    </w:p>
    <w:p w:rsidR="004961C5" w:rsidP="00BA14FE" w14:paraId="5741586A" w14:textId="77777777">
      <w:pPr>
        <w:spacing w:line="240" w:lineRule="atLeast"/>
        <w:rPr>
          <w:rFonts w:ascii="Tahoma" w:hAnsi="Tahoma" w:cs="Tahoma"/>
          <w:sz w:val="22"/>
          <w:szCs w:val="22"/>
          <w:rtl/>
        </w:rPr>
      </w:pPr>
    </w:p>
    <w:p w:rsidR="009C0D3F" w:rsidP="00BA14FE" w14:paraId="0B4A98AF" w14:textId="77777777">
      <w:pPr>
        <w:spacing w:line="240" w:lineRule="atLeast"/>
        <w:rPr>
          <w:rFonts w:ascii="Tahoma" w:hAnsi="Tahoma" w:cs="Tahoma"/>
          <w:sz w:val="22"/>
          <w:szCs w:val="22"/>
          <w:rtl/>
        </w:rPr>
      </w:pPr>
    </w:p>
    <w:p w:rsidR="009C0D3F" w:rsidP="00BA14FE" w14:paraId="1552CA9B" w14:textId="77777777">
      <w:pPr>
        <w:spacing w:line="240" w:lineRule="atLeast"/>
        <w:rPr>
          <w:rFonts w:ascii="Tahoma" w:hAnsi="Tahoma" w:cs="Tahoma"/>
          <w:sz w:val="22"/>
          <w:szCs w:val="22"/>
          <w:rtl/>
        </w:rPr>
      </w:pPr>
    </w:p>
    <w:p w:rsidR="009C0D3F" w:rsidP="00BA14FE" w14:paraId="6303BB99" w14:textId="5454D4DF">
      <w:pPr>
        <w:spacing w:line="240" w:lineRule="atLeast"/>
        <w:rPr>
          <w:rFonts w:ascii="Tahoma" w:hAnsi="Tahoma" w:cs="Tahoma"/>
          <w:sz w:val="22"/>
          <w:szCs w:val="22"/>
          <w:rtl/>
        </w:rPr>
      </w:pPr>
    </w:p>
    <w:p w:rsidR="00275375" w14:paraId="0FD2778B" w14:textId="63B49901">
      <w:pPr>
        <w:bidi w:val="0"/>
        <w:spacing w:after="200" w:line="276" w:lineRule="auto"/>
        <w:rPr>
          <w:rFonts w:ascii="Tahoma" w:hAnsi="Tahoma" w:cs="Tahoma"/>
          <w:sz w:val="24"/>
        </w:rPr>
      </w:pPr>
    </w:p>
    <w:p w:rsidR="00977579" w:rsidP="00977579" w14:paraId="10EB9738" w14:textId="604F850B">
      <w:pPr>
        <w:pStyle w:val="7190"/>
        <w:jc w:val="center"/>
        <w:rPr>
          <w:rtl/>
        </w:rPr>
      </w:pPr>
    </w:p>
    <w:p w:rsidR="009F3FCB" w:rsidRPr="00064016" w:rsidP="009F3FCB" w14:paraId="67DBE061" w14:textId="27031A3C">
      <w:pPr>
        <w:pStyle w:val="7190"/>
        <w:spacing w:after="120"/>
        <w:jc w:val="center"/>
      </w:pPr>
      <w:r>
        <w:t xml:space="preserve">Catalogue Number </w:t>
      </w:r>
      <w:r w:rsidR="00C46C4D">
        <w:t>2022-A-001</w:t>
      </w:r>
      <w:r w:rsidRPr="00064016">
        <w:rPr>
          <w:rtl/>
        </w:rPr>
        <w:t xml:space="preserve"> </w:t>
      </w:r>
    </w:p>
    <w:p w:rsidR="009F3FCB" w:rsidRPr="00064016" w:rsidP="009F3FCB" w14:paraId="793BE398" w14:textId="7519D5D2">
      <w:pPr>
        <w:pStyle w:val="7190"/>
        <w:jc w:val="center"/>
        <w:rPr>
          <w:rtl/>
        </w:rPr>
      </w:pPr>
      <w:r w:rsidRPr="00064016">
        <w:t xml:space="preserve">ISSN </w:t>
      </w:r>
      <w:r w:rsidR="00C46C4D">
        <w:t>0334</w:t>
      </w:r>
      <w:r w:rsidRPr="00064016">
        <w:t>-</w:t>
      </w:r>
      <w:r w:rsidR="00C46C4D">
        <w:t>9713</w:t>
      </w:r>
    </w:p>
    <w:p w:rsidR="009F3FCB" w:rsidRPr="00064016" w:rsidP="009F3FCB" w14:paraId="08120021" w14:textId="13046AE6">
      <w:pPr>
        <w:pStyle w:val="7190"/>
        <w:jc w:val="center"/>
        <w:rPr>
          <w:rtl/>
        </w:rPr>
      </w:pPr>
      <w:hyperlink r:id="rId12" w:history="1">
        <w:r w:rsidRPr="00064016">
          <w:t>www.mevaker.gov.il</w:t>
        </w:r>
      </w:hyperlink>
    </w:p>
    <w:p w:rsidR="009F3FCB" w:rsidP="009F3FCB" w14:paraId="359BA2FE" w14:textId="392B684E">
      <w:pPr>
        <w:pStyle w:val="7190"/>
        <w:jc w:val="center"/>
        <w:rPr>
          <w:rtl/>
        </w:rPr>
      </w:pPr>
      <w:r>
        <w:rPr>
          <w:noProof/>
          <w:sz w:val="22"/>
          <w:szCs w:val="22"/>
          <w:rtl/>
          <w:lang w:val="he-IL"/>
        </w:rPr>
        <mc:AlternateContent>
          <mc:Choice Requires="wps">
            <w:drawing>
              <wp:anchor distT="0" distB="0" distL="114300" distR="114300" simplePos="0" relativeHeight="251680768" behindDoc="0" locked="0" layoutInCell="1" allowOverlap="1">
                <wp:simplePos x="0" y="0"/>
                <wp:positionH relativeFrom="column">
                  <wp:posOffset>4278630</wp:posOffset>
                </wp:positionH>
                <wp:positionV relativeFrom="paragraph">
                  <wp:posOffset>564955</wp:posOffset>
                </wp:positionV>
                <wp:extent cx="1047750" cy="702945"/>
                <wp:effectExtent l="12700" t="12700" r="19050" b="8255"/>
                <wp:wrapNone/>
                <wp:docPr id="3" name="מלבן 3"/>
                <wp:cNvGraphicFramePr/>
                <a:graphic xmlns:a="http://schemas.openxmlformats.org/drawingml/2006/main">
                  <a:graphicData uri="http://schemas.microsoft.com/office/word/2010/wordprocessingShape">
                    <wps:wsp xmlns:wps="http://schemas.microsoft.com/office/word/2010/wordprocessingShape">
                      <wps:cNvSpPr/>
                      <wps:spPr>
                        <a:xfrm>
                          <a:off x="0" y="0"/>
                          <a:ext cx="1047750" cy="7029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3" o:spid="_x0000_s1035" style="width:82.5pt;height:55.35pt;margin-top:44.5pt;margin-left:336.9pt;mso-wrap-distance-bottom:0;mso-wrap-distance-left:9pt;mso-wrap-distance-right:9pt;mso-wrap-distance-top:0;mso-wrap-style:square;position:absolute;visibility:visible;v-text-anchor:middle;z-index:251681792" fillcolor="white" strokecolor="white" strokeweight="2pt"/>
            </w:pict>
          </mc:Fallback>
        </mc:AlternateContent>
      </w:r>
    </w:p>
    <w:p w:rsidR="009F3FCB" w:rsidP="009F3FCB" w14:paraId="07B15CE0" w14:textId="62394B4C">
      <w:pPr>
        <w:pStyle w:val="7190"/>
        <w:jc w:val="center"/>
      </w:pPr>
      <w:r>
        <w:t>Graphic Design: ER Design Team</w:t>
      </w:r>
    </w:p>
    <w:p w:rsidR="00D12792" w:rsidRPr="00EA22FE" w:rsidP="00D12792" w14:paraId="4BD3E2A6" w14:textId="225EB87F">
      <w:pPr>
        <w:tabs>
          <w:tab w:val="right" w:pos="7370"/>
        </w:tabs>
        <w:bidi w:val="0"/>
        <w:spacing w:after="200" w:line="276" w:lineRule="auto"/>
        <w:rPr>
          <w:rtl/>
        </w:rPr>
        <w:sectPr w:rsidSect="001A1E88">
          <w:footerReference w:type="even" r:id="rId13"/>
          <w:footerReference w:type="default" r:id="rId14"/>
          <w:headerReference w:type="first" r:id="rId15"/>
          <w:footerReference w:type="first" r:id="rId16"/>
          <w:pgSz w:w="11906" w:h="16838" w:code="9"/>
          <w:pgMar w:top="3062" w:right="2268" w:bottom="2552" w:left="2268" w:header="1134" w:footer="1361" w:gutter="0"/>
          <w:pgNumType w:start="4"/>
          <w:cols w:space="708"/>
          <w:titlePg/>
          <w:bidi/>
          <w:rtlGutter/>
          <w:docGrid w:linePitch="360"/>
        </w:sectPr>
      </w:pPr>
      <w:r>
        <w:rPr>
          <w:b/>
          <w:bCs/>
          <w:noProof/>
          <w:sz w:val="22"/>
          <w:szCs w:val="22"/>
          <w:rtl/>
          <w:lang w:val="he-IL"/>
        </w:rPr>
        <mc:AlternateContent>
          <mc:Choice Requires="wps">
            <w:drawing>
              <wp:anchor distT="0" distB="0" distL="114300" distR="114300" simplePos="0" relativeHeight="251697152" behindDoc="0" locked="0" layoutInCell="1" allowOverlap="1">
                <wp:simplePos x="0" y="0"/>
                <wp:positionH relativeFrom="column">
                  <wp:posOffset>-914400</wp:posOffset>
                </wp:positionH>
                <wp:positionV relativeFrom="paragraph">
                  <wp:posOffset>300536</wp:posOffset>
                </wp:positionV>
                <wp:extent cx="1454331" cy="923109"/>
                <wp:effectExtent l="12700" t="12700" r="19050" b="17145"/>
                <wp:wrapNone/>
                <wp:docPr id="31" name="מלבן 31"/>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9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31" o:spid="_x0000_s1036" style="width:114.5pt;height:72.7pt;margin-top:23.65pt;margin-left:-1in;mso-wrap-distance-bottom:0;mso-wrap-distance-left:9pt;mso-wrap-distance-right:9pt;mso-wrap-distance-top:0;mso-wrap-style:square;position:absolute;visibility:visible;v-text-anchor:middle;z-index:251698176" fillcolor="white" strokecolor="white" strokeweight="2pt"/>
            </w:pict>
          </mc:Fallback>
        </mc:AlternateContent>
      </w:r>
      <w:r w:rsidR="005D2577">
        <w:rPr>
          <w:b/>
          <w:bCs/>
          <w:noProof/>
          <w:spacing w:val="86"/>
          <w:rtl/>
          <w:lang w:val="he-IL"/>
        </w:rPr>
        <mc:AlternateContent>
          <mc:Choice Requires="wps">
            <w:drawing>
              <wp:anchor distT="0" distB="0" distL="114300" distR="114300" simplePos="0" relativeHeight="251666432" behindDoc="0" locked="0" layoutInCell="1" allowOverlap="1">
                <wp:simplePos x="0" y="0"/>
                <wp:positionH relativeFrom="column">
                  <wp:posOffset>-789744</wp:posOffset>
                </wp:positionH>
                <wp:positionV relativeFrom="paragraph">
                  <wp:posOffset>6041195</wp:posOffset>
                </wp:positionV>
                <wp:extent cx="3528647" cy="504092"/>
                <wp:effectExtent l="0" t="0" r="2540" b="4445"/>
                <wp:wrapNone/>
                <wp:docPr id="589"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3528647" cy="5040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37" style="width:277.85pt;height:39.7pt;margin-top:475.7pt;margin-left:-62.2pt;mso-height-percent:0;mso-height-relative:margin;mso-width-percent:0;mso-width-relative:margin;mso-wrap-distance-bottom:0;mso-wrap-distance-left:9pt;mso-wrap-distance-right:9pt;mso-wrap-distance-top:0;mso-wrap-style:square;position:absolute;visibility:visible;v-text-anchor:middle;z-index:251667456" fillcolor="white" stroked="f" strokeweight="2pt"/>
            </w:pict>
          </mc:Fallback>
        </mc:AlternateContent>
      </w:r>
      <w:r w:rsidR="00D80478">
        <w:rPr>
          <w:rFonts w:ascii="Tahoma" w:hAnsi="Tahoma" w:cs="Tahoma"/>
          <w:noProof/>
          <w:sz w:val="22"/>
          <w:szCs w:val="22"/>
          <w:rtl/>
          <w:lang w:val="he-IL"/>
        </w:rPr>
        <mc:AlternateContent>
          <mc:Choice Requires="wps">
            <w:drawing>
              <wp:anchor distT="0" distB="0" distL="114300" distR="114300" simplePos="0" relativeHeight="251674624" behindDoc="0" locked="0" layoutInCell="1" allowOverlap="1">
                <wp:simplePos x="0" y="0"/>
                <wp:positionH relativeFrom="column">
                  <wp:posOffset>4415188</wp:posOffset>
                </wp:positionH>
                <wp:positionV relativeFrom="paragraph">
                  <wp:posOffset>527484</wp:posOffset>
                </wp:positionV>
                <wp:extent cx="1227221" cy="697832"/>
                <wp:effectExtent l="12700" t="12700" r="17780" b="13970"/>
                <wp:wrapNone/>
                <wp:docPr id="27" name="מלבן 27"/>
                <wp:cNvGraphicFramePr/>
                <a:graphic xmlns:a="http://schemas.openxmlformats.org/drawingml/2006/main">
                  <a:graphicData uri="http://schemas.microsoft.com/office/word/2010/wordprocessingShape">
                    <wps:wsp xmlns:wps="http://schemas.microsoft.com/office/word/2010/wordprocessingShape">
                      <wps:cNvSpPr/>
                      <wps:spPr>
                        <a:xfrm>
                          <a:off x="0" y="0"/>
                          <a:ext cx="1227221" cy="6978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27" o:spid="_x0000_s1038" style="width:96.65pt;height:54.95pt;margin-top:41.55pt;margin-left:347.65pt;mso-wrap-distance-bottom:0;mso-wrap-distance-left:9pt;mso-wrap-distance-right:9pt;mso-wrap-distance-top:0;mso-wrap-style:square;position:absolute;visibility:visible;v-text-anchor:middle;z-index:251675648" fillcolor="white" strokecolor="white" strokeweight="2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4358852</wp:posOffset>
                </wp:positionH>
                <wp:positionV relativeFrom="paragraph">
                  <wp:posOffset>3497369</wp:posOffset>
                </wp:positionV>
                <wp:extent cx="931333" cy="306917"/>
                <wp:effectExtent l="0" t="0" r="0" b="0"/>
                <wp:wrapNone/>
                <wp:docPr id="2123057067"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931333" cy="3069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9" style="width:73.35pt;height:24.15pt;margin-top:275.4pt;margin-left:343.2pt;flip:y;mso-height-percent:0;mso-height-relative:margin;mso-width-percent:0;mso-width-relative:margin;mso-wrap-distance-bottom:0;mso-wrap-distance-left:9pt;mso-wrap-distance-right:9pt;mso-wrap-distance-top:0;mso-wrap-style:square;position:absolute;visibility:visible;v-text-anchor:middle;z-index:251669504" fillcolor="white" stroked="f" strokeweight="2pt"/>
            </w:pict>
          </mc:Fallback>
        </mc:AlternateContent>
      </w:r>
      <w:r w:rsidRPr="00777BE8">
        <w:rPr>
          <w:rtl/>
        </w:rPr>
        <w:br w:type="page"/>
      </w:r>
    </w:p>
    <w:p w:rsidR="00D12792" w:rsidRPr="00C04B74" w:rsidP="00D12792" w14:paraId="4B572C5B" w14:textId="1430B645">
      <w:pPr>
        <w:pStyle w:val="71316"/>
        <w:bidi w:val="0"/>
        <w:rPr>
          <w:sz w:val="36"/>
          <w:szCs w:val="36"/>
          <w:rtl/>
        </w:rPr>
      </w:pPr>
      <w:r>
        <w:rPr>
          <w:sz w:val="36"/>
          <w:szCs w:val="36"/>
        </w:rPr>
        <w:t>Table of contents</w:t>
      </w:r>
    </w:p>
    <w:p w:rsidR="00D12792" w:rsidP="00141BD3" w14:paraId="3A90F0CE" w14:textId="68B2E0B9">
      <w:pPr>
        <w:pStyle w:val="71316"/>
        <w:bidi w:val="0"/>
        <w:rPr>
          <w:b w:val="0"/>
          <w:bCs w:val="0"/>
          <w:rtl/>
        </w:rPr>
      </w:pPr>
      <w:r>
        <w:rPr>
          <w:b w:val="0"/>
          <w:bCs w:val="0"/>
          <w:noProof/>
          <w:sz w:val="22"/>
          <w:szCs w:val="22"/>
          <w:rtl/>
          <w:lang w:val="he-IL"/>
        </w:rPr>
        <mc:AlternateContent>
          <mc:Choice Requires="wps">
            <w:drawing>
              <wp:anchor distT="0" distB="0" distL="114300" distR="114300" simplePos="0" relativeHeight="251701248" behindDoc="0" locked="0" layoutInCell="1" allowOverlap="1">
                <wp:simplePos x="0" y="0"/>
                <wp:positionH relativeFrom="column">
                  <wp:posOffset>3954417</wp:posOffset>
                </wp:positionH>
                <wp:positionV relativeFrom="paragraph">
                  <wp:posOffset>6620419</wp:posOffset>
                </wp:positionV>
                <wp:extent cx="1454331" cy="735058"/>
                <wp:effectExtent l="12700" t="12700" r="19050" b="14605"/>
                <wp:wrapNone/>
                <wp:docPr id="34" name="מלבן 34"/>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7350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34" o:spid="_x0000_s1040" style="width:114.5pt;height:57.9pt;margin-top:521.3pt;margin-left:311.35pt;mso-height-percent:0;mso-height-relative:margin;mso-wrap-distance-bottom:0;mso-wrap-distance-left:9pt;mso-wrap-distance-right:9pt;mso-wrap-distance-top:0;mso-wrap-style:square;position:absolute;visibility:visible;v-text-anchor:middle;z-index:251702272" fillcolor="white" strokecolor="white" strokeweight="2pt"/>
            </w:pict>
          </mc:Fallback>
        </mc:AlternateContent>
      </w:r>
      <w:r w:rsidRPr="00B535DF">
        <w:rPr>
          <w:rFonts w:hint="cs"/>
          <w:b w:val="0"/>
          <w:bCs w:val="0"/>
          <w:noProof/>
          <w:spacing w:val="86"/>
          <w:rtl/>
          <w:lang w:val="he-IL"/>
        </w:rPr>
        <mc:AlternateContent>
          <mc:Choice Requires="wps">
            <w:drawing>
              <wp:anchor distT="0" distB="0" distL="114300" distR="114300" simplePos="0" relativeHeight="251670528" behindDoc="0" locked="0" layoutInCell="1" allowOverlap="1">
                <wp:simplePos x="0" y="0"/>
                <wp:positionH relativeFrom="column">
                  <wp:posOffset>-4412</wp:posOffset>
                </wp:positionH>
                <wp:positionV relativeFrom="paragraph">
                  <wp:posOffset>33989</wp:posOffset>
                </wp:positionV>
                <wp:extent cx="2037348" cy="0"/>
                <wp:effectExtent l="0" t="0" r="7620" b="12700"/>
                <wp:wrapNone/>
                <wp:docPr id="13" name="Straight Connector 13"/>
                <wp:cNvGraphicFramePr/>
                <a:graphic xmlns:a="http://schemas.openxmlformats.org/drawingml/2006/main">
                  <a:graphicData uri="http://schemas.microsoft.com/office/word/2010/wordprocessingShape">
                    <wps:wsp xmlns:wps="http://schemas.microsoft.com/office/word/2010/wordprocessingShape">
                      <wps:cNvCnPr/>
                      <wps:spPr>
                        <a:xfrm flipH="1">
                          <a:off x="0" y="0"/>
                          <a:ext cx="2037348"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41" style="flip:x;mso-height-percent:0;mso-height-relative:margin;mso-width-percent:0;mso-width-relative:margin;mso-wrap-distance-bottom:0;mso-wrap-distance-left:9pt;mso-wrap-distance-right:9pt;mso-wrap-distance-top:0;mso-wrap-style:square;position:absolute;visibility:visible;z-index:251671552" from="-0.35pt,2.7pt" to="160.05pt,2.7pt" strokecolor="#00305f" strokeweight="1pt"/>
            </w:pict>
          </mc:Fallback>
        </mc:AlternateContent>
      </w:r>
      <w:r>
        <w:rPr>
          <w:b w:val="0"/>
          <w:bCs w:val="0"/>
        </w:rPr>
        <w:t>Abstr</w:t>
      </w:r>
      <w:r w:rsidR="00BC7301">
        <w:rPr>
          <w:b w:val="0"/>
          <w:bCs w:val="0"/>
        </w:rPr>
        <w:t>acts</w:t>
      </w:r>
      <w:r w:rsidR="00C158FE">
        <w:rPr>
          <w:noProof/>
          <w:sz w:val="22"/>
          <w:szCs w:val="22"/>
          <w:rtl/>
          <w:lang w:val="he-IL"/>
        </w:rPr>
        <mc:AlternateContent>
          <mc:Choice Requires="wps">
            <w:drawing>
              <wp:anchor distT="0" distB="0" distL="114300" distR="114300" simplePos="0" relativeHeight="251686912" behindDoc="0" locked="0" layoutInCell="1" allowOverlap="1">
                <wp:simplePos x="0" y="0"/>
                <wp:positionH relativeFrom="column">
                  <wp:posOffset>4513971</wp:posOffset>
                </wp:positionH>
                <wp:positionV relativeFrom="paragraph">
                  <wp:posOffset>6246739</wp:posOffset>
                </wp:positionV>
                <wp:extent cx="794825" cy="478302"/>
                <wp:effectExtent l="12700" t="12700" r="18415" b="17145"/>
                <wp:wrapNone/>
                <wp:docPr id="30" name="מלבן 30"/>
                <wp:cNvGraphicFramePr/>
                <a:graphic xmlns:a="http://schemas.openxmlformats.org/drawingml/2006/main">
                  <a:graphicData uri="http://schemas.microsoft.com/office/word/2010/wordprocessingShape">
                    <wps:wsp xmlns:wps="http://schemas.microsoft.com/office/word/2010/wordprocessingShape">
                      <wps:cNvSpPr/>
                      <wps:spPr>
                        <a:xfrm>
                          <a:off x="0" y="0"/>
                          <a:ext cx="794825" cy="478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30" o:spid="_x0000_s1042" style="width:62.6pt;height:37.65pt;margin-top:491.85pt;margin-left:355.45pt;mso-wrap-distance-bottom:0;mso-wrap-distance-left:9pt;mso-wrap-distance-right:9pt;mso-wrap-distance-top:0;mso-wrap-style:square;position:absolute;visibility:visible;v-text-anchor:middle;z-index:251687936" fillcolor="white" strokecolor="white" strokeweight="2pt"/>
            </w:pict>
          </mc:Fallback>
        </mc:AlternateContent>
      </w:r>
      <w:r w:rsidR="00C158FE">
        <w:rPr>
          <w:noProof/>
          <w:sz w:val="22"/>
          <w:szCs w:val="22"/>
          <w:rtl/>
          <w:lang w:val="he-IL"/>
        </w:rPr>
        <mc:AlternateContent>
          <mc:Choice Requires="wps">
            <w:drawing>
              <wp:anchor distT="0" distB="0" distL="114300" distR="114300" simplePos="0" relativeHeight="251682816" behindDoc="0" locked="0" layoutInCell="1" allowOverlap="1">
                <wp:simplePos x="0" y="0"/>
                <wp:positionH relativeFrom="column">
                  <wp:posOffset>4798305</wp:posOffset>
                </wp:positionH>
                <wp:positionV relativeFrom="paragraph">
                  <wp:posOffset>5438384</wp:posOffset>
                </wp:positionV>
                <wp:extent cx="794825" cy="478302"/>
                <wp:effectExtent l="12700" t="12700" r="18415" b="17145"/>
                <wp:wrapNone/>
                <wp:docPr id="8" name="מלבן 8"/>
                <wp:cNvGraphicFramePr/>
                <a:graphic xmlns:a="http://schemas.openxmlformats.org/drawingml/2006/main">
                  <a:graphicData uri="http://schemas.microsoft.com/office/word/2010/wordprocessingShape">
                    <wps:wsp xmlns:wps="http://schemas.microsoft.com/office/word/2010/wordprocessingShape">
                      <wps:cNvSpPr/>
                      <wps:spPr>
                        <a:xfrm>
                          <a:off x="0" y="0"/>
                          <a:ext cx="794825" cy="478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8" o:spid="_x0000_s1043" style="width:62.6pt;height:37.65pt;margin-top:428.2pt;margin-left:377.8pt;mso-wrap-distance-bottom:0;mso-wrap-distance-left:9pt;mso-wrap-distance-right:9pt;mso-wrap-distance-top:0;mso-wrap-style:square;position:absolute;visibility:visible;v-text-anchor:middle;z-index:251683840" fillcolor="white" strokecolor="white" strokeweight="2pt"/>
            </w:pict>
          </mc:Fallback>
        </mc:AlternateContent>
      </w:r>
      <w:r>
        <w:rPr>
          <w:noProof/>
          <w:sz w:val="22"/>
          <w:szCs w:val="22"/>
          <w:rtl/>
          <w:lang w:val="he-IL"/>
        </w:rPr>
        <mc:AlternateContent>
          <mc:Choice Requires="wps">
            <w:drawing>
              <wp:anchor distT="0" distB="0" distL="114300" distR="114300" simplePos="0" relativeHeight="251672576" behindDoc="0" locked="0" layoutInCell="1" allowOverlap="1">
                <wp:simplePos x="0" y="0"/>
                <wp:positionH relativeFrom="column">
                  <wp:posOffset>-754380</wp:posOffset>
                </wp:positionH>
                <wp:positionV relativeFrom="paragraph">
                  <wp:posOffset>6542827</wp:posOffset>
                </wp:positionV>
                <wp:extent cx="931333" cy="306917"/>
                <wp:effectExtent l="0" t="0" r="0" b="0"/>
                <wp:wrapNone/>
                <wp:docPr id="2123057066"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931333" cy="3069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44" style="width:73.35pt;height:24.15pt;margin-top:515.2pt;margin-left:-59.4pt;flip:y;mso-height-percent:0;mso-height-relative:margin;mso-width-percent:0;mso-width-relative:margin;mso-wrap-distance-bottom:0;mso-wrap-distance-left:9pt;mso-wrap-distance-right:9pt;mso-wrap-distance-top:0;mso-wrap-style:square;position:absolute;visibility:visible;v-text-anchor:middle;z-index:251673600" fillcolor="white" stroked="f" strokeweight="2pt"/>
            </w:pict>
          </mc:Fallback>
        </mc:AlternateConten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567"/>
        <w:gridCol w:w="5818"/>
      </w:tblGrid>
      <w:tr w14:paraId="7EC36455" w14:textId="77777777" w:rsidTr="00BC730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85" w:type="dxa"/>
          </w:tcPr>
          <w:p w:rsidR="00BC7301" w:rsidP="009D3941" w14:paraId="7482A052" w14:textId="5A5949D2">
            <w:pPr>
              <w:pStyle w:val="7190"/>
              <w:bidi w:val="0"/>
              <w:spacing w:before="240" w:after="100"/>
              <w:rPr>
                <w:rFonts w:ascii="Arial" w:hAnsi="Arial"/>
                <w:color w:val="000000"/>
                <w:sz w:val="24"/>
                <w:rtl/>
              </w:rPr>
            </w:pPr>
            <w:r>
              <w:rPr>
                <w:rFonts w:ascii="Arial" w:hAnsi="Arial" w:hint="cs"/>
                <w:color w:val="000000"/>
                <w:sz w:val="24"/>
                <w:rtl/>
              </w:rPr>
              <w:t>9</w:t>
            </w:r>
          </w:p>
        </w:tc>
        <w:tc>
          <w:tcPr>
            <w:tcW w:w="567" w:type="dxa"/>
          </w:tcPr>
          <w:p w:rsidR="00BC7301" w:rsidRPr="00C237BB" w:rsidP="009D3941" w14:paraId="09EC328E" w14:textId="089B313B">
            <w:pPr>
              <w:pStyle w:val="7190"/>
              <w:bidi w:val="0"/>
              <w:spacing w:before="240" w:after="100"/>
              <w:rPr>
                <w:b/>
                <w:bCs/>
                <w:color w:val="00305F"/>
                <w:sz w:val="22"/>
                <w:szCs w:val="22"/>
                <w:rtl/>
              </w:rPr>
            </w:pPr>
          </w:p>
        </w:tc>
        <w:tc>
          <w:tcPr>
            <w:tcW w:w="5818" w:type="dxa"/>
          </w:tcPr>
          <w:p w:rsidR="00BC7301" w:rsidRPr="00C237BB" w:rsidP="009D3941" w14:paraId="6572CF92" w14:textId="0C03520E">
            <w:pPr>
              <w:pStyle w:val="7190"/>
              <w:bidi w:val="0"/>
              <w:spacing w:before="240" w:after="100"/>
              <w:jc w:val="both"/>
              <w:rPr>
                <w:b/>
                <w:bCs/>
                <w:rtl/>
              </w:rPr>
            </w:pPr>
            <w:r>
              <w:rPr>
                <w:b/>
                <w:bCs/>
                <w:color w:val="00305F"/>
                <w:sz w:val="22"/>
                <w:szCs w:val="22"/>
              </w:rPr>
              <w:t>Foreword</w:t>
            </w:r>
          </w:p>
        </w:tc>
      </w:tr>
      <w:tr w14:paraId="2FDC804B" w14:textId="77777777" w:rsidTr="00BC7301">
        <w:tblPrEx>
          <w:tblW w:w="0" w:type="auto"/>
          <w:tblLook w:val="04A0"/>
        </w:tblPrEx>
        <w:tc>
          <w:tcPr>
            <w:tcW w:w="985" w:type="dxa"/>
          </w:tcPr>
          <w:p w:rsidR="00BC7301" w:rsidP="00141BD3" w14:paraId="5E1EA89D" w14:textId="77777777">
            <w:pPr>
              <w:pStyle w:val="7190"/>
              <w:bidi w:val="0"/>
              <w:spacing w:before="0" w:after="0"/>
            </w:pPr>
          </w:p>
        </w:tc>
        <w:tc>
          <w:tcPr>
            <w:tcW w:w="567" w:type="dxa"/>
          </w:tcPr>
          <w:p w:rsidR="00BC7301" w:rsidP="00141BD3" w14:paraId="55E74A49" w14:textId="09F38414">
            <w:pPr>
              <w:pStyle w:val="7190"/>
              <w:bidi w:val="0"/>
              <w:spacing w:before="0" w:after="0"/>
            </w:pPr>
          </w:p>
        </w:tc>
        <w:tc>
          <w:tcPr>
            <w:tcW w:w="5818" w:type="dxa"/>
          </w:tcPr>
          <w:p w:rsidR="00BC7301" w:rsidP="00141BD3" w14:paraId="2FF85983" w14:textId="12655E82">
            <w:pPr>
              <w:pStyle w:val="7190"/>
              <w:bidi w:val="0"/>
              <w:spacing w:before="0" w:after="0"/>
              <w:jc w:val="both"/>
            </w:pPr>
          </w:p>
        </w:tc>
      </w:tr>
      <w:tr w14:paraId="2427439D" w14:textId="77777777" w:rsidTr="009A728D">
        <w:tblPrEx>
          <w:tblW w:w="0" w:type="auto"/>
          <w:tblLook w:val="04A0"/>
        </w:tblPrEx>
        <w:tc>
          <w:tcPr>
            <w:tcW w:w="7370" w:type="dxa"/>
            <w:gridSpan w:val="3"/>
          </w:tcPr>
          <w:p w:rsidR="00141BD3" w:rsidRPr="00141BD3" w:rsidP="009D3941" w14:paraId="39328E8B" w14:textId="7AB73516">
            <w:pPr>
              <w:pStyle w:val="7190"/>
              <w:bidi w:val="0"/>
              <w:spacing w:after="120"/>
              <w:jc w:val="both"/>
              <w:rPr>
                <w:color w:val="00305F"/>
                <w:sz w:val="24"/>
                <w:szCs w:val="24"/>
              </w:rPr>
            </w:pPr>
            <w:r w:rsidRPr="00244C6D">
              <w:rPr>
                <w:color w:val="00305F"/>
                <w:sz w:val="24"/>
                <w:szCs w:val="24"/>
              </w:rPr>
              <w:t xml:space="preserve">Chapter One | </w:t>
            </w:r>
            <w:r w:rsidRPr="00E14F98" w:rsidR="00E14F98">
              <w:rPr>
                <w:b/>
                <w:bCs/>
                <w:color w:val="00305F"/>
                <w:sz w:val="24"/>
                <w:szCs w:val="24"/>
              </w:rPr>
              <w:t>Ministry of Defense</w:t>
            </w:r>
            <w:r w:rsidR="00E14F98">
              <w:rPr>
                <w:b/>
                <w:bCs/>
                <w:color w:val="00305F"/>
                <w:sz w:val="24"/>
                <w:szCs w:val="24"/>
              </w:rPr>
              <w:t xml:space="preserve"> </w:t>
            </w:r>
            <w:r w:rsidRPr="00244C6D">
              <w:rPr>
                <w:b/>
                <w:bCs/>
                <w:color w:val="00305F"/>
                <w:sz w:val="24"/>
                <w:szCs w:val="24"/>
              </w:rPr>
              <w:t>and the IDF</w:t>
            </w:r>
            <w:r w:rsidRPr="00244C6D">
              <w:rPr>
                <w:rFonts w:hint="cs"/>
                <w:color w:val="00305F"/>
                <w:sz w:val="24"/>
                <w:szCs w:val="24"/>
                <w:rtl/>
              </w:rPr>
              <w:t xml:space="preserve"> </w:t>
            </w:r>
          </w:p>
        </w:tc>
      </w:tr>
      <w:tr w14:paraId="0190310B" w14:textId="77777777" w:rsidTr="00BC7301">
        <w:tblPrEx>
          <w:tblW w:w="0" w:type="auto"/>
          <w:tblLook w:val="04A0"/>
        </w:tblPrEx>
        <w:tc>
          <w:tcPr>
            <w:tcW w:w="985" w:type="dxa"/>
          </w:tcPr>
          <w:p w:rsidR="00BC7301" w:rsidRPr="00141BD3" w:rsidP="00141BD3" w14:paraId="78E5EA09" w14:textId="77777777">
            <w:pPr>
              <w:tabs>
                <w:tab w:val="right" w:pos="12"/>
                <w:tab w:val="right" w:pos="156"/>
              </w:tabs>
              <w:bidi w:val="0"/>
              <w:spacing w:before="240"/>
              <w:rPr>
                <w:rFonts w:ascii="Tahoma" w:hAnsi="Tahoma" w:cs="Tahoma"/>
                <w:b/>
                <w:bCs/>
                <w:color w:val="00305F"/>
                <w:sz w:val="22"/>
                <w:szCs w:val="22"/>
                <w:rtl/>
              </w:rPr>
            </w:pPr>
          </w:p>
        </w:tc>
        <w:tc>
          <w:tcPr>
            <w:tcW w:w="567" w:type="dxa"/>
          </w:tcPr>
          <w:p w:rsidR="00BC7301" w:rsidRPr="00141BD3" w:rsidP="00141BD3" w14:paraId="0C6FF15D" w14:textId="4818C261">
            <w:pPr>
              <w:tabs>
                <w:tab w:val="right" w:pos="12"/>
                <w:tab w:val="right" w:pos="156"/>
              </w:tabs>
              <w:bidi w:val="0"/>
              <w:spacing w:before="240"/>
              <w:rPr>
                <w:rFonts w:ascii="Tahoma" w:hAnsi="Tahoma" w:cs="Tahoma"/>
                <w:b/>
                <w:bCs/>
                <w:color w:val="00305F"/>
                <w:sz w:val="22"/>
                <w:szCs w:val="22"/>
                <w:rtl/>
              </w:rPr>
            </w:pPr>
          </w:p>
        </w:tc>
        <w:tc>
          <w:tcPr>
            <w:tcW w:w="5818" w:type="dxa"/>
          </w:tcPr>
          <w:p w:rsidR="00BC7301" w:rsidRPr="00141BD3" w:rsidP="00141BD3" w14:paraId="1159A7EB" w14:textId="1BF5E8AE">
            <w:pPr>
              <w:tabs>
                <w:tab w:val="right" w:pos="12"/>
                <w:tab w:val="right" w:pos="156"/>
              </w:tabs>
              <w:bidi w:val="0"/>
              <w:spacing w:before="240"/>
              <w:jc w:val="both"/>
              <w:rPr>
                <w:rFonts w:ascii="Tahoma" w:hAnsi="Tahoma" w:cs="Tahoma"/>
                <w:b/>
                <w:bCs/>
                <w:color w:val="00305F"/>
                <w:sz w:val="22"/>
                <w:szCs w:val="22"/>
                <w:rtl/>
              </w:rPr>
            </w:pPr>
            <w:r w:rsidRPr="00E14F98">
              <w:rPr>
                <w:rFonts w:ascii="Tahoma" w:hAnsi="Tahoma" w:cs="Tahoma"/>
                <w:b/>
                <w:bCs/>
                <w:color w:val="00305F"/>
                <w:sz w:val="22"/>
                <w:szCs w:val="22"/>
              </w:rPr>
              <w:t>Ministry of Defense</w:t>
            </w:r>
          </w:p>
        </w:tc>
      </w:tr>
      <w:tr w14:paraId="6D9E0FCF" w14:textId="77777777" w:rsidTr="00BC7301">
        <w:tblPrEx>
          <w:tblW w:w="0" w:type="auto"/>
          <w:tblLook w:val="04A0"/>
        </w:tblPrEx>
        <w:tc>
          <w:tcPr>
            <w:tcW w:w="985" w:type="dxa"/>
          </w:tcPr>
          <w:p w:rsidR="00141BD3" w:rsidRPr="00141BD3" w:rsidP="00141BD3" w14:paraId="520874BC" w14:textId="7346918B">
            <w:pPr>
              <w:pStyle w:val="7190"/>
              <w:bidi w:val="0"/>
              <w:spacing w:before="100" w:after="100"/>
              <w:rPr>
                <w:rFonts w:ascii="Arial" w:hAnsi="Arial"/>
                <w:color w:val="000000"/>
                <w:rtl/>
              </w:rPr>
            </w:pPr>
            <w:r>
              <w:rPr>
                <w:rFonts w:ascii="Arial" w:hAnsi="Arial" w:hint="cs"/>
                <w:color w:val="000000"/>
                <w:rtl/>
              </w:rPr>
              <w:t>17</w:t>
            </w:r>
          </w:p>
        </w:tc>
        <w:tc>
          <w:tcPr>
            <w:tcW w:w="567" w:type="dxa"/>
          </w:tcPr>
          <w:p w:rsidR="00141BD3" w:rsidRPr="00141BD3" w:rsidP="00141BD3" w14:paraId="217C385B" w14:textId="64B6353A">
            <w:pPr>
              <w:pStyle w:val="7190"/>
              <w:bidi w:val="0"/>
              <w:spacing w:before="100" w:after="100"/>
              <w:rPr>
                <w:rFonts w:ascii="Arial" w:hAnsi="Arial"/>
                <w:color w:val="000000"/>
                <w:rtl/>
              </w:rPr>
            </w:pPr>
          </w:p>
        </w:tc>
        <w:tc>
          <w:tcPr>
            <w:tcW w:w="5818" w:type="dxa"/>
          </w:tcPr>
          <w:p w:rsidR="00141BD3" w:rsidRPr="00141BD3" w:rsidP="00141BD3" w14:paraId="13B617CA" w14:textId="2BC7C813">
            <w:pPr>
              <w:pStyle w:val="7190"/>
              <w:bidi w:val="0"/>
              <w:spacing w:before="100" w:after="100"/>
              <w:rPr>
                <w:color w:val="000000"/>
                <w:rtl/>
              </w:rPr>
            </w:pPr>
            <w:r w:rsidRPr="00141BD3">
              <w:rPr>
                <w:color w:val="000000"/>
              </w:rPr>
              <w:t>Meeting the Gideon Multi-Year Plan Objectives – Budget, Management &amp; Supervision</w:t>
            </w:r>
          </w:p>
        </w:tc>
      </w:tr>
      <w:tr w14:paraId="4396816F" w14:textId="77777777" w:rsidTr="00BC7301">
        <w:tblPrEx>
          <w:tblW w:w="0" w:type="auto"/>
          <w:tblLook w:val="04A0"/>
        </w:tblPrEx>
        <w:tc>
          <w:tcPr>
            <w:tcW w:w="985" w:type="dxa"/>
          </w:tcPr>
          <w:p w:rsidR="00141BD3" w:rsidRPr="00141BD3" w:rsidP="00141BD3" w14:paraId="4568CCC1" w14:textId="0999CE31">
            <w:pPr>
              <w:pStyle w:val="7190"/>
              <w:bidi w:val="0"/>
              <w:spacing w:before="100" w:after="100"/>
              <w:rPr>
                <w:rFonts w:ascii="Arial" w:hAnsi="Arial"/>
                <w:color w:val="000000"/>
                <w:rtl/>
              </w:rPr>
            </w:pPr>
            <w:r>
              <w:rPr>
                <w:rFonts w:ascii="Arial" w:hAnsi="Arial" w:hint="cs"/>
                <w:color w:val="000000"/>
                <w:rtl/>
              </w:rPr>
              <w:t>27</w:t>
            </w:r>
          </w:p>
        </w:tc>
        <w:tc>
          <w:tcPr>
            <w:tcW w:w="567" w:type="dxa"/>
          </w:tcPr>
          <w:p w:rsidR="00141BD3" w:rsidRPr="00141BD3" w:rsidP="00141BD3" w14:paraId="282223BB" w14:textId="3D24DE7E">
            <w:pPr>
              <w:pStyle w:val="7190"/>
              <w:bidi w:val="0"/>
              <w:spacing w:before="100" w:after="100"/>
              <w:rPr>
                <w:rFonts w:ascii="Arial" w:hAnsi="Arial"/>
                <w:color w:val="000000"/>
                <w:rtl/>
              </w:rPr>
            </w:pPr>
          </w:p>
        </w:tc>
        <w:tc>
          <w:tcPr>
            <w:tcW w:w="5818" w:type="dxa"/>
          </w:tcPr>
          <w:p w:rsidR="00141BD3" w:rsidRPr="00141BD3" w:rsidP="00141BD3" w14:paraId="63D15868" w14:textId="28D39593">
            <w:pPr>
              <w:pStyle w:val="7190"/>
              <w:bidi w:val="0"/>
              <w:spacing w:before="100" w:after="100"/>
              <w:rPr>
                <w:color w:val="000000"/>
              </w:rPr>
            </w:pPr>
            <w:r w:rsidRPr="00141BD3">
              <w:rPr>
                <w:color w:val="000000"/>
              </w:rPr>
              <w:t>Administrative Aspects in the Work of the Medical Committees Determining the Rights of Disabled IDF Veterans and the Medical Services Provided to them – Follow-up Audit</w:t>
            </w:r>
          </w:p>
        </w:tc>
      </w:tr>
      <w:tr w14:paraId="31B14B3E" w14:textId="77777777" w:rsidTr="00BC7301">
        <w:tblPrEx>
          <w:tblW w:w="0" w:type="auto"/>
          <w:tblLook w:val="04A0"/>
        </w:tblPrEx>
        <w:tc>
          <w:tcPr>
            <w:tcW w:w="985" w:type="dxa"/>
          </w:tcPr>
          <w:p w:rsidR="00141BD3" w:rsidRPr="00141BD3" w:rsidP="00141BD3" w14:paraId="3CF0914A" w14:textId="6C3D1AFE">
            <w:pPr>
              <w:pStyle w:val="7190"/>
              <w:bidi w:val="0"/>
              <w:spacing w:before="100" w:after="100"/>
              <w:rPr>
                <w:rFonts w:ascii="Arial" w:hAnsi="Arial"/>
                <w:color w:val="000000"/>
                <w:rtl/>
              </w:rPr>
            </w:pPr>
            <w:r>
              <w:rPr>
                <w:rFonts w:ascii="Arial" w:hAnsi="Arial" w:hint="cs"/>
                <w:color w:val="000000"/>
                <w:rtl/>
              </w:rPr>
              <w:t>45</w:t>
            </w:r>
          </w:p>
        </w:tc>
        <w:tc>
          <w:tcPr>
            <w:tcW w:w="567" w:type="dxa"/>
          </w:tcPr>
          <w:p w:rsidR="00141BD3" w:rsidRPr="00141BD3" w:rsidP="00141BD3" w14:paraId="5BEA90CF" w14:textId="4A785B3E">
            <w:pPr>
              <w:pStyle w:val="7190"/>
              <w:bidi w:val="0"/>
              <w:spacing w:before="100" w:after="100"/>
              <w:rPr>
                <w:rFonts w:ascii="Arial" w:hAnsi="Arial"/>
                <w:color w:val="000000"/>
                <w:rtl/>
              </w:rPr>
            </w:pPr>
          </w:p>
        </w:tc>
        <w:tc>
          <w:tcPr>
            <w:tcW w:w="5818" w:type="dxa"/>
          </w:tcPr>
          <w:p w:rsidR="00141BD3" w:rsidRPr="00141BD3" w:rsidP="00141BD3" w14:paraId="7FF0472D" w14:textId="0F54D836">
            <w:pPr>
              <w:pStyle w:val="7190"/>
              <w:bidi w:val="0"/>
              <w:spacing w:before="100" w:after="100"/>
              <w:rPr>
                <w:rFonts w:ascii="Arial" w:hAnsi="Arial"/>
                <w:color w:val="000000"/>
                <w:rtl/>
              </w:rPr>
            </w:pPr>
            <w:r w:rsidRPr="00141BD3">
              <w:rPr>
                <w:color w:val="000000"/>
              </w:rPr>
              <w:t>Managing the Research and Development Programs in the Defense Establishment – Follow-up Audit</w:t>
            </w:r>
          </w:p>
        </w:tc>
      </w:tr>
      <w:tr w14:paraId="6CEC6896" w14:textId="77777777" w:rsidTr="00BC7301">
        <w:tblPrEx>
          <w:tblW w:w="0" w:type="auto"/>
          <w:tblLook w:val="04A0"/>
        </w:tblPrEx>
        <w:tc>
          <w:tcPr>
            <w:tcW w:w="985" w:type="dxa"/>
          </w:tcPr>
          <w:p w:rsidR="00141BD3" w:rsidP="00141BD3" w14:paraId="5DDED402" w14:textId="1F08B0C2">
            <w:pPr>
              <w:pStyle w:val="7190"/>
              <w:bidi w:val="0"/>
              <w:spacing w:before="240" w:after="0"/>
              <w:rPr>
                <w:rFonts w:ascii="Arial" w:hAnsi="Arial"/>
                <w:color w:val="000000"/>
                <w:sz w:val="24"/>
                <w:rtl/>
              </w:rPr>
            </w:pPr>
          </w:p>
        </w:tc>
        <w:tc>
          <w:tcPr>
            <w:tcW w:w="567" w:type="dxa"/>
          </w:tcPr>
          <w:p w:rsidR="00141BD3" w:rsidRPr="00CD238C" w:rsidP="00141BD3" w14:paraId="487837AE" w14:textId="77777777">
            <w:pPr>
              <w:pStyle w:val="7190"/>
              <w:bidi w:val="0"/>
              <w:spacing w:before="240" w:after="0"/>
              <w:rPr>
                <w:rFonts w:ascii="Arial" w:hAnsi="Arial"/>
                <w:color w:val="000000"/>
                <w:sz w:val="24"/>
                <w:rtl/>
              </w:rPr>
            </w:pPr>
          </w:p>
        </w:tc>
        <w:tc>
          <w:tcPr>
            <w:tcW w:w="5818" w:type="dxa"/>
          </w:tcPr>
          <w:p w:rsidR="00141BD3" w:rsidRPr="008B1F0F" w:rsidP="00141BD3" w14:paraId="46FCD7B7" w14:textId="358EABA5">
            <w:pPr>
              <w:pStyle w:val="7190"/>
              <w:bidi w:val="0"/>
              <w:spacing w:before="240" w:after="0"/>
              <w:rPr>
                <w:color w:val="000000"/>
              </w:rPr>
            </w:pPr>
            <w:r w:rsidRPr="008712B4">
              <w:rPr>
                <w:b/>
                <w:bCs/>
                <w:color w:val="00305F"/>
                <w:sz w:val="22"/>
                <w:szCs w:val="22"/>
              </w:rPr>
              <w:t>IDF</w:t>
            </w:r>
          </w:p>
        </w:tc>
      </w:tr>
      <w:tr w14:paraId="1CEFC554" w14:textId="77777777" w:rsidTr="00BC7301">
        <w:tblPrEx>
          <w:tblW w:w="0" w:type="auto"/>
          <w:tblLook w:val="04A0"/>
        </w:tblPrEx>
        <w:tc>
          <w:tcPr>
            <w:tcW w:w="985" w:type="dxa"/>
          </w:tcPr>
          <w:p w:rsidR="00141BD3" w:rsidRPr="00141BD3" w:rsidP="00141BD3" w14:paraId="44752BEB" w14:textId="0BE3EF01">
            <w:pPr>
              <w:pStyle w:val="7190"/>
              <w:bidi w:val="0"/>
              <w:spacing w:before="100" w:after="100"/>
              <w:rPr>
                <w:rFonts w:ascii="Arial" w:hAnsi="Arial"/>
                <w:color w:val="000000"/>
                <w:rtl/>
              </w:rPr>
            </w:pPr>
            <w:r>
              <w:rPr>
                <w:rFonts w:ascii="Arial" w:hAnsi="Arial" w:hint="cs"/>
                <w:color w:val="000000"/>
                <w:sz w:val="24"/>
                <w:rtl/>
              </w:rPr>
              <w:t>57</w:t>
            </w:r>
          </w:p>
        </w:tc>
        <w:tc>
          <w:tcPr>
            <w:tcW w:w="567" w:type="dxa"/>
          </w:tcPr>
          <w:p w:rsidR="00141BD3" w:rsidRPr="00141BD3" w:rsidP="00141BD3" w14:paraId="5E229FB9" w14:textId="77777777">
            <w:pPr>
              <w:pStyle w:val="7190"/>
              <w:bidi w:val="0"/>
              <w:spacing w:before="100" w:after="100"/>
              <w:rPr>
                <w:rFonts w:ascii="Arial" w:hAnsi="Arial"/>
                <w:color w:val="000000"/>
                <w:rtl/>
              </w:rPr>
            </w:pPr>
          </w:p>
        </w:tc>
        <w:tc>
          <w:tcPr>
            <w:tcW w:w="5818" w:type="dxa"/>
          </w:tcPr>
          <w:p w:rsidR="00141BD3" w:rsidRPr="00141BD3" w:rsidP="00141BD3" w14:paraId="715675BD" w14:textId="125DBF33">
            <w:pPr>
              <w:pStyle w:val="7190"/>
              <w:bidi w:val="0"/>
              <w:spacing w:before="100" w:after="100"/>
              <w:rPr>
                <w:color w:val="000000"/>
              </w:rPr>
            </w:pPr>
            <w:r w:rsidRPr="00141BD3">
              <w:rPr>
                <w:color w:val="0D0D0D"/>
              </w:rPr>
              <w:t>Multi-Arm Headquarters Trainer (MAMRAZ)</w:t>
            </w:r>
          </w:p>
        </w:tc>
      </w:tr>
      <w:tr w14:paraId="5DE74BD1" w14:textId="77777777" w:rsidTr="00BC7301">
        <w:tblPrEx>
          <w:tblW w:w="0" w:type="auto"/>
          <w:tblLook w:val="04A0"/>
        </w:tblPrEx>
        <w:tc>
          <w:tcPr>
            <w:tcW w:w="985" w:type="dxa"/>
          </w:tcPr>
          <w:p w:rsidR="00141BD3" w:rsidRPr="00141BD3" w:rsidP="00141BD3" w14:paraId="3571F01F" w14:textId="6D7776CD">
            <w:pPr>
              <w:pStyle w:val="7190"/>
              <w:bidi w:val="0"/>
              <w:spacing w:before="100" w:after="100"/>
              <w:rPr>
                <w:rFonts w:ascii="Arial" w:hAnsi="Arial"/>
                <w:color w:val="000000"/>
                <w:rtl/>
              </w:rPr>
            </w:pPr>
            <w:r>
              <w:rPr>
                <w:rFonts w:ascii="Arial" w:hAnsi="Arial" w:hint="cs"/>
                <w:color w:val="000000"/>
                <w:rtl/>
              </w:rPr>
              <w:t>65</w:t>
            </w:r>
          </w:p>
        </w:tc>
        <w:tc>
          <w:tcPr>
            <w:tcW w:w="567" w:type="dxa"/>
          </w:tcPr>
          <w:p w:rsidR="00141BD3" w:rsidRPr="00141BD3" w:rsidP="00141BD3" w14:paraId="6F15AF79" w14:textId="77777777">
            <w:pPr>
              <w:pStyle w:val="7190"/>
              <w:bidi w:val="0"/>
              <w:spacing w:before="100" w:after="100"/>
              <w:rPr>
                <w:rFonts w:ascii="Arial" w:hAnsi="Arial"/>
                <w:color w:val="000000"/>
                <w:rtl/>
              </w:rPr>
            </w:pPr>
          </w:p>
        </w:tc>
        <w:tc>
          <w:tcPr>
            <w:tcW w:w="5818" w:type="dxa"/>
          </w:tcPr>
          <w:p w:rsidR="00141BD3" w:rsidRPr="00141BD3" w:rsidP="00141BD3" w14:paraId="2DF9A979" w14:textId="1F642DF2">
            <w:pPr>
              <w:pStyle w:val="7190"/>
              <w:bidi w:val="0"/>
              <w:spacing w:before="100" w:after="100"/>
              <w:rPr>
                <w:color w:val="000000"/>
              </w:rPr>
            </w:pPr>
            <w:r w:rsidRPr="00141BD3">
              <w:rPr>
                <w:color w:val="0D0D0D"/>
              </w:rPr>
              <w:t>Aspects of the Activity of the Military Police Criminal Investigation Division – Follow-up Audit</w:t>
            </w:r>
          </w:p>
        </w:tc>
      </w:tr>
      <w:tr w14:paraId="187AC12E" w14:textId="77777777" w:rsidTr="00BC7301">
        <w:tblPrEx>
          <w:tblW w:w="0" w:type="auto"/>
          <w:tblLook w:val="04A0"/>
        </w:tblPrEx>
        <w:tc>
          <w:tcPr>
            <w:tcW w:w="985" w:type="dxa"/>
          </w:tcPr>
          <w:p w:rsidR="000971EF" w:rsidRPr="000971EF" w:rsidP="00141BD3" w14:paraId="299371F7" w14:textId="23AF6110">
            <w:pPr>
              <w:pStyle w:val="7190"/>
              <w:bidi w:val="0"/>
              <w:spacing w:before="100" w:after="100"/>
              <w:rPr>
                <w:rFonts w:ascii="Arial" w:hAnsi="Arial"/>
                <w:color w:val="000000"/>
                <w:rtl/>
              </w:rPr>
            </w:pPr>
            <w:r>
              <w:rPr>
                <w:rFonts w:ascii="Arial" w:hAnsi="Arial" w:hint="cs"/>
                <w:color w:val="000000"/>
                <w:rtl/>
              </w:rPr>
              <w:t>77</w:t>
            </w:r>
          </w:p>
        </w:tc>
        <w:tc>
          <w:tcPr>
            <w:tcW w:w="567" w:type="dxa"/>
          </w:tcPr>
          <w:p w:rsidR="000971EF" w:rsidRPr="000971EF" w:rsidP="00141BD3" w14:paraId="1887EACC" w14:textId="77777777">
            <w:pPr>
              <w:pStyle w:val="7190"/>
              <w:bidi w:val="0"/>
              <w:spacing w:before="100" w:after="100"/>
              <w:rPr>
                <w:rFonts w:ascii="Arial" w:hAnsi="Arial"/>
                <w:color w:val="000000"/>
                <w:rtl/>
              </w:rPr>
            </w:pPr>
          </w:p>
        </w:tc>
        <w:tc>
          <w:tcPr>
            <w:tcW w:w="5818" w:type="dxa"/>
          </w:tcPr>
          <w:p w:rsidR="000971EF" w:rsidRPr="000971EF" w:rsidP="00141BD3" w14:paraId="31475453" w14:textId="0D492BA4">
            <w:pPr>
              <w:pStyle w:val="7190"/>
              <w:bidi w:val="0"/>
              <w:spacing w:before="100" w:after="100"/>
              <w:rPr>
                <w:color w:val="0D0D0D"/>
              </w:rPr>
            </w:pPr>
            <w:r w:rsidRPr="000971EF">
              <w:rPr>
                <w:color w:val="0D0D0D"/>
              </w:rPr>
              <w:t>Outsourcing in the IDF</w:t>
            </w:r>
          </w:p>
        </w:tc>
      </w:tr>
      <w:tr w14:paraId="41C0D9ED" w14:textId="77777777" w:rsidTr="00BC7301">
        <w:tblPrEx>
          <w:tblW w:w="0" w:type="auto"/>
          <w:tblLook w:val="04A0"/>
        </w:tblPrEx>
        <w:tc>
          <w:tcPr>
            <w:tcW w:w="985" w:type="dxa"/>
          </w:tcPr>
          <w:p w:rsidR="00141BD3" w:rsidRPr="00141BD3" w:rsidP="00141BD3" w14:paraId="0D5467FF" w14:textId="42541F97">
            <w:pPr>
              <w:pStyle w:val="7190"/>
              <w:bidi w:val="0"/>
              <w:spacing w:before="100" w:after="100"/>
              <w:rPr>
                <w:rFonts w:ascii="Arial" w:hAnsi="Arial"/>
                <w:color w:val="000000"/>
                <w:rtl/>
              </w:rPr>
            </w:pPr>
            <w:r>
              <w:rPr>
                <w:rFonts w:ascii="Arial" w:hAnsi="Arial"/>
                <w:color w:val="000000"/>
              </w:rPr>
              <w:t>85</w:t>
            </w:r>
          </w:p>
        </w:tc>
        <w:tc>
          <w:tcPr>
            <w:tcW w:w="567" w:type="dxa"/>
          </w:tcPr>
          <w:p w:rsidR="00141BD3" w:rsidRPr="00141BD3" w:rsidP="00141BD3" w14:paraId="7A2657A8" w14:textId="77777777">
            <w:pPr>
              <w:pStyle w:val="7190"/>
              <w:bidi w:val="0"/>
              <w:spacing w:before="100" w:after="100"/>
              <w:rPr>
                <w:rFonts w:ascii="Arial" w:hAnsi="Arial"/>
                <w:color w:val="000000"/>
                <w:rtl/>
              </w:rPr>
            </w:pPr>
          </w:p>
        </w:tc>
        <w:tc>
          <w:tcPr>
            <w:tcW w:w="5818" w:type="dxa"/>
          </w:tcPr>
          <w:p w:rsidR="00141BD3" w:rsidRPr="00141BD3" w:rsidP="00141BD3" w14:paraId="2BFDC6D0" w14:textId="6143642B">
            <w:pPr>
              <w:pStyle w:val="7190"/>
              <w:bidi w:val="0"/>
              <w:spacing w:before="100" w:after="100"/>
              <w:rPr>
                <w:color w:val="000000"/>
              </w:rPr>
            </w:pPr>
            <w:r w:rsidRPr="00141BD3">
              <w:rPr>
                <w:color w:val="0D0D0D"/>
              </w:rPr>
              <w:t>Preparedness for Damage to Hazardous Materials Facilities during Combat Events</w:t>
            </w:r>
          </w:p>
        </w:tc>
      </w:tr>
      <w:tr w14:paraId="39D88DC3" w14:textId="77777777" w:rsidTr="00BC7301">
        <w:tblPrEx>
          <w:tblW w:w="0" w:type="auto"/>
          <w:tblLook w:val="04A0"/>
        </w:tblPrEx>
        <w:tc>
          <w:tcPr>
            <w:tcW w:w="985" w:type="dxa"/>
          </w:tcPr>
          <w:p w:rsidR="00141BD3" w:rsidRPr="00141BD3" w:rsidP="00141BD3" w14:paraId="6B8B6D54" w14:textId="77777777">
            <w:pPr>
              <w:pStyle w:val="7190"/>
              <w:bidi w:val="0"/>
              <w:spacing w:before="0" w:after="0"/>
              <w:rPr>
                <w:rFonts w:ascii="Arial" w:hAnsi="Arial"/>
                <w:color w:val="000000"/>
                <w:rtl/>
              </w:rPr>
            </w:pPr>
          </w:p>
        </w:tc>
        <w:tc>
          <w:tcPr>
            <w:tcW w:w="567" w:type="dxa"/>
          </w:tcPr>
          <w:p w:rsidR="00141BD3" w:rsidRPr="00141BD3" w:rsidP="00141BD3" w14:paraId="5EEE133E" w14:textId="77777777">
            <w:pPr>
              <w:pStyle w:val="7190"/>
              <w:bidi w:val="0"/>
              <w:spacing w:before="0" w:after="0"/>
              <w:rPr>
                <w:rFonts w:ascii="Arial" w:hAnsi="Arial"/>
                <w:color w:val="000000"/>
                <w:rtl/>
              </w:rPr>
            </w:pPr>
          </w:p>
        </w:tc>
        <w:tc>
          <w:tcPr>
            <w:tcW w:w="5818" w:type="dxa"/>
          </w:tcPr>
          <w:p w:rsidR="00141BD3" w:rsidRPr="00141BD3" w:rsidP="00141BD3" w14:paraId="6E6528BB" w14:textId="77777777">
            <w:pPr>
              <w:pStyle w:val="7190"/>
              <w:bidi w:val="0"/>
              <w:spacing w:before="0" w:after="0"/>
              <w:rPr>
                <w:color w:val="000000"/>
              </w:rPr>
            </w:pPr>
          </w:p>
        </w:tc>
      </w:tr>
      <w:tr w14:paraId="68694D73" w14:textId="77777777" w:rsidTr="0069415D">
        <w:tblPrEx>
          <w:tblW w:w="0" w:type="auto"/>
          <w:tblLook w:val="04A0"/>
        </w:tblPrEx>
        <w:trPr>
          <w:trHeight w:val="289"/>
        </w:trPr>
        <w:tc>
          <w:tcPr>
            <w:tcW w:w="7370" w:type="dxa"/>
            <w:gridSpan w:val="3"/>
          </w:tcPr>
          <w:p w:rsidR="00141BD3" w:rsidRPr="00141BD3" w:rsidP="00BC7301" w14:paraId="738C4602" w14:textId="5C31B097">
            <w:pPr>
              <w:pStyle w:val="7190"/>
              <w:bidi w:val="0"/>
              <w:spacing w:after="120"/>
              <w:jc w:val="both"/>
              <w:rPr>
                <w:rFonts w:ascii="Arial" w:hAnsi="Arial"/>
                <w:color w:val="000000"/>
                <w:sz w:val="30"/>
                <w:szCs w:val="30"/>
                <w:rtl/>
              </w:rPr>
            </w:pPr>
            <w:r w:rsidRPr="003C3E61">
              <w:rPr>
                <w:color w:val="00305F"/>
                <w:sz w:val="24"/>
                <w:szCs w:val="24"/>
              </w:rPr>
              <w:t>Chapter Two</w:t>
            </w:r>
            <w:r w:rsidRPr="003C3E61">
              <w:rPr>
                <w:b/>
                <w:bCs/>
                <w:color w:val="00305F"/>
                <w:sz w:val="24"/>
                <w:szCs w:val="24"/>
              </w:rPr>
              <w:t xml:space="preserve"> | National-Strategic Areas of Activity</w:t>
            </w:r>
          </w:p>
        </w:tc>
      </w:tr>
      <w:tr w14:paraId="6A74AAC5" w14:textId="77777777" w:rsidTr="00BC7301">
        <w:tblPrEx>
          <w:tblW w:w="0" w:type="auto"/>
          <w:tblLook w:val="04A0"/>
        </w:tblPrEx>
        <w:tc>
          <w:tcPr>
            <w:tcW w:w="985" w:type="dxa"/>
          </w:tcPr>
          <w:p w:rsidR="00141BD3" w:rsidRPr="00141BD3" w:rsidP="00141BD3" w14:paraId="6D36C5A3" w14:textId="62101BFD">
            <w:pPr>
              <w:pStyle w:val="7190"/>
              <w:bidi w:val="0"/>
              <w:spacing w:before="100" w:after="100"/>
              <w:rPr>
                <w:rFonts w:ascii="Arial" w:hAnsi="Arial"/>
                <w:color w:val="000000"/>
                <w:rtl/>
              </w:rPr>
            </w:pPr>
            <w:r>
              <w:rPr>
                <w:rFonts w:ascii="Arial" w:hAnsi="Arial"/>
                <w:color w:val="000000"/>
              </w:rPr>
              <w:t>97</w:t>
            </w:r>
          </w:p>
        </w:tc>
        <w:tc>
          <w:tcPr>
            <w:tcW w:w="567" w:type="dxa"/>
            <w:vAlign w:val="bottom"/>
          </w:tcPr>
          <w:p w:rsidR="00141BD3" w:rsidRPr="00141BD3" w:rsidP="00141BD3" w14:paraId="70F625CB" w14:textId="762BF16F">
            <w:pPr>
              <w:pStyle w:val="7190"/>
              <w:bidi w:val="0"/>
              <w:spacing w:before="100" w:after="100"/>
              <w:rPr>
                <w:rFonts w:ascii="Arial" w:hAnsi="Arial"/>
                <w:color w:val="000000"/>
                <w:rtl/>
              </w:rPr>
            </w:pPr>
          </w:p>
        </w:tc>
        <w:tc>
          <w:tcPr>
            <w:tcW w:w="5818" w:type="dxa"/>
          </w:tcPr>
          <w:p w:rsidR="00141BD3" w:rsidRPr="00141BD3" w:rsidP="00E14F98" w14:paraId="697E7DA0" w14:textId="467DA6FD">
            <w:pPr>
              <w:pStyle w:val="7190"/>
              <w:bidi w:val="0"/>
              <w:spacing w:before="240" w:after="100"/>
              <w:rPr>
                <w:color w:val="000000"/>
                <w:rtl/>
              </w:rPr>
            </w:pPr>
            <w:r w:rsidRPr="00141BD3">
              <w:rPr>
                <w:color w:val="0D0D0D"/>
              </w:rPr>
              <w:t>The Institute for Intelligence and Special Operations (Mossad)</w:t>
            </w:r>
          </w:p>
        </w:tc>
      </w:tr>
      <w:tr w14:paraId="48E6AEED" w14:textId="77777777" w:rsidTr="00BC7301">
        <w:tblPrEx>
          <w:tblW w:w="0" w:type="auto"/>
          <w:tblLook w:val="04A0"/>
        </w:tblPrEx>
        <w:tc>
          <w:tcPr>
            <w:tcW w:w="985" w:type="dxa"/>
          </w:tcPr>
          <w:p w:rsidR="00141BD3" w:rsidRPr="00141BD3" w:rsidP="00141BD3" w14:paraId="309A1D84" w14:textId="592370F2">
            <w:pPr>
              <w:pStyle w:val="7190"/>
              <w:bidi w:val="0"/>
              <w:spacing w:before="100" w:after="100"/>
              <w:rPr>
                <w:rFonts w:ascii="Arial" w:hAnsi="Arial"/>
                <w:color w:val="000000"/>
                <w:rtl/>
              </w:rPr>
            </w:pPr>
            <w:r>
              <w:rPr>
                <w:rFonts w:ascii="Arial" w:hAnsi="Arial"/>
                <w:color w:val="000000"/>
              </w:rPr>
              <w:t>101</w:t>
            </w:r>
          </w:p>
        </w:tc>
        <w:tc>
          <w:tcPr>
            <w:tcW w:w="567" w:type="dxa"/>
          </w:tcPr>
          <w:p w:rsidR="00141BD3" w:rsidRPr="00141BD3" w:rsidP="00141BD3" w14:paraId="6CC15DD2" w14:textId="69490037">
            <w:pPr>
              <w:pStyle w:val="7190"/>
              <w:bidi w:val="0"/>
              <w:spacing w:before="100" w:after="100"/>
              <w:rPr>
                <w:rFonts w:ascii="Arial" w:hAnsi="Arial"/>
                <w:color w:val="000000"/>
                <w:rtl/>
              </w:rPr>
            </w:pPr>
          </w:p>
        </w:tc>
        <w:tc>
          <w:tcPr>
            <w:tcW w:w="5818" w:type="dxa"/>
            <w:vAlign w:val="center"/>
          </w:tcPr>
          <w:p w:rsidR="00141BD3" w:rsidRPr="00141BD3" w:rsidP="00141BD3" w14:paraId="18C828AD" w14:textId="726A5D8E">
            <w:pPr>
              <w:pStyle w:val="7190"/>
              <w:bidi w:val="0"/>
              <w:spacing w:before="100" w:after="100"/>
              <w:rPr>
                <w:color w:val="000000"/>
                <w:rtl/>
              </w:rPr>
            </w:pPr>
            <w:r w:rsidRPr="00141BD3">
              <w:rPr>
                <w:color w:val="0D0D0D"/>
              </w:rPr>
              <w:t>The Israel Atomic Energy Commission</w:t>
            </w:r>
            <w:r w:rsidR="00AF7ED1">
              <w:rPr>
                <w:color w:val="0D0D0D"/>
              </w:rPr>
              <w:t xml:space="preserve"> </w:t>
            </w:r>
            <w:r w:rsidRPr="00141BD3">
              <w:rPr>
                <w:color w:val="0D0D0D"/>
              </w:rPr>
              <w:t>(IAEC)</w:t>
            </w:r>
          </w:p>
        </w:tc>
      </w:tr>
      <w:tr w14:paraId="529A9C36" w14:textId="77777777" w:rsidTr="00EF4817">
        <w:tblPrEx>
          <w:tblW w:w="0" w:type="auto"/>
          <w:tblLook w:val="04A0"/>
        </w:tblPrEx>
        <w:tc>
          <w:tcPr>
            <w:tcW w:w="7370" w:type="dxa"/>
            <w:gridSpan w:val="3"/>
          </w:tcPr>
          <w:p w:rsidR="004675B0" w:rsidRPr="00D85F90" w:rsidP="004675B0" w14:paraId="54D1864C" w14:textId="32302045">
            <w:pPr>
              <w:pStyle w:val="7190"/>
              <w:bidi w:val="0"/>
              <w:spacing w:before="100" w:after="100" w:line="276" w:lineRule="auto"/>
              <w:rPr>
                <w:color w:val="000000"/>
                <w:rtl/>
              </w:rPr>
            </w:pPr>
            <w:r w:rsidRPr="00E36AE1">
              <w:rPr>
                <w:color w:val="00305F"/>
                <w:sz w:val="24"/>
                <w:szCs w:val="24"/>
              </w:rPr>
              <w:t>Chapter Three</w:t>
            </w:r>
            <w:r>
              <w:rPr>
                <w:color w:val="00305F"/>
                <w:sz w:val="24"/>
                <w:szCs w:val="24"/>
              </w:rPr>
              <w:t xml:space="preserve"> | </w:t>
            </w:r>
            <w:r w:rsidRPr="00E36AE1">
              <w:rPr>
                <w:b/>
                <w:bCs/>
                <w:color w:val="00305F"/>
                <w:sz w:val="24"/>
                <w:szCs w:val="24"/>
              </w:rPr>
              <w:t>Government Ministries and Government Institutions</w:t>
            </w:r>
          </w:p>
        </w:tc>
      </w:tr>
      <w:tr w14:paraId="795A1844" w14:textId="77777777" w:rsidTr="00BC7301">
        <w:tblPrEx>
          <w:tblW w:w="0" w:type="auto"/>
          <w:tblLook w:val="04A0"/>
        </w:tblPrEx>
        <w:tc>
          <w:tcPr>
            <w:tcW w:w="985" w:type="dxa"/>
          </w:tcPr>
          <w:p w:rsidR="004675B0" w:rsidRPr="004675B0" w:rsidP="004675B0" w14:paraId="2C2BBB24" w14:textId="77777777">
            <w:pPr>
              <w:pStyle w:val="7190"/>
              <w:bidi w:val="0"/>
              <w:spacing w:before="240" w:after="0"/>
              <w:rPr>
                <w:rFonts w:ascii="Arial" w:hAnsi="Arial"/>
                <w:color w:val="000000"/>
                <w:sz w:val="22"/>
                <w:szCs w:val="22"/>
                <w:rtl/>
              </w:rPr>
            </w:pPr>
          </w:p>
        </w:tc>
        <w:tc>
          <w:tcPr>
            <w:tcW w:w="567" w:type="dxa"/>
          </w:tcPr>
          <w:p w:rsidR="004675B0" w:rsidRPr="004675B0" w:rsidP="004675B0" w14:paraId="24B71F9C" w14:textId="77777777">
            <w:pPr>
              <w:pStyle w:val="7190"/>
              <w:bidi w:val="0"/>
              <w:spacing w:before="240" w:after="0"/>
              <w:rPr>
                <w:rFonts w:ascii="Arial" w:hAnsi="Arial"/>
                <w:color w:val="000000"/>
                <w:sz w:val="22"/>
                <w:szCs w:val="22"/>
                <w:rtl/>
              </w:rPr>
            </w:pPr>
          </w:p>
        </w:tc>
        <w:tc>
          <w:tcPr>
            <w:tcW w:w="5818" w:type="dxa"/>
          </w:tcPr>
          <w:p w:rsidR="004675B0" w:rsidRPr="004675B0" w:rsidP="004675B0" w14:paraId="20445ABF" w14:textId="6EB88290">
            <w:pPr>
              <w:pStyle w:val="7190"/>
              <w:bidi w:val="0"/>
              <w:spacing w:before="240" w:after="0"/>
              <w:rPr>
                <w:color w:val="000000"/>
                <w:sz w:val="22"/>
                <w:szCs w:val="22"/>
              </w:rPr>
            </w:pPr>
            <w:r w:rsidRPr="004675B0">
              <w:rPr>
                <w:b/>
                <w:bCs/>
                <w:color w:val="00305F"/>
                <w:sz w:val="22"/>
                <w:szCs w:val="22"/>
              </w:rPr>
              <w:t>Prime Minister's Office</w:t>
            </w:r>
          </w:p>
        </w:tc>
      </w:tr>
      <w:tr w14:paraId="2294FC9A" w14:textId="77777777" w:rsidTr="00BC7301">
        <w:tblPrEx>
          <w:tblW w:w="0" w:type="auto"/>
          <w:tblLook w:val="04A0"/>
        </w:tblPrEx>
        <w:tc>
          <w:tcPr>
            <w:tcW w:w="985" w:type="dxa"/>
          </w:tcPr>
          <w:p w:rsidR="004675B0" w:rsidP="00BC7301" w14:paraId="4FE78095" w14:textId="737E8919">
            <w:pPr>
              <w:pStyle w:val="7190"/>
              <w:bidi w:val="0"/>
              <w:spacing w:before="100" w:after="100"/>
              <w:rPr>
                <w:rFonts w:ascii="Arial" w:hAnsi="Arial"/>
                <w:color w:val="000000"/>
                <w:sz w:val="24"/>
                <w:rtl/>
              </w:rPr>
            </w:pPr>
            <w:r>
              <w:rPr>
                <w:rFonts w:ascii="Arial" w:hAnsi="Arial" w:hint="cs"/>
                <w:color w:val="000000"/>
                <w:sz w:val="24"/>
                <w:rtl/>
              </w:rPr>
              <w:t>107</w:t>
            </w:r>
          </w:p>
        </w:tc>
        <w:tc>
          <w:tcPr>
            <w:tcW w:w="567" w:type="dxa"/>
          </w:tcPr>
          <w:p w:rsidR="004675B0" w:rsidRPr="00CD238C" w:rsidP="00BC7301" w14:paraId="7F3CC292" w14:textId="77777777">
            <w:pPr>
              <w:pStyle w:val="7190"/>
              <w:bidi w:val="0"/>
              <w:spacing w:before="100" w:after="100"/>
              <w:rPr>
                <w:rFonts w:ascii="Arial" w:hAnsi="Arial"/>
                <w:color w:val="000000"/>
                <w:sz w:val="24"/>
                <w:rtl/>
              </w:rPr>
            </w:pPr>
          </w:p>
        </w:tc>
        <w:tc>
          <w:tcPr>
            <w:tcW w:w="5818" w:type="dxa"/>
          </w:tcPr>
          <w:p w:rsidR="004675B0" w:rsidRPr="00D85F90" w:rsidP="00D85F90" w14:paraId="59015133" w14:textId="44CA6CC7">
            <w:pPr>
              <w:pStyle w:val="7190"/>
              <w:bidi w:val="0"/>
              <w:spacing w:before="100" w:after="100"/>
              <w:rPr>
                <w:color w:val="000000"/>
              </w:rPr>
            </w:pPr>
            <w:r w:rsidRPr="00762090">
              <w:rPr>
                <w:color w:val="0D0D0D"/>
              </w:rPr>
              <w:t>Acquisition of a Dedicated Aircraft for the Use of Heads of State</w:t>
            </w:r>
          </w:p>
        </w:tc>
      </w:tr>
      <w:tr w14:paraId="25DCC776" w14:textId="77777777" w:rsidTr="00BC7301">
        <w:tblPrEx>
          <w:tblW w:w="0" w:type="auto"/>
          <w:tblLook w:val="04A0"/>
        </w:tblPrEx>
        <w:tc>
          <w:tcPr>
            <w:tcW w:w="985" w:type="dxa"/>
          </w:tcPr>
          <w:p w:rsidR="004675B0" w:rsidRPr="004675B0" w:rsidP="004675B0" w14:paraId="48AB6913" w14:textId="77777777">
            <w:pPr>
              <w:pStyle w:val="7190"/>
              <w:bidi w:val="0"/>
              <w:spacing w:before="240" w:after="0"/>
              <w:rPr>
                <w:rFonts w:ascii="Arial" w:hAnsi="Arial"/>
                <w:color w:val="000000"/>
                <w:sz w:val="22"/>
                <w:szCs w:val="22"/>
                <w:rtl/>
              </w:rPr>
            </w:pPr>
          </w:p>
        </w:tc>
        <w:tc>
          <w:tcPr>
            <w:tcW w:w="567" w:type="dxa"/>
          </w:tcPr>
          <w:p w:rsidR="004675B0" w:rsidRPr="004675B0" w:rsidP="004675B0" w14:paraId="72EAE287" w14:textId="77777777">
            <w:pPr>
              <w:pStyle w:val="7190"/>
              <w:bidi w:val="0"/>
              <w:spacing w:before="240" w:after="0"/>
              <w:rPr>
                <w:rFonts w:ascii="Arial" w:hAnsi="Arial"/>
                <w:color w:val="000000"/>
                <w:sz w:val="22"/>
                <w:szCs w:val="22"/>
                <w:rtl/>
              </w:rPr>
            </w:pPr>
          </w:p>
        </w:tc>
        <w:tc>
          <w:tcPr>
            <w:tcW w:w="5818" w:type="dxa"/>
          </w:tcPr>
          <w:p w:rsidR="004675B0" w:rsidRPr="004675B0" w:rsidP="004675B0" w14:paraId="38015313" w14:textId="69B1F043">
            <w:pPr>
              <w:pStyle w:val="7190"/>
              <w:bidi w:val="0"/>
              <w:spacing w:before="240" w:after="0"/>
              <w:rPr>
                <w:color w:val="000000"/>
                <w:sz w:val="22"/>
                <w:szCs w:val="22"/>
              </w:rPr>
            </w:pPr>
            <w:r w:rsidRPr="004675B0">
              <w:rPr>
                <w:b/>
                <w:bCs/>
                <w:color w:val="00305F"/>
                <w:sz w:val="22"/>
                <w:szCs w:val="22"/>
              </w:rPr>
              <w:t>The Ministry for Social Equality</w:t>
            </w:r>
          </w:p>
        </w:tc>
      </w:tr>
      <w:tr w14:paraId="5E549A7F" w14:textId="77777777" w:rsidTr="00BC7301">
        <w:tblPrEx>
          <w:tblW w:w="0" w:type="auto"/>
          <w:tblLook w:val="04A0"/>
        </w:tblPrEx>
        <w:tc>
          <w:tcPr>
            <w:tcW w:w="985" w:type="dxa"/>
          </w:tcPr>
          <w:p w:rsidR="004675B0" w:rsidP="00BC7301" w14:paraId="7AB03EC7" w14:textId="5EDA93F3">
            <w:pPr>
              <w:pStyle w:val="7190"/>
              <w:bidi w:val="0"/>
              <w:spacing w:before="100" w:after="100"/>
              <w:rPr>
                <w:rFonts w:ascii="Arial" w:hAnsi="Arial"/>
                <w:color w:val="000000"/>
                <w:sz w:val="24"/>
                <w:rtl/>
              </w:rPr>
            </w:pPr>
            <w:r>
              <w:rPr>
                <w:rFonts w:ascii="Arial" w:hAnsi="Arial" w:hint="cs"/>
                <w:color w:val="000000"/>
                <w:sz w:val="24"/>
                <w:rtl/>
              </w:rPr>
              <w:t>119</w:t>
            </w:r>
          </w:p>
        </w:tc>
        <w:tc>
          <w:tcPr>
            <w:tcW w:w="567" w:type="dxa"/>
          </w:tcPr>
          <w:p w:rsidR="004675B0" w:rsidRPr="00CD238C" w:rsidP="00BC7301" w14:paraId="56654CBB" w14:textId="77777777">
            <w:pPr>
              <w:pStyle w:val="7190"/>
              <w:bidi w:val="0"/>
              <w:spacing w:before="100" w:after="100"/>
              <w:rPr>
                <w:rFonts w:ascii="Arial" w:hAnsi="Arial"/>
                <w:color w:val="000000"/>
                <w:sz w:val="24"/>
                <w:rtl/>
              </w:rPr>
            </w:pPr>
          </w:p>
        </w:tc>
        <w:tc>
          <w:tcPr>
            <w:tcW w:w="5818" w:type="dxa"/>
          </w:tcPr>
          <w:p w:rsidR="004675B0" w:rsidRPr="00D85F90" w:rsidP="00D85F90" w14:paraId="073D8644" w14:textId="5DAC4FB7">
            <w:pPr>
              <w:pStyle w:val="7190"/>
              <w:bidi w:val="0"/>
              <w:spacing w:before="100" w:after="100"/>
              <w:rPr>
                <w:color w:val="000000"/>
              </w:rPr>
            </w:pPr>
            <w:r w:rsidRPr="00E36AE1">
              <w:rPr>
                <w:color w:val="0D0D0D"/>
              </w:rPr>
              <w:t>Restitution of the Rights and Property of Holocaust Victims and Survivors Confiscated in European Countries during the Rule of the Nazis and their Accomplices</w:t>
            </w:r>
          </w:p>
        </w:tc>
      </w:tr>
      <w:tr w14:paraId="36AD8A36" w14:textId="77777777" w:rsidTr="00BC7301">
        <w:tblPrEx>
          <w:tblW w:w="0" w:type="auto"/>
          <w:tblLook w:val="04A0"/>
        </w:tblPrEx>
        <w:tc>
          <w:tcPr>
            <w:tcW w:w="985" w:type="dxa"/>
          </w:tcPr>
          <w:p w:rsidR="004675B0" w:rsidRPr="004675B0" w:rsidP="004675B0" w14:paraId="6EB7D206" w14:textId="77777777">
            <w:pPr>
              <w:pStyle w:val="7190"/>
              <w:bidi w:val="0"/>
              <w:spacing w:before="240" w:after="0"/>
              <w:rPr>
                <w:rFonts w:ascii="Arial" w:hAnsi="Arial"/>
                <w:color w:val="000000"/>
                <w:sz w:val="22"/>
                <w:szCs w:val="22"/>
                <w:rtl/>
              </w:rPr>
            </w:pPr>
          </w:p>
        </w:tc>
        <w:tc>
          <w:tcPr>
            <w:tcW w:w="567" w:type="dxa"/>
          </w:tcPr>
          <w:p w:rsidR="004675B0" w:rsidRPr="004675B0" w:rsidP="004675B0" w14:paraId="1D0132DB" w14:textId="77777777">
            <w:pPr>
              <w:pStyle w:val="7190"/>
              <w:bidi w:val="0"/>
              <w:spacing w:before="240" w:after="0"/>
              <w:rPr>
                <w:rFonts w:ascii="Arial" w:hAnsi="Arial"/>
                <w:color w:val="000000"/>
                <w:sz w:val="22"/>
                <w:szCs w:val="22"/>
                <w:rtl/>
              </w:rPr>
            </w:pPr>
          </w:p>
        </w:tc>
        <w:tc>
          <w:tcPr>
            <w:tcW w:w="5818" w:type="dxa"/>
          </w:tcPr>
          <w:p w:rsidR="004675B0" w:rsidRPr="004675B0" w:rsidP="004675B0" w14:paraId="5208CD01" w14:textId="4D839D92">
            <w:pPr>
              <w:pStyle w:val="7190"/>
              <w:bidi w:val="0"/>
              <w:spacing w:before="240" w:after="0"/>
              <w:rPr>
                <w:color w:val="000000"/>
                <w:sz w:val="22"/>
                <w:szCs w:val="22"/>
              </w:rPr>
            </w:pPr>
            <w:r w:rsidRPr="004675B0">
              <w:rPr>
                <w:b/>
                <w:bCs/>
                <w:color w:val="00305F"/>
                <w:sz w:val="22"/>
                <w:szCs w:val="22"/>
              </w:rPr>
              <w:t>Ministry of Transport and Road Safety</w:t>
            </w:r>
          </w:p>
        </w:tc>
      </w:tr>
      <w:tr w14:paraId="10D726EB" w14:textId="77777777" w:rsidTr="00BC7301">
        <w:tblPrEx>
          <w:tblW w:w="0" w:type="auto"/>
          <w:tblLook w:val="04A0"/>
        </w:tblPrEx>
        <w:tc>
          <w:tcPr>
            <w:tcW w:w="985" w:type="dxa"/>
          </w:tcPr>
          <w:p w:rsidR="004675B0" w:rsidP="004675B0" w14:paraId="3A9C1435" w14:textId="363D2318">
            <w:pPr>
              <w:pStyle w:val="7190"/>
              <w:bidi w:val="0"/>
              <w:spacing w:before="100" w:after="100"/>
              <w:rPr>
                <w:rFonts w:ascii="Arial" w:hAnsi="Arial"/>
                <w:color w:val="000000"/>
                <w:sz w:val="24"/>
                <w:rtl/>
              </w:rPr>
            </w:pPr>
            <w:r>
              <w:rPr>
                <w:rFonts w:ascii="Arial" w:hAnsi="Arial" w:hint="cs"/>
                <w:color w:val="000000"/>
                <w:sz w:val="24"/>
                <w:rtl/>
              </w:rPr>
              <w:t>129</w:t>
            </w:r>
          </w:p>
        </w:tc>
        <w:tc>
          <w:tcPr>
            <w:tcW w:w="567" w:type="dxa"/>
          </w:tcPr>
          <w:p w:rsidR="004675B0" w:rsidRPr="00CD238C" w:rsidP="004675B0" w14:paraId="10BFFFE3" w14:textId="77777777">
            <w:pPr>
              <w:pStyle w:val="7190"/>
              <w:bidi w:val="0"/>
              <w:spacing w:before="100" w:after="100"/>
              <w:rPr>
                <w:rFonts w:ascii="Arial" w:hAnsi="Arial"/>
                <w:color w:val="000000"/>
                <w:sz w:val="24"/>
                <w:rtl/>
              </w:rPr>
            </w:pPr>
          </w:p>
        </w:tc>
        <w:tc>
          <w:tcPr>
            <w:tcW w:w="5818" w:type="dxa"/>
          </w:tcPr>
          <w:p w:rsidR="004675B0" w:rsidRPr="00D85F90" w:rsidP="004675B0" w14:paraId="30C857A5" w14:textId="1B5C54F8">
            <w:pPr>
              <w:pStyle w:val="7190"/>
              <w:bidi w:val="0"/>
              <w:spacing w:before="100" w:after="100"/>
              <w:rPr>
                <w:color w:val="000000"/>
              </w:rPr>
            </w:pPr>
            <w:r w:rsidRPr="00E14F98">
              <w:rPr>
                <w:color w:val="0D0D0D"/>
              </w:rPr>
              <w:t>Competitiveness</w:t>
            </w:r>
            <w:r>
              <w:rPr>
                <w:color w:val="0D0D0D"/>
              </w:rPr>
              <w:t xml:space="preserve"> </w:t>
            </w:r>
            <w:r w:rsidRPr="007C5BC2">
              <w:rPr>
                <w:color w:val="0D0D0D"/>
              </w:rPr>
              <w:t>in the Automotive Sector</w:t>
            </w:r>
          </w:p>
        </w:tc>
      </w:tr>
      <w:tr w14:paraId="38DBA23D" w14:textId="77777777" w:rsidTr="00BC7301">
        <w:tblPrEx>
          <w:tblW w:w="0" w:type="auto"/>
          <w:tblLook w:val="04A0"/>
        </w:tblPrEx>
        <w:tc>
          <w:tcPr>
            <w:tcW w:w="985" w:type="dxa"/>
          </w:tcPr>
          <w:p w:rsidR="004675B0" w:rsidRPr="004675B0" w:rsidP="004675B0" w14:paraId="28FCADE9" w14:textId="77777777">
            <w:pPr>
              <w:pStyle w:val="7190"/>
              <w:bidi w:val="0"/>
              <w:spacing w:before="240" w:after="0"/>
              <w:rPr>
                <w:rFonts w:ascii="Arial" w:hAnsi="Arial"/>
                <w:color w:val="000000"/>
                <w:sz w:val="22"/>
                <w:szCs w:val="22"/>
                <w:rtl/>
              </w:rPr>
            </w:pPr>
          </w:p>
        </w:tc>
        <w:tc>
          <w:tcPr>
            <w:tcW w:w="567" w:type="dxa"/>
          </w:tcPr>
          <w:p w:rsidR="004675B0" w:rsidRPr="004675B0" w:rsidP="004675B0" w14:paraId="00A88164" w14:textId="77777777">
            <w:pPr>
              <w:pStyle w:val="7190"/>
              <w:bidi w:val="0"/>
              <w:spacing w:before="240" w:after="0"/>
              <w:rPr>
                <w:rFonts w:ascii="Arial" w:hAnsi="Arial"/>
                <w:color w:val="000000"/>
                <w:sz w:val="22"/>
                <w:szCs w:val="22"/>
                <w:rtl/>
              </w:rPr>
            </w:pPr>
          </w:p>
        </w:tc>
        <w:tc>
          <w:tcPr>
            <w:tcW w:w="5818" w:type="dxa"/>
          </w:tcPr>
          <w:p w:rsidR="004675B0" w:rsidRPr="004675B0" w:rsidP="004675B0" w14:paraId="5B788037" w14:textId="020A3E26">
            <w:pPr>
              <w:pStyle w:val="7190"/>
              <w:bidi w:val="0"/>
              <w:spacing w:before="240" w:after="0"/>
              <w:rPr>
                <w:color w:val="000000"/>
                <w:sz w:val="22"/>
                <w:szCs w:val="22"/>
              </w:rPr>
            </w:pPr>
            <w:r w:rsidRPr="004675B0">
              <w:rPr>
                <w:b/>
                <w:bCs/>
                <w:color w:val="00305F"/>
                <w:sz w:val="22"/>
                <w:szCs w:val="22"/>
              </w:rPr>
              <w:t>Courts Administration</w:t>
            </w:r>
          </w:p>
        </w:tc>
      </w:tr>
      <w:tr w14:paraId="23B72B94" w14:textId="77777777" w:rsidTr="00BC7301">
        <w:tblPrEx>
          <w:tblW w:w="0" w:type="auto"/>
          <w:tblLook w:val="04A0"/>
        </w:tblPrEx>
        <w:tc>
          <w:tcPr>
            <w:tcW w:w="985" w:type="dxa"/>
          </w:tcPr>
          <w:p w:rsidR="004675B0" w:rsidP="004675B0" w14:paraId="0AE19E76" w14:textId="043C1AD8">
            <w:pPr>
              <w:pStyle w:val="7190"/>
              <w:bidi w:val="0"/>
              <w:spacing w:before="100" w:after="100"/>
              <w:rPr>
                <w:rFonts w:ascii="Arial" w:hAnsi="Arial"/>
                <w:color w:val="000000"/>
                <w:sz w:val="24"/>
                <w:rtl/>
              </w:rPr>
            </w:pPr>
            <w:r>
              <w:rPr>
                <w:rFonts w:ascii="Arial" w:hAnsi="Arial" w:hint="cs"/>
                <w:color w:val="000000"/>
                <w:sz w:val="24"/>
                <w:rtl/>
              </w:rPr>
              <w:t>151</w:t>
            </w:r>
          </w:p>
        </w:tc>
        <w:tc>
          <w:tcPr>
            <w:tcW w:w="567" w:type="dxa"/>
          </w:tcPr>
          <w:p w:rsidR="004675B0" w:rsidRPr="00CD238C" w:rsidP="004675B0" w14:paraId="0C88C5E0" w14:textId="77777777">
            <w:pPr>
              <w:pStyle w:val="7190"/>
              <w:bidi w:val="0"/>
              <w:spacing w:before="100" w:after="100"/>
              <w:rPr>
                <w:rFonts w:ascii="Arial" w:hAnsi="Arial"/>
                <w:color w:val="000000"/>
                <w:sz w:val="24"/>
                <w:rtl/>
              </w:rPr>
            </w:pPr>
          </w:p>
        </w:tc>
        <w:tc>
          <w:tcPr>
            <w:tcW w:w="5818" w:type="dxa"/>
          </w:tcPr>
          <w:p w:rsidR="004675B0" w:rsidRPr="00D85F90" w:rsidP="004675B0" w14:paraId="761BCDE8" w14:textId="16305D30">
            <w:pPr>
              <w:pStyle w:val="7190"/>
              <w:bidi w:val="0"/>
              <w:spacing w:before="100" w:after="100"/>
              <w:rPr>
                <w:color w:val="000000"/>
              </w:rPr>
            </w:pPr>
            <w:r w:rsidRPr="007C5BC2">
              <w:rPr>
                <w:color w:val="0D0D0D"/>
              </w:rPr>
              <w:t>Management of Court Processes Through the Legal-Net System</w:t>
            </w:r>
          </w:p>
        </w:tc>
      </w:tr>
      <w:tr w14:paraId="600153BE" w14:textId="77777777" w:rsidTr="00BC7301">
        <w:tblPrEx>
          <w:tblW w:w="0" w:type="auto"/>
          <w:tblLook w:val="04A0"/>
        </w:tblPrEx>
        <w:tc>
          <w:tcPr>
            <w:tcW w:w="985" w:type="dxa"/>
          </w:tcPr>
          <w:p w:rsidR="004675B0" w:rsidRPr="004675B0" w:rsidP="004675B0" w14:paraId="450F8EA1" w14:textId="77777777">
            <w:pPr>
              <w:pStyle w:val="7190"/>
              <w:bidi w:val="0"/>
              <w:spacing w:before="240" w:after="0"/>
              <w:rPr>
                <w:rFonts w:ascii="Arial" w:hAnsi="Arial"/>
                <w:color w:val="000000"/>
                <w:sz w:val="22"/>
                <w:szCs w:val="22"/>
                <w:rtl/>
              </w:rPr>
            </w:pPr>
          </w:p>
        </w:tc>
        <w:tc>
          <w:tcPr>
            <w:tcW w:w="567" w:type="dxa"/>
          </w:tcPr>
          <w:p w:rsidR="004675B0" w:rsidRPr="004675B0" w:rsidP="004675B0" w14:paraId="00DF835E" w14:textId="77777777">
            <w:pPr>
              <w:pStyle w:val="7190"/>
              <w:bidi w:val="0"/>
              <w:spacing w:before="240" w:after="0"/>
              <w:rPr>
                <w:rFonts w:ascii="Arial" w:hAnsi="Arial"/>
                <w:color w:val="000000"/>
                <w:sz w:val="22"/>
                <w:szCs w:val="22"/>
                <w:rtl/>
              </w:rPr>
            </w:pPr>
          </w:p>
        </w:tc>
        <w:tc>
          <w:tcPr>
            <w:tcW w:w="5818" w:type="dxa"/>
          </w:tcPr>
          <w:p w:rsidR="004675B0" w:rsidRPr="004675B0" w:rsidP="004675B0" w14:paraId="19BF6E90" w14:textId="56552C69">
            <w:pPr>
              <w:pStyle w:val="7190"/>
              <w:bidi w:val="0"/>
              <w:spacing w:before="240" w:after="0"/>
              <w:rPr>
                <w:color w:val="000000"/>
                <w:sz w:val="22"/>
                <w:szCs w:val="22"/>
              </w:rPr>
            </w:pPr>
            <w:r w:rsidRPr="004675B0">
              <w:rPr>
                <w:b/>
                <w:bCs/>
                <w:color w:val="00305F"/>
                <w:sz w:val="22"/>
                <w:szCs w:val="22"/>
              </w:rPr>
              <w:t>Israel Institute for Biological Research</w:t>
            </w:r>
          </w:p>
        </w:tc>
      </w:tr>
      <w:tr w14:paraId="16EFD1CD" w14:textId="77777777" w:rsidTr="00BC7301">
        <w:tblPrEx>
          <w:tblW w:w="0" w:type="auto"/>
          <w:tblLook w:val="04A0"/>
        </w:tblPrEx>
        <w:tc>
          <w:tcPr>
            <w:tcW w:w="985" w:type="dxa"/>
          </w:tcPr>
          <w:p w:rsidR="004675B0" w:rsidP="004675B0" w14:paraId="2DF685AA" w14:textId="3D8829BC">
            <w:pPr>
              <w:pStyle w:val="7190"/>
              <w:bidi w:val="0"/>
              <w:spacing w:before="100" w:after="100"/>
              <w:rPr>
                <w:rFonts w:ascii="Arial" w:hAnsi="Arial"/>
                <w:color w:val="000000"/>
                <w:sz w:val="24"/>
                <w:rtl/>
              </w:rPr>
            </w:pPr>
            <w:r>
              <w:rPr>
                <w:rFonts w:ascii="Arial" w:hAnsi="Arial" w:hint="cs"/>
                <w:color w:val="000000"/>
                <w:sz w:val="24"/>
                <w:rtl/>
              </w:rPr>
              <w:t>163</w:t>
            </w:r>
          </w:p>
        </w:tc>
        <w:tc>
          <w:tcPr>
            <w:tcW w:w="567" w:type="dxa"/>
          </w:tcPr>
          <w:p w:rsidR="004675B0" w:rsidRPr="00CD238C" w:rsidP="004675B0" w14:paraId="6572A0A0" w14:textId="77777777">
            <w:pPr>
              <w:pStyle w:val="7190"/>
              <w:bidi w:val="0"/>
              <w:spacing w:before="100" w:after="100"/>
              <w:rPr>
                <w:rFonts w:ascii="Arial" w:hAnsi="Arial"/>
                <w:color w:val="000000"/>
                <w:sz w:val="24"/>
                <w:rtl/>
              </w:rPr>
            </w:pPr>
          </w:p>
        </w:tc>
        <w:tc>
          <w:tcPr>
            <w:tcW w:w="5818" w:type="dxa"/>
          </w:tcPr>
          <w:p w:rsidR="004675B0" w:rsidRPr="00D85F90" w:rsidP="004675B0" w14:paraId="7988FA1B" w14:textId="1C959642">
            <w:pPr>
              <w:pStyle w:val="7190"/>
              <w:bidi w:val="0"/>
              <w:spacing w:before="100" w:after="100"/>
              <w:rPr>
                <w:color w:val="000000"/>
              </w:rPr>
            </w:pPr>
            <w:r w:rsidRPr="007C5BC2">
              <w:t>Human Resources Management in the Israel Institute for Biological Research</w:t>
            </w:r>
          </w:p>
        </w:tc>
      </w:tr>
      <w:tr w14:paraId="2DF2A314" w14:textId="77777777" w:rsidTr="00BC7301">
        <w:tblPrEx>
          <w:tblW w:w="0" w:type="auto"/>
          <w:tblLook w:val="04A0"/>
        </w:tblPrEx>
        <w:tc>
          <w:tcPr>
            <w:tcW w:w="985" w:type="dxa"/>
          </w:tcPr>
          <w:p w:rsidR="004675B0" w:rsidP="004675B0" w14:paraId="09505FD8" w14:textId="77777777">
            <w:pPr>
              <w:pStyle w:val="7190"/>
              <w:bidi w:val="0"/>
              <w:spacing w:before="0" w:after="0"/>
              <w:rPr>
                <w:rFonts w:ascii="Arial" w:hAnsi="Arial"/>
                <w:color w:val="000000"/>
                <w:sz w:val="24"/>
                <w:rtl/>
              </w:rPr>
            </w:pPr>
          </w:p>
        </w:tc>
        <w:tc>
          <w:tcPr>
            <w:tcW w:w="567" w:type="dxa"/>
          </w:tcPr>
          <w:p w:rsidR="004675B0" w:rsidRPr="00CD238C" w:rsidP="004675B0" w14:paraId="6B79A80D" w14:textId="77777777">
            <w:pPr>
              <w:pStyle w:val="7190"/>
              <w:bidi w:val="0"/>
              <w:spacing w:before="0" w:after="0"/>
              <w:rPr>
                <w:rFonts w:ascii="Arial" w:hAnsi="Arial"/>
                <w:color w:val="000000"/>
                <w:sz w:val="24"/>
                <w:rtl/>
              </w:rPr>
            </w:pPr>
          </w:p>
        </w:tc>
        <w:tc>
          <w:tcPr>
            <w:tcW w:w="5818" w:type="dxa"/>
          </w:tcPr>
          <w:p w:rsidR="004675B0" w:rsidRPr="00D85F90" w:rsidP="004675B0" w14:paraId="3530D89C" w14:textId="7C38ADD2">
            <w:pPr>
              <w:pStyle w:val="7190"/>
              <w:bidi w:val="0"/>
              <w:spacing w:before="0" w:after="0"/>
              <w:rPr>
                <w:color w:val="000000"/>
              </w:rPr>
            </w:pPr>
          </w:p>
        </w:tc>
      </w:tr>
    </w:tbl>
    <w:p w:rsidR="00D12792" w:rsidP="00D12792" w14:paraId="10679A63" w14:textId="60E12F4C">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567"/>
        <w:gridCol w:w="5818"/>
      </w:tblGrid>
      <w:tr w14:paraId="776428AB" w14:textId="77777777" w:rsidTr="001E54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85" w:type="dxa"/>
          </w:tcPr>
          <w:p w:rsidR="006F1674" w:rsidP="004675B0" w14:paraId="2DDBE9F4" w14:textId="77777777">
            <w:pPr>
              <w:pStyle w:val="7190"/>
              <w:bidi w:val="0"/>
              <w:spacing w:after="120"/>
              <w:rPr>
                <w:color w:val="00305F"/>
                <w:sz w:val="22"/>
                <w:szCs w:val="22"/>
                <w:rtl/>
              </w:rPr>
            </w:pPr>
          </w:p>
        </w:tc>
        <w:tc>
          <w:tcPr>
            <w:tcW w:w="567" w:type="dxa"/>
          </w:tcPr>
          <w:p w:rsidR="006F1674" w:rsidP="004675B0" w14:paraId="68AB141F" w14:textId="77777777">
            <w:pPr>
              <w:pStyle w:val="7190"/>
              <w:bidi w:val="0"/>
              <w:spacing w:after="120"/>
              <w:rPr>
                <w:color w:val="00305F"/>
                <w:sz w:val="22"/>
                <w:szCs w:val="22"/>
                <w:rtl/>
              </w:rPr>
            </w:pPr>
          </w:p>
        </w:tc>
        <w:tc>
          <w:tcPr>
            <w:tcW w:w="5818" w:type="dxa"/>
          </w:tcPr>
          <w:p w:rsidR="006F1674" w:rsidRPr="00B20BCC" w:rsidP="004675B0" w14:paraId="062FEB57" w14:textId="1DD7D115">
            <w:pPr>
              <w:pStyle w:val="7190"/>
              <w:bidi w:val="0"/>
              <w:spacing w:after="120"/>
              <w:jc w:val="both"/>
              <w:rPr>
                <w:color w:val="00305F"/>
                <w:sz w:val="22"/>
                <w:szCs w:val="22"/>
              </w:rPr>
            </w:pPr>
            <w:r w:rsidRPr="003C3E61">
              <w:rPr>
                <w:color w:val="00305F"/>
                <w:sz w:val="24"/>
                <w:szCs w:val="24"/>
              </w:rPr>
              <w:t>Chapter Four |</w:t>
            </w:r>
            <w:r w:rsidRPr="003C3E61">
              <w:rPr>
                <w:b/>
                <w:bCs/>
                <w:color w:val="00305F"/>
                <w:sz w:val="24"/>
                <w:szCs w:val="24"/>
              </w:rPr>
              <w:t xml:space="preserve"> Cyber security</w:t>
            </w:r>
          </w:p>
        </w:tc>
      </w:tr>
      <w:tr w14:paraId="3D1F73FA" w14:textId="77777777" w:rsidTr="001E5452">
        <w:tblPrEx>
          <w:tblW w:w="0" w:type="auto"/>
          <w:tblLook w:val="04A0"/>
        </w:tblPrEx>
        <w:tc>
          <w:tcPr>
            <w:tcW w:w="985" w:type="dxa"/>
          </w:tcPr>
          <w:p w:rsidR="004675B0" w:rsidP="004675B0" w14:paraId="5EA3E922" w14:textId="6C870616">
            <w:pPr>
              <w:pStyle w:val="7190"/>
              <w:bidi w:val="0"/>
              <w:spacing w:before="100" w:after="100"/>
              <w:rPr>
                <w:rFonts w:ascii="Arial" w:hAnsi="Arial"/>
                <w:color w:val="000000"/>
                <w:sz w:val="24"/>
                <w:rtl/>
              </w:rPr>
            </w:pPr>
            <w:r>
              <w:rPr>
                <w:rFonts w:ascii="Arial" w:hAnsi="Arial" w:hint="cs"/>
                <w:color w:val="000000"/>
                <w:sz w:val="24"/>
                <w:rtl/>
              </w:rPr>
              <w:t>177</w:t>
            </w:r>
          </w:p>
        </w:tc>
        <w:tc>
          <w:tcPr>
            <w:tcW w:w="567" w:type="dxa"/>
          </w:tcPr>
          <w:p w:rsidR="004675B0" w:rsidRPr="00CD238C" w:rsidP="004675B0" w14:paraId="51339EFB" w14:textId="77777777">
            <w:pPr>
              <w:pStyle w:val="7190"/>
              <w:bidi w:val="0"/>
              <w:spacing w:before="100" w:after="100"/>
              <w:rPr>
                <w:rFonts w:ascii="Arial" w:hAnsi="Arial"/>
                <w:color w:val="000000"/>
                <w:sz w:val="24"/>
                <w:rtl/>
              </w:rPr>
            </w:pPr>
          </w:p>
        </w:tc>
        <w:tc>
          <w:tcPr>
            <w:tcW w:w="5818" w:type="dxa"/>
          </w:tcPr>
          <w:p w:rsidR="004675B0" w:rsidRPr="00D80478" w:rsidP="004675B0" w14:paraId="4466F706" w14:textId="00BE558C">
            <w:pPr>
              <w:pStyle w:val="7190"/>
              <w:bidi w:val="0"/>
              <w:spacing w:before="100" w:after="100"/>
              <w:rPr>
                <w:color w:val="000000"/>
                <w:rtl/>
              </w:rPr>
            </w:pPr>
            <w:r w:rsidRPr="007C5BC2">
              <w:rPr>
                <w:color w:val="0D0D0D"/>
              </w:rPr>
              <w:t>Cyber Security in the Israel Electric Corporation Ltd</w:t>
            </w:r>
            <w:r w:rsidR="00E14F98">
              <w:rPr>
                <w:color w:val="000000"/>
              </w:rPr>
              <w:t>.</w:t>
            </w:r>
          </w:p>
        </w:tc>
      </w:tr>
      <w:tr w14:paraId="1D9A8C0B" w14:textId="77777777" w:rsidTr="001E5452">
        <w:tblPrEx>
          <w:tblW w:w="0" w:type="auto"/>
          <w:tblLook w:val="04A0"/>
        </w:tblPrEx>
        <w:tc>
          <w:tcPr>
            <w:tcW w:w="985" w:type="dxa"/>
          </w:tcPr>
          <w:p w:rsidR="004675B0" w:rsidP="004675B0" w14:paraId="7AB10CA4" w14:textId="03825F6E">
            <w:pPr>
              <w:pStyle w:val="7190"/>
              <w:bidi w:val="0"/>
              <w:spacing w:before="100" w:after="100"/>
              <w:rPr>
                <w:rFonts w:ascii="Arial" w:hAnsi="Arial"/>
                <w:color w:val="000000"/>
                <w:sz w:val="24"/>
                <w:rtl/>
              </w:rPr>
            </w:pPr>
            <w:r>
              <w:rPr>
                <w:rFonts w:ascii="Arial" w:hAnsi="Arial" w:hint="cs"/>
                <w:color w:val="000000"/>
                <w:sz w:val="24"/>
                <w:rtl/>
              </w:rPr>
              <w:t>183</w:t>
            </w:r>
          </w:p>
        </w:tc>
        <w:tc>
          <w:tcPr>
            <w:tcW w:w="567" w:type="dxa"/>
          </w:tcPr>
          <w:p w:rsidR="004675B0" w:rsidRPr="00CD238C" w:rsidP="004675B0" w14:paraId="753EF313" w14:textId="77777777">
            <w:pPr>
              <w:pStyle w:val="7190"/>
              <w:bidi w:val="0"/>
              <w:spacing w:before="100" w:after="100"/>
              <w:rPr>
                <w:rFonts w:ascii="Arial" w:hAnsi="Arial"/>
                <w:color w:val="000000"/>
                <w:sz w:val="24"/>
                <w:rtl/>
              </w:rPr>
            </w:pPr>
          </w:p>
        </w:tc>
        <w:tc>
          <w:tcPr>
            <w:tcW w:w="5818" w:type="dxa"/>
          </w:tcPr>
          <w:p w:rsidR="004675B0" w:rsidRPr="00D80478" w:rsidP="004675B0" w14:paraId="0B0017B7" w14:textId="60EEC1DC">
            <w:pPr>
              <w:pStyle w:val="7190"/>
              <w:bidi w:val="0"/>
              <w:spacing w:before="100" w:after="100"/>
              <w:rPr>
                <w:color w:val="000000"/>
              </w:rPr>
            </w:pPr>
            <w:r w:rsidRPr="007C5BC2">
              <w:rPr>
                <w:color w:val="0D0D0D"/>
              </w:rPr>
              <w:t xml:space="preserve">Information Systems and Cyber Security in the </w:t>
            </w:r>
            <w:r w:rsidRPr="007C5BC2">
              <w:rPr>
                <w:rFonts w:hint="cs"/>
                <w:color w:val="0D0D0D"/>
              </w:rPr>
              <w:t>E</w:t>
            </w:r>
            <w:r w:rsidRPr="007C5BC2">
              <w:rPr>
                <w:color w:val="0D0D0D"/>
              </w:rPr>
              <w:t>lections to the 21st, 22nd, and 23rd Knesset</w:t>
            </w:r>
          </w:p>
        </w:tc>
      </w:tr>
      <w:tr w14:paraId="119106F9" w14:textId="77777777" w:rsidTr="001E5452">
        <w:tblPrEx>
          <w:tblW w:w="0" w:type="auto"/>
          <w:tblLook w:val="04A0"/>
        </w:tblPrEx>
        <w:tc>
          <w:tcPr>
            <w:tcW w:w="985" w:type="dxa"/>
          </w:tcPr>
          <w:p w:rsidR="004675B0" w:rsidP="004675B0" w14:paraId="062F1820" w14:textId="77777777">
            <w:pPr>
              <w:pStyle w:val="7190"/>
              <w:bidi w:val="0"/>
              <w:spacing w:before="0" w:after="0"/>
              <w:rPr>
                <w:rFonts w:ascii="Arial" w:hAnsi="Arial"/>
                <w:color w:val="000000"/>
                <w:sz w:val="24"/>
                <w:rtl/>
              </w:rPr>
            </w:pPr>
          </w:p>
        </w:tc>
        <w:tc>
          <w:tcPr>
            <w:tcW w:w="567" w:type="dxa"/>
          </w:tcPr>
          <w:p w:rsidR="004675B0" w:rsidRPr="00CD238C" w:rsidP="004675B0" w14:paraId="57BD2E68" w14:textId="77777777">
            <w:pPr>
              <w:pStyle w:val="7190"/>
              <w:bidi w:val="0"/>
              <w:spacing w:before="0" w:after="0"/>
              <w:rPr>
                <w:rFonts w:ascii="Arial" w:hAnsi="Arial"/>
                <w:color w:val="000000"/>
                <w:sz w:val="24"/>
                <w:rtl/>
              </w:rPr>
            </w:pPr>
          </w:p>
        </w:tc>
        <w:tc>
          <w:tcPr>
            <w:tcW w:w="5818" w:type="dxa"/>
          </w:tcPr>
          <w:p w:rsidR="004675B0" w:rsidRPr="007C5BC2" w:rsidP="004675B0" w14:paraId="0FAA411F" w14:textId="62653C5B">
            <w:pPr>
              <w:pStyle w:val="7190"/>
              <w:bidi w:val="0"/>
              <w:spacing w:before="0" w:after="0"/>
              <w:rPr>
                <w:color w:val="0D0D0D"/>
              </w:rPr>
            </w:pPr>
          </w:p>
        </w:tc>
      </w:tr>
      <w:tr w14:paraId="2B4B13DA" w14:textId="77777777" w:rsidTr="008E271E">
        <w:tblPrEx>
          <w:tblW w:w="0" w:type="auto"/>
          <w:tblLook w:val="04A0"/>
        </w:tblPrEx>
        <w:tc>
          <w:tcPr>
            <w:tcW w:w="7370" w:type="dxa"/>
            <w:gridSpan w:val="3"/>
          </w:tcPr>
          <w:p w:rsidR="004675B0" w:rsidRPr="004675B0" w:rsidP="004675B0" w14:paraId="5E27789D" w14:textId="4B54BEED">
            <w:pPr>
              <w:pStyle w:val="7190"/>
              <w:bidi w:val="0"/>
              <w:spacing w:after="100"/>
              <w:rPr>
                <w:rFonts w:ascii="Arial" w:hAnsi="Arial"/>
                <w:color w:val="000000"/>
                <w:sz w:val="24"/>
                <w:szCs w:val="24"/>
                <w:rtl/>
              </w:rPr>
            </w:pPr>
            <w:r w:rsidRPr="003C3E61">
              <w:rPr>
                <w:color w:val="00305F"/>
                <w:sz w:val="24"/>
                <w:szCs w:val="24"/>
              </w:rPr>
              <w:t>Chapter Five |</w:t>
            </w:r>
            <w:r w:rsidRPr="003C3E61">
              <w:rPr>
                <w:b/>
                <w:bCs/>
                <w:color w:val="00305F"/>
                <w:sz w:val="24"/>
                <w:szCs w:val="24"/>
              </w:rPr>
              <w:t xml:space="preserve"> The Government-Owned Defense Industries</w:t>
            </w:r>
          </w:p>
        </w:tc>
      </w:tr>
      <w:tr w14:paraId="00DD5A49" w14:textId="77777777" w:rsidTr="001E5452">
        <w:tblPrEx>
          <w:tblW w:w="0" w:type="auto"/>
          <w:tblLook w:val="04A0"/>
        </w:tblPrEx>
        <w:tc>
          <w:tcPr>
            <w:tcW w:w="985" w:type="dxa"/>
          </w:tcPr>
          <w:p w:rsidR="004675B0" w:rsidP="004675B0" w14:paraId="7A454C7C" w14:textId="02E2DC45">
            <w:pPr>
              <w:pStyle w:val="7190"/>
              <w:bidi w:val="0"/>
              <w:spacing w:before="100" w:after="100"/>
              <w:rPr>
                <w:rFonts w:ascii="Arial" w:hAnsi="Arial"/>
                <w:color w:val="000000"/>
                <w:sz w:val="24"/>
                <w:rtl/>
              </w:rPr>
            </w:pPr>
            <w:r>
              <w:rPr>
                <w:rFonts w:ascii="Arial" w:hAnsi="Arial" w:hint="cs"/>
                <w:color w:val="000000"/>
                <w:sz w:val="24"/>
                <w:rtl/>
              </w:rPr>
              <w:t>205</w:t>
            </w:r>
          </w:p>
        </w:tc>
        <w:tc>
          <w:tcPr>
            <w:tcW w:w="567" w:type="dxa"/>
          </w:tcPr>
          <w:p w:rsidR="004675B0" w:rsidRPr="00CD238C" w:rsidP="004675B0" w14:paraId="4F943D63" w14:textId="77777777">
            <w:pPr>
              <w:pStyle w:val="7190"/>
              <w:bidi w:val="0"/>
              <w:spacing w:before="100" w:after="100"/>
              <w:rPr>
                <w:rFonts w:ascii="Arial" w:hAnsi="Arial"/>
                <w:color w:val="000000"/>
                <w:sz w:val="24"/>
                <w:rtl/>
              </w:rPr>
            </w:pPr>
          </w:p>
        </w:tc>
        <w:tc>
          <w:tcPr>
            <w:tcW w:w="5818" w:type="dxa"/>
          </w:tcPr>
          <w:p w:rsidR="004675B0" w:rsidRPr="008B1F0F" w:rsidP="004675B0" w14:paraId="0503E10D" w14:textId="5522580E">
            <w:pPr>
              <w:pStyle w:val="7190"/>
              <w:bidi w:val="0"/>
              <w:spacing w:before="100" w:after="100"/>
              <w:rPr>
                <w:rFonts w:ascii="Arial" w:hAnsi="Arial"/>
                <w:color w:val="000000"/>
                <w:sz w:val="24"/>
                <w:rtl/>
              </w:rPr>
            </w:pPr>
            <w:r w:rsidRPr="007C5BC2">
              <w:rPr>
                <w:color w:val="0D0D0D"/>
              </w:rPr>
              <w:t>The Financial Statements of Israel Aerospace Industries Ltd. – State of the Company and its Risk</w:t>
            </w:r>
          </w:p>
        </w:tc>
      </w:tr>
      <w:tr w14:paraId="0BC3BD81" w14:textId="77777777" w:rsidTr="001E5452">
        <w:tblPrEx>
          <w:tblW w:w="0" w:type="auto"/>
          <w:tblLook w:val="04A0"/>
        </w:tblPrEx>
        <w:tc>
          <w:tcPr>
            <w:tcW w:w="985" w:type="dxa"/>
          </w:tcPr>
          <w:p w:rsidR="004675B0" w:rsidP="004675B0" w14:paraId="03BE5133" w14:textId="1D0C6254">
            <w:pPr>
              <w:pStyle w:val="7190"/>
              <w:bidi w:val="0"/>
              <w:spacing w:before="100" w:after="100"/>
              <w:rPr>
                <w:rFonts w:ascii="Arial" w:hAnsi="Arial"/>
                <w:color w:val="000000"/>
                <w:sz w:val="24"/>
                <w:rtl/>
              </w:rPr>
            </w:pPr>
            <w:r>
              <w:rPr>
                <w:rFonts w:ascii="Arial" w:hAnsi="Arial" w:hint="cs"/>
                <w:color w:val="000000"/>
                <w:sz w:val="24"/>
                <w:rtl/>
              </w:rPr>
              <w:t>215</w:t>
            </w:r>
          </w:p>
        </w:tc>
        <w:tc>
          <w:tcPr>
            <w:tcW w:w="567" w:type="dxa"/>
          </w:tcPr>
          <w:p w:rsidR="004675B0" w:rsidRPr="00CD238C" w:rsidP="004675B0" w14:paraId="373DBE43" w14:textId="77777777">
            <w:pPr>
              <w:pStyle w:val="7190"/>
              <w:bidi w:val="0"/>
              <w:spacing w:before="100" w:after="100"/>
              <w:rPr>
                <w:rFonts w:ascii="Arial" w:hAnsi="Arial"/>
                <w:color w:val="000000"/>
                <w:sz w:val="24"/>
                <w:rtl/>
              </w:rPr>
            </w:pPr>
          </w:p>
        </w:tc>
        <w:tc>
          <w:tcPr>
            <w:tcW w:w="5818" w:type="dxa"/>
          </w:tcPr>
          <w:p w:rsidR="004675B0" w:rsidRPr="008B1F0F" w:rsidP="004675B0" w14:paraId="56B8D4AC" w14:textId="62424010">
            <w:pPr>
              <w:pStyle w:val="7190"/>
              <w:bidi w:val="0"/>
              <w:spacing w:before="100" w:after="100"/>
              <w:rPr>
                <w:color w:val="000000"/>
              </w:rPr>
            </w:pPr>
            <w:r w:rsidRPr="007C5BC2">
              <w:rPr>
                <w:lang w:val="en"/>
              </w:rPr>
              <w:t>Approval Processes for the Establishment of Companies and Purchase of Shares in Existing Companies by the Government Defense Co</w:t>
            </w:r>
            <w:r w:rsidR="0012741E">
              <w:t>m</w:t>
            </w:r>
            <w:r w:rsidRPr="007C5BC2">
              <w:rPr>
                <w:lang w:val="en"/>
              </w:rPr>
              <w:t>panies</w:t>
            </w:r>
          </w:p>
        </w:tc>
      </w:tr>
    </w:tbl>
    <w:p w:rsidR="009C0D3F" w:rsidRPr="009C0D3F" w:rsidP="00064016" w14:paraId="0AF20478" w14:textId="367B09F4">
      <w:pPr>
        <w:pStyle w:val="7190"/>
        <w:jc w:val="center"/>
        <w:rPr>
          <w:sz w:val="24"/>
          <w:rtl/>
        </w:rPr>
        <w:sectPr w:rsidSect="00E0446C">
          <w:headerReference w:type="even" r:id="rId17"/>
          <w:headerReference w:type="default" r:id="rId18"/>
          <w:footerReference w:type="default" r:id="rId19"/>
          <w:headerReference w:type="first" r:id="rId20"/>
          <w:pgSz w:w="11906" w:h="16838" w:code="9"/>
          <w:pgMar w:top="3062" w:right="2268" w:bottom="2552" w:left="2268" w:header="1134" w:footer="1361" w:gutter="0"/>
          <w:pgNumType w:start="4"/>
          <w:cols w:space="720"/>
          <w:titlePg/>
          <w:bidi/>
          <w:rtlGutter/>
          <w:docGrid w:linePitch="272"/>
        </w:sectPr>
      </w:pPr>
      <w:r>
        <w:rPr>
          <w:b/>
          <w:bCs/>
          <w:noProof/>
          <w:sz w:val="22"/>
          <w:szCs w:val="22"/>
          <w:rtl/>
          <w:lang w:val="he-IL"/>
        </w:rPr>
        <mc:AlternateContent>
          <mc:Choice Requires="wps">
            <w:drawing>
              <wp:anchor distT="0" distB="0" distL="114300" distR="114300" simplePos="0" relativeHeight="251703296" behindDoc="0" locked="0" layoutInCell="1" allowOverlap="1">
                <wp:simplePos x="0" y="0"/>
                <wp:positionH relativeFrom="column">
                  <wp:posOffset>-704669</wp:posOffset>
                </wp:positionH>
                <wp:positionV relativeFrom="paragraph">
                  <wp:posOffset>195127</wp:posOffset>
                </wp:positionV>
                <wp:extent cx="1454331" cy="501106"/>
                <wp:effectExtent l="12700" t="12700" r="19050" b="6985"/>
                <wp:wrapNone/>
                <wp:docPr id="35" name="מלבן 35"/>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5011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35" o:spid="_x0000_s1045" style="width:114.5pt;height:39.45pt;margin-top:15.35pt;margin-left:-55.5pt;mso-height-percent:0;mso-height-relative:margin;mso-wrap-distance-bottom:0;mso-wrap-distance-left:9pt;mso-wrap-distance-right:9pt;mso-wrap-distance-top:0;mso-wrap-style:square;position:absolute;visibility:visible;v-text-anchor:middle;z-index:251704320" fillcolor="white" strokecolor="white" strokeweight="2pt"/>
            </w:pict>
          </mc:Fallback>
        </mc:AlternateContent>
      </w:r>
      <w:r w:rsidR="00C158FE">
        <w:rPr>
          <w:noProof/>
          <w:sz w:val="22"/>
          <w:szCs w:val="22"/>
          <w:rtl/>
          <w:lang w:val="he-IL"/>
        </w:rPr>
        <mc:AlternateContent>
          <mc:Choice Requires="wps">
            <w:drawing>
              <wp:anchor distT="0" distB="0" distL="114300" distR="114300" simplePos="0" relativeHeight="251684864" behindDoc="0" locked="0" layoutInCell="1" allowOverlap="1">
                <wp:simplePos x="0" y="0"/>
                <wp:positionH relativeFrom="column">
                  <wp:posOffset>-545758</wp:posOffset>
                </wp:positionH>
                <wp:positionV relativeFrom="paragraph">
                  <wp:posOffset>4127500</wp:posOffset>
                </wp:positionV>
                <wp:extent cx="794825" cy="478302"/>
                <wp:effectExtent l="12700" t="12700" r="18415" b="17145"/>
                <wp:wrapNone/>
                <wp:docPr id="9" name="מלבן 9"/>
                <wp:cNvGraphicFramePr/>
                <a:graphic xmlns:a="http://schemas.openxmlformats.org/drawingml/2006/main">
                  <a:graphicData uri="http://schemas.microsoft.com/office/word/2010/wordprocessingShape">
                    <wps:wsp xmlns:wps="http://schemas.microsoft.com/office/word/2010/wordprocessingShape">
                      <wps:cNvSpPr/>
                      <wps:spPr>
                        <a:xfrm>
                          <a:off x="0" y="0"/>
                          <a:ext cx="794825" cy="478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9" o:spid="_x0000_s1046" style="width:62.6pt;height:37.65pt;margin-top:325pt;margin-left:-42.95pt;mso-wrap-distance-bottom:0;mso-wrap-distance-left:9pt;mso-wrap-distance-right:9pt;mso-wrap-distance-top:0;mso-wrap-style:square;position:absolute;visibility:visible;v-text-anchor:middle;z-index:251685888" fillcolor="white" strokecolor="white" strokeweight="2pt"/>
            </w:pict>
          </mc:Fallback>
        </mc:AlternateContent>
      </w:r>
    </w:p>
    <w:p w:rsidR="00F611CF" w:rsidRPr="006C067D" w:rsidP="00F611CF" w14:paraId="0214656F" w14:textId="77777777">
      <w:pPr>
        <w:rPr>
          <w:rFonts w:ascii="Arial" w:hAnsi="Arial"/>
          <w:szCs w:val="22"/>
          <w:rtl/>
        </w:rPr>
      </w:pPr>
    </w:p>
    <w:p w:rsidR="000E6A95" w:rsidRPr="001D6DD6" w:rsidP="000E6A95" w14:paraId="7A9DB702" w14:textId="77777777">
      <w:pPr>
        <w:pStyle w:val="KOT1N"/>
        <w:spacing w:after="360"/>
        <w:jc w:val="left"/>
        <w:rPr>
          <w:rFonts w:ascii="Tahoma" w:hAnsi="Tahoma"/>
          <w:rtl/>
        </w:rPr>
      </w:pPr>
      <w:r w:rsidRPr="001D6DD6">
        <w:rPr>
          <w:rFonts w:ascii="Tahoma" w:hAnsi="Tahoma"/>
        </w:rPr>
        <w:t>Foreword</w:t>
      </w:r>
    </w:p>
    <w:p w:rsidR="00697F31" w:rsidRPr="001C2D59" w:rsidP="00697F31" w14:paraId="4816ABED" w14:textId="3098EE88">
      <w:pPr>
        <w:bidi w:val="0"/>
        <w:spacing w:before="120" w:line="300" w:lineRule="auto"/>
        <w:rPr>
          <w:rFonts w:ascii="Tahoma" w:hAnsi="Tahoma" w:cs="Tahoma"/>
          <w:color w:val="0D0D0D" w:themeColor="text1" w:themeTint="F2"/>
          <w:sz w:val="18"/>
          <w:szCs w:val="18"/>
        </w:rPr>
      </w:pPr>
      <w:r w:rsidRPr="001C2D59">
        <w:rPr>
          <w:rFonts w:ascii="Tahoma" w:hAnsi="Tahoma" w:cs="Tahoma"/>
          <w:color w:val="0D0D0D" w:themeColor="text1" w:themeTint="F2"/>
          <w:sz w:val="18"/>
          <w:szCs w:val="18"/>
        </w:rPr>
        <w:t>This report is part of the annual audit report, submitted to the Knesset according to the State Comptroller’s Law, 1958 [Consolidated Version], (The state comptroller law). The report deals mainly with the defense system, working to strengthen the security of the State of Israel, and a part of it deals with government ministries</w:t>
      </w:r>
      <w:r>
        <w:rPr>
          <w:color w:val="0D0D0D" w:themeColor="text1" w:themeTint="F2"/>
          <w:sz w:val="18"/>
          <w:szCs w:val="18"/>
          <w:vertAlign w:val="superscript"/>
        </w:rPr>
        <w:footnoteReference w:id="2"/>
      </w:r>
      <w:r w:rsidRPr="001C2D59" w:rsidR="003655C7">
        <w:rPr>
          <w:rFonts w:ascii="Tahoma" w:hAnsi="Tahoma" w:cs="Tahoma"/>
          <w:color w:val="0D0D0D" w:themeColor="text1" w:themeTint="F2"/>
          <w:sz w:val="18"/>
          <w:szCs w:val="18"/>
        </w:rPr>
        <w:t>.</w:t>
      </w:r>
    </w:p>
    <w:p w:rsidR="00697F31" w:rsidRPr="001C2D59" w:rsidP="00697F31" w14:paraId="28CE7718" w14:textId="77777777">
      <w:pPr>
        <w:bidi w:val="0"/>
        <w:spacing w:before="120" w:line="300" w:lineRule="auto"/>
        <w:rPr>
          <w:rFonts w:ascii="Tahoma" w:hAnsi="Tahoma" w:cs="Tahoma"/>
          <w:color w:val="0D0D0D" w:themeColor="text1" w:themeTint="F2"/>
          <w:sz w:val="18"/>
          <w:szCs w:val="18"/>
        </w:rPr>
      </w:pPr>
      <w:r w:rsidRPr="001C2D59">
        <w:rPr>
          <w:rFonts w:ascii="Tahoma" w:hAnsi="Tahoma" w:cs="Tahoma"/>
          <w:color w:val="0D0D0D" w:themeColor="text1" w:themeTint="F2"/>
          <w:sz w:val="18"/>
          <w:szCs w:val="18"/>
        </w:rPr>
        <w:t>The report also includes some of the chapters submitted to the Prime Minister in the course of 2021, on which I imposed confidentially until discussion in the</w:t>
      </w:r>
      <w:r>
        <w:rPr>
          <w:rFonts w:ascii="Tahoma" w:hAnsi="Tahoma" w:cs="Tahoma"/>
          <w:color w:val="0D0D0D" w:themeColor="text1" w:themeTint="F2"/>
          <w:sz w:val="18"/>
          <w:szCs w:val="18"/>
        </w:rPr>
        <w:t xml:space="preserve"> Knesset </w:t>
      </w:r>
      <w:r w:rsidRPr="001C2D59">
        <w:rPr>
          <w:rFonts w:ascii="Tahoma" w:hAnsi="Tahoma" w:cs="Tahoma"/>
          <w:color w:val="0D0D0D" w:themeColor="text1" w:themeTint="F2"/>
          <w:sz w:val="18"/>
          <w:szCs w:val="18"/>
        </w:rPr>
        <w:t xml:space="preserve">State Audit Committee's subcommittee. However, for a long time, no State Audit Committee was established. Given the government's reasoning, and after consultation </w:t>
      </w:r>
      <w:r>
        <w:rPr>
          <w:rFonts w:ascii="Tahoma" w:hAnsi="Tahoma" w:cs="Tahoma"/>
          <w:color w:val="0D0D0D" w:themeColor="text1" w:themeTint="F2"/>
          <w:sz w:val="18"/>
          <w:szCs w:val="18"/>
        </w:rPr>
        <w:t xml:space="preserve">with </w:t>
      </w:r>
      <w:r w:rsidRPr="001C2D59">
        <w:rPr>
          <w:rFonts w:ascii="Tahoma" w:hAnsi="Tahoma" w:cs="Tahoma"/>
          <w:color w:val="0D0D0D" w:themeColor="text1" w:themeTint="F2"/>
          <w:sz w:val="18"/>
          <w:szCs w:val="18"/>
        </w:rPr>
        <w:t>the bodies entrusted with security information protection, I decided, by the authority vested in me under Section 17 (c) of the State Comptroller Law, to submit the said chapters to the Knesset and publicizes them while imposing confidentiality on parts thereof. It should be emphasized that I made this decision with the desire to a proper balance between the principles of publicity, encored in Section 12 of the Basic Law: State Comptroller, and the need to maintain state security.</w:t>
      </w:r>
    </w:p>
    <w:p w:rsidR="00697F31" w:rsidRPr="001C2D59" w:rsidP="00697F31" w14:paraId="13BB9EF3" w14:textId="77777777">
      <w:pPr>
        <w:bidi w:val="0"/>
        <w:spacing w:before="120" w:line="300" w:lineRule="auto"/>
        <w:rPr>
          <w:rFonts w:ascii="Tahoma" w:hAnsi="Tahoma" w:cs="Tahoma"/>
          <w:color w:val="0D0D0D" w:themeColor="text1" w:themeTint="F2"/>
          <w:sz w:val="18"/>
          <w:szCs w:val="18"/>
          <w:rtl/>
        </w:rPr>
      </w:pPr>
      <w:r w:rsidRPr="001C2D59">
        <w:rPr>
          <w:rFonts w:ascii="Tahoma" w:hAnsi="Tahoma" w:cs="Tahoma"/>
          <w:color w:val="0D0D0D" w:themeColor="text1" w:themeTint="F2"/>
          <w:sz w:val="18"/>
          <w:szCs w:val="18"/>
        </w:rPr>
        <w:t>The audit was conducted during the Covid-19 pandemic, shaking both the world and the State of Israel, significantly affecting our lives, and constitutes a test of our personal and national resilience. I ascribe importance that even these days; the State Comptroller's Office continues to improve government bodies' operation.</w:t>
      </w:r>
    </w:p>
    <w:p w:rsidR="00697F31" w:rsidRPr="001C2D59" w:rsidP="00697F31" w14:paraId="1FCD91D8" w14:textId="77777777">
      <w:pPr>
        <w:bidi w:val="0"/>
        <w:spacing w:before="120" w:line="300" w:lineRule="auto"/>
        <w:rPr>
          <w:rFonts w:ascii="Tahoma" w:hAnsi="Tahoma" w:cs="Tahoma"/>
          <w:color w:val="0D0D0D" w:themeColor="text1" w:themeTint="F2"/>
          <w:sz w:val="18"/>
          <w:szCs w:val="18"/>
        </w:rPr>
      </w:pPr>
      <w:r w:rsidRPr="001C2D59">
        <w:rPr>
          <w:rFonts w:ascii="Tahoma" w:hAnsi="Tahoma" w:cs="Tahoma"/>
          <w:color w:val="0D0D0D" w:themeColor="text1" w:themeTint="F2"/>
          <w:sz w:val="18"/>
          <w:szCs w:val="18"/>
        </w:rPr>
        <w:t>By the vision of the Office of the State Comptroller and Public Ombudsman, we established the State Audit as an action motivation audit, an innovative, relevant, and effective audit that deals with the core areas of the audited entities and focuses on social issues, on the service to citizens and the significant risks affecting the activities of the audited entities. This is in addition to issues related to good governance and integrity.</w:t>
      </w:r>
    </w:p>
    <w:p w:rsidR="00697F31" w:rsidRPr="001C2D59" w:rsidP="00697F31" w14:paraId="2C60BC79" w14:textId="2F0D2BE9">
      <w:pPr>
        <w:bidi w:val="0"/>
        <w:spacing w:before="120" w:line="300" w:lineRule="auto"/>
        <w:rPr>
          <w:rFonts w:ascii="Tahoma" w:hAnsi="Tahoma" w:cs="Tahoma"/>
          <w:color w:val="0D0D0D" w:themeColor="text1" w:themeTint="F2"/>
          <w:sz w:val="18"/>
          <w:szCs w:val="18"/>
        </w:rPr>
      </w:pPr>
      <w:r w:rsidRPr="001C2D59">
        <w:rPr>
          <w:rFonts w:ascii="Tahoma" w:hAnsi="Tahoma" w:cs="Tahoma"/>
          <w:color w:val="0D0D0D" w:themeColor="text1" w:themeTint="F2"/>
          <w:sz w:val="18"/>
          <w:szCs w:val="18"/>
        </w:rPr>
        <w:t xml:space="preserve">Our office has examined the </w:t>
      </w:r>
      <w:r w:rsidRPr="003655C7" w:rsidR="003655C7">
        <w:rPr>
          <w:rFonts w:ascii="Tahoma" w:hAnsi="Tahoma" w:cs="Tahoma"/>
          <w:b/>
          <w:bCs/>
          <w:color w:val="0D0D0D" w:themeColor="text1" w:themeTint="F2"/>
          <w:sz w:val="18"/>
          <w:szCs w:val="18"/>
        </w:rPr>
        <w:t>the</w:t>
      </w:r>
      <w:r w:rsidRPr="003655C7" w:rsidR="003655C7">
        <w:rPr>
          <w:rFonts w:ascii="Tahoma" w:hAnsi="Tahoma" w:cs="Tahoma"/>
          <w:b/>
          <w:bCs/>
          <w:color w:val="0D0D0D" w:themeColor="text1" w:themeTint="F2"/>
          <w:sz w:val="18"/>
          <w:szCs w:val="18"/>
        </w:rPr>
        <w:t xml:space="preserve"> Acquisition of a Dedicated Aircraft for the Use of Heads of State</w:t>
      </w:r>
      <w:r w:rsidRPr="001C2D59">
        <w:rPr>
          <w:rFonts w:ascii="Tahoma" w:hAnsi="Tahoma" w:cs="Tahoma"/>
          <w:color w:val="0D0D0D" w:themeColor="text1" w:themeTint="F2"/>
          <w:sz w:val="18"/>
          <w:szCs w:val="18"/>
        </w:rPr>
        <w:t xml:space="preserve">. This is a unique, complex, and first-of-its-kind project in the country, with security, development, technology, </w:t>
      </w:r>
      <w:r w:rsidRPr="001C2D59">
        <w:rPr>
          <w:rFonts w:ascii="Tahoma" w:hAnsi="Tahoma" w:cs="Tahoma"/>
          <w:color w:val="0D0D0D" w:themeColor="text1" w:themeTint="F2"/>
          <w:sz w:val="18"/>
          <w:szCs w:val="18"/>
        </w:rPr>
        <w:t>state</w:t>
      </w:r>
      <w:r w:rsidRPr="001C2D59">
        <w:rPr>
          <w:rFonts w:ascii="Tahoma" w:hAnsi="Tahoma" w:cs="Tahoma"/>
          <w:color w:val="0D0D0D" w:themeColor="text1" w:themeTint="F2"/>
          <w:sz w:val="18"/>
          <w:szCs w:val="18"/>
        </w:rPr>
        <w:t xml:space="preserve"> and regulation aspects. For some of the partners in the project, engagement in the aviation world is a first.</w:t>
      </w:r>
    </w:p>
    <w:p w:rsidR="00697F31" w:rsidRPr="00F947C7" w:rsidP="00697F31" w14:paraId="162B3FDB" w14:textId="327A1C41">
      <w:pPr>
        <w:bidi w:val="0"/>
        <w:spacing w:before="120" w:line="300" w:lineRule="auto"/>
        <w:rPr>
          <w:rFonts w:ascii="Tahoma" w:hAnsi="Tahoma" w:cs="Tahoma"/>
          <w:color w:val="0D0D0D" w:themeColor="text1" w:themeTint="F2"/>
          <w:spacing w:val="-2"/>
          <w:sz w:val="18"/>
          <w:szCs w:val="18"/>
        </w:rPr>
      </w:pPr>
      <w:r w:rsidRPr="00F947C7">
        <w:rPr>
          <w:rFonts w:ascii="Tahoma" w:hAnsi="Tahoma" w:cs="Tahoma"/>
          <w:color w:val="0D0D0D" w:themeColor="text1" w:themeTint="F2"/>
          <w:spacing w:val="-2"/>
          <w:sz w:val="18"/>
          <w:szCs w:val="18"/>
        </w:rPr>
        <w:t xml:space="preserve">The audit </w:t>
      </w:r>
      <w:r w:rsidRPr="003655C7" w:rsidR="003655C7">
        <w:rPr>
          <w:rFonts w:ascii="Tahoma" w:hAnsi="Tahoma" w:cs="Tahoma"/>
          <w:color w:val="0D0D0D" w:themeColor="text1" w:themeTint="F2"/>
          <w:spacing w:val="-2"/>
          <w:sz w:val="18"/>
          <w:szCs w:val="18"/>
        </w:rPr>
        <w:t>raised</w:t>
      </w:r>
      <w:r w:rsidR="003655C7">
        <w:rPr>
          <w:rFonts w:ascii="Tahoma" w:hAnsi="Tahoma" w:cs="Tahoma" w:hint="cs"/>
          <w:color w:val="0D0D0D" w:themeColor="text1" w:themeTint="F2"/>
          <w:spacing w:val="-2"/>
          <w:sz w:val="18"/>
          <w:szCs w:val="18"/>
          <w:rtl/>
        </w:rPr>
        <w:t xml:space="preserve"> </w:t>
      </w:r>
      <w:r w:rsidRPr="00F947C7">
        <w:rPr>
          <w:rFonts w:ascii="Tahoma" w:hAnsi="Tahoma" w:cs="Tahoma"/>
          <w:color w:val="0D0D0D" w:themeColor="text1" w:themeTint="F2"/>
          <w:spacing w:val="-2"/>
          <w:sz w:val="18"/>
          <w:szCs w:val="18"/>
        </w:rPr>
        <w:t xml:space="preserve">deficiencies in the staff's work to support decision-making from 2010 until the Cabinet's approval. Mainly regarding cost estimation (the cost estimate presented to the Goldberg Committee in 2014 in a calculation for five years of operation was about NIS 592 million; the Cabinet decision in August 2015 approved a cost of about NIS 729 million), the </w:t>
      </w:r>
      <w:r w:rsidRPr="00F947C7">
        <w:rPr>
          <w:rFonts w:ascii="Tahoma" w:hAnsi="Tahoma" w:cs="Tahoma"/>
          <w:color w:val="0D0D0D" w:themeColor="text1" w:themeTint="F2"/>
          <w:spacing w:val="-2"/>
          <w:sz w:val="18"/>
          <w:szCs w:val="18"/>
        </w:rPr>
        <w:t xml:space="preserve">determination of the aircraft's characteristics and core requirements in the project, and characterization of security requirements and the security coordination between the bodies involved in the first stages of the project implementation. In the government decision of August 2016, a cost of NIS 590 million was approved (including NIS 140 million for changes, improvements, and unforeseen contents), based, among other things, on the results of the tender. After the tender conclusion, the project was modified (in the scope of about NIS 60 million), which led to inefficiency and schedule delay, among other things, due to the need to re-plan and negotiate processes additionally. In March 2021, more than a decade after the Prime Minister's Office initiated the aircraft purchase, it had not yet been delivered to the Prime Minister's Office, the heads of state had not yet begun using it, and there is no budget left for unforeseen expenses to operate it. It is recommended that the National Security Council, the Prime Minister's Office, the General Security Service (GSS), and the Ministry of Defense each draw lessons in their field to improve their decision-making activities and </w:t>
      </w:r>
      <w:r w:rsidRPr="00F947C7">
        <w:rPr>
          <w:rFonts w:ascii="Tahoma" w:hAnsi="Tahoma" w:cs="Tahoma"/>
          <w:color w:val="0D0D0D" w:themeColor="text1" w:themeTint="F2"/>
          <w:spacing w:val="-2"/>
          <w:sz w:val="18"/>
          <w:szCs w:val="18"/>
        </w:rPr>
        <w:t>make preparations</w:t>
      </w:r>
      <w:r w:rsidRPr="00F947C7">
        <w:rPr>
          <w:rFonts w:ascii="Tahoma" w:hAnsi="Tahoma" w:cs="Tahoma"/>
          <w:color w:val="0D0D0D" w:themeColor="text1" w:themeTint="F2"/>
          <w:spacing w:val="-2"/>
          <w:sz w:val="18"/>
          <w:szCs w:val="18"/>
        </w:rPr>
        <w:t xml:space="preserve"> for future projects implementation. The decisions presented before the Political-Security Cabinet, like the decision on the project to fly the heads of state, are of national-security significance, and involve extensive financial expenditure. Therefore, Cabinet members should decide based on an in-depth examination of complete data brought before them.</w:t>
      </w:r>
    </w:p>
    <w:p w:rsidR="00697F31" w:rsidRPr="001C2D59" w:rsidP="00697F31" w14:paraId="143D7C7E" w14:textId="7E868AE9">
      <w:pPr>
        <w:bidi w:val="0"/>
        <w:spacing w:before="120" w:line="300" w:lineRule="auto"/>
        <w:rPr>
          <w:rFonts w:ascii="Tahoma" w:hAnsi="Tahoma" w:cs="Tahoma"/>
          <w:color w:val="0D0D0D" w:themeColor="text1" w:themeTint="F2"/>
          <w:sz w:val="18"/>
          <w:szCs w:val="18"/>
        </w:rPr>
      </w:pPr>
      <w:r w:rsidRPr="001C2D59">
        <w:rPr>
          <w:rFonts w:ascii="Tahoma" w:hAnsi="Tahoma" w:cs="Tahoma"/>
          <w:color w:val="0D0D0D" w:themeColor="text1" w:themeTint="F2"/>
          <w:sz w:val="18"/>
          <w:szCs w:val="18"/>
        </w:rPr>
        <w:t xml:space="preserve">Our office also examined the </w:t>
      </w:r>
      <w:r w:rsidRPr="003655C7" w:rsidR="003655C7">
        <w:rPr>
          <w:rFonts w:ascii="Tahoma" w:hAnsi="Tahoma" w:cs="Tahoma"/>
          <w:b/>
          <w:bCs/>
          <w:color w:val="0D0D0D" w:themeColor="text1" w:themeTint="F2"/>
          <w:sz w:val="18"/>
          <w:szCs w:val="18"/>
        </w:rPr>
        <w:t>Preparedness for damage to hazardous materials facilities during combat incidents</w:t>
      </w:r>
      <w:r w:rsidRPr="001C2D59">
        <w:rPr>
          <w:rFonts w:ascii="Tahoma" w:hAnsi="Tahoma" w:cs="Tahoma"/>
          <w:color w:val="0D0D0D" w:themeColor="text1" w:themeTint="F2"/>
          <w:sz w:val="18"/>
          <w:szCs w:val="18"/>
        </w:rPr>
        <w:t xml:space="preserve">. </w:t>
      </w:r>
      <w:r>
        <w:rPr>
          <w:rFonts w:ascii="Tahoma" w:hAnsi="Tahoma" w:cs="Tahoma"/>
          <w:color w:val="0D0D0D" w:themeColor="text1" w:themeTint="F2"/>
          <w:sz w:val="18"/>
          <w:szCs w:val="18"/>
        </w:rPr>
        <w:t>Thousands of</w:t>
      </w:r>
      <w:r w:rsidRPr="001C2D59">
        <w:rPr>
          <w:rFonts w:ascii="Tahoma" w:hAnsi="Tahoma" w:cs="Tahoma"/>
          <w:color w:val="0D0D0D" w:themeColor="text1" w:themeTint="F2"/>
          <w:sz w:val="18"/>
          <w:szCs w:val="18"/>
        </w:rPr>
        <w:t xml:space="preserve"> facilities hold hazardous materials under security threats the State faces. Some are close to dense population concentrations, and according to the maximum estimate of the Home Front Command, about 3.2 million residents in Israel live in areas posing a health hazard for those staying in open spaces without protection in events involving hazardous materials. Preparedness for damage to hazardous materials facilities during combat requires coordination, cooperation, and preparation of many bodies, including the Home Front Command, the Israel Police, the Fire, and Rescue Authority, the Ministry of Environmental Protection, and the facility's response team. The audit found deficiencies in the bodies' preparedness for the event of hazardous materials in emergencies and in contending with the event of the hazardous materials upon its occurrence. The Office of the State Comptroller ascribes importance to rectifying the deficiencies as soon as possible, implementing the recommendations set forth in this chapter, and minimizing the risks and damage posed by hazardous materials incidents caused by combat. All relevant bodies must act in their respective fields to rectify the deficiencies. As the national professional facilitator on the issue of hazardous materials, the Ministry of Environmental Protection should monitor the handling of all the deficiencies raised in this chapter.</w:t>
      </w:r>
    </w:p>
    <w:p w:rsidR="00697F31" w:rsidRPr="001C2D59" w:rsidP="00697F31" w14:paraId="15DDAFA3" w14:textId="0A33E8E3">
      <w:pPr>
        <w:bidi w:val="0"/>
        <w:spacing w:before="120" w:line="300" w:lineRule="auto"/>
        <w:rPr>
          <w:rFonts w:ascii="Tahoma" w:hAnsi="Tahoma" w:cs="Tahoma"/>
          <w:color w:val="0D0D0D" w:themeColor="text1" w:themeTint="F2"/>
          <w:sz w:val="18"/>
          <w:szCs w:val="18"/>
        </w:rPr>
      </w:pPr>
      <w:r w:rsidRPr="001C2D59">
        <w:rPr>
          <w:rFonts w:ascii="Tahoma" w:hAnsi="Tahoma" w:cs="Tahoma"/>
          <w:color w:val="0D0D0D" w:themeColor="text1" w:themeTint="F2"/>
          <w:sz w:val="18"/>
          <w:szCs w:val="18"/>
        </w:rPr>
        <w:t xml:space="preserve">Outsourcing serves the IDF policies as an instrument to reduce involvement in the economic activity management, thus, increasing its activities efficiency. It is not intended for the core of its occupations. The audit on the </w:t>
      </w:r>
      <w:r w:rsidRPr="00737B86">
        <w:rPr>
          <w:rFonts w:ascii="Tahoma" w:hAnsi="Tahoma" w:cs="Tahoma"/>
          <w:b/>
          <w:bCs/>
          <w:color w:val="0D0D0D" w:themeColor="text1" w:themeTint="F2"/>
          <w:sz w:val="18"/>
          <w:szCs w:val="18"/>
        </w:rPr>
        <w:t>Outsourcing in the IDF</w:t>
      </w:r>
      <w:r w:rsidRPr="001C2D59">
        <w:rPr>
          <w:rFonts w:ascii="Tahoma" w:hAnsi="Tahoma" w:cs="Tahoma"/>
          <w:color w:val="0D0D0D" w:themeColor="text1" w:themeTint="F2"/>
          <w:sz w:val="18"/>
          <w:szCs w:val="18"/>
        </w:rPr>
        <w:t xml:space="preserve"> </w:t>
      </w:r>
      <w:r w:rsidRPr="003655C7" w:rsidR="003655C7">
        <w:rPr>
          <w:rFonts w:ascii="Tahoma" w:hAnsi="Tahoma" w:cs="Tahoma"/>
          <w:color w:val="0D0D0D" w:themeColor="text1" w:themeTint="F2"/>
          <w:spacing w:val="-2"/>
          <w:sz w:val="18"/>
          <w:szCs w:val="18"/>
        </w:rPr>
        <w:t>raised</w:t>
      </w:r>
      <w:r w:rsidR="003655C7">
        <w:rPr>
          <w:rFonts w:ascii="Tahoma" w:hAnsi="Tahoma" w:cs="Tahoma" w:hint="cs"/>
          <w:color w:val="0D0D0D" w:themeColor="text1" w:themeTint="F2"/>
          <w:spacing w:val="-2"/>
          <w:sz w:val="18"/>
          <w:szCs w:val="18"/>
          <w:rtl/>
        </w:rPr>
        <w:t xml:space="preserve"> </w:t>
      </w:r>
      <w:r w:rsidRPr="001C2D59">
        <w:rPr>
          <w:rFonts w:ascii="Tahoma" w:hAnsi="Tahoma" w:cs="Tahoma"/>
          <w:color w:val="0D0D0D" w:themeColor="text1" w:themeTint="F2"/>
          <w:sz w:val="18"/>
          <w:szCs w:val="18"/>
        </w:rPr>
        <w:t>that in 2016</w:t>
      </w:r>
      <w:r>
        <w:rPr>
          <w:rFonts w:ascii="Tahoma" w:hAnsi="Tahoma" w:cs="Tahoma"/>
          <w:color w:val="0D0D0D" w:themeColor="text1" w:themeTint="F2"/>
          <w:sz w:val="18"/>
          <w:szCs w:val="18"/>
        </w:rPr>
        <w:t>–</w:t>
      </w:r>
      <w:r w:rsidRPr="001C2D59">
        <w:rPr>
          <w:rFonts w:ascii="Tahoma" w:hAnsi="Tahoma" w:cs="Tahoma"/>
          <w:color w:val="0D0D0D" w:themeColor="text1" w:themeTint="F2"/>
          <w:sz w:val="18"/>
          <w:szCs w:val="18"/>
        </w:rPr>
        <w:t xml:space="preserve">2020, the IDF's economic outsourcing began at 19 </w:t>
      </w:r>
      <w:r w:rsidRPr="003655C7" w:rsidR="003655C7">
        <w:rPr>
          <w:rFonts w:ascii="Tahoma" w:hAnsi="Tahoma" w:cs="Tahoma"/>
          <w:color w:val="0D0D0D" w:themeColor="text1" w:themeTint="F2"/>
          <w:sz w:val="18"/>
          <w:szCs w:val="18"/>
        </w:rPr>
        <w:t xml:space="preserve">topics </w:t>
      </w:r>
      <w:r w:rsidRPr="001C2D59">
        <w:rPr>
          <w:rFonts w:ascii="Tahoma" w:hAnsi="Tahoma" w:cs="Tahoma"/>
          <w:color w:val="0D0D0D" w:themeColor="text1" w:themeTint="F2"/>
          <w:sz w:val="18"/>
          <w:szCs w:val="18"/>
        </w:rPr>
        <w:t xml:space="preserve">(out of the 30 topics approved by the Director-General of the Ministry of Defense) at a planned annual cost NIS 147.5 million. The planned </w:t>
      </w:r>
      <w:r w:rsidRPr="001C2D59">
        <w:rPr>
          <w:rFonts w:ascii="Tahoma" w:hAnsi="Tahoma" w:cs="Tahoma"/>
          <w:color w:val="0D0D0D" w:themeColor="text1" w:themeTint="F2"/>
          <w:sz w:val="18"/>
          <w:szCs w:val="18"/>
        </w:rPr>
        <w:t>annualy</w:t>
      </w:r>
      <w:r w:rsidRPr="001C2D59">
        <w:rPr>
          <w:rFonts w:ascii="Tahoma" w:hAnsi="Tahoma" w:cs="Tahoma"/>
          <w:color w:val="0D0D0D" w:themeColor="text1" w:themeTint="F2"/>
          <w:sz w:val="18"/>
          <w:szCs w:val="18"/>
        </w:rPr>
        <w:t xml:space="preserve"> savings amount from outsourcing was NIS 17.2 million, compared with the estimated </w:t>
      </w:r>
      <w:r w:rsidRPr="001C2D59">
        <w:rPr>
          <w:rFonts w:ascii="Tahoma" w:hAnsi="Tahoma" w:cs="Tahoma"/>
          <w:color w:val="0D0D0D" w:themeColor="text1" w:themeTint="F2"/>
          <w:sz w:val="18"/>
          <w:szCs w:val="18"/>
        </w:rPr>
        <w:t>annual implementation costs in the IDF. Given the importance of streamlining the IDF and optimizing the processes of initiating, examining, and accompanying outsourcing in the defense system, the Ministry of Defense and the IDF must rectify together the deficiencies raised in this chapter. This includes formulating a complete and coordinated normative framework for this activity and strengthening and streamlining the control mechanisms for its implementation. Its importance has become even more valid given the economic efficiency expected of the defense system in the coming years.</w:t>
      </w:r>
    </w:p>
    <w:p w:rsidR="00697F31" w:rsidRPr="001C2D59" w:rsidP="00697F31" w14:paraId="74A7CD17" w14:textId="77777777">
      <w:pPr>
        <w:bidi w:val="0"/>
        <w:spacing w:before="120" w:line="300" w:lineRule="auto"/>
        <w:rPr>
          <w:rFonts w:ascii="Tahoma" w:hAnsi="Tahoma" w:cs="Tahoma"/>
          <w:color w:val="0D0D0D" w:themeColor="text1" w:themeTint="F2"/>
          <w:sz w:val="18"/>
          <w:szCs w:val="18"/>
        </w:rPr>
      </w:pPr>
      <w:r w:rsidRPr="001C2D59">
        <w:rPr>
          <w:rFonts w:ascii="Tahoma" w:hAnsi="Tahoma" w:cs="Tahoma"/>
          <w:color w:val="0D0D0D" w:themeColor="text1" w:themeTint="F2"/>
          <w:sz w:val="18"/>
          <w:szCs w:val="18"/>
        </w:rPr>
        <w:t>Along with the results of the audit of the defense system, the report includes audit results in other areas:</w:t>
      </w:r>
    </w:p>
    <w:p w:rsidR="00697F31" w:rsidRPr="001C2D59" w:rsidP="00697F31" w14:paraId="6473D321" w14:textId="1C9A6AA4">
      <w:pPr>
        <w:bidi w:val="0"/>
        <w:spacing w:before="120" w:line="300" w:lineRule="auto"/>
        <w:rPr>
          <w:rFonts w:ascii="Tahoma" w:hAnsi="Tahoma" w:cs="Tahoma"/>
          <w:color w:val="0D0D0D" w:themeColor="text1" w:themeTint="F2"/>
          <w:sz w:val="18"/>
          <w:szCs w:val="18"/>
        </w:rPr>
      </w:pPr>
      <w:r w:rsidRPr="001C2D59">
        <w:rPr>
          <w:rFonts w:ascii="Tahoma" w:hAnsi="Tahoma" w:cs="Tahoma"/>
          <w:color w:val="0D0D0D" w:themeColor="text1" w:themeTint="F2"/>
          <w:sz w:val="18"/>
          <w:szCs w:val="18"/>
        </w:rPr>
        <w:t xml:space="preserve">The subject of the Holocaust has accompanied our country since its inception. For generations, Israeli governments have enacted laws and established arrangements concerning survivors, reflecting Israeli society's mindset toward survivors. The report includes a chapter on </w:t>
      </w:r>
      <w:r w:rsidRPr="003655C7" w:rsidR="003655C7">
        <w:rPr>
          <w:rFonts w:ascii="Tahoma" w:hAnsi="Tahoma" w:cs="Tahoma"/>
          <w:b/>
          <w:bCs/>
          <w:color w:val="0D0D0D" w:themeColor="text1" w:themeTint="F2"/>
          <w:sz w:val="18"/>
          <w:szCs w:val="18"/>
        </w:rPr>
        <w:t>Restitution of the Rights and Property of Holocaust Victims and Survivors Confiscated in European Countries during the Rule of the Nazis and their Accomplices</w:t>
      </w:r>
      <w:r w:rsidRPr="001C2D59">
        <w:rPr>
          <w:rFonts w:ascii="Tahoma" w:hAnsi="Tahoma" w:cs="Tahoma"/>
          <w:color w:val="0D0D0D" w:themeColor="text1" w:themeTint="F2"/>
          <w:sz w:val="18"/>
          <w:szCs w:val="18"/>
        </w:rPr>
        <w:t>. The German Nazi regime inflicted holocaust on the Jewish people, about 10 million people in Europe before World War II. In 1933</w:t>
      </w:r>
      <w:r>
        <w:rPr>
          <w:rFonts w:ascii="Tahoma" w:hAnsi="Tahoma" w:cs="Tahoma"/>
          <w:color w:val="0D0D0D" w:themeColor="text1" w:themeTint="F2"/>
          <w:sz w:val="18"/>
          <w:szCs w:val="18"/>
        </w:rPr>
        <w:t>–</w:t>
      </w:r>
      <w:r w:rsidRPr="001C2D59">
        <w:rPr>
          <w:rFonts w:ascii="Tahoma" w:hAnsi="Tahoma" w:cs="Tahoma"/>
          <w:color w:val="0D0D0D" w:themeColor="text1" w:themeTint="F2"/>
          <w:sz w:val="18"/>
          <w:szCs w:val="18"/>
        </w:rPr>
        <w:t xml:space="preserve">1945, the Nazis and their accomplices also robbed the assets of the Jewish communities and plundered the property of individuals and families, the vast majority of whom were murdered. The value of Jewish property – private and communal – was estimated (in 2010) at between </w:t>
      </w:r>
      <w:r w:rsidR="003655C7">
        <w:rPr>
          <w:rFonts w:ascii="Tahoma" w:hAnsi="Tahoma" w:cs="Tahoma"/>
          <w:color w:val="0D0D0D" w:themeColor="text1" w:themeTint="F2"/>
          <w:sz w:val="18"/>
          <w:szCs w:val="18"/>
        </w:rPr>
        <w:t>USD</w:t>
      </w:r>
      <w:r w:rsidRPr="001C2D59">
        <w:rPr>
          <w:rFonts w:ascii="Tahoma" w:hAnsi="Tahoma" w:cs="Tahoma"/>
          <w:color w:val="0D0D0D" w:themeColor="text1" w:themeTint="F2"/>
          <w:sz w:val="18"/>
          <w:szCs w:val="18"/>
        </w:rPr>
        <w:t xml:space="preserve"> 212 billion and </w:t>
      </w:r>
      <w:r w:rsidR="003655C7">
        <w:rPr>
          <w:rFonts w:ascii="Tahoma" w:hAnsi="Tahoma" w:cs="Tahoma"/>
          <w:color w:val="0D0D0D" w:themeColor="text1" w:themeTint="F2"/>
          <w:sz w:val="18"/>
          <w:szCs w:val="18"/>
        </w:rPr>
        <w:t>USD</w:t>
      </w:r>
      <w:r w:rsidRPr="001C2D59">
        <w:rPr>
          <w:rFonts w:ascii="Tahoma" w:hAnsi="Tahoma" w:cs="Tahoma"/>
          <w:color w:val="0D0D0D" w:themeColor="text1" w:themeTint="F2"/>
          <w:sz w:val="18"/>
          <w:szCs w:val="18"/>
        </w:rPr>
        <w:t xml:space="preserve"> 673 billion. Since 1991 the Israeli governments have deemed the restoring of Jewish property a moral obligation and the imparting of historical justice. The Ministry of Social Equality (in its previous names) was entrusted in 2007 with the restoration of Jewish property. Still, its activities</w:t>
      </w:r>
      <w:r>
        <w:rPr>
          <w:rFonts w:ascii="Tahoma" w:hAnsi="Tahoma" w:cs="Tahoma"/>
          <w:color w:val="0D0D0D" w:themeColor="text1" w:themeTint="F2"/>
          <w:sz w:val="18"/>
          <w:szCs w:val="18"/>
        </w:rPr>
        <w:t xml:space="preserve"> in cooperation</w:t>
      </w:r>
      <w:r w:rsidRPr="001C2D59">
        <w:rPr>
          <w:rFonts w:ascii="Tahoma" w:hAnsi="Tahoma" w:cs="Tahoma"/>
          <w:color w:val="0D0D0D" w:themeColor="text1" w:themeTint="F2"/>
          <w:sz w:val="18"/>
          <w:szCs w:val="18"/>
        </w:rPr>
        <w:t xml:space="preserve"> with other government ministries and non-governmental organizations have only had partial success. Now it must improve its activities and formulate professional tools to cope with the diplomatic and legal challenges involved. From 2015 onwards, the government does not monitor the activities of the Ministry of Social Equality regarding the </w:t>
      </w:r>
      <w:r>
        <w:rPr>
          <w:rFonts w:ascii="Tahoma" w:hAnsi="Tahoma" w:cs="Tahoma"/>
          <w:color w:val="0D0D0D" w:themeColor="text1" w:themeTint="F2"/>
          <w:sz w:val="18"/>
          <w:szCs w:val="18"/>
        </w:rPr>
        <w:t>restoration</w:t>
      </w:r>
      <w:r w:rsidRPr="001C2D59">
        <w:rPr>
          <w:rFonts w:ascii="Tahoma" w:hAnsi="Tahoma" w:cs="Tahoma"/>
          <w:color w:val="0D0D0D" w:themeColor="text1" w:themeTint="F2"/>
          <w:sz w:val="18"/>
          <w:szCs w:val="18"/>
        </w:rPr>
        <w:t xml:space="preserve"> of Jewish property. Therefore, it is appropriate for the Ministry to inform the government of the outcome of its activities thus far alongside the difficulties it is facing so that the government can formulate an adapted policy and guide the relevant parties on the way to promote the restoration of Jewish property. Given the government's moral and national commitment to act on this issue, it is appropriate for the Ministry of Social Equality and the Ministry of Foreign Affairs to present a comprehensive operational plan addressing the political and diplomatic aspects of the matter.</w:t>
      </w:r>
    </w:p>
    <w:p w:rsidR="00697F31" w:rsidRPr="001C2D59" w:rsidP="00697F31" w14:paraId="4A7788DB" w14:textId="4CD8A5E3">
      <w:pPr>
        <w:bidi w:val="0"/>
        <w:spacing w:before="120" w:line="300" w:lineRule="auto"/>
        <w:rPr>
          <w:rFonts w:ascii="Tahoma" w:hAnsi="Tahoma" w:cs="Tahoma"/>
          <w:color w:val="0D0D0D" w:themeColor="text1" w:themeTint="F2"/>
          <w:sz w:val="18"/>
          <w:szCs w:val="18"/>
        </w:rPr>
      </w:pPr>
      <w:r w:rsidRPr="001C2D59">
        <w:rPr>
          <w:rFonts w:ascii="Tahoma" w:hAnsi="Tahoma" w:cs="Tahoma"/>
          <w:color w:val="0D0D0D" w:themeColor="text1" w:themeTint="F2"/>
          <w:sz w:val="18"/>
          <w:szCs w:val="18"/>
        </w:rPr>
        <w:t xml:space="preserve">Our office conducted an audit on </w:t>
      </w:r>
      <w:r w:rsidRPr="00737B86">
        <w:rPr>
          <w:rFonts w:ascii="Tahoma" w:hAnsi="Tahoma" w:cs="Tahoma"/>
          <w:b/>
          <w:bCs/>
          <w:color w:val="0D0D0D" w:themeColor="text1" w:themeTint="F2"/>
          <w:sz w:val="18"/>
          <w:szCs w:val="18"/>
        </w:rPr>
        <w:t xml:space="preserve">Competitiveness in the automotive </w:t>
      </w:r>
      <w:r w:rsidRPr="003655C7" w:rsidR="003655C7">
        <w:rPr>
          <w:rFonts w:ascii="Tahoma" w:hAnsi="Tahoma" w:cs="Tahoma"/>
          <w:b/>
          <w:bCs/>
          <w:color w:val="0D0D0D" w:themeColor="text1" w:themeTint="F2"/>
          <w:sz w:val="18"/>
          <w:szCs w:val="18"/>
        </w:rPr>
        <w:t>Sector</w:t>
      </w:r>
      <w:r w:rsidRPr="001C2D59">
        <w:rPr>
          <w:rFonts w:ascii="Tahoma" w:hAnsi="Tahoma" w:cs="Tahoma"/>
          <w:color w:val="0D0D0D" w:themeColor="text1" w:themeTint="F2"/>
          <w:sz w:val="18"/>
          <w:szCs w:val="18"/>
        </w:rPr>
        <w:t xml:space="preserve">. It was indicated that in 2020, about 3.69 million vehicles were traveling on Israel's roads, of which about 3.17 million were private vehicles. In each of the years from 2016 to 2020, an average of about 356,000 new vehicles were added, and after deducting the number of vehicles taken off the road, the number of vehicles increased by an average of 119,600 per year. The scope of imports of vehicles in 2020 was NIS 17.5 billion, of which about NIS 14 billion was the import of passenger </w:t>
      </w:r>
      <w:r>
        <w:rPr>
          <w:rFonts w:ascii="Tahoma" w:hAnsi="Tahoma" w:cs="Tahoma"/>
          <w:color w:val="0D0D0D" w:themeColor="text1" w:themeTint="F2"/>
          <w:sz w:val="18"/>
          <w:szCs w:val="18"/>
        </w:rPr>
        <w:t>vehicles</w:t>
      </w:r>
      <w:r w:rsidRPr="001C2D59">
        <w:rPr>
          <w:rFonts w:ascii="Tahoma" w:hAnsi="Tahoma" w:cs="Tahoma"/>
          <w:color w:val="0D0D0D" w:themeColor="text1" w:themeTint="F2"/>
          <w:sz w:val="18"/>
          <w:szCs w:val="18"/>
        </w:rPr>
        <w:t xml:space="preserve">. The audit found problems with the level of competitiveness in </w:t>
      </w:r>
      <w:r w:rsidRPr="001C2D59">
        <w:rPr>
          <w:rFonts w:ascii="Tahoma" w:hAnsi="Tahoma" w:cs="Tahoma"/>
          <w:color w:val="0D0D0D" w:themeColor="text1" w:themeTint="F2"/>
          <w:sz w:val="18"/>
          <w:szCs w:val="18"/>
        </w:rPr>
        <w:t>vehicle imports and high profitability in the industry in a consistent and significant manner compared to other industries examined in the audit. The average annual economic significance of the increased profitability in the vehicles import industry compared to other industries examined in 2014</w:t>
      </w:r>
      <w:r>
        <w:rPr>
          <w:rFonts w:ascii="Tahoma" w:hAnsi="Tahoma" w:cs="Tahoma"/>
          <w:color w:val="0D0D0D" w:themeColor="text1" w:themeTint="F2"/>
          <w:sz w:val="18"/>
          <w:szCs w:val="18"/>
        </w:rPr>
        <w:t>–</w:t>
      </w:r>
      <w:r w:rsidRPr="001C2D59">
        <w:rPr>
          <w:rFonts w:ascii="Tahoma" w:hAnsi="Tahoma" w:cs="Tahoma"/>
          <w:color w:val="0D0D0D" w:themeColor="text1" w:themeTint="F2"/>
          <w:sz w:val="18"/>
          <w:szCs w:val="18"/>
        </w:rPr>
        <w:t>2017 is estimated at approximately NIS 0.8</w:t>
      </w:r>
      <w:r>
        <w:rPr>
          <w:rFonts w:ascii="Tahoma" w:hAnsi="Tahoma" w:cs="Tahoma"/>
          <w:color w:val="0D0D0D" w:themeColor="text1" w:themeTint="F2"/>
          <w:sz w:val="18"/>
          <w:szCs w:val="18"/>
        </w:rPr>
        <w:t>–</w:t>
      </w:r>
      <w:r w:rsidRPr="001C2D59">
        <w:rPr>
          <w:rFonts w:ascii="Tahoma" w:hAnsi="Tahoma" w:cs="Tahoma"/>
          <w:color w:val="0D0D0D" w:themeColor="text1" w:themeTint="F2"/>
          <w:sz w:val="18"/>
          <w:szCs w:val="18"/>
        </w:rPr>
        <w:t>1.6 billion. Market failures and deficiencies were also found in the sub-sectors – the leasing market, the secondhand vehicle market, the credit market for vehicle purchase, and the maintenance industry, including the spare parts market, garages, and appraisers. It is recommended that the Ministry of Transport and the Competition Authority analyze the level of competitiveness in the industry using accepted advanced tools; increase competition in the industry by promoting parallel imports, increase transparency and expand the information available to consumers; and promote the promulgation of the regulations required by law – all to promote consumer welfare.</w:t>
      </w:r>
    </w:p>
    <w:p w:rsidR="00697F31" w:rsidRPr="001C2D59" w:rsidP="00697F31" w14:paraId="66CA1AAA" w14:textId="4C194755">
      <w:pPr>
        <w:bidi w:val="0"/>
        <w:spacing w:before="120" w:line="300" w:lineRule="auto"/>
        <w:rPr>
          <w:rFonts w:ascii="Tahoma" w:hAnsi="Tahoma" w:cs="Tahoma"/>
          <w:color w:val="0D0D0D" w:themeColor="text1" w:themeTint="F2"/>
          <w:sz w:val="18"/>
          <w:szCs w:val="18"/>
        </w:rPr>
      </w:pPr>
      <w:r w:rsidRPr="001C2D59">
        <w:rPr>
          <w:rFonts w:ascii="Tahoma" w:hAnsi="Tahoma" w:cs="Tahoma"/>
          <w:color w:val="0D0D0D" w:themeColor="text1" w:themeTint="F2"/>
          <w:sz w:val="18"/>
          <w:szCs w:val="18"/>
        </w:rPr>
        <w:t xml:space="preserve">The report also includes an audit of </w:t>
      </w:r>
      <w:r w:rsidRPr="006D476A" w:rsidR="006D476A">
        <w:rPr>
          <w:rFonts w:ascii="Tahoma" w:hAnsi="Tahoma" w:cs="Tahoma"/>
          <w:b/>
          <w:bCs/>
          <w:color w:val="0D0D0D" w:themeColor="text1" w:themeTint="F2"/>
          <w:sz w:val="18"/>
          <w:szCs w:val="18"/>
        </w:rPr>
        <w:t>Management of Court Processes Through the Legal-Net System</w:t>
      </w:r>
      <w:r w:rsidRPr="001C2D59">
        <w:rPr>
          <w:rFonts w:ascii="Tahoma" w:hAnsi="Tahoma" w:cs="Tahoma"/>
          <w:color w:val="0D0D0D" w:themeColor="text1" w:themeTint="F2"/>
          <w:sz w:val="18"/>
          <w:szCs w:val="18"/>
        </w:rPr>
        <w:t xml:space="preserve">. In 2003, the Courts Administration began to develop a computerized system based on the concept of the "electronic case – a paper-free court." This core system is called the "Net </w:t>
      </w:r>
      <w:r w:rsidRPr="001C2D59">
        <w:rPr>
          <w:rFonts w:ascii="Tahoma" w:hAnsi="Tahoma" w:cs="Tahoma"/>
          <w:color w:val="0D0D0D" w:themeColor="text1" w:themeTint="F2"/>
          <w:sz w:val="18"/>
          <w:szCs w:val="18"/>
        </w:rPr>
        <w:t>Ha'Mishpat</w:t>
      </w:r>
      <w:r w:rsidRPr="001C2D59">
        <w:rPr>
          <w:rFonts w:ascii="Tahoma" w:hAnsi="Tahoma" w:cs="Tahoma"/>
          <w:color w:val="0D0D0D" w:themeColor="text1" w:themeTint="F2"/>
          <w:sz w:val="18"/>
          <w:szCs w:val="18"/>
        </w:rPr>
        <w:t xml:space="preserve"> system." The system was launched in 2010 and was intended, among other things, to enable parties conducting proceedings in the court to carry out several core actions by computerized means, without physical submission of documents or use of outdated technological means. The Net </w:t>
      </w:r>
      <w:r w:rsidRPr="001C2D59">
        <w:rPr>
          <w:rFonts w:ascii="Tahoma" w:hAnsi="Tahoma" w:cs="Tahoma"/>
          <w:color w:val="0D0D0D" w:themeColor="text1" w:themeTint="F2"/>
          <w:sz w:val="18"/>
          <w:szCs w:val="18"/>
        </w:rPr>
        <w:t>Ha'Mishpat</w:t>
      </w:r>
      <w:r w:rsidRPr="001C2D59">
        <w:rPr>
          <w:rFonts w:ascii="Tahoma" w:hAnsi="Tahoma" w:cs="Tahoma"/>
          <w:color w:val="0D0D0D" w:themeColor="text1" w:themeTint="F2"/>
          <w:sz w:val="18"/>
          <w:szCs w:val="18"/>
        </w:rPr>
        <w:t xml:space="preserve"> system improved the information available on the court files to users of the system, and the audit </w:t>
      </w:r>
      <w:r w:rsidRPr="006D476A" w:rsidR="006D476A">
        <w:rPr>
          <w:rFonts w:ascii="Tahoma" w:hAnsi="Tahoma" w:cs="Tahoma"/>
          <w:color w:val="0D0D0D" w:themeColor="text1" w:themeTint="F2"/>
          <w:sz w:val="18"/>
          <w:szCs w:val="18"/>
        </w:rPr>
        <w:t xml:space="preserve">raised </w:t>
      </w:r>
      <w:r w:rsidRPr="001C2D59">
        <w:rPr>
          <w:rFonts w:ascii="Tahoma" w:hAnsi="Tahoma" w:cs="Tahoma"/>
          <w:color w:val="0D0D0D" w:themeColor="text1" w:themeTint="F2"/>
          <w:sz w:val="18"/>
          <w:szCs w:val="18"/>
        </w:rPr>
        <w:t xml:space="preserve">that the satisfaction rate from the system of internal users (Courts Administration employees) and external users (lawyers and the </w:t>
      </w:r>
      <w:r w:rsidRPr="001C2D59">
        <w:rPr>
          <w:rFonts w:ascii="Tahoma" w:hAnsi="Tahoma" w:cs="Tahoma"/>
          <w:color w:val="0D0D0D" w:themeColor="text1" w:themeTint="F2"/>
          <w:sz w:val="18"/>
          <w:szCs w:val="18"/>
        </w:rPr>
        <w:t>general public</w:t>
      </w:r>
      <w:r w:rsidRPr="001C2D59">
        <w:rPr>
          <w:rFonts w:ascii="Tahoma" w:hAnsi="Tahoma" w:cs="Tahoma"/>
          <w:color w:val="0D0D0D" w:themeColor="text1" w:themeTint="F2"/>
          <w:sz w:val="18"/>
          <w:szCs w:val="18"/>
        </w:rPr>
        <w:t xml:space="preserve">) was 60% and 65%, respectively. However, the audit </w:t>
      </w:r>
      <w:r w:rsidR="006D476A">
        <w:rPr>
          <w:rFonts w:ascii="Tahoma" w:hAnsi="Tahoma" w:cs="Tahoma"/>
          <w:color w:val="0D0D0D" w:themeColor="text1" w:themeTint="F2"/>
          <w:sz w:val="18"/>
          <w:szCs w:val="18"/>
        </w:rPr>
        <w:t>found</w:t>
      </w:r>
      <w:r w:rsidRPr="001C2D59">
        <w:rPr>
          <w:rFonts w:ascii="Tahoma" w:hAnsi="Tahoma" w:cs="Tahoma"/>
          <w:color w:val="0D0D0D" w:themeColor="text1" w:themeTint="F2"/>
          <w:sz w:val="18"/>
          <w:szCs w:val="18"/>
        </w:rPr>
        <w:t xml:space="preserve"> that about a decade after the system was launched, court secretariats, government bodies, and the general public still carry out most court actions manually and offline: 70% of court cases opened in 2017</w:t>
      </w:r>
      <w:r>
        <w:rPr>
          <w:rFonts w:ascii="Tahoma" w:hAnsi="Tahoma" w:cs="Tahoma"/>
          <w:color w:val="0D0D0D" w:themeColor="text1" w:themeTint="F2"/>
          <w:sz w:val="18"/>
          <w:szCs w:val="18"/>
        </w:rPr>
        <w:t>–</w:t>
      </w:r>
      <w:r w:rsidRPr="001C2D59">
        <w:rPr>
          <w:rFonts w:ascii="Tahoma" w:hAnsi="Tahoma" w:cs="Tahoma"/>
          <w:color w:val="0D0D0D" w:themeColor="text1" w:themeTint="F2"/>
          <w:sz w:val="18"/>
          <w:szCs w:val="18"/>
        </w:rPr>
        <w:t xml:space="preserve">2019 (1.8 million out of 2.6 million) were opened through physical filing, and a million work hours would have been saved each year on average had all the court files been opened on the </w:t>
      </w:r>
      <w:r>
        <w:rPr>
          <w:rFonts w:ascii="Tahoma" w:hAnsi="Tahoma" w:cs="Tahoma"/>
          <w:color w:val="0D0D0D" w:themeColor="text1" w:themeTint="F2"/>
          <w:sz w:val="18"/>
          <w:szCs w:val="18"/>
        </w:rPr>
        <w:t>web</w:t>
      </w:r>
      <w:r w:rsidRPr="001C2D59">
        <w:rPr>
          <w:rFonts w:ascii="Tahoma" w:hAnsi="Tahoma" w:cs="Tahoma"/>
          <w:color w:val="0D0D0D" w:themeColor="text1" w:themeTint="F2"/>
          <w:sz w:val="18"/>
          <w:szCs w:val="18"/>
        </w:rPr>
        <w:t xml:space="preserve">site or through a computerized interface. There are also disparities in the management of interfaces with government bodies, including barriers to establishing interfaces. These findings indicate that the Courts Administration does not yet possess the tools required for the online conducting of legal proceedings. In addition, the system has not yet been installed in the Supreme Court; the website displays partial information on legal proceedings; it is not possible to perform an intelligent search on the </w:t>
      </w:r>
      <w:r>
        <w:rPr>
          <w:rFonts w:ascii="Tahoma" w:hAnsi="Tahoma" w:cs="Tahoma"/>
          <w:color w:val="0D0D0D" w:themeColor="text1" w:themeTint="F2"/>
          <w:sz w:val="18"/>
          <w:szCs w:val="18"/>
        </w:rPr>
        <w:t>web</w:t>
      </w:r>
      <w:r w:rsidRPr="001C2D59">
        <w:rPr>
          <w:rFonts w:ascii="Tahoma" w:hAnsi="Tahoma" w:cs="Tahoma"/>
          <w:color w:val="0D0D0D" w:themeColor="text1" w:themeTint="F2"/>
          <w:sz w:val="18"/>
          <w:szCs w:val="18"/>
        </w:rPr>
        <w:t>site, and no system satisfaction surveys are being conducted.</w:t>
      </w:r>
    </w:p>
    <w:p w:rsidR="00697F31" w:rsidRPr="001C2D59" w:rsidP="00697F31" w14:paraId="726DD52E" w14:textId="77777777">
      <w:pPr>
        <w:bidi w:val="0"/>
        <w:spacing w:before="120" w:line="300" w:lineRule="auto"/>
        <w:rPr>
          <w:rFonts w:ascii="Tahoma" w:hAnsi="Tahoma" w:cs="Tahoma"/>
          <w:color w:val="0D0D0D" w:themeColor="text1" w:themeTint="F2"/>
          <w:sz w:val="18"/>
          <w:szCs w:val="18"/>
        </w:rPr>
      </w:pPr>
      <w:r w:rsidRPr="001C2D59">
        <w:rPr>
          <w:rFonts w:ascii="Tahoma" w:hAnsi="Tahoma" w:cs="Tahoma"/>
          <w:color w:val="0D0D0D" w:themeColor="text1" w:themeTint="F2"/>
          <w:sz w:val="18"/>
          <w:szCs w:val="18"/>
        </w:rPr>
        <w:t xml:space="preserve">It is recommended that the Courts Administration develop computerized interfaces and the Net </w:t>
      </w:r>
      <w:r w:rsidRPr="001C2D59">
        <w:rPr>
          <w:rFonts w:ascii="Tahoma" w:hAnsi="Tahoma" w:cs="Tahoma"/>
          <w:color w:val="0D0D0D" w:themeColor="text1" w:themeTint="F2"/>
          <w:sz w:val="18"/>
          <w:szCs w:val="18"/>
        </w:rPr>
        <w:t>Ha'Mishpat</w:t>
      </w:r>
      <w:r w:rsidRPr="001C2D59">
        <w:rPr>
          <w:rFonts w:ascii="Tahoma" w:hAnsi="Tahoma" w:cs="Tahoma"/>
          <w:color w:val="0D0D0D" w:themeColor="text1" w:themeTint="F2"/>
          <w:sz w:val="18"/>
          <w:szCs w:val="18"/>
        </w:rPr>
        <w:t xml:space="preserve"> website and optimize legal proceedings. Online management will streamline the use of material and human resources by the users, reduce harm to the environment, increase the information availability of proceedings and improve service in the court secretariats. It will also increase the transparency of the proceedings through their publication and help enforce judicial decisions. Furthermore, the computerized system will assist in the </w:t>
      </w:r>
      <w:r w:rsidRPr="001C2D59">
        <w:rPr>
          <w:rFonts w:ascii="Tahoma" w:hAnsi="Tahoma" w:cs="Tahoma"/>
          <w:color w:val="0D0D0D" w:themeColor="text1" w:themeTint="F2"/>
          <w:sz w:val="18"/>
          <w:szCs w:val="18"/>
        </w:rPr>
        <w:t>realization of the principle of 'open justice' and the duty to observe the law, principles that are the lifeblood of the judiciary.</w:t>
      </w:r>
    </w:p>
    <w:p w:rsidR="00697F31" w:rsidRPr="001C2D59" w:rsidP="00697F31" w14:paraId="7A98355A" w14:textId="77777777">
      <w:pPr>
        <w:bidi w:val="0"/>
        <w:spacing w:before="120" w:line="300" w:lineRule="auto"/>
        <w:rPr>
          <w:rFonts w:ascii="Tahoma" w:hAnsi="Tahoma" w:cs="Tahoma"/>
          <w:color w:val="0D0D0D" w:themeColor="text1" w:themeTint="F2"/>
          <w:sz w:val="18"/>
          <w:szCs w:val="18"/>
        </w:rPr>
      </w:pPr>
      <w:r w:rsidRPr="001C2D59">
        <w:rPr>
          <w:rFonts w:ascii="Tahoma" w:hAnsi="Tahoma" w:cs="Tahoma"/>
          <w:color w:val="0D0D0D" w:themeColor="text1" w:themeTint="F2"/>
          <w:sz w:val="18"/>
          <w:szCs w:val="18"/>
        </w:rPr>
        <w:t>The State Comptroller's Office emphasizes monitoring the correction of deficiencies raised in its reports.</w:t>
      </w:r>
    </w:p>
    <w:p w:rsidR="00697F31" w:rsidRPr="001C2D59" w:rsidP="00697F31" w14:paraId="3C43B069" w14:textId="79CF2925">
      <w:pPr>
        <w:bidi w:val="0"/>
        <w:spacing w:before="120" w:line="300" w:lineRule="auto"/>
        <w:rPr>
          <w:rFonts w:ascii="Tahoma" w:hAnsi="Tahoma" w:cs="Tahoma"/>
          <w:color w:val="0D0D0D" w:themeColor="text1" w:themeTint="F2"/>
          <w:sz w:val="18"/>
          <w:szCs w:val="18"/>
        </w:rPr>
      </w:pPr>
      <w:r w:rsidRPr="001C2D59">
        <w:rPr>
          <w:rFonts w:ascii="Tahoma" w:hAnsi="Tahoma" w:cs="Tahoma"/>
          <w:color w:val="0D0D0D" w:themeColor="text1" w:themeTint="F2"/>
          <w:sz w:val="18"/>
          <w:szCs w:val="18"/>
        </w:rPr>
        <w:t xml:space="preserve">Follow-up audits are an essential tool to ensure that the audited bodies have rectified what is required, and I intend to expand the scope of follow-up audits and refine them. This report includes </w:t>
      </w:r>
      <w:r>
        <w:rPr>
          <w:rFonts w:ascii="Tahoma" w:hAnsi="Tahoma" w:cs="Tahoma"/>
          <w:color w:val="0D0D0D" w:themeColor="text1" w:themeTint="F2"/>
          <w:sz w:val="18"/>
          <w:szCs w:val="18"/>
        </w:rPr>
        <w:t>three</w:t>
      </w:r>
      <w:r w:rsidRPr="001C2D59">
        <w:rPr>
          <w:rFonts w:ascii="Tahoma" w:hAnsi="Tahoma" w:cs="Tahoma"/>
          <w:color w:val="0D0D0D" w:themeColor="text1" w:themeTint="F2"/>
          <w:sz w:val="18"/>
          <w:szCs w:val="18"/>
        </w:rPr>
        <w:t xml:space="preserve"> follow-up audits</w:t>
      </w:r>
      <w:r>
        <w:rPr>
          <w:rFonts w:ascii="Tahoma" w:hAnsi="Tahoma" w:cs="Tahoma"/>
          <w:color w:val="0D0D0D" w:themeColor="text1" w:themeTint="F2"/>
          <w:sz w:val="18"/>
          <w:szCs w:val="18"/>
        </w:rPr>
        <w:t>;</w:t>
      </w:r>
      <w:r w:rsidRPr="001C2D59">
        <w:rPr>
          <w:rFonts w:ascii="Tahoma" w:hAnsi="Tahoma" w:cs="Tahoma"/>
          <w:color w:val="0D0D0D" w:themeColor="text1" w:themeTint="F2"/>
          <w:sz w:val="18"/>
          <w:szCs w:val="18"/>
        </w:rPr>
        <w:t xml:space="preserve"> </w:t>
      </w:r>
      <w:r w:rsidRPr="006D476A" w:rsidR="006D476A">
        <w:rPr>
          <w:rFonts w:ascii="Tahoma" w:hAnsi="Tahoma" w:cs="Tahoma"/>
          <w:b/>
          <w:bCs/>
          <w:color w:val="0D0D0D" w:themeColor="text1" w:themeTint="F2"/>
          <w:sz w:val="18"/>
          <w:szCs w:val="18"/>
        </w:rPr>
        <w:t xml:space="preserve">the Administrative Aspects in the Work of the Medical Committees; Determining the Rights of Disabled IDF Veterans and the Medical Services Provided to them – Follow-up Audit; and Aspects of the Activity of the Military Police Criminal Investigation Division – Follow-up </w:t>
      </w:r>
      <w:r w:rsidRPr="006D476A" w:rsidR="006D476A">
        <w:rPr>
          <w:rFonts w:ascii="Tahoma" w:hAnsi="Tahoma" w:cs="Tahoma"/>
          <w:b/>
          <w:bCs/>
          <w:color w:val="0D0D0D" w:themeColor="text1" w:themeTint="F2"/>
          <w:sz w:val="18"/>
          <w:szCs w:val="18"/>
        </w:rPr>
        <w:t>Audit.</w:t>
      </w:r>
      <w:r w:rsidRPr="001C2D59">
        <w:rPr>
          <w:rFonts w:ascii="Tahoma" w:hAnsi="Tahoma" w:cs="Tahoma"/>
          <w:color w:val="0D0D0D" w:themeColor="text1" w:themeTint="F2"/>
          <w:sz w:val="18"/>
          <w:szCs w:val="18"/>
        </w:rPr>
        <w:t>.</w:t>
      </w:r>
    </w:p>
    <w:p w:rsidR="00697F31" w:rsidRPr="001C2D59" w:rsidP="00697F31" w14:paraId="0BD38995" w14:textId="77777777">
      <w:pPr>
        <w:bidi w:val="0"/>
        <w:spacing w:before="120" w:line="300" w:lineRule="auto"/>
        <w:rPr>
          <w:rFonts w:ascii="Tahoma" w:hAnsi="Tahoma" w:cs="Tahoma"/>
          <w:color w:val="0D0D0D" w:themeColor="text1" w:themeTint="F2"/>
          <w:sz w:val="18"/>
          <w:szCs w:val="18"/>
        </w:rPr>
      </w:pPr>
      <w:r w:rsidRPr="00737B86">
        <w:rPr>
          <w:rFonts w:ascii="Tahoma" w:hAnsi="Tahoma" w:cs="Tahoma"/>
          <w:b/>
          <w:bCs/>
          <w:color w:val="0D0D0D" w:themeColor="text1" w:themeTint="F2"/>
          <w:sz w:val="18"/>
          <w:szCs w:val="18"/>
        </w:rPr>
        <w:t>The preparation of the report, especially in the days of the Covid-19 Pandemic, required considerable effort from the State Comptroller's Office staff. The Office employees worked hard to prepare it with the utmost professionalism, thoroughness, fairness, and meticulousness, and they fulfilled their public duties out of a true sense of dedication. They have my gratitude</w:t>
      </w:r>
      <w:r w:rsidRPr="001C2D59">
        <w:rPr>
          <w:rFonts w:ascii="Tahoma" w:hAnsi="Tahoma" w:cs="Tahoma"/>
          <w:color w:val="0D0D0D" w:themeColor="text1" w:themeTint="F2"/>
          <w:sz w:val="18"/>
          <w:szCs w:val="18"/>
        </w:rPr>
        <w:t>.</w:t>
      </w:r>
    </w:p>
    <w:p w:rsidR="00697F31" w:rsidRPr="001C2D59" w:rsidP="00697F31" w14:paraId="4D51E003" w14:textId="77777777">
      <w:pPr>
        <w:bidi w:val="0"/>
        <w:spacing w:before="120" w:line="300" w:lineRule="auto"/>
        <w:rPr>
          <w:rFonts w:ascii="Tahoma" w:hAnsi="Tahoma" w:cs="Tahoma"/>
          <w:color w:val="0D0D0D" w:themeColor="text1" w:themeTint="F2"/>
          <w:sz w:val="18"/>
          <w:szCs w:val="18"/>
          <w:rtl/>
        </w:rPr>
      </w:pPr>
      <w:r w:rsidRPr="001C2D59">
        <w:rPr>
          <w:rFonts w:ascii="Tahoma" w:hAnsi="Tahoma" w:cs="Tahoma"/>
          <w:color w:val="0D0D0D" w:themeColor="text1" w:themeTint="F2"/>
          <w:sz w:val="18"/>
          <w:szCs w:val="18"/>
        </w:rPr>
        <w:t>It has not escaped my notice that in many of the audited bodies, positive actions have been taken for the well-being of the residents, and by the State Comptroller's Law, these actions were proportionately expressed in the report to provide a complete presentation of the situation as indicated in the audit.</w:t>
      </w:r>
    </w:p>
    <w:p w:rsidR="00697F31" w:rsidRPr="001C2D59" w:rsidP="00697F31" w14:paraId="590BA67C" w14:textId="77777777">
      <w:pPr>
        <w:bidi w:val="0"/>
        <w:spacing w:before="120" w:line="300" w:lineRule="auto"/>
        <w:rPr>
          <w:rFonts w:ascii="Tahoma" w:hAnsi="Tahoma" w:cs="Tahoma"/>
          <w:color w:val="0D0D0D" w:themeColor="text1" w:themeTint="F2"/>
          <w:sz w:val="18"/>
          <w:szCs w:val="18"/>
          <w:rtl/>
        </w:rPr>
      </w:pPr>
      <w:r w:rsidRPr="001C2D59">
        <w:rPr>
          <w:rFonts w:ascii="Tahoma" w:hAnsi="Tahoma" w:cs="Tahoma"/>
          <w:color w:val="0D0D0D" w:themeColor="text1" w:themeTint="F2"/>
          <w:sz w:val="18"/>
          <w:szCs w:val="18"/>
        </w:rPr>
        <w:t xml:space="preserve">The audited bodies </w:t>
      </w:r>
      <w:r w:rsidRPr="001C2D59">
        <w:rPr>
          <w:rFonts w:ascii="Tahoma" w:hAnsi="Tahoma" w:cs="Tahoma"/>
          <w:color w:val="0D0D0D" w:themeColor="text1" w:themeTint="F2"/>
          <w:sz w:val="18"/>
          <w:szCs w:val="18"/>
        </w:rPr>
        <w:t>have to</w:t>
      </w:r>
      <w:r w:rsidRPr="001C2D59">
        <w:rPr>
          <w:rFonts w:ascii="Tahoma" w:hAnsi="Tahoma" w:cs="Tahoma"/>
          <w:color w:val="0D0D0D" w:themeColor="text1" w:themeTint="F2"/>
          <w:sz w:val="18"/>
          <w:szCs w:val="18"/>
        </w:rPr>
        <w:t xml:space="preserve"> act fast and efficiently to correct the deficiencies raised in this report.</w:t>
      </w:r>
    </w:p>
    <w:p w:rsidR="00697F31" w:rsidRPr="001C2D59" w:rsidP="00697F31" w14:paraId="2EFEC342" w14:textId="77777777">
      <w:pPr>
        <w:bidi w:val="0"/>
        <w:spacing w:before="120" w:line="360" w:lineRule="auto"/>
        <w:rPr>
          <w:rFonts w:ascii="Tahoma" w:hAnsi="Tahoma" w:cs="Tahoma"/>
          <w:color w:val="0D0D0D" w:themeColor="text1" w:themeTint="F2"/>
          <w:sz w:val="18"/>
          <w:szCs w:val="18"/>
        </w:rPr>
      </w:pPr>
    </w:p>
    <w:p w:rsidR="00697F31" w:rsidRPr="007C1AC9" w:rsidP="00697F31" w14:paraId="7E957724" w14:textId="77777777">
      <w:pPr>
        <w:tabs>
          <w:tab w:val="left" w:pos="424"/>
        </w:tabs>
        <w:bidi w:val="0"/>
        <w:spacing w:after="180" w:line="260" w:lineRule="exact"/>
        <w:rPr>
          <w:rFonts w:eastAsia="Times New Roman" w:cs="Times New Roman"/>
          <w:b/>
          <w:bCs/>
          <w:color w:val="000000" w:themeColor="text1"/>
          <w:spacing w:val="2"/>
          <w:sz w:val="24"/>
        </w:rPr>
      </w:pPr>
    </w:p>
    <w:p w:rsidR="00213826" w:rsidRPr="007C1AC9" w:rsidP="00213826" w14:paraId="4A3B3D42" w14:textId="77777777">
      <w:pPr>
        <w:tabs>
          <w:tab w:val="left" w:pos="424"/>
        </w:tabs>
        <w:bidi w:val="0"/>
        <w:spacing w:after="180" w:line="260" w:lineRule="exact"/>
        <w:rPr>
          <w:rFonts w:ascii="Tahoma" w:hAnsi="Tahoma" w:cs="Tahoma"/>
          <w:color w:val="0D0D0D" w:themeColor="text1" w:themeTint="F2"/>
          <w:spacing w:val="2"/>
          <w:sz w:val="18"/>
          <w:szCs w:val="18"/>
        </w:rPr>
      </w:pPr>
    </w:p>
    <w:p w:rsidR="00213826" w:rsidRPr="007C1AC9" w:rsidP="00213826" w14:paraId="5DA9F0EE" w14:textId="77777777">
      <w:pPr>
        <w:widowControl w:val="0"/>
        <w:bidi w:val="0"/>
        <w:spacing w:line="240" w:lineRule="atLeast"/>
        <w:ind w:left="2268"/>
        <w:jc w:val="center"/>
        <w:rPr>
          <w:rFonts w:ascii="Tahoma" w:hAnsi="Tahoma" w:cs="Tahoma"/>
          <w:b/>
          <w:bCs/>
          <w:spacing w:val="2"/>
          <w:sz w:val="18"/>
          <w:szCs w:val="18"/>
          <w:rtl/>
          <w:lang w:eastAsia="he-IL"/>
        </w:rPr>
      </w:pPr>
      <w:r w:rsidRPr="007C1AC9">
        <w:rPr>
          <w:rFonts w:ascii="Tahoma" w:hAnsi="Tahoma" w:cs="Tahoma"/>
          <w:b/>
          <w:bCs/>
          <w:noProof/>
          <w:spacing w:val="2"/>
          <w:sz w:val="18"/>
          <w:szCs w:val="18"/>
          <w:rtl/>
        </w:rPr>
        <w:drawing>
          <wp:inline distT="0" distB="0" distL="0" distR="0">
            <wp:extent cx="1623551" cy="557338"/>
            <wp:effectExtent l="0" t="0" r="2540" b="1905"/>
            <wp:docPr id="2123057079" name="Picture 1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7079" name="Picture 12" descr="תמונה שמכילה טקסט&#10;&#10;התיאור נוצר באופן אוטומטי"/>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08837" cy="586615"/>
                    </a:xfrm>
                    <a:prstGeom prst="rect">
                      <a:avLst/>
                    </a:prstGeom>
                  </pic:spPr>
                </pic:pic>
              </a:graphicData>
            </a:graphic>
          </wp:inline>
        </w:drawing>
      </w:r>
    </w:p>
    <w:p w:rsidR="00213826" w:rsidRPr="00213826" w:rsidP="00213826" w14:paraId="5B8CC023" w14:textId="77777777">
      <w:pPr>
        <w:widowControl w:val="0"/>
        <w:bidi w:val="0"/>
        <w:spacing w:line="280" w:lineRule="exact"/>
        <w:ind w:left="2268"/>
        <w:jc w:val="center"/>
        <w:rPr>
          <w:rFonts w:ascii="Tahoma" w:hAnsi="Tahoma" w:cs="Tahoma"/>
          <w:b/>
          <w:bCs/>
          <w:spacing w:val="2"/>
          <w:sz w:val="18"/>
          <w:szCs w:val="18"/>
          <w:rtl/>
          <w:lang w:eastAsia="he-IL"/>
        </w:rPr>
      </w:pPr>
      <w:r w:rsidRPr="00213826">
        <w:rPr>
          <w:rFonts w:ascii="Tahoma" w:hAnsi="Tahoma" w:cs="Tahoma"/>
          <w:b/>
          <w:bCs/>
          <w:spacing w:val="2"/>
          <w:sz w:val="18"/>
          <w:szCs w:val="18"/>
          <w:lang w:eastAsia="he-IL"/>
        </w:rPr>
        <w:t>Matanyahu</w:t>
      </w:r>
      <w:r w:rsidRPr="00213826">
        <w:rPr>
          <w:rFonts w:ascii="Tahoma" w:hAnsi="Tahoma" w:cs="Tahoma"/>
          <w:b/>
          <w:bCs/>
          <w:spacing w:val="2"/>
          <w:sz w:val="18"/>
          <w:szCs w:val="18"/>
          <w:lang w:eastAsia="he-IL"/>
        </w:rPr>
        <w:t xml:space="preserve"> </w:t>
      </w:r>
      <w:r w:rsidRPr="00213826">
        <w:rPr>
          <w:rFonts w:ascii="Tahoma" w:hAnsi="Tahoma" w:cs="Tahoma"/>
          <w:b/>
          <w:bCs/>
          <w:spacing w:val="2"/>
          <w:sz w:val="18"/>
          <w:szCs w:val="18"/>
          <w:lang w:eastAsia="he-IL"/>
        </w:rPr>
        <w:t>Englman</w:t>
      </w:r>
    </w:p>
    <w:p w:rsidR="00213826" w:rsidP="00213826" w14:paraId="6F959BEF" w14:textId="77777777">
      <w:pPr>
        <w:widowControl w:val="0"/>
        <w:bidi w:val="0"/>
        <w:spacing w:line="280" w:lineRule="exact"/>
        <w:ind w:left="2268"/>
        <w:jc w:val="center"/>
        <w:rPr>
          <w:rFonts w:ascii="Tahoma" w:hAnsi="Tahoma" w:cs="Tahoma"/>
          <w:spacing w:val="2"/>
          <w:sz w:val="18"/>
          <w:szCs w:val="18"/>
          <w:lang w:eastAsia="he-IL"/>
        </w:rPr>
      </w:pPr>
      <w:r w:rsidRPr="00213826">
        <w:rPr>
          <w:rFonts w:ascii="Tahoma" w:hAnsi="Tahoma" w:cs="Tahoma"/>
          <w:spacing w:val="2"/>
          <w:sz w:val="18"/>
          <w:szCs w:val="18"/>
          <w:lang w:eastAsia="he-IL"/>
        </w:rPr>
        <w:t xml:space="preserve">State Comptroller </w:t>
      </w:r>
    </w:p>
    <w:p w:rsidR="00213826" w:rsidRPr="00213826" w:rsidP="00213826" w14:paraId="2E53510F" w14:textId="6E680D4A">
      <w:pPr>
        <w:widowControl w:val="0"/>
        <w:bidi w:val="0"/>
        <w:spacing w:line="280" w:lineRule="exact"/>
        <w:ind w:left="2268"/>
        <w:jc w:val="center"/>
        <w:rPr>
          <w:rFonts w:ascii="Tahoma" w:hAnsi="Tahoma" w:cs="Tahoma"/>
          <w:spacing w:val="2"/>
          <w:sz w:val="18"/>
          <w:szCs w:val="18"/>
          <w:lang w:eastAsia="he-IL"/>
        </w:rPr>
      </w:pPr>
      <w:r w:rsidRPr="00213826">
        <w:rPr>
          <w:rFonts w:ascii="Tahoma" w:hAnsi="Tahoma" w:cs="Tahoma"/>
          <w:spacing w:val="2"/>
          <w:sz w:val="18"/>
          <w:szCs w:val="18"/>
          <w:lang w:eastAsia="he-IL"/>
        </w:rPr>
        <w:t>and Ombudsman of Israel</w:t>
      </w:r>
    </w:p>
    <w:p w:rsidR="00213826" w:rsidRPr="007C1AC9" w:rsidP="00213826" w14:paraId="4D596924" w14:textId="77777777">
      <w:pPr>
        <w:widowControl w:val="0"/>
        <w:bidi w:val="0"/>
        <w:spacing w:line="280" w:lineRule="exact"/>
        <w:ind w:left="2268"/>
        <w:jc w:val="center"/>
        <w:rPr>
          <w:rFonts w:ascii="Tahoma" w:hAnsi="Tahoma" w:cs="Tahoma"/>
          <w:spacing w:val="2"/>
          <w:szCs w:val="20"/>
          <w:lang w:eastAsia="he-IL"/>
        </w:rPr>
      </w:pPr>
    </w:p>
    <w:p w:rsidR="00213826" w:rsidRPr="007C1AC9" w:rsidP="00213826" w14:paraId="7A2368DC" w14:textId="77777777">
      <w:pPr>
        <w:widowControl w:val="0"/>
        <w:bidi w:val="0"/>
        <w:spacing w:line="280" w:lineRule="exact"/>
        <w:ind w:left="2268"/>
        <w:jc w:val="center"/>
        <w:rPr>
          <w:rFonts w:ascii="Tahoma" w:hAnsi="Tahoma" w:cs="Tahoma"/>
          <w:spacing w:val="2"/>
          <w:szCs w:val="20"/>
          <w:rtl/>
          <w:lang w:eastAsia="he-IL"/>
        </w:rPr>
      </w:pPr>
    </w:p>
    <w:p w:rsidR="00213826" w:rsidRPr="007C1AC9" w:rsidP="00213826" w14:paraId="3B7AB782" w14:textId="77777777">
      <w:pPr>
        <w:tabs>
          <w:tab w:val="left" w:pos="1050"/>
        </w:tabs>
        <w:bidi w:val="0"/>
        <w:spacing w:line="280" w:lineRule="exact"/>
        <w:rPr>
          <w:rFonts w:ascii="Tahoma" w:hAnsi="Tahoma" w:cs="Tahoma"/>
          <w:spacing w:val="2"/>
          <w:szCs w:val="20"/>
        </w:rPr>
      </w:pPr>
    </w:p>
    <w:p w:rsidR="00213826" w:rsidRPr="00213826" w:rsidP="00213826" w14:paraId="6DDECC2B" w14:textId="77777777">
      <w:pPr>
        <w:tabs>
          <w:tab w:val="left" w:pos="1050"/>
        </w:tabs>
        <w:bidi w:val="0"/>
        <w:spacing w:line="280" w:lineRule="exact"/>
        <w:rPr>
          <w:rFonts w:ascii="Tahoma" w:hAnsi="Tahoma" w:cs="Tahoma"/>
          <w:spacing w:val="2"/>
          <w:sz w:val="18"/>
          <w:szCs w:val="18"/>
        </w:rPr>
      </w:pPr>
      <w:r w:rsidRPr="00213826">
        <w:rPr>
          <w:rFonts w:ascii="Tahoma" w:hAnsi="Tahoma" w:cs="Tahoma"/>
          <w:spacing w:val="2"/>
          <w:sz w:val="18"/>
          <w:szCs w:val="18"/>
        </w:rPr>
        <w:t>Jerusalem, March 2022</w:t>
      </w:r>
    </w:p>
    <w:p w:rsidR="00697F31" w:rsidRPr="007C1AC9" w:rsidP="00697F31" w14:paraId="3B2EE9D1" w14:textId="77777777">
      <w:pPr>
        <w:widowControl w:val="0"/>
        <w:bidi w:val="0"/>
        <w:spacing w:line="280" w:lineRule="exact"/>
        <w:ind w:left="2268"/>
        <w:jc w:val="center"/>
        <w:rPr>
          <w:rFonts w:ascii="Tahoma" w:hAnsi="Tahoma" w:cs="Tahoma"/>
          <w:spacing w:val="2"/>
          <w:szCs w:val="20"/>
          <w:rtl/>
          <w:lang w:eastAsia="he-IL"/>
        </w:rPr>
      </w:pPr>
    </w:p>
    <w:p w:rsidR="00697F31" w:rsidRPr="007C1AC9" w:rsidP="00697F31" w14:paraId="11CCBC3D" w14:textId="77777777">
      <w:pPr>
        <w:tabs>
          <w:tab w:val="left" w:pos="1050"/>
        </w:tabs>
        <w:bidi w:val="0"/>
        <w:spacing w:line="280" w:lineRule="exact"/>
        <w:rPr>
          <w:rFonts w:ascii="Tahoma" w:hAnsi="Tahoma" w:cs="Tahoma"/>
          <w:spacing w:val="2"/>
          <w:szCs w:val="20"/>
        </w:rPr>
      </w:pPr>
    </w:p>
    <w:p w:rsidR="00697F31" w:rsidRPr="007C1AC9" w:rsidP="00697F31" w14:paraId="765E244F" w14:textId="77777777">
      <w:pPr>
        <w:tabs>
          <w:tab w:val="left" w:pos="1050"/>
        </w:tabs>
        <w:bidi w:val="0"/>
        <w:spacing w:line="280" w:lineRule="exact"/>
        <w:rPr>
          <w:rFonts w:ascii="Tahoma" w:hAnsi="Tahoma" w:cs="Tahoma"/>
          <w:spacing w:val="2"/>
          <w:szCs w:val="20"/>
        </w:rPr>
      </w:pPr>
      <w:r w:rsidRPr="007C1AC9">
        <w:rPr>
          <w:rFonts w:ascii="Tahoma" w:hAnsi="Tahoma" w:cs="Tahoma"/>
          <w:spacing w:val="2"/>
          <w:szCs w:val="20"/>
        </w:rPr>
        <w:t xml:space="preserve">Jerusalem, </w:t>
      </w:r>
      <w:r>
        <w:rPr>
          <w:rFonts w:ascii="Tahoma" w:hAnsi="Tahoma" w:cs="Tahoma"/>
          <w:spacing w:val="2"/>
          <w:szCs w:val="20"/>
        </w:rPr>
        <w:t>March</w:t>
      </w:r>
      <w:r w:rsidRPr="007C1AC9">
        <w:rPr>
          <w:rFonts w:ascii="Tahoma" w:hAnsi="Tahoma" w:cs="Tahoma"/>
          <w:spacing w:val="2"/>
          <w:szCs w:val="20"/>
        </w:rPr>
        <w:t xml:space="preserve"> </w:t>
      </w:r>
      <w:r>
        <w:rPr>
          <w:rFonts w:ascii="Tahoma" w:hAnsi="Tahoma" w:cs="Tahoma"/>
          <w:spacing w:val="2"/>
          <w:szCs w:val="20"/>
        </w:rPr>
        <w:t>2022</w:t>
      </w:r>
    </w:p>
    <w:p w:rsidR="00697F31" w:rsidP="00697F31" w14:paraId="14A3D4BA" w14:textId="77777777">
      <w:pPr>
        <w:tabs>
          <w:tab w:val="left" w:pos="1050"/>
        </w:tabs>
        <w:bidi w:val="0"/>
        <w:spacing w:line="280" w:lineRule="exact"/>
        <w:rPr>
          <w:rFonts w:ascii="Tahoma" w:hAnsi="Tahoma" w:cs="Tahoma"/>
          <w:szCs w:val="20"/>
        </w:rPr>
      </w:pPr>
    </w:p>
    <w:p w:rsidR="00697F31" w:rsidRPr="006C067D" w:rsidP="00697F31" w14:paraId="6C2497F1" w14:textId="77777777">
      <w:pPr>
        <w:tabs>
          <w:tab w:val="right" w:pos="12"/>
          <w:tab w:val="right" w:pos="156"/>
        </w:tabs>
        <w:spacing w:line="360" w:lineRule="auto"/>
        <w:rPr>
          <w:b/>
          <w:bCs/>
          <w:sz w:val="2"/>
          <w:szCs w:val="2"/>
          <w:u w:val="single"/>
          <w:rtl/>
        </w:rPr>
      </w:pPr>
    </w:p>
    <w:p w:rsidR="00697F31" w:rsidRPr="006C067D" w:rsidP="00697F31" w14:paraId="52E5F77A" w14:textId="77777777">
      <w:pPr>
        <w:tabs>
          <w:tab w:val="right" w:pos="12"/>
          <w:tab w:val="right" w:pos="156"/>
        </w:tabs>
        <w:ind w:hanging="129"/>
        <w:rPr>
          <w:b/>
          <w:bCs/>
          <w:sz w:val="2"/>
          <w:szCs w:val="2"/>
          <w:rtl/>
        </w:rPr>
      </w:pPr>
    </w:p>
    <w:p w:rsidR="00697F31" w:rsidRPr="006C067D" w:rsidP="00697F31" w14:paraId="5B53F822" w14:textId="77777777">
      <w:pPr>
        <w:tabs>
          <w:tab w:val="left" w:pos="1683"/>
        </w:tabs>
        <w:rPr>
          <w:sz w:val="2"/>
          <w:szCs w:val="2"/>
          <w:rtl/>
        </w:rPr>
      </w:pPr>
      <w:r w:rsidRPr="006C067D">
        <w:rPr>
          <w:sz w:val="24"/>
          <w:rtl/>
        </w:rPr>
        <w:tab/>
      </w:r>
    </w:p>
    <w:p w:rsidR="00B20B13" w:rsidRPr="006C067D" w:rsidP="00B20B13" w14:paraId="494BF6CF" w14:textId="63375E95">
      <w:pPr>
        <w:tabs>
          <w:tab w:val="right" w:pos="12"/>
          <w:tab w:val="right" w:pos="156"/>
        </w:tabs>
        <w:spacing w:line="360" w:lineRule="auto"/>
        <w:rPr>
          <w:b/>
          <w:bCs/>
          <w:sz w:val="2"/>
          <w:szCs w:val="2"/>
          <w:u w:val="single"/>
          <w:rtl/>
        </w:rPr>
      </w:pPr>
    </w:p>
    <w:p w:rsidR="00B20B13" w:rsidRPr="006C067D" w:rsidP="00B20B13" w14:paraId="598EC18E" w14:textId="6CD1AB66">
      <w:pPr>
        <w:tabs>
          <w:tab w:val="right" w:pos="12"/>
          <w:tab w:val="right" w:pos="156"/>
        </w:tabs>
        <w:ind w:hanging="129"/>
        <w:rPr>
          <w:b/>
          <w:bCs/>
          <w:sz w:val="2"/>
          <w:szCs w:val="2"/>
          <w:rtl/>
        </w:rPr>
      </w:pPr>
      <w:r>
        <w:rPr>
          <w:rFonts w:ascii="Tahoma" w:eastAsia="Times New Roman" w:hAnsi="Tahoma" w:cs="Tahoma"/>
          <w:b/>
          <w:bCs/>
          <w:noProof/>
          <w:color w:val="00305F"/>
          <w:sz w:val="32"/>
          <w:szCs w:val="32"/>
        </w:rPr>
        <mc:AlternateContent>
          <mc:Choice Requires="wps">
            <w:drawing>
              <wp:anchor distT="0" distB="0" distL="114300" distR="114300" simplePos="0" relativeHeight="251676672" behindDoc="0" locked="0" layoutInCell="1" allowOverlap="1">
                <wp:simplePos x="0" y="0"/>
                <wp:positionH relativeFrom="column">
                  <wp:posOffset>-1327638</wp:posOffset>
                </wp:positionH>
                <wp:positionV relativeFrom="paragraph">
                  <wp:posOffset>-1276156</wp:posOffset>
                </wp:positionV>
                <wp:extent cx="7505700" cy="1610751"/>
                <wp:effectExtent l="0" t="0" r="0" b="2540"/>
                <wp:wrapNone/>
                <wp:docPr id="28"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7505700" cy="16107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Rectangle 6" o:spid="_x0000_s1047" style="width:591pt;height:126.85pt;margin-top:-100.5pt;margin-left:-104.55pt;mso-height-percent:0;mso-height-relative:margin;mso-wrap-distance-bottom:0;mso-wrap-distance-left:9pt;mso-wrap-distance-right:9pt;mso-wrap-distance-top:0;mso-wrap-style:square;position:absolute;visibility:visible;v-text-anchor:middle;z-index:251677696" fillcolor="white" stroked="f" strokeweight="2pt"/>
            </w:pict>
          </mc:Fallback>
        </mc:AlternateContent>
      </w:r>
    </w:p>
    <w:p w:rsidR="00B20B13" w:rsidRPr="006C067D" w:rsidP="00B20B13" w14:paraId="54A44A6A" w14:textId="77777777">
      <w:pPr>
        <w:tabs>
          <w:tab w:val="left" w:pos="1683"/>
        </w:tabs>
        <w:rPr>
          <w:sz w:val="2"/>
          <w:szCs w:val="2"/>
          <w:rtl/>
        </w:rPr>
      </w:pPr>
      <w:r w:rsidRPr="006C067D">
        <w:rPr>
          <w:sz w:val="24"/>
          <w:rtl/>
        </w:rPr>
        <w:tab/>
      </w:r>
    </w:p>
    <w:p w:rsidR="00F96F26" w:rsidP="00F9227B" w14:paraId="3CC61AEA" w14:textId="77777777">
      <w:pPr>
        <w:pStyle w:val="100"/>
        <w:tabs>
          <w:tab w:val="center" w:pos="3685"/>
        </w:tabs>
        <w:spacing w:after="0" w:line="240" w:lineRule="exact"/>
        <w:rPr>
          <w:b/>
          <w:bCs/>
          <w:color w:val="00305F"/>
          <w:sz w:val="32"/>
          <w:szCs w:val="32"/>
          <w:rtl/>
        </w:rPr>
        <w:sectPr w:rsidSect="00522B96">
          <w:headerReference w:type="default" r:id="rId22"/>
          <w:footerReference w:type="even" r:id="rId23"/>
          <w:footerReference w:type="default" r:id="rId24"/>
          <w:headerReference w:type="first" r:id="rId25"/>
          <w:footerReference w:type="first" r:id="rId26"/>
          <w:pgSz w:w="11906" w:h="16838" w:code="9"/>
          <w:pgMar w:top="3062" w:right="2268" w:bottom="2552" w:left="2268" w:header="1134" w:footer="1361" w:gutter="0"/>
          <w:pgNumType w:start="9"/>
          <w:cols w:space="708"/>
          <w:docGrid w:linePitch="360"/>
        </w:sectPr>
      </w:pPr>
    </w:p>
    <w:p w:rsidR="00BD786C" w:rsidP="00017851" w14:paraId="2768B985" w14:textId="6ABCECB4">
      <w:pPr>
        <w:bidi w:val="0"/>
        <w:spacing w:after="200" w:line="276" w:lineRule="auto"/>
        <w:rPr>
          <w:rFonts w:ascii="Tahoma" w:eastAsia="Times New Roman" w:hAnsi="Tahoma" w:cs="Tahoma"/>
          <w:b/>
          <w:bCs/>
          <w:color w:val="00305F"/>
          <w:sz w:val="32"/>
          <w:szCs w:val="32"/>
        </w:rPr>
      </w:pPr>
      <w:r>
        <w:rPr>
          <w:rFonts w:ascii="Tahoma" w:eastAsia="Times New Roman" w:hAnsi="Tahoma" w:cs="Tahoma"/>
          <w:b/>
          <w:bCs/>
          <w:noProof/>
          <w:color w:val="00305F"/>
          <w:sz w:val="32"/>
          <w:szCs w:val="32"/>
        </w:rPr>
        <mc:AlternateContent>
          <mc:Choice Requires="wps">
            <w:drawing>
              <wp:anchor distT="0" distB="0" distL="114300" distR="114300" simplePos="0" relativeHeight="251658240" behindDoc="0" locked="0" layoutInCell="1" allowOverlap="1">
                <wp:simplePos x="0" y="0"/>
                <wp:positionH relativeFrom="column">
                  <wp:posOffset>-666931</wp:posOffset>
                </wp:positionH>
                <wp:positionV relativeFrom="paragraph">
                  <wp:posOffset>6071145</wp:posOffset>
                </wp:positionV>
                <wp:extent cx="5795889" cy="1700463"/>
                <wp:effectExtent l="0" t="0" r="0" b="1905"/>
                <wp:wrapNone/>
                <wp:docPr id="43138638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5795889" cy="17004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48" style="width:456.35pt;height:133.9pt;margin-top:478.05pt;margin-left:-52.5pt;mso-height-percent:0;mso-height-relative:margin;mso-width-percent:0;mso-width-relative:margin;mso-wrap-distance-bottom:0;mso-wrap-distance-left:9pt;mso-wrap-distance-right:9pt;mso-wrap-distance-top:0;mso-wrap-style:square;position:absolute;visibility:visible;v-text-anchor:middle;z-index:251659264" fillcolor="white" stroked="f" strokeweight="2pt"/>
            </w:pict>
          </mc:Fallback>
        </mc:AlternateContent>
      </w:r>
    </w:p>
    <w:sectPr w:rsidSect="00A8428C">
      <w:headerReference w:type="default" r:id="rId27"/>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792" w:rsidP="00A0272B" w14:paraId="7CF2D899" w14:textId="77777777">
    <w:pPr>
      <w:pStyle w:val="Footer"/>
      <w:spacing w:after="120" w:line="312" w:lineRule="auto"/>
      <w:ind w:right="-567"/>
      <w:jc w:val="right"/>
      <w:rPr>
        <w:rFonts w:ascii="Tahoma" w:hAnsi="Tahoma" w:cs="Tahoma"/>
        <w:sz w:val="18"/>
        <w:szCs w:val="18"/>
        <w:rtl/>
      </w:rPr>
    </w:pPr>
  </w:p>
  <w:p w:rsidR="00D12792" w:rsidP="00C00262" w14:paraId="0B6C571A"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12792" w:rsidRPr="00A0272B" w:rsidP="00A0272B" w14:paraId="56563B1D" w14:textId="77777777">
    <w:pPr>
      <w:pStyle w:val="Footer"/>
      <w:rPr>
        <w:szCs w:val="20"/>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792" w:rsidP="00A0272B" w14:paraId="775442AC" w14:textId="77777777">
    <w:pPr>
      <w:pStyle w:val="Footer"/>
      <w:spacing w:after="120" w:line="312" w:lineRule="auto"/>
      <w:ind w:right="-567"/>
      <w:jc w:val="right"/>
      <w:rPr>
        <w:rFonts w:ascii="Tahoma" w:hAnsi="Tahoma" w:cs="Tahoma"/>
        <w:sz w:val="18"/>
        <w:szCs w:val="18"/>
        <w:rtl/>
      </w:rPr>
    </w:pPr>
  </w:p>
  <w:p w:rsidR="00D12792" w:rsidP="00C00262" w14:paraId="768EB2AC"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5</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D12792" w:rsidRPr="00A0272B" w:rsidP="00A0272B" w14:paraId="5B6969CB" w14:textId="77777777">
    <w:pPr>
      <w:pStyle w:val="Footer"/>
      <w:rPr>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46C" w:rsidP="00E0446C" w14:paraId="2E0A8F5F" w14:textId="73A2F3A7">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Pr>
        <w:rFonts w:ascii="Tahoma" w:hAnsi="Tahoma" w:cs="Tahoma"/>
        <w:sz w:val="18"/>
        <w:szCs w:val="18"/>
      </w:rPr>
      <w:t xml:space="preserve"> </w:t>
    </w:r>
    <w:r>
      <w:rPr>
        <w:noProof/>
      </w:rPr>
      <w:t xml:space="preserve"> </w:t>
    </w:r>
    <w:r w:rsidRPr="005B086D">
      <w:rPr>
        <w:noProof/>
      </w:rPr>
      <w:t xml:space="preserve"> </w:t>
    </w:r>
    <w:r w:rsidR="00C158FE">
      <w:rPr>
        <w:rFonts w:ascii="Tahoma" w:hAnsi="Tahoma" w:cs="Tahoma"/>
        <w:sz w:val="18"/>
        <w:szCs w:val="18"/>
      </w:rPr>
      <w:t>5</w:t>
    </w:r>
    <w:r w:rsidRPr="00F94EB4">
      <w:rPr>
        <w:rFonts w:ascii="Tahoma" w:hAnsi="Tahoma" w:cs="Tahoma"/>
        <w:sz w:val="18"/>
        <w:szCs w:val="18"/>
      </w:rPr>
      <w:t xml:space="preserve"> </w:t>
    </w:r>
    <w:r>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rsidR="00D12792" w:rsidRPr="00870DCF" w:rsidP="00870DCF" w14:paraId="12C827B4" w14:textId="78BBA170">
    <w:pPr>
      <w:pStyle w:val="Footer"/>
      <w:spacing w:after="120" w:line="312" w:lineRule="auto"/>
      <w:ind w:right="-737"/>
      <w:jc w:val="right"/>
      <w:rPr>
        <w:rFonts w:ascii="Tahoma" w:hAnsi="Tahoma" w:cs="Tahoma"/>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46C" w:rsidP="00E0446C" w14:paraId="18E72760" w14:textId="0148C0A0">
    <w:pPr>
      <w:pStyle w:val="Footer"/>
      <w:bidi w:val="0"/>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00C158FE">
      <w:rPr>
        <w:rFonts w:ascii="Tahoma" w:hAnsi="Tahoma" w:cs="Tahoma"/>
        <w:sz w:val="18"/>
        <w:szCs w:val="18"/>
      </w:rPr>
      <w:t>6</w:t>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A4697"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337C4E" w14:paraId="56186361" w14:textId="163BA40A">
    <w:pPr>
      <w:pStyle w:val="Footer"/>
      <w:spacing w:after="120" w:line="312" w:lineRule="auto"/>
      <w:ind w:left="-510"/>
      <w:jc w:val="left"/>
      <w:rPr>
        <w:rFonts w:ascii="Tahoma" w:hAnsi="Tahoma" w:cs="Tahoma"/>
        <w:sz w:val="18"/>
        <w:szCs w:val="18"/>
        <w:rtl/>
      </w:rPr>
    </w:pPr>
  </w:p>
  <w:p w:rsidR="00DA4697" w:rsidP="00B07B37" w14:paraId="55F954A2" w14:textId="019C4EBD">
    <w:pPr>
      <w:pStyle w:val="Footer"/>
      <w:bidi w:val="0"/>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00C6205F">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A4697" w:rsidRPr="00F94EB4" w:rsidP="00337C4E" w14:paraId="4ACFF620" w14:textId="7AC89577">
    <w:pPr>
      <w:pStyle w:val="Footer"/>
      <w:spacing w:after="120" w:line="312" w:lineRule="auto"/>
      <w:ind w:left="-510"/>
      <w:jc w:val="left"/>
      <w:rPr>
        <w:rFonts w:ascii="Tahoma" w:hAnsi="Tahoma" w:cs="Tahoma"/>
        <w:color w:val="004E6C"/>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2427C4" w14:paraId="2C2A80D5" w14:textId="31CE7D53">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sidR="002427C4">
      <w:rPr>
        <w:rFonts w:ascii="Tahoma" w:hAnsi="Tahoma" w:cs="Tahoma"/>
        <w:sz w:val="18"/>
        <w:szCs w:val="18"/>
      </w:rPr>
      <w:t xml:space="preserve"> </w:t>
    </w:r>
    <w:r w:rsidR="002427C4">
      <w:rPr>
        <w:noProof/>
      </w:rPr>
      <w:t xml:space="preserve"> </w:t>
    </w:r>
    <w:r w:rsidRPr="005B086D">
      <w:rPr>
        <w:noProof/>
      </w:rPr>
      <w:t xml:space="preserve"> </w:t>
    </w:r>
    <w:r w:rsidRPr="00F94EB4" w:rsidR="002427C4">
      <w:rPr>
        <w:rFonts w:ascii="Tahoma" w:hAnsi="Tahoma" w:cs="Tahoma"/>
        <w:sz w:val="18"/>
        <w:szCs w:val="18"/>
        <w:rtl/>
      </w:rPr>
      <w:fldChar w:fldCharType="begin"/>
    </w:r>
    <w:r w:rsidRPr="00F94EB4" w:rsidR="002427C4">
      <w:rPr>
        <w:rFonts w:ascii="Tahoma" w:hAnsi="Tahoma" w:cs="Tahoma"/>
        <w:sz w:val="18"/>
        <w:szCs w:val="18"/>
        <w:rtl/>
      </w:rPr>
      <w:instrText xml:space="preserve"> </w:instrText>
    </w:r>
    <w:r w:rsidRPr="00F94EB4" w:rsidR="002427C4">
      <w:rPr>
        <w:rFonts w:ascii="Tahoma" w:hAnsi="Tahoma" w:cs="Tahoma"/>
        <w:sz w:val="18"/>
        <w:szCs w:val="18"/>
      </w:rPr>
      <w:instrText xml:space="preserve">PAGE </w:instrText>
    </w:r>
    <w:r w:rsidRPr="00F94EB4" w:rsidR="002427C4">
      <w:rPr>
        <w:rFonts w:ascii="Tahoma" w:hAnsi="Tahoma" w:cs="Tahoma"/>
        <w:sz w:val="18"/>
        <w:szCs w:val="18"/>
        <w:rtl/>
      </w:rPr>
      <w:instrText xml:space="preserve"> \* </w:instrText>
    </w:r>
    <w:r w:rsidRPr="00F94EB4" w:rsidR="002427C4">
      <w:rPr>
        <w:rFonts w:ascii="Tahoma" w:hAnsi="Tahoma" w:cs="Tahoma"/>
        <w:sz w:val="18"/>
        <w:szCs w:val="18"/>
      </w:rPr>
      <w:instrText>MERGEFORMAT</w:instrText>
    </w:r>
    <w:r w:rsidRPr="00F94EB4" w:rsidR="002427C4">
      <w:rPr>
        <w:rFonts w:ascii="Tahoma" w:hAnsi="Tahoma" w:cs="Tahoma"/>
        <w:sz w:val="18"/>
        <w:szCs w:val="18"/>
        <w:rtl/>
      </w:rPr>
      <w:instrText xml:space="preserve"> </w:instrText>
    </w:r>
    <w:r w:rsidRPr="00F94EB4" w:rsidR="002427C4">
      <w:rPr>
        <w:rFonts w:ascii="Tahoma" w:hAnsi="Tahoma" w:cs="Tahoma"/>
        <w:sz w:val="18"/>
        <w:szCs w:val="18"/>
        <w:rtl/>
      </w:rPr>
      <w:fldChar w:fldCharType="separate"/>
    </w:r>
    <w:r w:rsidR="002427C4">
      <w:rPr>
        <w:rFonts w:ascii="Tahoma" w:hAnsi="Tahoma" w:cs="Tahoma"/>
        <w:sz w:val="18"/>
        <w:szCs w:val="18"/>
        <w:rtl/>
      </w:rPr>
      <w:t>3</w:t>
    </w:r>
    <w:r w:rsidRPr="00F94EB4" w:rsidR="002427C4">
      <w:rPr>
        <w:rFonts w:ascii="Tahoma" w:hAnsi="Tahoma" w:cs="Tahoma"/>
        <w:sz w:val="18"/>
        <w:szCs w:val="18"/>
        <w:rtl/>
      </w:rPr>
      <w:fldChar w:fldCharType="end"/>
    </w:r>
    <w:r w:rsidRPr="00F94EB4">
      <w:rPr>
        <w:rFonts w:ascii="Tahoma" w:hAnsi="Tahoma" w:cs="Tahoma"/>
        <w:sz w:val="18"/>
        <w:szCs w:val="18"/>
      </w:rPr>
      <w:t xml:space="preserve"> </w:t>
    </w:r>
    <w:r w:rsidR="002427C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rsidR="00DA4697" w:rsidP="005B086D" w14:paraId="12CBD4D4" w14:textId="61FA3D4C">
    <w:pPr>
      <w:pStyle w:val="Footer"/>
      <w:spacing w:after="120" w:line="312" w:lineRule="auto"/>
      <w:ind w:right="-567"/>
      <w:jc w:val="right"/>
      <w:rPr>
        <w:rFonts w:ascii="Tahoma" w:hAnsi="Tahoma" w:cs="Tahoma"/>
        <w:sz w:val="18"/>
        <w:szCs w:val="18"/>
        <w:rt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RPr="00D15500" w:rsidP="00D15500" w14:paraId="3078F9E1" w14:textId="77777777">
    <w:pPr>
      <w:pStyle w:val="Footer"/>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0CBD" w:rsidP="00DC2873" w14:paraId="70E6BCBE" w14:textId="77777777">
      <w:pPr>
        <w:spacing w:line="240" w:lineRule="auto"/>
        <w:jc w:val="right"/>
      </w:pPr>
      <w:r>
        <w:separator/>
      </w:r>
    </w:p>
  </w:footnote>
  <w:footnote w:type="continuationSeparator" w:id="1">
    <w:p w:rsidR="00DF0CBD" w:rsidP="00C23CC9" w14:paraId="6373CF6B" w14:textId="77777777">
      <w:pPr>
        <w:spacing w:line="240" w:lineRule="auto"/>
      </w:pPr>
      <w:r>
        <w:continuationSeparator/>
      </w:r>
    </w:p>
    <w:p w:rsidR="00DF0CBD" w14:paraId="6CE92990" w14:textId="77777777"/>
  </w:footnote>
  <w:footnote w:id="2">
    <w:p w:rsidR="00697F31" w:rsidRPr="00644A9C" w:rsidP="00697F31" w14:paraId="7BB45E65" w14:textId="77777777">
      <w:pPr>
        <w:pStyle w:val="FootnoteText"/>
        <w:keepLines/>
        <w:bidi w:val="0"/>
        <w:spacing w:before="120" w:after="120" w:line="200" w:lineRule="exact"/>
        <w:ind w:left="284" w:hanging="284"/>
        <w:rPr>
          <w:rStyle w:val="a9"/>
        </w:rPr>
      </w:pPr>
      <w:r w:rsidRPr="00BE4456">
        <w:rPr>
          <w:rStyle w:val="FootnoteReference0"/>
          <w:rFonts w:ascii="Tahoma" w:hAnsi="Tahoma" w:eastAsiaTheme="minorEastAsia" w:cs="Tahoma"/>
          <w:sz w:val="14"/>
          <w:szCs w:val="14"/>
          <w:vertAlign w:val="baseline"/>
        </w:rPr>
        <w:footnoteRef/>
      </w:r>
      <w:r w:rsidRPr="00BE4456">
        <w:rPr>
          <w:rStyle w:val="FootnoteReference0"/>
          <w:rFonts w:ascii="Tahoma" w:hAnsi="Tahoma" w:eastAsiaTheme="minorEastAsia" w:cs="Tahoma"/>
          <w:sz w:val="14"/>
          <w:szCs w:val="14"/>
          <w:vertAlign w:val="baseline"/>
          <w:rtl/>
        </w:rPr>
        <w:t xml:space="preserve"> </w:t>
      </w:r>
      <w:r w:rsidRPr="00BE4456">
        <w:rPr>
          <w:rStyle w:val="FootnoteReference0"/>
          <w:rFonts w:ascii="Tahoma" w:hAnsi="Tahoma" w:eastAsiaTheme="minorEastAsia" w:cs="Tahoma"/>
          <w:sz w:val="14"/>
          <w:szCs w:val="14"/>
          <w:vertAlign w:val="baseline"/>
        </w:rPr>
        <w:tab/>
        <w:t>Apart from the chapters published in this report, there are five other chapters that were submitted to the Prime Minister as part of the annual report and which I decided not to publish until the end of the proceedings for imposing confidentiality.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792" w:rsidRPr="00D15500" w:rsidP="005B4811" w14:paraId="55D4C8FD" w14:textId="7B0CF846">
    <w:pPr>
      <w:pStyle w:val="Header"/>
      <w:tabs>
        <w:tab w:val="center" w:pos="457"/>
        <w:tab w:val="clear" w:pos="4153"/>
        <w:tab w:val="clear" w:pos="8306"/>
      </w:tabs>
      <w:spacing w:line="312" w:lineRule="auto"/>
      <w:jc w:val="left"/>
      <w:rPr>
        <w:rFonts w:ascii="Tahoma" w:hAnsi="Tahoma" w:cs="Tahoma"/>
        <w:color w:val="002060"/>
        <w:sz w:val="18"/>
        <w:szCs w:val="18"/>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7255AF" w14:paraId="5CDEE855" w14:textId="6E6B100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r>
      <w:rPr>
        <w:noProof/>
        <w:rtl/>
        <w:lang w:val="he-IL"/>
      </w:rPr>
      <mc:AlternateContent>
        <mc:Choice Requires="wps">
          <w:drawing>
            <wp:anchor distT="0" distB="0" distL="114300" distR="114300" simplePos="0" relativeHeight="251679744" behindDoc="1" locked="0" layoutInCell="1" allowOverlap="1">
              <wp:simplePos x="0" y="0"/>
              <wp:positionH relativeFrom="margin">
                <wp:posOffset>-916305</wp:posOffset>
              </wp:positionH>
              <wp:positionV relativeFrom="margin">
                <wp:posOffset>-1051560</wp:posOffset>
              </wp:positionV>
              <wp:extent cx="6479540" cy="8999855"/>
              <wp:effectExtent l="0" t="0" r="16510" b="10795"/>
              <wp:wrapNone/>
              <wp:docPr id="577"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3175">
                        <a:solidFill>
                          <a:schemeClr val="bg1">
                            <a:lumMod val="65000"/>
                          </a:schemeClr>
                        </a:solidFill>
                        <a:prstDash val="lgDash"/>
                      </a:ln>
                    </wps:spPr>
                    <wps:txbx>
                      <w:txbxContent>
                        <w:p w:rsidR="00E82EA3"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pt;height:708.65pt;margin-top:-82.8pt;margin-left:-72.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5712" filled="f" strokecolor="#a5a5a5" strokeweight="0.25pt">
              <v:stroke dashstyle="longDash"/>
              <v:textbox>
                <w:txbxContent>
                  <w:p w:rsidR="00E82EA3" w:rsidRPr="00DE3ECA" w:rsidP="00E82EA3" w14:paraId="15A155EC"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F2565F" w14:paraId="5465C61E" w14:textId="1F98A94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DA4697" w:rsidP="007255AF" w14:paraId="268AFC17" w14:textId="52018CDE">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A33696" w14:paraId="0929BB0C" w14:textId="292DE1CE">
    <w:pPr>
      <w:pStyle w:val="Header"/>
      <w:tabs>
        <w:tab w:val="left" w:pos="493"/>
        <w:tab w:val="clear" w:pos="4153"/>
        <w:tab w:val="left" w:pos="5150"/>
        <w:tab w:val="clear" w:pos="8306"/>
      </w:tabs>
      <w:rPr>
        <w:rtl/>
      </w:rPr>
    </w:pPr>
    <w:r w:rsidRPr="006637B9">
      <w:rPr>
        <w:rFonts w:ascii="Tahoma" w:hAnsi="Tahoma" w:cs="Tahoma"/>
        <w:noProof/>
        <w:color w:val="002060"/>
        <w:sz w:val="18"/>
        <w:szCs w:val="18"/>
      </w:rPr>
      <mc:AlternateContent>
        <mc:Choice Requires="wps">
          <w:drawing>
            <wp:anchor distT="0" distB="0" distL="114300" distR="114300" simplePos="0" relativeHeight="251658240" behindDoc="0" locked="0" layoutInCell="1" allowOverlap="1">
              <wp:simplePos x="0" y="0"/>
              <wp:positionH relativeFrom="column">
                <wp:posOffset>133070</wp:posOffset>
              </wp:positionH>
              <wp:positionV relativeFrom="paragraph">
                <wp:posOffset>67310</wp:posOffset>
              </wp:positionV>
              <wp:extent cx="3047365" cy="280670"/>
              <wp:effectExtent l="0" t="0" r="635" b="4445"/>
              <wp:wrapSquare wrapText="bothSides"/>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7365" cy="280670"/>
                      </a:xfrm>
                      <a:prstGeom prst="rect">
                        <a:avLst/>
                      </a:prstGeom>
                      <a:solidFill>
                        <a:srgbClr val="FFFFFF"/>
                      </a:solidFill>
                      <a:ln w="9525">
                        <a:noFill/>
                        <a:miter lim="800000"/>
                        <a:headEnd/>
                        <a:tailEnd/>
                      </a:ln>
                    </wps:spPr>
                    <wps:txbx>
                      <w:txbxContent>
                        <w:p w:rsidR="00DA4697" w:rsidRPr="0012741E" w:rsidP="006637B9" w14:textId="2BEEAD83">
                          <w:pPr>
                            <w:jc w:val="left"/>
                            <w:rPr>
                              <w:sz w:val="15"/>
                              <w:szCs w:val="15"/>
                            </w:rPr>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Pr="0012741E" w:rsidR="009E7AA3">
                            <w:rPr>
                              <w:rFonts w:ascii="Tahoma" w:hAnsi="Tahoma" w:cs="Tahoma"/>
                              <w:color w:val="0D0D0D" w:themeColor="text1" w:themeTint="F2"/>
                              <w:sz w:val="15"/>
                              <w:szCs w:val="15"/>
                            </w:rPr>
                            <w:t>Foreword</w:t>
                          </w:r>
                        </w:p>
                      </w:txbxContent>
                    </wps:txbx>
                    <wps:bodyPr rot="0" vert="horz" wrap="square" anchor="t" anchorCtr="0">
                      <a:spAutoFit/>
                    </wps:bodyPr>
                  </wps:wsp>
                </a:graphicData>
              </a:graphic>
              <wp14:sizeRelH relativeFrom="margin">
                <wp14:pctWidth>0</wp14:pctWidth>
              </wp14:sizeRelH>
            </wp:anchor>
          </w:drawing>
        </mc:Choice>
        <mc:Fallback>
          <w:pict>
            <v:shape id="Text Box 2" o:spid="_x0000_s2050" type="#_x0000_t202" style="width:239.95pt;height:22.1pt;margin-top:5.3pt;margin-left:10.5pt;mso-width-percent:0;mso-width-relative:margin;mso-wrap-distance-bottom:0;mso-wrap-distance-left:9pt;mso-wrap-distance-right:9pt;mso-wrap-distance-top:0;mso-wrap-style:square;position:absolute;visibility:visible;v-text-anchor:top;z-index:251659264" stroked="f">
              <v:textbox style="mso-fit-shape-to-text:t">
                <w:txbxContent>
                  <w:p w:rsidR="00DA4697" w:rsidRPr="0012741E" w:rsidP="006637B9" w14:paraId="7647DFBB" w14:textId="2BEEAD83">
                    <w:pPr>
                      <w:jc w:val="left"/>
                      <w:rPr>
                        <w:sz w:val="15"/>
                        <w:szCs w:val="15"/>
                      </w:rPr>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Pr="0012741E" w:rsidR="009E7AA3">
                      <w:rPr>
                        <w:rFonts w:ascii="Tahoma" w:hAnsi="Tahoma" w:cs="Tahoma"/>
                        <w:color w:val="0D0D0D" w:themeColor="text1" w:themeTint="F2"/>
                        <w:sz w:val="15"/>
                        <w:szCs w:val="15"/>
                      </w:rPr>
                      <w:t>Foreword</w:t>
                    </w:r>
                  </w:p>
                </w:txbxContent>
              </v:textbox>
              <w10:wrap type="square"/>
            </v:shape>
          </w:pict>
        </mc:Fallback>
      </mc:AlternateContent>
    </w:r>
    <w:r w:rsidR="00DA079E">
      <w:rPr>
        <w:noProof/>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381635</wp:posOffset>
              </wp:positionV>
              <wp:extent cx="6235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1" style="flip:x;mso-height-percent:0;mso-height-relative:margin;mso-width-percent:0;mso-width-relative:margin;mso-wrap-distance-bottom:0;mso-wrap-distance-left:9pt;mso-wrap-distance-right:9pt;mso-wrap-distance-top:0;mso-wrap-style:square;position:absolute;visibility:visible;z-index:251669504" from="-4.8pt,30.05pt" to="486.2pt,30.05pt" strokecolor="#0d0d0d" strokeweight="0.25pt"/>
          </w:pict>
        </mc:Fallback>
      </mc:AlternateContent>
    </w:r>
    <w:r w:rsidR="00DA079E">
      <w:rPr>
        <w:rFonts w:ascii="Tahoma" w:hAnsi="Tahoma" w:cs="Tahoma"/>
        <w:noProof/>
        <w:color w:val="002060"/>
        <w:sz w:val="18"/>
        <w:szCs w:val="18"/>
      </w:rPr>
      <w:drawing>
        <wp:anchor distT="0" distB="0" distL="114300" distR="114300" simplePos="0" relativeHeight="251681792" behindDoc="0" locked="0" layoutInCell="1" allowOverlap="1">
          <wp:simplePos x="0" y="0"/>
          <wp:positionH relativeFrom="column">
            <wp:posOffset>-8890</wp:posOffset>
          </wp:positionH>
          <wp:positionV relativeFrom="paragraph">
            <wp:posOffset>51435</wp:posOffset>
          </wp:positionV>
          <wp:extent cx="248285" cy="298450"/>
          <wp:effectExtent l="0" t="0" r="0" b="6350"/>
          <wp:wrapNone/>
          <wp:docPr id="11000875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87548"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color w:val="002060"/>
        <w:sz w:val="18"/>
        <w:szCs w:val="18"/>
      </w:rPr>
      <w:tab/>
    </w:r>
    <w:r>
      <w:rPr>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1526AC" w14:paraId="1C6E1265" w14:textId="3F303209">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5648"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A4697"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9808" filled="f" strokecolor="#a5a5a5" strokeweight="0.25pt">
              <v:stroke dashstyle="longDash"/>
              <v:textbox>
                <w:txbxContent>
                  <w:p w:rsidR="00DA4697"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1526AC" w14:paraId="18DE0C7A" w14:textId="26DB997D">
    <w:pPr>
      <w:pStyle w:val="Header"/>
      <w:tabs>
        <w:tab w:val="left" w:pos="493"/>
        <w:tab w:val="center" w:pos="4111"/>
        <w:tab w:val="clear" w:pos="4153"/>
        <w:tab w:val="right" w:pos="7478"/>
        <w:tab w:val="right" w:pos="8222"/>
        <w:tab w:val="clear" w:pos="8306"/>
      </w:tabs>
      <w:jc w:val="left"/>
      <w:rPr>
        <w:rtl/>
      </w:rPr>
    </w:pPr>
  </w:p>
  <w:p w:rsidR="00DA4697" w:rsidP="00005B23" w14:paraId="1172F310" w14:textId="522B5879">
    <w:pPr>
      <w:pStyle w:val="Header"/>
      <w:tabs>
        <w:tab w:val="left" w:pos="493"/>
        <w:tab w:val="center" w:pos="4111"/>
        <w:tab w:val="clear" w:pos="4153"/>
        <w:tab w:val="right" w:pos="7478"/>
        <w:tab w:val="right" w:pos="8222"/>
        <w:tab w:val="clear" w:pos="8306"/>
      </w:tabs>
      <w:jc w:val="left"/>
      <w:rPr>
        <w:rtl/>
      </w:rPr>
    </w:pPr>
  </w:p>
  <w:p w:rsidR="00DA4697" w:rsidRPr="001526AC" w:rsidP="00005B23" w14:paraId="7C0E7E90" w14:textId="33323ED4">
    <w:pPr>
      <w:pStyle w:val="Header"/>
      <w:tabs>
        <w:tab w:val="left" w:pos="493"/>
        <w:tab w:val="center" w:pos="4111"/>
        <w:tab w:val="clear" w:pos="4153"/>
        <w:tab w:val="right" w:pos="7478"/>
        <w:tab w:val="right" w:pos="8222"/>
        <w:tab w:val="clear" w:pos="8306"/>
      </w:tabs>
      <w:jc w:val="left"/>
      <w:rPr>
        <w:rtl/>
      </w:rPr>
    </w:pPr>
    <w:r w:rsidRPr="00F4423A">
      <w:rPr>
        <w:noProof/>
        <w:rtl/>
      </w:rPr>
      <mc:AlternateContent>
        <mc:Choice Requires="wps">
          <w:drawing>
            <wp:anchor distT="0" distB="0" distL="114300" distR="114300" simplePos="0" relativeHeight="251691008" behindDoc="0" locked="0" layoutInCell="1" allowOverlap="1">
              <wp:simplePos x="0" y="0"/>
              <wp:positionH relativeFrom="column">
                <wp:posOffset>154305</wp:posOffset>
              </wp:positionH>
              <wp:positionV relativeFrom="paragraph">
                <wp:posOffset>205105</wp:posOffset>
              </wp:positionV>
              <wp:extent cx="3481070" cy="255905"/>
              <wp:effectExtent l="0" t="0" r="0" b="0"/>
              <wp:wrapSquare wrapText="bothSides"/>
              <wp:docPr id="205277098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81070" cy="255905"/>
                      </a:xfrm>
                      <a:prstGeom prst="rect">
                        <a:avLst/>
                      </a:prstGeom>
                      <a:solidFill>
                        <a:srgbClr val="FFFFFF"/>
                      </a:solidFill>
                      <a:ln w="9525">
                        <a:noFill/>
                        <a:miter lim="800000"/>
                        <a:headEnd/>
                        <a:tailEnd/>
                      </a:ln>
                    </wps:spPr>
                    <wps:txbx>
                      <w:txbxContent>
                        <w:p w:rsidR="00F4423A" w:rsidRPr="0012741E" w:rsidP="0012741E" w14:textId="5787BF70">
                          <w:pPr>
                            <w:jc w:val="right"/>
                            <w:rPr>
                              <w:sz w:val="15"/>
                              <w:szCs w:val="15"/>
                            </w:rPr>
                          </w:pPr>
                          <w:r w:rsidRPr="0012741E">
                            <w:rPr>
                              <w:rFonts w:ascii="Tahoma" w:hAnsi="Tahoma" w:cs="Tahoma" w:hint="cs"/>
                              <w:color w:val="002060"/>
                              <w:sz w:val="15"/>
                              <w:szCs w:val="15"/>
                              <w:rtl/>
                            </w:rPr>
                            <w:t xml:space="preserve">                                                                  </w:t>
                          </w:r>
                          <w:r w:rsidRPr="0012741E" w:rsidR="00BE3B4B">
                            <w:rPr>
                              <w:rFonts w:ascii="Tahoma" w:hAnsi="Tahoma" w:cs="Tahoma"/>
                              <w:color w:val="0D0D0D" w:themeColor="text1" w:themeTint="F2"/>
                              <w:sz w:val="15"/>
                              <w:szCs w:val="15"/>
                            </w:rPr>
                            <w:t>Table of Contents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74.1pt;height:20.15pt;margin-top:16.15pt;margin-left:12.15pt;mso-height-percent:0;mso-height-relative:margin;mso-width-percent:0;mso-width-relative:margin;mso-wrap-distance-bottom:0;mso-wrap-distance-left:9pt;mso-wrap-distance-right:9pt;mso-wrap-distance-top:0;mso-wrap-style:square;position:absolute;visibility:visible;v-text-anchor:top;z-index:251692032" stroked="f">
              <v:textbox>
                <w:txbxContent>
                  <w:p w:rsidR="00F4423A" w:rsidRPr="0012741E" w:rsidP="0012741E" w14:paraId="2732B1EB" w14:textId="5787BF70">
                    <w:pPr>
                      <w:jc w:val="right"/>
                      <w:rPr>
                        <w:sz w:val="15"/>
                        <w:szCs w:val="15"/>
                      </w:rPr>
                    </w:pPr>
                    <w:r w:rsidRPr="0012741E">
                      <w:rPr>
                        <w:rFonts w:ascii="Tahoma" w:hAnsi="Tahoma" w:cs="Tahoma" w:hint="cs"/>
                        <w:color w:val="002060"/>
                        <w:sz w:val="15"/>
                        <w:szCs w:val="15"/>
                        <w:rtl/>
                      </w:rPr>
                      <w:t xml:space="preserve">                                                                  </w:t>
                    </w:r>
                    <w:r w:rsidRPr="0012741E" w:rsidR="00BE3B4B">
                      <w:rPr>
                        <w:rFonts w:ascii="Tahoma" w:hAnsi="Tahoma" w:cs="Tahoma"/>
                        <w:color w:val="0D0D0D" w:themeColor="text1" w:themeTint="F2"/>
                        <w:sz w:val="15"/>
                        <w:szCs w:val="15"/>
                      </w:rPr>
                      <w:t>Table of Contents</w:t>
                    </w:r>
                  </w:p>
                </w:txbxContent>
              </v:textbox>
              <w10:wrap type="square"/>
            </v:shape>
          </w:pict>
        </mc:Fallback>
      </mc:AlternateContent>
    </w:r>
    <w:r w:rsidRPr="00F4423A">
      <w:rPr>
        <w:noProof/>
        <w:rtl/>
      </w:rPr>
      <w:drawing>
        <wp:anchor distT="0" distB="0" distL="114300" distR="114300" simplePos="0" relativeHeight="251693056" behindDoc="0" locked="0" layoutInCell="1" allowOverlap="1">
          <wp:simplePos x="0" y="0"/>
          <wp:positionH relativeFrom="column">
            <wp:posOffset>-95116</wp:posOffset>
          </wp:positionH>
          <wp:positionV relativeFrom="paragraph">
            <wp:posOffset>160020</wp:posOffset>
          </wp:positionV>
          <wp:extent cx="248285" cy="298450"/>
          <wp:effectExtent l="0" t="0" r="0" b="635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AE3BFD">
      <w:rPr>
        <w:noProof/>
      </w:rPr>
      <mc:AlternateContent>
        <mc:Choice Requires="wps">
          <w:drawing>
            <wp:anchor distT="0" distB="0" distL="114300" distR="114300" simplePos="0" relativeHeight="251666432" behindDoc="0" locked="0" layoutInCell="1" allowOverlap="1">
              <wp:simplePos x="0" y="0"/>
              <wp:positionH relativeFrom="column">
                <wp:posOffset>-2910840</wp:posOffset>
              </wp:positionH>
              <wp:positionV relativeFrom="paragraph">
                <wp:posOffset>491490</wp:posOffset>
              </wp:positionV>
              <wp:extent cx="762063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7456" from="-229.2pt,38.7pt" to="370.85pt,38.7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A3A" w:rsidP="00A63A3A" w14:paraId="3011010F" w14:textId="0BD51AD2">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281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12"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63A3A" w:rsidRPr="00DE3ECA" w:rsidP="00A63A3A"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5"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2640" filled="f" strokecolor="#a5a5a5" strokeweight="0.25pt">
              <v:stroke dashstyle="longDash"/>
              <v:textbox>
                <w:txbxContent>
                  <w:p w:rsidR="00A63A3A" w:rsidRPr="00DE3ECA" w:rsidP="00A63A3A" w14:paraId="6281FE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A63A3A" w:rsidP="00A63A3A" w14:paraId="17626F3F" w14:textId="0FDC222B">
    <w:pPr>
      <w:pStyle w:val="Header"/>
      <w:tabs>
        <w:tab w:val="left" w:pos="493"/>
        <w:tab w:val="center" w:pos="4111"/>
        <w:tab w:val="clear" w:pos="4153"/>
        <w:tab w:val="right" w:pos="7478"/>
        <w:tab w:val="right" w:pos="8222"/>
        <w:tab w:val="clear" w:pos="8306"/>
      </w:tabs>
      <w:jc w:val="left"/>
      <w:rPr>
        <w:rtl/>
      </w:rPr>
    </w:pPr>
  </w:p>
  <w:p w:rsidR="00A63A3A" w:rsidP="00A63A3A" w14:paraId="365292B6" w14:textId="7894F2B4">
    <w:pPr>
      <w:pStyle w:val="Header"/>
      <w:tabs>
        <w:tab w:val="left" w:pos="493"/>
        <w:tab w:val="center" w:pos="4111"/>
        <w:tab w:val="clear" w:pos="4153"/>
        <w:tab w:val="right" w:pos="7478"/>
        <w:tab w:val="right" w:pos="8222"/>
        <w:tab w:val="clear" w:pos="8306"/>
      </w:tabs>
      <w:jc w:val="left"/>
    </w:pPr>
  </w:p>
  <w:p w:rsidR="00A63A3A" w:rsidP="00A63A3A" w14:paraId="08A56AD5" w14:textId="71260E3B">
    <w:pPr>
      <w:pStyle w:val="Header"/>
      <w:tabs>
        <w:tab w:val="left" w:pos="493"/>
        <w:tab w:val="center" w:pos="4111"/>
        <w:tab w:val="clear" w:pos="4153"/>
        <w:tab w:val="right" w:pos="7478"/>
        <w:tab w:val="right" w:pos="8222"/>
        <w:tab w:val="clear" w:pos="8306"/>
      </w:tabs>
      <w:jc w:val="left"/>
      <w:rPr>
        <w:rtl/>
      </w:rPr>
    </w:pPr>
    <w:r w:rsidRPr="00A63A3A">
      <w:rPr>
        <w:noProof/>
        <w:rtl/>
      </w:rPr>
      <mc:AlternateContent>
        <mc:Choice Requires="wps">
          <w:drawing>
            <wp:anchor distT="45720" distB="45720" distL="114300" distR="114300" simplePos="0" relativeHeight="251686912" behindDoc="0" locked="0" layoutInCell="1" allowOverlap="1">
              <wp:simplePos x="0" y="0"/>
              <wp:positionH relativeFrom="column">
                <wp:posOffset>-581660</wp:posOffset>
              </wp:positionH>
              <wp:positionV relativeFrom="paragraph">
                <wp:posOffset>169496</wp:posOffset>
              </wp:positionV>
              <wp:extent cx="5258301" cy="259080"/>
              <wp:effectExtent l="0" t="0" r="12700" b="7620"/>
              <wp:wrapNone/>
              <wp:docPr id="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8301" cy="259080"/>
                      </a:xfrm>
                      <a:prstGeom prst="rect">
                        <a:avLst/>
                      </a:prstGeom>
                      <a:solidFill>
                        <a:srgbClr val="FFFFFF"/>
                      </a:solidFill>
                      <a:ln w="9525">
                        <a:solidFill>
                          <a:schemeClr val="bg1"/>
                        </a:solidFill>
                        <a:miter lim="800000"/>
                        <a:headEnd/>
                        <a:tailEnd/>
                      </a:ln>
                    </wps:spPr>
                    <wps:txbx>
                      <w:txbxContent>
                        <w:p w:rsidR="00A63A3A" w:rsidRPr="00F01BFA" w:rsidP="00A63A3A" w14:textId="02E24293">
                          <w:pPr>
                            <w:bidi w:val="0"/>
                            <w:jc w:val="right"/>
                            <w:rPr>
                              <w:color w:val="0D0D0D" w:themeColor="text1" w:themeTint="F2"/>
                              <w:sz w:val="16"/>
                              <w:szCs w:val="16"/>
                            </w:rPr>
                          </w:pPr>
                          <w:r w:rsidRPr="0012741E">
                            <w:rPr>
                              <w:rFonts w:ascii="Tahoma" w:hAnsi="Tahoma" w:eastAsiaTheme="majorEastAsia" w:cs="Tahoma"/>
                              <w:noProof/>
                              <w:color w:val="0D0D0D" w:themeColor="text1" w:themeTint="F2"/>
                              <w:sz w:val="15"/>
                              <w:szCs w:val="15"/>
                            </w:rPr>
                            <w:t>Report of the State Comptroller of Israel | March 2022</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6" type="#_x0000_t202" style="width:414.05pt;height:20.4pt;margin-top:13.35pt;margin-left:-45.8pt;mso-height-percent:0;mso-height-relative:margin;mso-width-percent:0;mso-width-relative:margin;mso-wrap-distance-bottom:3.6pt;mso-wrap-distance-left:9pt;mso-wrap-distance-right:9pt;mso-wrap-distance-top:3.6pt;mso-wrap-style:square;position:absolute;visibility:visible;v-text-anchor:top;z-index:251687936" strokecolor="white">
              <v:textbox>
                <w:txbxContent>
                  <w:p w:rsidR="00A63A3A" w:rsidRPr="00F01BFA" w:rsidP="00A63A3A" w14:paraId="7CCEAB29" w14:textId="02E24293">
                    <w:pPr>
                      <w:bidi w:val="0"/>
                      <w:jc w:val="right"/>
                      <w:rPr>
                        <w:color w:val="0D0D0D" w:themeColor="text1" w:themeTint="F2"/>
                        <w:sz w:val="16"/>
                        <w:szCs w:val="16"/>
                      </w:rPr>
                    </w:pPr>
                    <w:r w:rsidRPr="0012741E">
                      <w:rPr>
                        <w:rFonts w:ascii="Tahoma" w:hAnsi="Tahoma" w:eastAsiaTheme="majorEastAsia" w:cs="Tahoma"/>
                        <w:noProof/>
                        <w:color w:val="0D0D0D" w:themeColor="text1" w:themeTint="F2"/>
                        <w:sz w:val="15"/>
                        <w:szCs w:val="15"/>
                      </w:rPr>
                      <w:t>Report of the State Comptroller of Israel | March 2022</w:t>
                    </w:r>
                  </w:p>
                </w:txbxContent>
              </v:textbox>
            </v:shape>
          </w:pict>
        </mc:Fallback>
      </mc:AlternateContent>
    </w:r>
  </w:p>
  <w:p w:rsidR="00A76E5A" w:rsidRPr="00A63A3A" w:rsidP="00A63A3A" w14:paraId="767AEAC6" w14:textId="0BE5276C">
    <w:pPr>
      <w:pStyle w:val="Header"/>
    </w:pPr>
    <w:r>
      <w:rPr>
        <w:rFonts w:ascii="Tahoma" w:hAnsi="Tahoma" w:cs="Tahoma"/>
        <w:noProof/>
        <w:sz w:val="22"/>
        <w:szCs w:val="22"/>
        <w:rtl/>
        <w:lang w:val="he-IL"/>
      </w:rPr>
      <w:drawing>
        <wp:anchor distT="0" distB="0" distL="114300" distR="114300" simplePos="0" relativeHeight="251689984" behindDoc="0" locked="0" layoutInCell="1" allowOverlap="1">
          <wp:simplePos x="0" y="0"/>
          <wp:positionH relativeFrom="column">
            <wp:posOffset>4623435</wp:posOffset>
          </wp:positionH>
          <wp:positionV relativeFrom="paragraph">
            <wp:posOffset>18366</wp:posOffset>
          </wp:positionV>
          <wp:extent cx="343535" cy="240030"/>
          <wp:effectExtent l="0" t="0" r="0" b="1270"/>
          <wp:wrapSquare wrapText="bothSides"/>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A63A3A">
      <w:rPr>
        <w:noProof/>
        <w:rtl/>
      </w:rPr>
      <mc:AlternateContent>
        <mc:Choice Requires="wps">
          <w:drawing>
            <wp:anchor distT="0" distB="0" distL="114300" distR="114300" simplePos="0" relativeHeight="251684864" behindDoc="0" locked="0" layoutInCell="1" allowOverlap="1">
              <wp:simplePos x="0" y="0"/>
              <wp:positionH relativeFrom="column">
                <wp:posOffset>-5214386</wp:posOffset>
              </wp:positionH>
              <wp:positionV relativeFrom="paragraph">
                <wp:posOffset>295910</wp:posOffset>
              </wp:positionV>
              <wp:extent cx="10142989" cy="0"/>
              <wp:effectExtent l="0" t="0" r="17145" b="12700"/>
              <wp:wrapNone/>
              <wp:docPr id="16"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10142989"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7" style="flip:x;mso-height-percent:0;mso-height-relative:margin;mso-width-percent:0;mso-width-relative:margin;mso-wrap-distance-bottom:0;mso-wrap-distance-left:9pt;mso-wrap-distance-right:9pt;mso-wrap-distance-top:0;mso-wrap-style:square;position:absolute;visibility:visible;z-index:251685888" from="-410.6pt,23.3pt" to="388.05pt,23.3pt" strokecolor="#0d0d0d" strokeweight="0.25pt"/>
          </w:pict>
        </mc:Fallback>
      </mc:AlternateContent>
    </w:r>
    <w:r w:rsidRPr="00A63A3A">
      <w:rPr>
        <w:noProof/>
        <w:szCs w:val="20"/>
        <w:rtl/>
      </w:rPr>
      <w:drawing>
        <wp:anchor distT="0" distB="0" distL="114300" distR="114300" simplePos="0" relativeHeight="251688960" behindDoc="0" locked="0" layoutInCell="1" allowOverlap="1">
          <wp:simplePos x="0" y="0"/>
          <wp:positionH relativeFrom="column">
            <wp:posOffset>7509510</wp:posOffset>
          </wp:positionH>
          <wp:positionV relativeFrom="paragraph">
            <wp:posOffset>176530</wp:posOffset>
          </wp:positionV>
          <wp:extent cx="343535" cy="240030"/>
          <wp:effectExtent l="0" t="0" r="0" b="7620"/>
          <wp:wrapSquare wrapText="bothSides"/>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B4B" w:rsidP="001526AC" w14:paraId="27EB38BB"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6128"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205277098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BE3B4B"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9328" filled="f" strokecolor="#a5a5a5" strokeweight="0.25pt">
              <v:stroke dashstyle="longDash"/>
              <v:textbox>
                <w:txbxContent>
                  <w:p w:rsidR="00BE3B4B" w:rsidRPr="00DE3ECA" w:rsidP="006E67D8" w14:paraId="3346CE31"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BE3B4B" w:rsidP="001526AC" w14:paraId="05EC28DE" w14:textId="77777777">
    <w:pPr>
      <w:pStyle w:val="Header"/>
      <w:tabs>
        <w:tab w:val="left" w:pos="493"/>
        <w:tab w:val="center" w:pos="4111"/>
        <w:tab w:val="clear" w:pos="4153"/>
        <w:tab w:val="right" w:pos="7478"/>
        <w:tab w:val="right" w:pos="8222"/>
        <w:tab w:val="clear" w:pos="8306"/>
      </w:tabs>
      <w:jc w:val="left"/>
      <w:rPr>
        <w:rtl/>
      </w:rPr>
    </w:pPr>
  </w:p>
  <w:p w:rsidR="00BE3B4B" w:rsidP="00005B23" w14:paraId="4FE87256" w14:textId="002E8DC7">
    <w:pPr>
      <w:pStyle w:val="Header"/>
      <w:tabs>
        <w:tab w:val="left" w:pos="493"/>
        <w:tab w:val="center" w:pos="4111"/>
        <w:tab w:val="clear" w:pos="4153"/>
        <w:tab w:val="right" w:pos="7478"/>
        <w:tab w:val="right" w:pos="8222"/>
        <w:tab w:val="clear" w:pos="8306"/>
      </w:tabs>
      <w:jc w:val="left"/>
      <w:rPr>
        <w:rtl/>
      </w:rPr>
    </w:pPr>
  </w:p>
  <w:p w:rsidR="00BE3B4B" w:rsidRPr="001526AC" w:rsidP="00005B23" w14:paraId="23773518" w14:textId="23183E45">
    <w:pPr>
      <w:pStyle w:val="Header"/>
      <w:tabs>
        <w:tab w:val="left" w:pos="493"/>
        <w:tab w:val="center" w:pos="4111"/>
        <w:tab w:val="clear" w:pos="4153"/>
        <w:tab w:val="right" w:pos="7478"/>
        <w:tab w:val="right" w:pos="8222"/>
        <w:tab w:val="clear" w:pos="8306"/>
      </w:tabs>
      <w:jc w:val="left"/>
      <w:rPr>
        <w:rtl/>
      </w:rPr>
    </w:pPr>
    <w:r w:rsidRPr="00BE3B4B">
      <w:rPr>
        <w:noProof/>
        <w:rtl/>
      </w:rPr>
      <mc:AlternateContent>
        <mc:Choice Requires="wps">
          <w:drawing>
            <wp:anchor distT="45720" distB="45720" distL="114300" distR="114300" simplePos="0" relativeHeight="251698176" behindDoc="0" locked="0" layoutInCell="1" allowOverlap="1">
              <wp:simplePos x="0" y="0"/>
              <wp:positionH relativeFrom="column">
                <wp:posOffset>-829544</wp:posOffset>
              </wp:positionH>
              <wp:positionV relativeFrom="paragraph">
                <wp:posOffset>221615</wp:posOffset>
              </wp:positionV>
              <wp:extent cx="5257800" cy="259080"/>
              <wp:effectExtent l="0" t="0" r="12700" b="7620"/>
              <wp:wrapNone/>
              <wp:docPr id="20527709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7800" cy="259080"/>
                      </a:xfrm>
                      <a:prstGeom prst="rect">
                        <a:avLst/>
                      </a:prstGeom>
                      <a:solidFill>
                        <a:srgbClr val="FFFFFF"/>
                      </a:solidFill>
                      <a:ln w="9525">
                        <a:solidFill>
                          <a:schemeClr val="bg1"/>
                        </a:solidFill>
                        <a:miter lim="800000"/>
                        <a:headEnd/>
                        <a:tailEnd/>
                      </a:ln>
                    </wps:spPr>
                    <wps:txbx>
                      <w:txbxContent>
                        <w:p w:rsidR="00697F31" w:rsidRPr="00A90FFF" w:rsidP="00697F31" w14:textId="77777777">
                          <w:pPr>
                            <w:bidi w:val="0"/>
                            <w:jc w:val="right"/>
                            <w:rPr>
                              <w:rFonts w:ascii="Tahoma" w:hAnsi="Tahoma" w:eastAsiaTheme="majorEastAsia" w:cs="Tahoma"/>
                              <w:noProof/>
                              <w:color w:val="0D0D0D" w:themeColor="text1" w:themeTint="F2"/>
                              <w:sz w:val="16"/>
                              <w:szCs w:val="16"/>
                              <w:rtl/>
                            </w:rPr>
                          </w:pPr>
                          <w:r w:rsidRPr="00A90FFF">
                            <w:rPr>
                              <w:rFonts w:ascii="Tahoma" w:hAnsi="Tahoma" w:eastAsiaTheme="majorEastAsia" w:cs="Tahoma"/>
                              <w:noProof/>
                              <w:color w:val="0D0D0D" w:themeColor="text1" w:themeTint="F2"/>
                              <w:sz w:val="16"/>
                              <w:szCs w:val="16"/>
                            </w:rPr>
                            <w:t xml:space="preserve">Report of the State Comptroller </w:t>
                          </w:r>
                          <w:r>
                            <w:rPr>
                              <w:rFonts w:ascii="Tahoma" w:hAnsi="Tahoma" w:eastAsiaTheme="majorEastAsia" w:cs="Tahoma"/>
                              <w:noProof/>
                              <w:color w:val="0D0D0D" w:themeColor="text1" w:themeTint="F2"/>
                              <w:sz w:val="16"/>
                              <w:szCs w:val="16"/>
                            </w:rPr>
                            <w:t>of Israel</w:t>
                          </w:r>
                          <w:r w:rsidRPr="00A90FFF">
                            <w:rPr>
                              <w:rFonts w:ascii="Tahoma" w:hAnsi="Tahoma" w:eastAsiaTheme="majorEastAsia" w:cs="Tahoma"/>
                              <w:noProof/>
                              <w:color w:val="0D0D0D" w:themeColor="text1" w:themeTint="F2"/>
                              <w:sz w:val="16"/>
                              <w:szCs w:val="16"/>
                            </w:rPr>
                            <w:t xml:space="preserve"> | March 2022</w:t>
                          </w:r>
                        </w:p>
                        <w:p w:rsidR="00BE3B4B" w:rsidRPr="00A4133B" w:rsidP="00BE3B4B" w14:textId="6F873C31">
                          <w:pPr>
                            <w:bidi w:val="0"/>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9" type="#_x0000_t202" style="width:414pt;height:20.4pt;margin-top:17.45pt;margin-left:-65.3pt;mso-height-percent:0;mso-height-relative:margin;mso-width-percent:0;mso-width-relative:margin;mso-wrap-distance-bottom:3.6pt;mso-wrap-distance-left:9pt;mso-wrap-distance-right:9pt;mso-wrap-distance-top:3.6pt;mso-wrap-style:square;position:absolute;visibility:visible;v-text-anchor:top;z-index:251699200" strokecolor="white">
              <v:textbox>
                <w:txbxContent>
                  <w:p w:rsidR="00697F31" w:rsidRPr="00A90FFF" w:rsidP="00697F31" w14:paraId="321D0549" w14:textId="77777777">
                    <w:pPr>
                      <w:bidi w:val="0"/>
                      <w:jc w:val="right"/>
                      <w:rPr>
                        <w:rFonts w:ascii="Tahoma" w:hAnsi="Tahoma" w:eastAsiaTheme="majorEastAsia" w:cs="Tahoma"/>
                        <w:noProof/>
                        <w:color w:val="0D0D0D" w:themeColor="text1" w:themeTint="F2"/>
                        <w:sz w:val="16"/>
                        <w:szCs w:val="16"/>
                        <w:rtl/>
                      </w:rPr>
                    </w:pPr>
                    <w:r w:rsidRPr="00A90FFF">
                      <w:rPr>
                        <w:rFonts w:ascii="Tahoma" w:hAnsi="Tahoma" w:eastAsiaTheme="majorEastAsia" w:cs="Tahoma"/>
                        <w:noProof/>
                        <w:color w:val="0D0D0D" w:themeColor="text1" w:themeTint="F2"/>
                        <w:sz w:val="16"/>
                        <w:szCs w:val="16"/>
                      </w:rPr>
                      <w:t xml:space="preserve">Report of the State Comptroller </w:t>
                    </w:r>
                    <w:r>
                      <w:rPr>
                        <w:rFonts w:ascii="Tahoma" w:hAnsi="Tahoma" w:eastAsiaTheme="majorEastAsia" w:cs="Tahoma"/>
                        <w:noProof/>
                        <w:color w:val="0D0D0D" w:themeColor="text1" w:themeTint="F2"/>
                        <w:sz w:val="16"/>
                        <w:szCs w:val="16"/>
                      </w:rPr>
                      <w:t>of Israel</w:t>
                    </w:r>
                    <w:r w:rsidRPr="00A90FFF">
                      <w:rPr>
                        <w:rFonts w:ascii="Tahoma" w:hAnsi="Tahoma" w:eastAsiaTheme="majorEastAsia" w:cs="Tahoma"/>
                        <w:noProof/>
                        <w:color w:val="0D0D0D" w:themeColor="text1" w:themeTint="F2"/>
                        <w:sz w:val="16"/>
                        <w:szCs w:val="16"/>
                      </w:rPr>
                      <w:t xml:space="preserve"> | March 2022</w:t>
                    </w:r>
                  </w:p>
                  <w:p w:rsidR="00BE3B4B" w:rsidRPr="00A4133B" w:rsidP="00BE3B4B" w14:paraId="49DA2D2E" w14:textId="6F873C31">
                    <w:pPr>
                      <w:bidi w:val="0"/>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01248" behindDoc="0" locked="0" layoutInCell="1" allowOverlap="1">
          <wp:simplePos x="0" y="0"/>
          <wp:positionH relativeFrom="column">
            <wp:posOffset>4415289</wp:posOffset>
          </wp:positionH>
          <wp:positionV relativeFrom="paragraph">
            <wp:posOffset>217805</wp:posOffset>
          </wp:positionV>
          <wp:extent cx="343535" cy="240030"/>
          <wp:effectExtent l="0" t="0" r="0" b="1270"/>
          <wp:wrapSquare wrapText="bothSides"/>
          <wp:docPr id="20527709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95"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E3B4B">
      <w:rPr>
        <w:noProof/>
        <w:szCs w:val="20"/>
        <w:rtl/>
      </w:rPr>
      <w:drawing>
        <wp:anchor distT="0" distB="0" distL="114300" distR="114300" simplePos="0" relativeHeight="251700224" behindDoc="0" locked="0" layoutInCell="1" allowOverlap="1">
          <wp:simplePos x="0" y="0"/>
          <wp:positionH relativeFrom="column">
            <wp:posOffset>8819515</wp:posOffset>
          </wp:positionH>
          <wp:positionV relativeFrom="paragraph">
            <wp:posOffset>248285</wp:posOffset>
          </wp:positionV>
          <wp:extent cx="343535" cy="240030"/>
          <wp:effectExtent l="0" t="0" r="0" b="1270"/>
          <wp:wrapSquare wrapText="bothSides"/>
          <wp:docPr id="20527709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94"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080" behindDoc="0" locked="0" layoutInCell="1" allowOverlap="1">
              <wp:simplePos x="0" y="0"/>
              <wp:positionH relativeFrom="column">
                <wp:posOffset>-2910840</wp:posOffset>
              </wp:positionH>
              <wp:positionV relativeFrom="paragraph">
                <wp:posOffset>491490</wp:posOffset>
              </wp:positionV>
              <wp:extent cx="7620635" cy="0"/>
              <wp:effectExtent l="0" t="0" r="0" b="0"/>
              <wp:wrapNone/>
              <wp:docPr id="2052770991"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0" style="flip:x;mso-height-percent:0;mso-height-relative:margin;mso-width-percent:0;mso-width-relative:margin;mso-wrap-distance-bottom:0;mso-wrap-distance-left:9pt;mso-wrap-distance-right:9pt;mso-wrap-distance-top:0;mso-wrap-style:square;position:absolute;visibility:visible;z-index:251695104" from="-229.2pt,38.7pt" to="370.85pt,38.7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4384"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05277097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7"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2336"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DA4697"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61"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DA4697"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DA4697"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62"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DA4697"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5408"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0527709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8"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1526AC" w14:paraId="3BE4C2F9" w14:textId="673D4A5C">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-908050</wp:posOffset>
              </wp:positionH>
              <wp:positionV relativeFrom="margin">
                <wp:posOffset>-1030605</wp:posOffset>
              </wp:positionV>
              <wp:extent cx="6479540" cy="8999855"/>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19050">
                        <a:solidFill>
                          <a:schemeClr val="bg1">
                            <a:lumMod val="65000"/>
                          </a:schemeClr>
                        </a:solidFill>
                        <a:prstDash val="lgDash"/>
                      </a:ln>
                    </wps:spPr>
                    <wps:txbx>
                      <w:txbxContent>
                        <w:p w:rsidR="00DA4697" w:rsidRPr="00DE3ECA" w:rsidP="001C5C9D" w14:textId="7889A2CF">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3" type="#_x0000_t202" style="width:510.2pt;height:708.65pt;margin-top:-81.15pt;margin-left:-7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1.5pt">
              <v:stroke dashstyle="longDash"/>
              <v:textbox>
                <w:txbxContent>
                  <w:p w:rsidR="00DA4697" w:rsidRPr="00DE3ECA" w:rsidP="001C5C9D" w14:paraId="41E6941D" w14:textId="7889A2CF">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1C5C9D" w14:paraId="52188F3E" w14:textId="6AFEEEA3">
    <w:pPr>
      <w:pStyle w:val="Header"/>
      <w:tabs>
        <w:tab w:val="clear" w:pos="4153"/>
        <w:tab w:val="left" w:pos="4530"/>
        <w:tab w:val="clear" w:pos="8306"/>
      </w:tabs>
      <w:jc w:val="left"/>
      <w:rPr>
        <w:rtl/>
      </w:rPr>
    </w:pPr>
    <w:r>
      <w:rPr>
        <w:rtl/>
      </w:rPr>
      <w:tab/>
    </w:r>
  </w:p>
  <w:p w:rsidR="00DA4697" w:rsidP="001C5C9D" w14:paraId="0DBAA24E" w14:textId="77777777">
    <w:pPr>
      <w:pStyle w:val="Header"/>
      <w:tabs>
        <w:tab w:val="center" w:pos="3685"/>
        <w:tab w:val="clear" w:pos="4153"/>
        <w:tab w:val="clear" w:pos="8306"/>
      </w:tabs>
      <w:jc w:val="left"/>
    </w:pPr>
    <w:r w:rsidRPr="00DA4512">
      <w:rPr>
        <w:noProof/>
        <w:rtl/>
      </w:rPr>
      <mc:AlternateContent>
        <mc:Choice Requires="wps">
          <w:drawing>
            <wp:anchor distT="45720" distB="45720" distL="114300" distR="114300" simplePos="0" relativeHeight="251672576"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DA4697" w:rsidRPr="004D562B" w:rsidP="00DA4512" w14:textId="77777777">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4"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73600" strokecolor="white">
              <v:textbox>
                <w:txbxContent>
                  <w:p w:rsidR="00DA4697" w:rsidRPr="004D562B" w:rsidP="00DA4512" w14:paraId="5B61FBF3" w14:textId="77777777">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74624"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05277097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gradFill rotWithShape="1">
                          <a:gsLst>
                            <a:gs pos="0">
                              <a:schemeClr val="tx1"/>
                            </a:gs>
                            <a:gs pos="73000">
                              <a:srgbClr val="0D0D0D"/>
                            </a:gs>
                            <a:gs pos="74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65" style="flip:x;mso-height-percent:0;mso-height-relative:margin;mso-width-percent:0;mso-width-relative:margin;mso-wrap-distance-bottom:0;mso-wrap-distance-left:9pt;mso-wrap-distance-right:9pt;mso-wrap-distance-top:0;mso-wrap-style:square;position:absolute;visibility:visible;z-index:251671552" from="-4.4pt,50.4pt" to="524.85pt,50.4pt" strokeweight="0.25pt"/>
          </w:pict>
        </mc:Fallback>
      </mc:AlternateContent>
    </w:r>
  </w:p>
  <w:p w:rsidR="00DA4697" w:rsidRPr="001526AC" w:rsidP="001C5C9D" w14:paraId="133C0DA0" w14:textId="2B0F86FF">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pt;height:141.7pt" o:bullet="t">
        <v:imagedata r:id="rId1" o:title="זכוכית מגדלת5"/>
      </v:shape>
    </w:pict>
  </w:numPicBullet>
  <w:abstractNum w:abstractNumId="0">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8AB3182"/>
    <w:multiLevelType w:val="hybridMultilevel"/>
    <w:tmpl w:val="236674FC"/>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4">
    <w:nsid w:val="11286EA9"/>
    <w:multiLevelType w:val="hybridMultilevel"/>
    <w:tmpl w:val="A79EF7A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701D68"/>
    <w:multiLevelType w:val="hybridMultilevel"/>
    <w:tmpl w:val="BD04BB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7">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1F60817"/>
    <w:multiLevelType w:val="hybridMultilevel"/>
    <w:tmpl w:val="19343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C9E552A"/>
    <w:multiLevelType w:val="hybridMultilevel"/>
    <w:tmpl w:val="E2B4AE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nsid w:val="34FD1CEF"/>
    <w:multiLevelType w:val="hybridMultilevel"/>
    <w:tmpl w:val="E4A2CB6A"/>
    <w:lvl w:ilvl="0">
      <w:start w:val="1"/>
      <w:numFmt w:val="decimal"/>
      <w:lvlText w:val="%1."/>
      <w:lvlJc w:val="left"/>
      <w:pPr>
        <w:ind w:left="360"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2">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7">
    <w:nsid w:val="67BA1BB6"/>
    <w:multiLevelType w:val="hybridMultilevel"/>
    <w:tmpl w:val="85F0C9C2"/>
    <w:lvl w:ilvl="0">
      <w:start w:val="1"/>
      <w:numFmt w:val="decimal"/>
      <w:lvlText w:val="%1."/>
      <w:lvlJc w:val="left"/>
      <w:pPr>
        <w:ind w:left="720" w:hanging="360"/>
      </w:pPr>
      <w:rPr>
        <w:rFonts w:asciiTheme="majorBidi" w:hAnsiTheme="majorBidi" w:cstheme="majorBidi" w:hint="default"/>
        <w:b w:val="0"/>
        <w:bCs w:val="0"/>
        <w:sz w:val="20"/>
        <w:szCs w:val="24"/>
      </w:rPr>
    </w:lvl>
    <w:lvl w:ilvl="1">
      <w:start w:val="1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85005DF"/>
    <w:multiLevelType w:val="hybridMultilevel"/>
    <w:tmpl w:val="2F54F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6EE93AB4"/>
    <w:multiLevelType w:val="hybridMultilevel"/>
    <w:tmpl w:val="4572B962"/>
    <w:lvl w:ilvl="0">
      <w:start w:val="1"/>
      <w:numFmt w:val="decimal"/>
      <w:lvlText w:val="%1."/>
      <w:lvlJc w:val="left"/>
      <w:pPr>
        <w:ind w:left="720" w:hanging="360"/>
      </w:pPr>
      <w:rPr>
        <w:rFonts w:asciiTheme="majorBidi" w:hAnsiTheme="majorBidi" w:cstheme="majorBidi" w:hint="default"/>
        <w:b w:val="0"/>
        <w:bCs w:val="0"/>
        <w:sz w:val="20"/>
        <w:szCs w:val="24"/>
      </w:rPr>
    </w:lvl>
    <w:lvl w:ilvl="1">
      <w:start w:val="1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nsid w:val="777D407F"/>
    <w:multiLevelType w:val="hybridMultilevel"/>
    <w:tmpl w:val="31B681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8570223"/>
    <w:multiLevelType w:val="hybridMultilevel"/>
    <w:tmpl w:val="550298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7"/>
  </w:num>
  <w:num w:numId="2">
    <w:abstractNumId w:val="13"/>
  </w:num>
  <w:num w:numId="3">
    <w:abstractNumId w:val="19"/>
  </w:num>
  <w:num w:numId="4">
    <w:abstractNumId w:val="15"/>
  </w:num>
  <w:num w:numId="5">
    <w:abstractNumId w:val="10"/>
  </w:num>
  <w:num w:numId="6">
    <w:abstractNumId w:val="12"/>
  </w:num>
  <w:num w:numId="7">
    <w:abstractNumId w:val="24"/>
  </w:num>
  <w:num w:numId="8">
    <w:abstractNumId w:val="0"/>
  </w:num>
  <w:num w:numId="9">
    <w:abstractNumId w:val="14"/>
  </w:num>
  <w:num w:numId="10">
    <w:abstractNumId w:val="3"/>
  </w:num>
  <w:num w:numId="11">
    <w:abstractNumId w:val="16"/>
  </w:num>
  <w:num w:numId="12">
    <w:abstractNumId w:val="2"/>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0"/>
  </w:num>
  <w:num w:numId="29">
    <w:abstractNumId w:val="5"/>
  </w:num>
  <w:num w:numId="30">
    <w:abstractNumId w:val="22"/>
  </w:num>
  <w:num w:numId="31">
    <w:abstractNumId w:val="23"/>
  </w:num>
  <w:num w:numId="3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86"/>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0C40"/>
    <w:rsid w:val="000018EF"/>
    <w:rsid w:val="00001C6B"/>
    <w:rsid w:val="00001D5A"/>
    <w:rsid w:val="00002EF7"/>
    <w:rsid w:val="00003B00"/>
    <w:rsid w:val="00003B77"/>
    <w:rsid w:val="00003D51"/>
    <w:rsid w:val="00003F96"/>
    <w:rsid w:val="0000520D"/>
    <w:rsid w:val="000054B7"/>
    <w:rsid w:val="00005B23"/>
    <w:rsid w:val="00005EE0"/>
    <w:rsid w:val="00006B59"/>
    <w:rsid w:val="000100D8"/>
    <w:rsid w:val="0001014C"/>
    <w:rsid w:val="000107D8"/>
    <w:rsid w:val="00011BFC"/>
    <w:rsid w:val="00011DF7"/>
    <w:rsid w:val="00012657"/>
    <w:rsid w:val="00013BC3"/>
    <w:rsid w:val="0001431C"/>
    <w:rsid w:val="000155F0"/>
    <w:rsid w:val="000157CF"/>
    <w:rsid w:val="00015A22"/>
    <w:rsid w:val="000168DE"/>
    <w:rsid w:val="0001735B"/>
    <w:rsid w:val="00017851"/>
    <w:rsid w:val="000206F1"/>
    <w:rsid w:val="00021298"/>
    <w:rsid w:val="00021FFB"/>
    <w:rsid w:val="00023E81"/>
    <w:rsid w:val="000246D2"/>
    <w:rsid w:val="00024E0C"/>
    <w:rsid w:val="000251E2"/>
    <w:rsid w:val="0002582E"/>
    <w:rsid w:val="000259C7"/>
    <w:rsid w:val="00026245"/>
    <w:rsid w:val="00026367"/>
    <w:rsid w:val="000264D7"/>
    <w:rsid w:val="00026ACC"/>
    <w:rsid w:val="0002705C"/>
    <w:rsid w:val="0003001D"/>
    <w:rsid w:val="000303C9"/>
    <w:rsid w:val="00031C68"/>
    <w:rsid w:val="00031C69"/>
    <w:rsid w:val="00031CEB"/>
    <w:rsid w:val="00032932"/>
    <w:rsid w:val="00033061"/>
    <w:rsid w:val="0003410F"/>
    <w:rsid w:val="0003494D"/>
    <w:rsid w:val="00035688"/>
    <w:rsid w:val="00035B80"/>
    <w:rsid w:val="00035C03"/>
    <w:rsid w:val="000362CA"/>
    <w:rsid w:val="00036B0F"/>
    <w:rsid w:val="00036EB8"/>
    <w:rsid w:val="000406C4"/>
    <w:rsid w:val="00040918"/>
    <w:rsid w:val="00040C4D"/>
    <w:rsid w:val="000413AB"/>
    <w:rsid w:val="000419ED"/>
    <w:rsid w:val="00042688"/>
    <w:rsid w:val="00042837"/>
    <w:rsid w:val="0004293F"/>
    <w:rsid w:val="00042BB1"/>
    <w:rsid w:val="00043204"/>
    <w:rsid w:val="000436EC"/>
    <w:rsid w:val="00043931"/>
    <w:rsid w:val="00043CC0"/>
    <w:rsid w:val="000448BE"/>
    <w:rsid w:val="00045038"/>
    <w:rsid w:val="00045492"/>
    <w:rsid w:val="000456D3"/>
    <w:rsid w:val="00046670"/>
    <w:rsid w:val="000470AE"/>
    <w:rsid w:val="00047976"/>
    <w:rsid w:val="00047A92"/>
    <w:rsid w:val="00047CF6"/>
    <w:rsid w:val="00047E7B"/>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0441"/>
    <w:rsid w:val="000615B4"/>
    <w:rsid w:val="00061760"/>
    <w:rsid w:val="0006189A"/>
    <w:rsid w:val="000618D0"/>
    <w:rsid w:val="00061D7A"/>
    <w:rsid w:val="00063297"/>
    <w:rsid w:val="00063A11"/>
    <w:rsid w:val="00064016"/>
    <w:rsid w:val="0006411D"/>
    <w:rsid w:val="0006445C"/>
    <w:rsid w:val="0006456C"/>
    <w:rsid w:val="00064637"/>
    <w:rsid w:val="00066628"/>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F31"/>
    <w:rsid w:val="00076758"/>
    <w:rsid w:val="00076ED7"/>
    <w:rsid w:val="0007717F"/>
    <w:rsid w:val="0007762A"/>
    <w:rsid w:val="00077B79"/>
    <w:rsid w:val="00080072"/>
    <w:rsid w:val="00081494"/>
    <w:rsid w:val="00081D0E"/>
    <w:rsid w:val="000824F8"/>
    <w:rsid w:val="0008345D"/>
    <w:rsid w:val="00083692"/>
    <w:rsid w:val="00083FD0"/>
    <w:rsid w:val="00084E3A"/>
    <w:rsid w:val="00085086"/>
    <w:rsid w:val="00085A22"/>
    <w:rsid w:val="00085B99"/>
    <w:rsid w:val="00086221"/>
    <w:rsid w:val="0008669B"/>
    <w:rsid w:val="00086738"/>
    <w:rsid w:val="00086BCD"/>
    <w:rsid w:val="00090633"/>
    <w:rsid w:val="000907D0"/>
    <w:rsid w:val="00091811"/>
    <w:rsid w:val="00091A72"/>
    <w:rsid w:val="00093E30"/>
    <w:rsid w:val="0009432F"/>
    <w:rsid w:val="00094D5D"/>
    <w:rsid w:val="00094F15"/>
    <w:rsid w:val="0009524E"/>
    <w:rsid w:val="0009559D"/>
    <w:rsid w:val="0009573B"/>
    <w:rsid w:val="00096CF4"/>
    <w:rsid w:val="00096EEC"/>
    <w:rsid w:val="000971EF"/>
    <w:rsid w:val="00097CDE"/>
    <w:rsid w:val="000A00AE"/>
    <w:rsid w:val="000A01F2"/>
    <w:rsid w:val="000A0884"/>
    <w:rsid w:val="000A0915"/>
    <w:rsid w:val="000A134E"/>
    <w:rsid w:val="000A15B1"/>
    <w:rsid w:val="000A1610"/>
    <w:rsid w:val="000A1B28"/>
    <w:rsid w:val="000A26F1"/>
    <w:rsid w:val="000A2BD8"/>
    <w:rsid w:val="000A3690"/>
    <w:rsid w:val="000A43A6"/>
    <w:rsid w:val="000A4686"/>
    <w:rsid w:val="000A5140"/>
    <w:rsid w:val="000A567C"/>
    <w:rsid w:val="000A5B75"/>
    <w:rsid w:val="000A65A9"/>
    <w:rsid w:val="000A69A7"/>
    <w:rsid w:val="000A7D65"/>
    <w:rsid w:val="000B1102"/>
    <w:rsid w:val="000B153C"/>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2C20"/>
    <w:rsid w:val="000C404B"/>
    <w:rsid w:val="000C43E0"/>
    <w:rsid w:val="000C492E"/>
    <w:rsid w:val="000C4BD9"/>
    <w:rsid w:val="000C50A1"/>
    <w:rsid w:val="000C5E23"/>
    <w:rsid w:val="000C5F85"/>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E013E"/>
    <w:rsid w:val="000E0BA2"/>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95"/>
    <w:rsid w:val="000E6AAF"/>
    <w:rsid w:val="000E6F44"/>
    <w:rsid w:val="000E73AF"/>
    <w:rsid w:val="000E7622"/>
    <w:rsid w:val="000F0FAA"/>
    <w:rsid w:val="000F158C"/>
    <w:rsid w:val="000F1DEA"/>
    <w:rsid w:val="000F2408"/>
    <w:rsid w:val="000F2E36"/>
    <w:rsid w:val="000F3700"/>
    <w:rsid w:val="000F4578"/>
    <w:rsid w:val="000F4797"/>
    <w:rsid w:val="000F4B6E"/>
    <w:rsid w:val="000F4C79"/>
    <w:rsid w:val="000F5EDB"/>
    <w:rsid w:val="000F60AB"/>
    <w:rsid w:val="000F62A9"/>
    <w:rsid w:val="000F63B0"/>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074D"/>
    <w:rsid w:val="0011146E"/>
    <w:rsid w:val="00111AD4"/>
    <w:rsid w:val="00111CA0"/>
    <w:rsid w:val="00111F8A"/>
    <w:rsid w:val="00112134"/>
    <w:rsid w:val="00112923"/>
    <w:rsid w:val="00112E28"/>
    <w:rsid w:val="00113AD4"/>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9A8"/>
    <w:rsid w:val="001239E1"/>
    <w:rsid w:val="001243A4"/>
    <w:rsid w:val="001247BA"/>
    <w:rsid w:val="00124DC1"/>
    <w:rsid w:val="00125628"/>
    <w:rsid w:val="00125881"/>
    <w:rsid w:val="0012741E"/>
    <w:rsid w:val="001305E5"/>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3"/>
    <w:rsid w:val="00141BD6"/>
    <w:rsid w:val="00141E09"/>
    <w:rsid w:val="00142206"/>
    <w:rsid w:val="00143176"/>
    <w:rsid w:val="001431D6"/>
    <w:rsid w:val="00143B4D"/>
    <w:rsid w:val="00143FFA"/>
    <w:rsid w:val="0014435E"/>
    <w:rsid w:val="00144908"/>
    <w:rsid w:val="00144BB3"/>
    <w:rsid w:val="00144C4B"/>
    <w:rsid w:val="001451A4"/>
    <w:rsid w:val="001460BB"/>
    <w:rsid w:val="001466D7"/>
    <w:rsid w:val="0014715B"/>
    <w:rsid w:val="00147ED0"/>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8E3"/>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625"/>
    <w:rsid w:val="0017091D"/>
    <w:rsid w:val="0017146B"/>
    <w:rsid w:val="00171B4A"/>
    <w:rsid w:val="00171F81"/>
    <w:rsid w:val="0017200D"/>
    <w:rsid w:val="0017265F"/>
    <w:rsid w:val="001730B0"/>
    <w:rsid w:val="00173FDD"/>
    <w:rsid w:val="0017466B"/>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604"/>
    <w:rsid w:val="001839FA"/>
    <w:rsid w:val="00183DDC"/>
    <w:rsid w:val="001850C6"/>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1E88"/>
    <w:rsid w:val="001A2081"/>
    <w:rsid w:val="001A2A50"/>
    <w:rsid w:val="001A2F88"/>
    <w:rsid w:val="001A325B"/>
    <w:rsid w:val="001A38A7"/>
    <w:rsid w:val="001A3974"/>
    <w:rsid w:val="001A40B6"/>
    <w:rsid w:val="001A5D04"/>
    <w:rsid w:val="001A613C"/>
    <w:rsid w:val="001A6276"/>
    <w:rsid w:val="001A72F6"/>
    <w:rsid w:val="001A7D06"/>
    <w:rsid w:val="001B1655"/>
    <w:rsid w:val="001B17FB"/>
    <w:rsid w:val="001B2821"/>
    <w:rsid w:val="001B285C"/>
    <w:rsid w:val="001B2ACB"/>
    <w:rsid w:val="001B2C49"/>
    <w:rsid w:val="001B2D16"/>
    <w:rsid w:val="001B2DBB"/>
    <w:rsid w:val="001B3BE6"/>
    <w:rsid w:val="001B3EFA"/>
    <w:rsid w:val="001B41A2"/>
    <w:rsid w:val="001B4B0A"/>
    <w:rsid w:val="001B4E87"/>
    <w:rsid w:val="001B4EA7"/>
    <w:rsid w:val="001B5656"/>
    <w:rsid w:val="001B5DFF"/>
    <w:rsid w:val="001B65B8"/>
    <w:rsid w:val="001B6CEA"/>
    <w:rsid w:val="001B70CA"/>
    <w:rsid w:val="001B75F0"/>
    <w:rsid w:val="001C00D8"/>
    <w:rsid w:val="001C057E"/>
    <w:rsid w:val="001C2CAD"/>
    <w:rsid w:val="001C2D59"/>
    <w:rsid w:val="001C308D"/>
    <w:rsid w:val="001C3187"/>
    <w:rsid w:val="001C3232"/>
    <w:rsid w:val="001C34D5"/>
    <w:rsid w:val="001C3ED9"/>
    <w:rsid w:val="001C450A"/>
    <w:rsid w:val="001C45D9"/>
    <w:rsid w:val="001C49B8"/>
    <w:rsid w:val="001C5A02"/>
    <w:rsid w:val="001C5BF5"/>
    <w:rsid w:val="001C5C9D"/>
    <w:rsid w:val="001C72B2"/>
    <w:rsid w:val="001D1192"/>
    <w:rsid w:val="001D149A"/>
    <w:rsid w:val="001D223A"/>
    <w:rsid w:val="001D2243"/>
    <w:rsid w:val="001D2793"/>
    <w:rsid w:val="001D2F2A"/>
    <w:rsid w:val="001D3679"/>
    <w:rsid w:val="001D3CC2"/>
    <w:rsid w:val="001D461F"/>
    <w:rsid w:val="001D46D3"/>
    <w:rsid w:val="001D49E8"/>
    <w:rsid w:val="001D6714"/>
    <w:rsid w:val="001D6DD6"/>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73D"/>
    <w:rsid w:val="001F068F"/>
    <w:rsid w:val="001F0BBB"/>
    <w:rsid w:val="001F0DE8"/>
    <w:rsid w:val="001F4057"/>
    <w:rsid w:val="001F407D"/>
    <w:rsid w:val="001F4183"/>
    <w:rsid w:val="001F5566"/>
    <w:rsid w:val="001F6AE0"/>
    <w:rsid w:val="001F6B1F"/>
    <w:rsid w:val="001F6BA7"/>
    <w:rsid w:val="00200434"/>
    <w:rsid w:val="00200E5B"/>
    <w:rsid w:val="00200FE9"/>
    <w:rsid w:val="002014C8"/>
    <w:rsid w:val="00202068"/>
    <w:rsid w:val="00202878"/>
    <w:rsid w:val="00202F8B"/>
    <w:rsid w:val="00203277"/>
    <w:rsid w:val="00203604"/>
    <w:rsid w:val="00205081"/>
    <w:rsid w:val="00205724"/>
    <w:rsid w:val="002064F7"/>
    <w:rsid w:val="00206509"/>
    <w:rsid w:val="00206BDB"/>
    <w:rsid w:val="0021058F"/>
    <w:rsid w:val="0021135F"/>
    <w:rsid w:val="0021150C"/>
    <w:rsid w:val="002120DB"/>
    <w:rsid w:val="002127FD"/>
    <w:rsid w:val="00212904"/>
    <w:rsid w:val="00212B04"/>
    <w:rsid w:val="00212EEA"/>
    <w:rsid w:val="002130B4"/>
    <w:rsid w:val="00213826"/>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CD0"/>
    <w:rsid w:val="00227E88"/>
    <w:rsid w:val="0023004B"/>
    <w:rsid w:val="002301B6"/>
    <w:rsid w:val="00230B94"/>
    <w:rsid w:val="00231C3C"/>
    <w:rsid w:val="00231DC5"/>
    <w:rsid w:val="00232836"/>
    <w:rsid w:val="002338F8"/>
    <w:rsid w:val="00234167"/>
    <w:rsid w:val="0023448C"/>
    <w:rsid w:val="00234AB5"/>
    <w:rsid w:val="00234F9B"/>
    <w:rsid w:val="0023589B"/>
    <w:rsid w:val="00235AEE"/>
    <w:rsid w:val="00235D75"/>
    <w:rsid w:val="002366CE"/>
    <w:rsid w:val="002375D3"/>
    <w:rsid w:val="0024001A"/>
    <w:rsid w:val="00240887"/>
    <w:rsid w:val="002419F2"/>
    <w:rsid w:val="002427C4"/>
    <w:rsid w:val="00243E20"/>
    <w:rsid w:val="00244096"/>
    <w:rsid w:val="0024417D"/>
    <w:rsid w:val="00244C55"/>
    <w:rsid w:val="00244C6D"/>
    <w:rsid w:val="00244C99"/>
    <w:rsid w:val="00245470"/>
    <w:rsid w:val="00246CD7"/>
    <w:rsid w:val="00247C83"/>
    <w:rsid w:val="00250370"/>
    <w:rsid w:val="0025068A"/>
    <w:rsid w:val="00250751"/>
    <w:rsid w:val="002516DF"/>
    <w:rsid w:val="00251B50"/>
    <w:rsid w:val="00254CF4"/>
    <w:rsid w:val="00255715"/>
    <w:rsid w:val="00255877"/>
    <w:rsid w:val="0025701A"/>
    <w:rsid w:val="002575ED"/>
    <w:rsid w:val="002576EB"/>
    <w:rsid w:val="002578A9"/>
    <w:rsid w:val="00260BF5"/>
    <w:rsid w:val="00260D04"/>
    <w:rsid w:val="0026130F"/>
    <w:rsid w:val="00261C84"/>
    <w:rsid w:val="00262A9E"/>
    <w:rsid w:val="002634F4"/>
    <w:rsid w:val="00263521"/>
    <w:rsid w:val="00263A1E"/>
    <w:rsid w:val="00263DB7"/>
    <w:rsid w:val="00265428"/>
    <w:rsid w:val="002654D1"/>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81A"/>
    <w:rsid w:val="00282C5A"/>
    <w:rsid w:val="00283FFC"/>
    <w:rsid w:val="002841CB"/>
    <w:rsid w:val="00284ABA"/>
    <w:rsid w:val="00284B06"/>
    <w:rsid w:val="00285362"/>
    <w:rsid w:val="00285EC0"/>
    <w:rsid w:val="0028686C"/>
    <w:rsid w:val="0028694C"/>
    <w:rsid w:val="002869E1"/>
    <w:rsid w:val="00286A23"/>
    <w:rsid w:val="00286C34"/>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30DB"/>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5B3"/>
    <w:rsid w:val="002C6D22"/>
    <w:rsid w:val="002C70A2"/>
    <w:rsid w:val="002C7D35"/>
    <w:rsid w:val="002D1688"/>
    <w:rsid w:val="002D1D7A"/>
    <w:rsid w:val="002D2963"/>
    <w:rsid w:val="002D3201"/>
    <w:rsid w:val="002D3AC8"/>
    <w:rsid w:val="002D4617"/>
    <w:rsid w:val="002D4E81"/>
    <w:rsid w:val="002D555F"/>
    <w:rsid w:val="002D572F"/>
    <w:rsid w:val="002D5930"/>
    <w:rsid w:val="002D65CF"/>
    <w:rsid w:val="002D6964"/>
    <w:rsid w:val="002D69A4"/>
    <w:rsid w:val="002D6DBD"/>
    <w:rsid w:val="002D6EA6"/>
    <w:rsid w:val="002D79C7"/>
    <w:rsid w:val="002E0151"/>
    <w:rsid w:val="002E01CC"/>
    <w:rsid w:val="002E0A57"/>
    <w:rsid w:val="002E188D"/>
    <w:rsid w:val="002E1E1F"/>
    <w:rsid w:val="002E24BB"/>
    <w:rsid w:val="002E2DB0"/>
    <w:rsid w:val="002E3AA6"/>
    <w:rsid w:val="002E424B"/>
    <w:rsid w:val="002E4818"/>
    <w:rsid w:val="002E498B"/>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D58"/>
    <w:rsid w:val="00313EEC"/>
    <w:rsid w:val="00315624"/>
    <w:rsid w:val="00315BD6"/>
    <w:rsid w:val="00315D7F"/>
    <w:rsid w:val="00315FF2"/>
    <w:rsid w:val="00316385"/>
    <w:rsid w:val="00316C57"/>
    <w:rsid w:val="00316F0F"/>
    <w:rsid w:val="003177E2"/>
    <w:rsid w:val="00320B6A"/>
    <w:rsid w:val="0032289E"/>
    <w:rsid w:val="00322998"/>
    <w:rsid w:val="00322A81"/>
    <w:rsid w:val="00323027"/>
    <w:rsid w:val="0032331E"/>
    <w:rsid w:val="00324236"/>
    <w:rsid w:val="00324BC1"/>
    <w:rsid w:val="00324C2A"/>
    <w:rsid w:val="00324F0D"/>
    <w:rsid w:val="003257C6"/>
    <w:rsid w:val="00325F44"/>
    <w:rsid w:val="0032676C"/>
    <w:rsid w:val="00326ABF"/>
    <w:rsid w:val="00326C7C"/>
    <w:rsid w:val="00326EF0"/>
    <w:rsid w:val="00326F6A"/>
    <w:rsid w:val="003271AB"/>
    <w:rsid w:val="00327593"/>
    <w:rsid w:val="0032765C"/>
    <w:rsid w:val="00327D99"/>
    <w:rsid w:val="003318C2"/>
    <w:rsid w:val="00331924"/>
    <w:rsid w:val="00332663"/>
    <w:rsid w:val="00332F33"/>
    <w:rsid w:val="00333BC5"/>
    <w:rsid w:val="003343B9"/>
    <w:rsid w:val="00334A65"/>
    <w:rsid w:val="00334D20"/>
    <w:rsid w:val="00335267"/>
    <w:rsid w:val="0033564C"/>
    <w:rsid w:val="003356A2"/>
    <w:rsid w:val="00335A0A"/>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3E9"/>
    <w:rsid w:val="0035448A"/>
    <w:rsid w:val="00355453"/>
    <w:rsid w:val="003556E1"/>
    <w:rsid w:val="003559A1"/>
    <w:rsid w:val="00355B59"/>
    <w:rsid w:val="00356540"/>
    <w:rsid w:val="00356926"/>
    <w:rsid w:val="00356C79"/>
    <w:rsid w:val="00356CD5"/>
    <w:rsid w:val="00357420"/>
    <w:rsid w:val="00357544"/>
    <w:rsid w:val="00360285"/>
    <w:rsid w:val="003606C0"/>
    <w:rsid w:val="003608B0"/>
    <w:rsid w:val="00361812"/>
    <w:rsid w:val="00363344"/>
    <w:rsid w:val="003633E1"/>
    <w:rsid w:val="00363FE3"/>
    <w:rsid w:val="003640C2"/>
    <w:rsid w:val="00364581"/>
    <w:rsid w:val="003651FF"/>
    <w:rsid w:val="003655C7"/>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2741"/>
    <w:rsid w:val="00382981"/>
    <w:rsid w:val="00383755"/>
    <w:rsid w:val="003839AA"/>
    <w:rsid w:val="003843E4"/>
    <w:rsid w:val="00384EDD"/>
    <w:rsid w:val="00385426"/>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7A9"/>
    <w:rsid w:val="003A613A"/>
    <w:rsid w:val="003A66EF"/>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0C22"/>
    <w:rsid w:val="003C2534"/>
    <w:rsid w:val="003C26AC"/>
    <w:rsid w:val="003C2A0B"/>
    <w:rsid w:val="003C2EC6"/>
    <w:rsid w:val="003C32FE"/>
    <w:rsid w:val="003C3358"/>
    <w:rsid w:val="003C3511"/>
    <w:rsid w:val="003C3E61"/>
    <w:rsid w:val="003C4F30"/>
    <w:rsid w:val="003C5044"/>
    <w:rsid w:val="003C5153"/>
    <w:rsid w:val="003C5BB1"/>
    <w:rsid w:val="003C5BC7"/>
    <w:rsid w:val="003C6C20"/>
    <w:rsid w:val="003C73F8"/>
    <w:rsid w:val="003C7AD3"/>
    <w:rsid w:val="003C7B2D"/>
    <w:rsid w:val="003D0F91"/>
    <w:rsid w:val="003D16F2"/>
    <w:rsid w:val="003D1D5C"/>
    <w:rsid w:val="003D2796"/>
    <w:rsid w:val="003D2AE6"/>
    <w:rsid w:val="003D314F"/>
    <w:rsid w:val="003D3533"/>
    <w:rsid w:val="003D415E"/>
    <w:rsid w:val="003D4194"/>
    <w:rsid w:val="003D43B8"/>
    <w:rsid w:val="003D5549"/>
    <w:rsid w:val="003D5B8A"/>
    <w:rsid w:val="003D5CAC"/>
    <w:rsid w:val="003D6310"/>
    <w:rsid w:val="003D6CAC"/>
    <w:rsid w:val="003D6EDD"/>
    <w:rsid w:val="003D6FE1"/>
    <w:rsid w:val="003D7383"/>
    <w:rsid w:val="003D7489"/>
    <w:rsid w:val="003D7A6A"/>
    <w:rsid w:val="003E000E"/>
    <w:rsid w:val="003E009E"/>
    <w:rsid w:val="003E0ABC"/>
    <w:rsid w:val="003E20EB"/>
    <w:rsid w:val="003E2333"/>
    <w:rsid w:val="003E248F"/>
    <w:rsid w:val="003E26E6"/>
    <w:rsid w:val="003E2F13"/>
    <w:rsid w:val="003E31EE"/>
    <w:rsid w:val="003E351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3A87"/>
    <w:rsid w:val="003F48CD"/>
    <w:rsid w:val="003F59C0"/>
    <w:rsid w:val="003F5B6A"/>
    <w:rsid w:val="003F6A36"/>
    <w:rsid w:val="003F6CB2"/>
    <w:rsid w:val="003F6D65"/>
    <w:rsid w:val="003F782E"/>
    <w:rsid w:val="003F7B2B"/>
    <w:rsid w:val="004002DD"/>
    <w:rsid w:val="00400D5E"/>
    <w:rsid w:val="00401ED1"/>
    <w:rsid w:val="00402757"/>
    <w:rsid w:val="004029F9"/>
    <w:rsid w:val="00402DAE"/>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545B"/>
    <w:rsid w:val="00425C95"/>
    <w:rsid w:val="00425E72"/>
    <w:rsid w:val="00425E85"/>
    <w:rsid w:val="0042649D"/>
    <w:rsid w:val="00426862"/>
    <w:rsid w:val="00426CE7"/>
    <w:rsid w:val="00426D50"/>
    <w:rsid w:val="00427402"/>
    <w:rsid w:val="004276E0"/>
    <w:rsid w:val="00427A72"/>
    <w:rsid w:val="00427D9F"/>
    <w:rsid w:val="00430277"/>
    <w:rsid w:val="00431AA5"/>
    <w:rsid w:val="00431C39"/>
    <w:rsid w:val="00432A56"/>
    <w:rsid w:val="00433DC5"/>
    <w:rsid w:val="00434C19"/>
    <w:rsid w:val="00435E10"/>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53BB"/>
    <w:rsid w:val="00445522"/>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179"/>
    <w:rsid w:val="00460B1C"/>
    <w:rsid w:val="004617CF"/>
    <w:rsid w:val="004622BB"/>
    <w:rsid w:val="00462348"/>
    <w:rsid w:val="00463683"/>
    <w:rsid w:val="00464D56"/>
    <w:rsid w:val="00464DF0"/>
    <w:rsid w:val="00465562"/>
    <w:rsid w:val="00465DDF"/>
    <w:rsid w:val="004661DB"/>
    <w:rsid w:val="00466B28"/>
    <w:rsid w:val="004675B0"/>
    <w:rsid w:val="00467D5E"/>
    <w:rsid w:val="0047012B"/>
    <w:rsid w:val="004705A4"/>
    <w:rsid w:val="00471164"/>
    <w:rsid w:val="0047126F"/>
    <w:rsid w:val="00471AA2"/>
    <w:rsid w:val="00471E18"/>
    <w:rsid w:val="00471FC6"/>
    <w:rsid w:val="0047228C"/>
    <w:rsid w:val="004736FF"/>
    <w:rsid w:val="004743DF"/>
    <w:rsid w:val="00474EE3"/>
    <w:rsid w:val="00474EFE"/>
    <w:rsid w:val="0047620F"/>
    <w:rsid w:val="00476508"/>
    <w:rsid w:val="004767BA"/>
    <w:rsid w:val="004779AA"/>
    <w:rsid w:val="00477F44"/>
    <w:rsid w:val="00480011"/>
    <w:rsid w:val="00480107"/>
    <w:rsid w:val="004809CB"/>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1199"/>
    <w:rsid w:val="004919A3"/>
    <w:rsid w:val="00491D1E"/>
    <w:rsid w:val="00492D47"/>
    <w:rsid w:val="004930AA"/>
    <w:rsid w:val="004939B6"/>
    <w:rsid w:val="00493AE1"/>
    <w:rsid w:val="00493CBE"/>
    <w:rsid w:val="004945A4"/>
    <w:rsid w:val="00494C49"/>
    <w:rsid w:val="00495214"/>
    <w:rsid w:val="004955D7"/>
    <w:rsid w:val="0049574B"/>
    <w:rsid w:val="004961C5"/>
    <w:rsid w:val="004965B9"/>
    <w:rsid w:val="00497103"/>
    <w:rsid w:val="0049732E"/>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16D"/>
    <w:rsid w:val="004C1653"/>
    <w:rsid w:val="004C1BDC"/>
    <w:rsid w:val="004C2149"/>
    <w:rsid w:val="004C2531"/>
    <w:rsid w:val="004C2B02"/>
    <w:rsid w:val="004C334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18E"/>
    <w:rsid w:val="004D562B"/>
    <w:rsid w:val="004D581B"/>
    <w:rsid w:val="004D5AD1"/>
    <w:rsid w:val="004D708B"/>
    <w:rsid w:val="004D7A95"/>
    <w:rsid w:val="004E0BE3"/>
    <w:rsid w:val="004E0E03"/>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19E2"/>
    <w:rsid w:val="004F1D1F"/>
    <w:rsid w:val="004F24FD"/>
    <w:rsid w:val="004F2E45"/>
    <w:rsid w:val="004F30E8"/>
    <w:rsid w:val="004F431D"/>
    <w:rsid w:val="004F43AB"/>
    <w:rsid w:val="004F4F1F"/>
    <w:rsid w:val="004F4F7A"/>
    <w:rsid w:val="004F4F85"/>
    <w:rsid w:val="004F539A"/>
    <w:rsid w:val="004F5524"/>
    <w:rsid w:val="004F5B56"/>
    <w:rsid w:val="004F679D"/>
    <w:rsid w:val="0050010C"/>
    <w:rsid w:val="005001D1"/>
    <w:rsid w:val="005001D8"/>
    <w:rsid w:val="005006C5"/>
    <w:rsid w:val="005011A2"/>
    <w:rsid w:val="005019DF"/>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6EB"/>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A4E"/>
    <w:rsid w:val="00522475"/>
    <w:rsid w:val="005227A0"/>
    <w:rsid w:val="0052289F"/>
    <w:rsid w:val="00522B96"/>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28F3"/>
    <w:rsid w:val="00533572"/>
    <w:rsid w:val="00534021"/>
    <w:rsid w:val="005342AA"/>
    <w:rsid w:val="00534623"/>
    <w:rsid w:val="005346A1"/>
    <w:rsid w:val="005352B7"/>
    <w:rsid w:val="00535691"/>
    <w:rsid w:val="00535D72"/>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4A17"/>
    <w:rsid w:val="0054509A"/>
    <w:rsid w:val="00545927"/>
    <w:rsid w:val="00546559"/>
    <w:rsid w:val="005474F6"/>
    <w:rsid w:val="00547C0F"/>
    <w:rsid w:val="005500D2"/>
    <w:rsid w:val="00550BA0"/>
    <w:rsid w:val="00550E94"/>
    <w:rsid w:val="00551035"/>
    <w:rsid w:val="00551B42"/>
    <w:rsid w:val="00551DB7"/>
    <w:rsid w:val="00553469"/>
    <w:rsid w:val="00554AAD"/>
    <w:rsid w:val="005554C5"/>
    <w:rsid w:val="005556CA"/>
    <w:rsid w:val="005559D1"/>
    <w:rsid w:val="00555CE4"/>
    <w:rsid w:val="00555D63"/>
    <w:rsid w:val="00555E7D"/>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DC2"/>
    <w:rsid w:val="005906E5"/>
    <w:rsid w:val="00590AE1"/>
    <w:rsid w:val="00590EBE"/>
    <w:rsid w:val="0059185F"/>
    <w:rsid w:val="00591F15"/>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40BA"/>
    <w:rsid w:val="005A504A"/>
    <w:rsid w:val="005A57D6"/>
    <w:rsid w:val="005A5A70"/>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B01"/>
    <w:rsid w:val="005C2D2D"/>
    <w:rsid w:val="005C438E"/>
    <w:rsid w:val="005C43F3"/>
    <w:rsid w:val="005C552D"/>
    <w:rsid w:val="005C55B2"/>
    <w:rsid w:val="005C5648"/>
    <w:rsid w:val="005C608E"/>
    <w:rsid w:val="005C62D9"/>
    <w:rsid w:val="005C6ED8"/>
    <w:rsid w:val="005C7994"/>
    <w:rsid w:val="005C7A15"/>
    <w:rsid w:val="005D00DB"/>
    <w:rsid w:val="005D07D2"/>
    <w:rsid w:val="005D0F46"/>
    <w:rsid w:val="005D14F8"/>
    <w:rsid w:val="005D1BB8"/>
    <w:rsid w:val="005D2577"/>
    <w:rsid w:val="005D25B7"/>
    <w:rsid w:val="005D293C"/>
    <w:rsid w:val="005D30B8"/>
    <w:rsid w:val="005D360E"/>
    <w:rsid w:val="005D48FE"/>
    <w:rsid w:val="005D4DA2"/>
    <w:rsid w:val="005D5DA2"/>
    <w:rsid w:val="005D5EAC"/>
    <w:rsid w:val="005D66B0"/>
    <w:rsid w:val="005D6BA1"/>
    <w:rsid w:val="005D6C63"/>
    <w:rsid w:val="005D6E99"/>
    <w:rsid w:val="005D7598"/>
    <w:rsid w:val="005E009F"/>
    <w:rsid w:val="005E1528"/>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19"/>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B32"/>
    <w:rsid w:val="00625B8F"/>
    <w:rsid w:val="006278CC"/>
    <w:rsid w:val="00630332"/>
    <w:rsid w:val="0063189C"/>
    <w:rsid w:val="00631C39"/>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250F"/>
    <w:rsid w:val="006834E5"/>
    <w:rsid w:val="00683815"/>
    <w:rsid w:val="00683A28"/>
    <w:rsid w:val="00684856"/>
    <w:rsid w:val="00684959"/>
    <w:rsid w:val="00684DEA"/>
    <w:rsid w:val="006854F2"/>
    <w:rsid w:val="0068565C"/>
    <w:rsid w:val="0068620A"/>
    <w:rsid w:val="006862BE"/>
    <w:rsid w:val="00686E12"/>
    <w:rsid w:val="00690E56"/>
    <w:rsid w:val="00691B4D"/>
    <w:rsid w:val="0069249C"/>
    <w:rsid w:val="00692613"/>
    <w:rsid w:val="0069335D"/>
    <w:rsid w:val="00694C3C"/>
    <w:rsid w:val="00697E8B"/>
    <w:rsid w:val="00697F31"/>
    <w:rsid w:val="006A040F"/>
    <w:rsid w:val="006A1039"/>
    <w:rsid w:val="006A21AF"/>
    <w:rsid w:val="006A2D1D"/>
    <w:rsid w:val="006A49AE"/>
    <w:rsid w:val="006A4C49"/>
    <w:rsid w:val="006A5A4C"/>
    <w:rsid w:val="006A6846"/>
    <w:rsid w:val="006A7121"/>
    <w:rsid w:val="006A75AC"/>
    <w:rsid w:val="006A7632"/>
    <w:rsid w:val="006A7897"/>
    <w:rsid w:val="006A7F23"/>
    <w:rsid w:val="006B056A"/>
    <w:rsid w:val="006B0630"/>
    <w:rsid w:val="006B0734"/>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067D"/>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5FAE"/>
    <w:rsid w:val="006C6452"/>
    <w:rsid w:val="006C7199"/>
    <w:rsid w:val="006C7422"/>
    <w:rsid w:val="006D0087"/>
    <w:rsid w:val="006D04D2"/>
    <w:rsid w:val="006D167F"/>
    <w:rsid w:val="006D176D"/>
    <w:rsid w:val="006D280F"/>
    <w:rsid w:val="006D383A"/>
    <w:rsid w:val="006D4161"/>
    <w:rsid w:val="006D476A"/>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674"/>
    <w:rsid w:val="006F19AA"/>
    <w:rsid w:val="006F19AB"/>
    <w:rsid w:val="006F26FB"/>
    <w:rsid w:val="006F281D"/>
    <w:rsid w:val="006F285F"/>
    <w:rsid w:val="006F3142"/>
    <w:rsid w:val="006F347B"/>
    <w:rsid w:val="006F3536"/>
    <w:rsid w:val="006F3A6E"/>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6CC"/>
    <w:rsid w:val="00736983"/>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F58"/>
    <w:rsid w:val="007524DB"/>
    <w:rsid w:val="007526C7"/>
    <w:rsid w:val="00753115"/>
    <w:rsid w:val="007536B9"/>
    <w:rsid w:val="00753941"/>
    <w:rsid w:val="00753A65"/>
    <w:rsid w:val="00753ADE"/>
    <w:rsid w:val="007547F1"/>
    <w:rsid w:val="00754B71"/>
    <w:rsid w:val="007551D8"/>
    <w:rsid w:val="0075625B"/>
    <w:rsid w:val="00756E3A"/>
    <w:rsid w:val="00756E55"/>
    <w:rsid w:val="0075719C"/>
    <w:rsid w:val="00757B56"/>
    <w:rsid w:val="00760B67"/>
    <w:rsid w:val="00760F3C"/>
    <w:rsid w:val="00761CE2"/>
    <w:rsid w:val="00761E1F"/>
    <w:rsid w:val="00761E43"/>
    <w:rsid w:val="00762090"/>
    <w:rsid w:val="0076282F"/>
    <w:rsid w:val="00763CCF"/>
    <w:rsid w:val="00763E35"/>
    <w:rsid w:val="00764C13"/>
    <w:rsid w:val="007657FC"/>
    <w:rsid w:val="00766829"/>
    <w:rsid w:val="00766AEC"/>
    <w:rsid w:val="0076737F"/>
    <w:rsid w:val="00770173"/>
    <w:rsid w:val="0077170D"/>
    <w:rsid w:val="00771BEC"/>
    <w:rsid w:val="00771F85"/>
    <w:rsid w:val="00772487"/>
    <w:rsid w:val="00772730"/>
    <w:rsid w:val="007728EB"/>
    <w:rsid w:val="0077300F"/>
    <w:rsid w:val="00773308"/>
    <w:rsid w:val="0077389E"/>
    <w:rsid w:val="00773F61"/>
    <w:rsid w:val="00774E68"/>
    <w:rsid w:val="0077505C"/>
    <w:rsid w:val="0077594D"/>
    <w:rsid w:val="007761EE"/>
    <w:rsid w:val="0077697F"/>
    <w:rsid w:val="0077727E"/>
    <w:rsid w:val="00777388"/>
    <w:rsid w:val="00777BE8"/>
    <w:rsid w:val="00777DAD"/>
    <w:rsid w:val="00780097"/>
    <w:rsid w:val="007809A9"/>
    <w:rsid w:val="00780D40"/>
    <w:rsid w:val="00781125"/>
    <w:rsid w:val="00781F3B"/>
    <w:rsid w:val="007824AB"/>
    <w:rsid w:val="00783850"/>
    <w:rsid w:val="00784ACA"/>
    <w:rsid w:val="00784D2F"/>
    <w:rsid w:val="00784F53"/>
    <w:rsid w:val="00786364"/>
    <w:rsid w:val="00787591"/>
    <w:rsid w:val="007877E8"/>
    <w:rsid w:val="00787AC0"/>
    <w:rsid w:val="00787EAD"/>
    <w:rsid w:val="0079068D"/>
    <w:rsid w:val="00790BF1"/>
    <w:rsid w:val="00791581"/>
    <w:rsid w:val="00792B80"/>
    <w:rsid w:val="007937F8"/>
    <w:rsid w:val="007938BB"/>
    <w:rsid w:val="00795121"/>
    <w:rsid w:val="00795C02"/>
    <w:rsid w:val="00795E68"/>
    <w:rsid w:val="00795F23"/>
    <w:rsid w:val="00796843"/>
    <w:rsid w:val="0079764A"/>
    <w:rsid w:val="007A0926"/>
    <w:rsid w:val="007A1E36"/>
    <w:rsid w:val="007A2FCF"/>
    <w:rsid w:val="007A3DF5"/>
    <w:rsid w:val="007A3EF4"/>
    <w:rsid w:val="007A3F08"/>
    <w:rsid w:val="007A4DFA"/>
    <w:rsid w:val="007A4EBD"/>
    <w:rsid w:val="007A521B"/>
    <w:rsid w:val="007A54C1"/>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7F6"/>
    <w:rsid w:val="007C0832"/>
    <w:rsid w:val="007C096F"/>
    <w:rsid w:val="007C1372"/>
    <w:rsid w:val="007C17FC"/>
    <w:rsid w:val="007C1AC9"/>
    <w:rsid w:val="007C1C85"/>
    <w:rsid w:val="007C1FF6"/>
    <w:rsid w:val="007C2E02"/>
    <w:rsid w:val="007C2F86"/>
    <w:rsid w:val="007C4108"/>
    <w:rsid w:val="007C45FB"/>
    <w:rsid w:val="007C4A9A"/>
    <w:rsid w:val="007C553D"/>
    <w:rsid w:val="007C56CB"/>
    <w:rsid w:val="007C5BC2"/>
    <w:rsid w:val="007C5CAC"/>
    <w:rsid w:val="007C76F8"/>
    <w:rsid w:val="007C7734"/>
    <w:rsid w:val="007D01B9"/>
    <w:rsid w:val="007D0632"/>
    <w:rsid w:val="007D0E2D"/>
    <w:rsid w:val="007D15AE"/>
    <w:rsid w:val="007D16B5"/>
    <w:rsid w:val="007D1D12"/>
    <w:rsid w:val="007D1D95"/>
    <w:rsid w:val="007D337B"/>
    <w:rsid w:val="007D4382"/>
    <w:rsid w:val="007D49A1"/>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8C3"/>
    <w:rsid w:val="007E69A8"/>
    <w:rsid w:val="007E6E5C"/>
    <w:rsid w:val="007E750F"/>
    <w:rsid w:val="007E7D7C"/>
    <w:rsid w:val="007F02E3"/>
    <w:rsid w:val="007F1517"/>
    <w:rsid w:val="007F1621"/>
    <w:rsid w:val="007F16B7"/>
    <w:rsid w:val="007F1D4F"/>
    <w:rsid w:val="007F313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E55"/>
    <w:rsid w:val="00803382"/>
    <w:rsid w:val="00803CE5"/>
    <w:rsid w:val="00804642"/>
    <w:rsid w:val="008050AB"/>
    <w:rsid w:val="0080539E"/>
    <w:rsid w:val="008059B4"/>
    <w:rsid w:val="00805B42"/>
    <w:rsid w:val="00805E4B"/>
    <w:rsid w:val="00806B0D"/>
    <w:rsid w:val="00806D63"/>
    <w:rsid w:val="00807409"/>
    <w:rsid w:val="0080798A"/>
    <w:rsid w:val="008102AD"/>
    <w:rsid w:val="00810FB6"/>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50D"/>
    <w:rsid w:val="00823E80"/>
    <w:rsid w:val="00824AA0"/>
    <w:rsid w:val="00825A1B"/>
    <w:rsid w:val="00825AAA"/>
    <w:rsid w:val="0082763E"/>
    <w:rsid w:val="0083171F"/>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898"/>
    <w:rsid w:val="00862BAF"/>
    <w:rsid w:val="00863B4F"/>
    <w:rsid w:val="00864147"/>
    <w:rsid w:val="008642D0"/>
    <w:rsid w:val="0086437F"/>
    <w:rsid w:val="0086613E"/>
    <w:rsid w:val="008676E6"/>
    <w:rsid w:val="00867ECB"/>
    <w:rsid w:val="00867FC5"/>
    <w:rsid w:val="00870DCF"/>
    <w:rsid w:val="008712B4"/>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E88"/>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606"/>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4B7"/>
    <w:rsid w:val="008A6E78"/>
    <w:rsid w:val="008A774D"/>
    <w:rsid w:val="008A78F7"/>
    <w:rsid w:val="008B0887"/>
    <w:rsid w:val="008B1542"/>
    <w:rsid w:val="008B17A0"/>
    <w:rsid w:val="008B1BDB"/>
    <w:rsid w:val="008B1F0F"/>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1B15"/>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304E"/>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7ED"/>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43"/>
    <w:rsid w:val="008F4BA0"/>
    <w:rsid w:val="008F4D58"/>
    <w:rsid w:val="008F5110"/>
    <w:rsid w:val="008F51BE"/>
    <w:rsid w:val="008F51FC"/>
    <w:rsid w:val="008F5B13"/>
    <w:rsid w:val="008F6006"/>
    <w:rsid w:val="008F62CE"/>
    <w:rsid w:val="008F6832"/>
    <w:rsid w:val="008F6845"/>
    <w:rsid w:val="008F71B1"/>
    <w:rsid w:val="008F71BC"/>
    <w:rsid w:val="008F7246"/>
    <w:rsid w:val="008F7DE6"/>
    <w:rsid w:val="009015B2"/>
    <w:rsid w:val="00901881"/>
    <w:rsid w:val="009022AF"/>
    <w:rsid w:val="009037F5"/>
    <w:rsid w:val="009040D4"/>
    <w:rsid w:val="00904723"/>
    <w:rsid w:val="00905ACD"/>
    <w:rsid w:val="00906209"/>
    <w:rsid w:val="0090659B"/>
    <w:rsid w:val="0090660F"/>
    <w:rsid w:val="00906D38"/>
    <w:rsid w:val="00906E90"/>
    <w:rsid w:val="00906F53"/>
    <w:rsid w:val="00907652"/>
    <w:rsid w:val="0091051D"/>
    <w:rsid w:val="00910533"/>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36A3"/>
    <w:rsid w:val="00933910"/>
    <w:rsid w:val="00933A3E"/>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BE0"/>
    <w:rsid w:val="00971EFA"/>
    <w:rsid w:val="0097253D"/>
    <w:rsid w:val="009725A2"/>
    <w:rsid w:val="00972CE5"/>
    <w:rsid w:val="00972D69"/>
    <w:rsid w:val="00973313"/>
    <w:rsid w:val="00973381"/>
    <w:rsid w:val="00974915"/>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2EEF"/>
    <w:rsid w:val="0098342A"/>
    <w:rsid w:val="00983AE1"/>
    <w:rsid w:val="00983E85"/>
    <w:rsid w:val="009848B7"/>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CCA"/>
    <w:rsid w:val="009974A8"/>
    <w:rsid w:val="009975C9"/>
    <w:rsid w:val="009A0A09"/>
    <w:rsid w:val="009A1489"/>
    <w:rsid w:val="009A245B"/>
    <w:rsid w:val="009A2516"/>
    <w:rsid w:val="009A2FAA"/>
    <w:rsid w:val="009A349F"/>
    <w:rsid w:val="009A3852"/>
    <w:rsid w:val="009A444E"/>
    <w:rsid w:val="009A4788"/>
    <w:rsid w:val="009A4A6E"/>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3941"/>
    <w:rsid w:val="009D55EE"/>
    <w:rsid w:val="009D5970"/>
    <w:rsid w:val="009D5C32"/>
    <w:rsid w:val="009D73F5"/>
    <w:rsid w:val="009D740A"/>
    <w:rsid w:val="009D7D93"/>
    <w:rsid w:val="009E040E"/>
    <w:rsid w:val="009E10F4"/>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AA3"/>
    <w:rsid w:val="009E7BF0"/>
    <w:rsid w:val="009F0A3A"/>
    <w:rsid w:val="009F0BD3"/>
    <w:rsid w:val="009F1F49"/>
    <w:rsid w:val="009F3218"/>
    <w:rsid w:val="009F394C"/>
    <w:rsid w:val="009F3A44"/>
    <w:rsid w:val="009F3FCB"/>
    <w:rsid w:val="009F4F93"/>
    <w:rsid w:val="009F556C"/>
    <w:rsid w:val="009F711E"/>
    <w:rsid w:val="009F7F2B"/>
    <w:rsid w:val="00A0001D"/>
    <w:rsid w:val="00A01037"/>
    <w:rsid w:val="00A0119C"/>
    <w:rsid w:val="00A017D4"/>
    <w:rsid w:val="00A01C9C"/>
    <w:rsid w:val="00A01F05"/>
    <w:rsid w:val="00A0272B"/>
    <w:rsid w:val="00A0287D"/>
    <w:rsid w:val="00A03332"/>
    <w:rsid w:val="00A0369C"/>
    <w:rsid w:val="00A03771"/>
    <w:rsid w:val="00A04024"/>
    <w:rsid w:val="00A04595"/>
    <w:rsid w:val="00A0541B"/>
    <w:rsid w:val="00A06208"/>
    <w:rsid w:val="00A0628B"/>
    <w:rsid w:val="00A068D9"/>
    <w:rsid w:val="00A06EAB"/>
    <w:rsid w:val="00A06EB9"/>
    <w:rsid w:val="00A1016F"/>
    <w:rsid w:val="00A10443"/>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3CD2"/>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3BA"/>
    <w:rsid w:val="00A32EFA"/>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1F1"/>
    <w:rsid w:val="00A443B8"/>
    <w:rsid w:val="00A452B2"/>
    <w:rsid w:val="00A454E3"/>
    <w:rsid w:val="00A463F3"/>
    <w:rsid w:val="00A47100"/>
    <w:rsid w:val="00A472D1"/>
    <w:rsid w:val="00A47335"/>
    <w:rsid w:val="00A47902"/>
    <w:rsid w:val="00A47B8B"/>
    <w:rsid w:val="00A50258"/>
    <w:rsid w:val="00A5085F"/>
    <w:rsid w:val="00A51149"/>
    <w:rsid w:val="00A53AB4"/>
    <w:rsid w:val="00A53DBB"/>
    <w:rsid w:val="00A53FB6"/>
    <w:rsid w:val="00A5498C"/>
    <w:rsid w:val="00A54FE4"/>
    <w:rsid w:val="00A5541A"/>
    <w:rsid w:val="00A56092"/>
    <w:rsid w:val="00A567CB"/>
    <w:rsid w:val="00A57DEC"/>
    <w:rsid w:val="00A60C13"/>
    <w:rsid w:val="00A615A6"/>
    <w:rsid w:val="00A61AD5"/>
    <w:rsid w:val="00A61BAB"/>
    <w:rsid w:val="00A61C95"/>
    <w:rsid w:val="00A62ADC"/>
    <w:rsid w:val="00A62B8A"/>
    <w:rsid w:val="00A62DEF"/>
    <w:rsid w:val="00A637C6"/>
    <w:rsid w:val="00A63824"/>
    <w:rsid w:val="00A63A3A"/>
    <w:rsid w:val="00A63A5F"/>
    <w:rsid w:val="00A63D9A"/>
    <w:rsid w:val="00A63FAB"/>
    <w:rsid w:val="00A6458B"/>
    <w:rsid w:val="00A64688"/>
    <w:rsid w:val="00A64C0E"/>
    <w:rsid w:val="00A65327"/>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4DF1"/>
    <w:rsid w:val="00A75387"/>
    <w:rsid w:val="00A758BE"/>
    <w:rsid w:val="00A75C2A"/>
    <w:rsid w:val="00A7668A"/>
    <w:rsid w:val="00A768EE"/>
    <w:rsid w:val="00A76C99"/>
    <w:rsid w:val="00A76E5A"/>
    <w:rsid w:val="00A76F14"/>
    <w:rsid w:val="00A775D5"/>
    <w:rsid w:val="00A800C8"/>
    <w:rsid w:val="00A801F8"/>
    <w:rsid w:val="00A811CB"/>
    <w:rsid w:val="00A81D00"/>
    <w:rsid w:val="00A81D2F"/>
    <w:rsid w:val="00A81E59"/>
    <w:rsid w:val="00A81EBE"/>
    <w:rsid w:val="00A826F1"/>
    <w:rsid w:val="00A82712"/>
    <w:rsid w:val="00A82D02"/>
    <w:rsid w:val="00A8428C"/>
    <w:rsid w:val="00A84364"/>
    <w:rsid w:val="00A84806"/>
    <w:rsid w:val="00A84CD0"/>
    <w:rsid w:val="00A858E9"/>
    <w:rsid w:val="00A85E5B"/>
    <w:rsid w:val="00A85E73"/>
    <w:rsid w:val="00A86ED1"/>
    <w:rsid w:val="00A86F9B"/>
    <w:rsid w:val="00A90FFF"/>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B77"/>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AF6"/>
    <w:rsid w:val="00AD277E"/>
    <w:rsid w:val="00AD343E"/>
    <w:rsid w:val="00AD4267"/>
    <w:rsid w:val="00AD476A"/>
    <w:rsid w:val="00AD47AA"/>
    <w:rsid w:val="00AD4ABF"/>
    <w:rsid w:val="00AD4C67"/>
    <w:rsid w:val="00AD52D1"/>
    <w:rsid w:val="00AD54E1"/>
    <w:rsid w:val="00AD5632"/>
    <w:rsid w:val="00AD6306"/>
    <w:rsid w:val="00AD67DE"/>
    <w:rsid w:val="00AD6842"/>
    <w:rsid w:val="00AD7076"/>
    <w:rsid w:val="00AD739C"/>
    <w:rsid w:val="00AE0764"/>
    <w:rsid w:val="00AE16D1"/>
    <w:rsid w:val="00AE1BC1"/>
    <w:rsid w:val="00AE1BD1"/>
    <w:rsid w:val="00AE1DBE"/>
    <w:rsid w:val="00AE276C"/>
    <w:rsid w:val="00AE3BFD"/>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D47"/>
    <w:rsid w:val="00AF1F48"/>
    <w:rsid w:val="00AF2612"/>
    <w:rsid w:val="00AF3889"/>
    <w:rsid w:val="00AF39DC"/>
    <w:rsid w:val="00AF3BD3"/>
    <w:rsid w:val="00AF3F13"/>
    <w:rsid w:val="00AF3FE3"/>
    <w:rsid w:val="00AF4A53"/>
    <w:rsid w:val="00AF4F33"/>
    <w:rsid w:val="00AF52DC"/>
    <w:rsid w:val="00AF6305"/>
    <w:rsid w:val="00AF6A68"/>
    <w:rsid w:val="00AF72F9"/>
    <w:rsid w:val="00AF7ED1"/>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DC3"/>
    <w:rsid w:val="00B04EED"/>
    <w:rsid w:val="00B0529B"/>
    <w:rsid w:val="00B05E03"/>
    <w:rsid w:val="00B0644E"/>
    <w:rsid w:val="00B07B37"/>
    <w:rsid w:val="00B1077D"/>
    <w:rsid w:val="00B10841"/>
    <w:rsid w:val="00B10B1F"/>
    <w:rsid w:val="00B11176"/>
    <w:rsid w:val="00B123B7"/>
    <w:rsid w:val="00B13CB1"/>
    <w:rsid w:val="00B14BEA"/>
    <w:rsid w:val="00B15975"/>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D88"/>
    <w:rsid w:val="00B35546"/>
    <w:rsid w:val="00B3556A"/>
    <w:rsid w:val="00B35594"/>
    <w:rsid w:val="00B3580D"/>
    <w:rsid w:val="00B36B6D"/>
    <w:rsid w:val="00B3756E"/>
    <w:rsid w:val="00B3781E"/>
    <w:rsid w:val="00B401AE"/>
    <w:rsid w:val="00B402BB"/>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75C"/>
    <w:rsid w:val="00B72D75"/>
    <w:rsid w:val="00B72F97"/>
    <w:rsid w:val="00B73774"/>
    <w:rsid w:val="00B741EF"/>
    <w:rsid w:val="00B747A2"/>
    <w:rsid w:val="00B75001"/>
    <w:rsid w:val="00B75D6E"/>
    <w:rsid w:val="00B75F72"/>
    <w:rsid w:val="00B76DC1"/>
    <w:rsid w:val="00B77CFD"/>
    <w:rsid w:val="00B800B7"/>
    <w:rsid w:val="00B80425"/>
    <w:rsid w:val="00B805C4"/>
    <w:rsid w:val="00B806D4"/>
    <w:rsid w:val="00B81548"/>
    <w:rsid w:val="00B81633"/>
    <w:rsid w:val="00B81F81"/>
    <w:rsid w:val="00B82FF5"/>
    <w:rsid w:val="00B831BA"/>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C0C"/>
    <w:rsid w:val="00BA1C65"/>
    <w:rsid w:val="00BA1F66"/>
    <w:rsid w:val="00BA23AE"/>
    <w:rsid w:val="00BA2A52"/>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301"/>
    <w:rsid w:val="00BC75B3"/>
    <w:rsid w:val="00BC7E15"/>
    <w:rsid w:val="00BC7E36"/>
    <w:rsid w:val="00BD020B"/>
    <w:rsid w:val="00BD09B1"/>
    <w:rsid w:val="00BD0FE8"/>
    <w:rsid w:val="00BD16D6"/>
    <w:rsid w:val="00BD1B72"/>
    <w:rsid w:val="00BD31B3"/>
    <w:rsid w:val="00BD3BB5"/>
    <w:rsid w:val="00BD41C0"/>
    <w:rsid w:val="00BD485C"/>
    <w:rsid w:val="00BD4AA0"/>
    <w:rsid w:val="00BD521B"/>
    <w:rsid w:val="00BD59C0"/>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DD8"/>
    <w:rsid w:val="00BE301A"/>
    <w:rsid w:val="00BE3B4B"/>
    <w:rsid w:val="00BE400A"/>
    <w:rsid w:val="00BE4456"/>
    <w:rsid w:val="00BE458A"/>
    <w:rsid w:val="00BE4BE8"/>
    <w:rsid w:val="00BE4DBA"/>
    <w:rsid w:val="00BE4E51"/>
    <w:rsid w:val="00BE5D07"/>
    <w:rsid w:val="00BE61FC"/>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0262"/>
    <w:rsid w:val="00C0163D"/>
    <w:rsid w:val="00C017CA"/>
    <w:rsid w:val="00C02152"/>
    <w:rsid w:val="00C0264E"/>
    <w:rsid w:val="00C03099"/>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8FE"/>
    <w:rsid w:val="00C15A04"/>
    <w:rsid w:val="00C1656A"/>
    <w:rsid w:val="00C16815"/>
    <w:rsid w:val="00C17D4D"/>
    <w:rsid w:val="00C205F8"/>
    <w:rsid w:val="00C2100C"/>
    <w:rsid w:val="00C2106B"/>
    <w:rsid w:val="00C21175"/>
    <w:rsid w:val="00C226C2"/>
    <w:rsid w:val="00C2297F"/>
    <w:rsid w:val="00C22CC3"/>
    <w:rsid w:val="00C2305A"/>
    <w:rsid w:val="00C237BB"/>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631"/>
    <w:rsid w:val="00C316BC"/>
    <w:rsid w:val="00C31E72"/>
    <w:rsid w:val="00C32004"/>
    <w:rsid w:val="00C323BD"/>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6C4D"/>
    <w:rsid w:val="00C47D44"/>
    <w:rsid w:val="00C50B1E"/>
    <w:rsid w:val="00C51C72"/>
    <w:rsid w:val="00C51CB1"/>
    <w:rsid w:val="00C521B4"/>
    <w:rsid w:val="00C52914"/>
    <w:rsid w:val="00C532A5"/>
    <w:rsid w:val="00C544CC"/>
    <w:rsid w:val="00C546E7"/>
    <w:rsid w:val="00C55114"/>
    <w:rsid w:val="00C56262"/>
    <w:rsid w:val="00C57198"/>
    <w:rsid w:val="00C578CE"/>
    <w:rsid w:val="00C617BF"/>
    <w:rsid w:val="00C6205F"/>
    <w:rsid w:val="00C62692"/>
    <w:rsid w:val="00C62791"/>
    <w:rsid w:val="00C62FA1"/>
    <w:rsid w:val="00C64069"/>
    <w:rsid w:val="00C64871"/>
    <w:rsid w:val="00C64B36"/>
    <w:rsid w:val="00C64C87"/>
    <w:rsid w:val="00C653BA"/>
    <w:rsid w:val="00C657B4"/>
    <w:rsid w:val="00C6774F"/>
    <w:rsid w:val="00C677AA"/>
    <w:rsid w:val="00C67EA3"/>
    <w:rsid w:val="00C71914"/>
    <w:rsid w:val="00C7263B"/>
    <w:rsid w:val="00C727EF"/>
    <w:rsid w:val="00C72D01"/>
    <w:rsid w:val="00C72F2F"/>
    <w:rsid w:val="00C73290"/>
    <w:rsid w:val="00C736A7"/>
    <w:rsid w:val="00C739FD"/>
    <w:rsid w:val="00C74181"/>
    <w:rsid w:val="00C74636"/>
    <w:rsid w:val="00C74AF1"/>
    <w:rsid w:val="00C752C9"/>
    <w:rsid w:val="00C759F1"/>
    <w:rsid w:val="00C7613A"/>
    <w:rsid w:val="00C761B9"/>
    <w:rsid w:val="00C77315"/>
    <w:rsid w:val="00C7751B"/>
    <w:rsid w:val="00C77AEB"/>
    <w:rsid w:val="00C77C98"/>
    <w:rsid w:val="00C80069"/>
    <w:rsid w:val="00C805DA"/>
    <w:rsid w:val="00C8096C"/>
    <w:rsid w:val="00C80A78"/>
    <w:rsid w:val="00C80F33"/>
    <w:rsid w:val="00C80FD0"/>
    <w:rsid w:val="00C8100B"/>
    <w:rsid w:val="00C816BC"/>
    <w:rsid w:val="00C825DD"/>
    <w:rsid w:val="00C82BAA"/>
    <w:rsid w:val="00C82DDB"/>
    <w:rsid w:val="00C85089"/>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74ED"/>
    <w:rsid w:val="00C976AC"/>
    <w:rsid w:val="00C97A8D"/>
    <w:rsid w:val="00CA0083"/>
    <w:rsid w:val="00CA04C0"/>
    <w:rsid w:val="00CA0837"/>
    <w:rsid w:val="00CA0BD9"/>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30F5"/>
    <w:rsid w:val="00CB3133"/>
    <w:rsid w:val="00CB315D"/>
    <w:rsid w:val="00CB3B4E"/>
    <w:rsid w:val="00CB3EC6"/>
    <w:rsid w:val="00CB4BEE"/>
    <w:rsid w:val="00CB4F56"/>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238C"/>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346"/>
    <w:rsid w:val="00CE3797"/>
    <w:rsid w:val="00CE3ADA"/>
    <w:rsid w:val="00CE4025"/>
    <w:rsid w:val="00CE41CB"/>
    <w:rsid w:val="00CE48D3"/>
    <w:rsid w:val="00CE498F"/>
    <w:rsid w:val="00CE5D42"/>
    <w:rsid w:val="00CE5FE1"/>
    <w:rsid w:val="00CE6803"/>
    <w:rsid w:val="00CE6D99"/>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1C6E"/>
    <w:rsid w:val="00D12792"/>
    <w:rsid w:val="00D12AD5"/>
    <w:rsid w:val="00D138B4"/>
    <w:rsid w:val="00D13D12"/>
    <w:rsid w:val="00D140C2"/>
    <w:rsid w:val="00D149DF"/>
    <w:rsid w:val="00D14E88"/>
    <w:rsid w:val="00D152AA"/>
    <w:rsid w:val="00D15500"/>
    <w:rsid w:val="00D15C15"/>
    <w:rsid w:val="00D15E24"/>
    <w:rsid w:val="00D16725"/>
    <w:rsid w:val="00D16D23"/>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5371"/>
    <w:rsid w:val="00D26918"/>
    <w:rsid w:val="00D27734"/>
    <w:rsid w:val="00D27BED"/>
    <w:rsid w:val="00D3089C"/>
    <w:rsid w:val="00D3182A"/>
    <w:rsid w:val="00D32136"/>
    <w:rsid w:val="00D3222B"/>
    <w:rsid w:val="00D3227D"/>
    <w:rsid w:val="00D330D8"/>
    <w:rsid w:val="00D33197"/>
    <w:rsid w:val="00D33567"/>
    <w:rsid w:val="00D33EEE"/>
    <w:rsid w:val="00D341A7"/>
    <w:rsid w:val="00D34B4B"/>
    <w:rsid w:val="00D35236"/>
    <w:rsid w:val="00D35305"/>
    <w:rsid w:val="00D3579C"/>
    <w:rsid w:val="00D37121"/>
    <w:rsid w:val="00D376AA"/>
    <w:rsid w:val="00D40043"/>
    <w:rsid w:val="00D40A47"/>
    <w:rsid w:val="00D41051"/>
    <w:rsid w:val="00D410F8"/>
    <w:rsid w:val="00D417AE"/>
    <w:rsid w:val="00D41B6F"/>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60345"/>
    <w:rsid w:val="00D60B6B"/>
    <w:rsid w:val="00D60C19"/>
    <w:rsid w:val="00D60D72"/>
    <w:rsid w:val="00D60D80"/>
    <w:rsid w:val="00D61918"/>
    <w:rsid w:val="00D61F53"/>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7D8"/>
    <w:rsid w:val="00D721EC"/>
    <w:rsid w:val="00D726CE"/>
    <w:rsid w:val="00D73677"/>
    <w:rsid w:val="00D73943"/>
    <w:rsid w:val="00D74912"/>
    <w:rsid w:val="00D74A6E"/>
    <w:rsid w:val="00D752E2"/>
    <w:rsid w:val="00D75805"/>
    <w:rsid w:val="00D75B50"/>
    <w:rsid w:val="00D75BE2"/>
    <w:rsid w:val="00D76480"/>
    <w:rsid w:val="00D779F7"/>
    <w:rsid w:val="00D80478"/>
    <w:rsid w:val="00D80557"/>
    <w:rsid w:val="00D80754"/>
    <w:rsid w:val="00D81F77"/>
    <w:rsid w:val="00D82F54"/>
    <w:rsid w:val="00D83026"/>
    <w:rsid w:val="00D83045"/>
    <w:rsid w:val="00D83354"/>
    <w:rsid w:val="00D844D3"/>
    <w:rsid w:val="00D857E6"/>
    <w:rsid w:val="00D85885"/>
    <w:rsid w:val="00D85F90"/>
    <w:rsid w:val="00D8653A"/>
    <w:rsid w:val="00D871CE"/>
    <w:rsid w:val="00D87542"/>
    <w:rsid w:val="00D87D77"/>
    <w:rsid w:val="00D87DD8"/>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B44"/>
    <w:rsid w:val="00D95C20"/>
    <w:rsid w:val="00D961B5"/>
    <w:rsid w:val="00D961C7"/>
    <w:rsid w:val="00D963D2"/>
    <w:rsid w:val="00D96BFE"/>
    <w:rsid w:val="00D96F7E"/>
    <w:rsid w:val="00D9778A"/>
    <w:rsid w:val="00D97B59"/>
    <w:rsid w:val="00D97C16"/>
    <w:rsid w:val="00D97D49"/>
    <w:rsid w:val="00DA025F"/>
    <w:rsid w:val="00DA0755"/>
    <w:rsid w:val="00DA079E"/>
    <w:rsid w:val="00DA08A5"/>
    <w:rsid w:val="00DA23AB"/>
    <w:rsid w:val="00DA2B4B"/>
    <w:rsid w:val="00DA4512"/>
    <w:rsid w:val="00DA4697"/>
    <w:rsid w:val="00DA4D03"/>
    <w:rsid w:val="00DA4EAF"/>
    <w:rsid w:val="00DA5A16"/>
    <w:rsid w:val="00DA6949"/>
    <w:rsid w:val="00DA7999"/>
    <w:rsid w:val="00DA7D0B"/>
    <w:rsid w:val="00DB07CA"/>
    <w:rsid w:val="00DB0823"/>
    <w:rsid w:val="00DB0E2A"/>
    <w:rsid w:val="00DB111E"/>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D53"/>
    <w:rsid w:val="00DC000F"/>
    <w:rsid w:val="00DC0464"/>
    <w:rsid w:val="00DC0787"/>
    <w:rsid w:val="00DC0F18"/>
    <w:rsid w:val="00DC1303"/>
    <w:rsid w:val="00DC1403"/>
    <w:rsid w:val="00DC2873"/>
    <w:rsid w:val="00DC389B"/>
    <w:rsid w:val="00DC394C"/>
    <w:rsid w:val="00DC42A4"/>
    <w:rsid w:val="00DC42EA"/>
    <w:rsid w:val="00DC4933"/>
    <w:rsid w:val="00DC558C"/>
    <w:rsid w:val="00DC5ED6"/>
    <w:rsid w:val="00DC635D"/>
    <w:rsid w:val="00DC6513"/>
    <w:rsid w:val="00DC693E"/>
    <w:rsid w:val="00DC7C31"/>
    <w:rsid w:val="00DD0C3F"/>
    <w:rsid w:val="00DD1F41"/>
    <w:rsid w:val="00DD26CC"/>
    <w:rsid w:val="00DD3543"/>
    <w:rsid w:val="00DD3766"/>
    <w:rsid w:val="00DD380F"/>
    <w:rsid w:val="00DD3D20"/>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0CBD"/>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446C"/>
    <w:rsid w:val="00E049A5"/>
    <w:rsid w:val="00E051FB"/>
    <w:rsid w:val="00E056B0"/>
    <w:rsid w:val="00E05984"/>
    <w:rsid w:val="00E05C27"/>
    <w:rsid w:val="00E063DE"/>
    <w:rsid w:val="00E0671B"/>
    <w:rsid w:val="00E07453"/>
    <w:rsid w:val="00E075B4"/>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4F98"/>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86"/>
    <w:rsid w:val="00E31FB7"/>
    <w:rsid w:val="00E32363"/>
    <w:rsid w:val="00E32488"/>
    <w:rsid w:val="00E327E4"/>
    <w:rsid w:val="00E32E77"/>
    <w:rsid w:val="00E3388D"/>
    <w:rsid w:val="00E34A76"/>
    <w:rsid w:val="00E34C86"/>
    <w:rsid w:val="00E34DB8"/>
    <w:rsid w:val="00E35369"/>
    <w:rsid w:val="00E35682"/>
    <w:rsid w:val="00E35930"/>
    <w:rsid w:val="00E35DF9"/>
    <w:rsid w:val="00E3649B"/>
    <w:rsid w:val="00E36AE1"/>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59B"/>
    <w:rsid w:val="00E50F61"/>
    <w:rsid w:val="00E51502"/>
    <w:rsid w:val="00E51C1B"/>
    <w:rsid w:val="00E5332C"/>
    <w:rsid w:val="00E53353"/>
    <w:rsid w:val="00E535A6"/>
    <w:rsid w:val="00E53C45"/>
    <w:rsid w:val="00E53CE0"/>
    <w:rsid w:val="00E53DA7"/>
    <w:rsid w:val="00E54C11"/>
    <w:rsid w:val="00E558E5"/>
    <w:rsid w:val="00E55DB0"/>
    <w:rsid w:val="00E5703B"/>
    <w:rsid w:val="00E577EC"/>
    <w:rsid w:val="00E57C4D"/>
    <w:rsid w:val="00E602BD"/>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12F8"/>
    <w:rsid w:val="00E71416"/>
    <w:rsid w:val="00E72B05"/>
    <w:rsid w:val="00E72E0E"/>
    <w:rsid w:val="00E72FE7"/>
    <w:rsid w:val="00E73D0E"/>
    <w:rsid w:val="00E74A39"/>
    <w:rsid w:val="00E75234"/>
    <w:rsid w:val="00E75609"/>
    <w:rsid w:val="00E75790"/>
    <w:rsid w:val="00E75BCD"/>
    <w:rsid w:val="00E76031"/>
    <w:rsid w:val="00E76714"/>
    <w:rsid w:val="00E80437"/>
    <w:rsid w:val="00E81031"/>
    <w:rsid w:val="00E81525"/>
    <w:rsid w:val="00E8184C"/>
    <w:rsid w:val="00E81B55"/>
    <w:rsid w:val="00E82CEF"/>
    <w:rsid w:val="00E82D91"/>
    <w:rsid w:val="00E82EA3"/>
    <w:rsid w:val="00E83A79"/>
    <w:rsid w:val="00E83DC4"/>
    <w:rsid w:val="00E83DCE"/>
    <w:rsid w:val="00E83E7A"/>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335A"/>
    <w:rsid w:val="00EA3D63"/>
    <w:rsid w:val="00EA4F3D"/>
    <w:rsid w:val="00EA55C1"/>
    <w:rsid w:val="00EA5AC0"/>
    <w:rsid w:val="00EA61F0"/>
    <w:rsid w:val="00EA6854"/>
    <w:rsid w:val="00EA7391"/>
    <w:rsid w:val="00EB0AA6"/>
    <w:rsid w:val="00EB1273"/>
    <w:rsid w:val="00EB1C22"/>
    <w:rsid w:val="00EB22C0"/>
    <w:rsid w:val="00EB396F"/>
    <w:rsid w:val="00EB400B"/>
    <w:rsid w:val="00EB4B77"/>
    <w:rsid w:val="00EB4F3B"/>
    <w:rsid w:val="00EB50F0"/>
    <w:rsid w:val="00EB5C40"/>
    <w:rsid w:val="00EB5DB5"/>
    <w:rsid w:val="00EB6A2C"/>
    <w:rsid w:val="00EB6B83"/>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35F"/>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5433"/>
    <w:rsid w:val="00ED6D2B"/>
    <w:rsid w:val="00ED78DB"/>
    <w:rsid w:val="00ED7DE0"/>
    <w:rsid w:val="00EE02DA"/>
    <w:rsid w:val="00EE0BC0"/>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CB"/>
    <w:rsid w:val="00F018BF"/>
    <w:rsid w:val="00F01B1E"/>
    <w:rsid w:val="00F01BFA"/>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BF6"/>
    <w:rsid w:val="00F11F70"/>
    <w:rsid w:val="00F12333"/>
    <w:rsid w:val="00F1255D"/>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C41"/>
    <w:rsid w:val="00F25F5E"/>
    <w:rsid w:val="00F260CB"/>
    <w:rsid w:val="00F26C19"/>
    <w:rsid w:val="00F27A70"/>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23A"/>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31AA"/>
    <w:rsid w:val="00F536B7"/>
    <w:rsid w:val="00F537AD"/>
    <w:rsid w:val="00F53BDD"/>
    <w:rsid w:val="00F53FEE"/>
    <w:rsid w:val="00F54BDD"/>
    <w:rsid w:val="00F54DAB"/>
    <w:rsid w:val="00F56161"/>
    <w:rsid w:val="00F561CC"/>
    <w:rsid w:val="00F563CD"/>
    <w:rsid w:val="00F56862"/>
    <w:rsid w:val="00F56FE5"/>
    <w:rsid w:val="00F575AF"/>
    <w:rsid w:val="00F57925"/>
    <w:rsid w:val="00F57A83"/>
    <w:rsid w:val="00F604F4"/>
    <w:rsid w:val="00F60AFA"/>
    <w:rsid w:val="00F611CF"/>
    <w:rsid w:val="00F62588"/>
    <w:rsid w:val="00F627EB"/>
    <w:rsid w:val="00F629BF"/>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646"/>
    <w:rsid w:val="00F9082B"/>
    <w:rsid w:val="00F9142D"/>
    <w:rsid w:val="00F915A4"/>
    <w:rsid w:val="00F91E42"/>
    <w:rsid w:val="00F91EF0"/>
    <w:rsid w:val="00F92104"/>
    <w:rsid w:val="00F9227B"/>
    <w:rsid w:val="00F93676"/>
    <w:rsid w:val="00F93A3D"/>
    <w:rsid w:val="00F93C99"/>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B03"/>
    <w:rsid w:val="00FA24F3"/>
    <w:rsid w:val="00FA263E"/>
    <w:rsid w:val="00FA2798"/>
    <w:rsid w:val="00FA3A4D"/>
    <w:rsid w:val="00FA42BC"/>
    <w:rsid w:val="00FA4635"/>
    <w:rsid w:val="00FA509C"/>
    <w:rsid w:val="00FA5C21"/>
    <w:rsid w:val="00FA5FCE"/>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E84"/>
    <w:rsid w:val="00FB5CC6"/>
    <w:rsid w:val="00FB6302"/>
    <w:rsid w:val="00FB68DD"/>
    <w:rsid w:val="00FB7718"/>
    <w:rsid w:val="00FB7F99"/>
    <w:rsid w:val="00FC02F4"/>
    <w:rsid w:val="00FC1BFB"/>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LP1,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LP1 תו,פיסקת bullets תו"/>
    <w:link w:val="ListParagraph"/>
    <w:uiPriority w:val="34"/>
    <w:rsid w:val="00DD7B55"/>
  </w:style>
  <w:style w:type="paragraph" w:customStyle="1" w:styleId="712">
    <w:name w:val="71ג הזחה ראשונה מספר"/>
    <w:basedOn w:val="ListParagraph"/>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976B93"/>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151B16"/>
    <w:pPr>
      <w:ind w:left="397"/>
    </w:pPr>
  </w:style>
  <w:style w:type="paragraph" w:customStyle="1" w:styleId="7113">
    <w:name w:val="71ג קוביה רצה"/>
    <w:basedOn w:val="717"/>
    <w:qFormat/>
    <w:rsid w:val="00A70642"/>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6">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8">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8"/>
    <w:uiPriority w:val="99"/>
    <w:rsid w:val="002516DF"/>
    <w:rPr>
      <w:rFonts w:eastAsia="Calibri"/>
    </w:rPr>
  </w:style>
  <w:style w:type="paragraph" w:customStyle="1" w:styleId="19">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9"/>
    <w:uiPriority w:val="99"/>
    <w:rsid w:val="002516DF"/>
    <w:rPr>
      <w:rFonts w:eastAsia="Calibri"/>
    </w:rPr>
  </w:style>
  <w:style w:type="paragraph" w:customStyle="1" w:styleId="111">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1"/>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2">
    <w:name w:val="הפניה להערת שוליים1"/>
    <w:semiHidden/>
    <w:unhideWhenUsed/>
    <w:rsid w:val="002516DF"/>
    <w:rPr>
      <w:vertAlign w:val="superscript"/>
    </w:rPr>
  </w:style>
  <w:style w:type="paragraph" w:customStyle="1" w:styleId="113">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4">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4"/>
    <w:uiPriority w:val="99"/>
    <w:semiHidden/>
    <w:rsid w:val="002516DF"/>
    <w:rPr>
      <w:rFonts w:ascii="Tahoma" w:eastAsia="Calibri" w:hAnsi="Tahoma" w:cs="Tahoma"/>
      <w:sz w:val="18"/>
      <w:szCs w:val="18"/>
    </w:rPr>
  </w:style>
  <w:style w:type="paragraph" w:customStyle="1" w:styleId="115">
    <w:name w:val="גוף טקסט1"/>
    <w:basedOn w:val="Normal"/>
    <w:link w:val="116"/>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6">
    <w:name w:val="גוף טקסט תו1"/>
    <w:link w:val="115"/>
    <w:uiPriority w:val="99"/>
    <w:rsid w:val="002516DF"/>
    <w:rPr>
      <w:rFonts w:eastAsia="Times New Roman" w:cs="FrankRuehl"/>
      <w:sz w:val="22"/>
      <w:szCs w:val="22"/>
    </w:rPr>
  </w:style>
  <w:style w:type="character" w:customStyle="1" w:styleId="117">
    <w:name w:val="כותרת תחתונה תו1"/>
    <w:uiPriority w:val="99"/>
    <w:rsid w:val="002516DF"/>
    <w:rPr>
      <w:rFonts w:cs="David"/>
      <w:sz w:val="24"/>
      <w:szCs w:val="24"/>
    </w:rPr>
  </w:style>
  <w:style w:type="character" w:customStyle="1" w:styleId="118">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4">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5">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0018EF"/>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0018EF"/>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65F1B"/>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3">
    <w:name w:val="71ג מקרא+הערות לתרשים/לוח/תמונה Char"/>
    <w:basedOn w:val="71Char2"/>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7.xml"/><Relationship Id="rId8" Type="http://schemas.openxmlformats.org/officeDocument/2006/relationships/customXml" Target="../customXml/item3.xml"/><Relationship Id="rId21" Type="http://schemas.openxmlformats.org/officeDocument/2006/relationships/image" Target="media/image5.jpeg"/><Relationship Id="rId3" Type="http://schemas.openxmlformats.org/officeDocument/2006/relationships/settings" Target="settings.xml"/><Relationship Id="rId12" Type="http://schemas.openxmlformats.org/officeDocument/2006/relationships/hyperlink" Target="https://edit.mevaker.gov.il/" TargetMode="External"/><Relationship Id="rId17" Type="http://schemas.openxmlformats.org/officeDocument/2006/relationships/header" Target="header2.xml"/><Relationship Id="rId25" Type="http://schemas.openxmlformats.org/officeDocument/2006/relationships/header" Target="header6.xml"/><Relationship Id="rId7" Type="http://schemas.openxmlformats.org/officeDocument/2006/relationships/customXml" Target="../customXml/item2.xml"/><Relationship Id="rId16" Type="http://schemas.openxmlformats.org/officeDocument/2006/relationships/footer" Target="footer3.xml"/><Relationship Id="rId2" Type="http://schemas.openxmlformats.org/officeDocument/2006/relationships/endnotes" Target="endnotes.xml"/><Relationship Id="rId20" Type="http://schemas.openxmlformats.org/officeDocument/2006/relationships/header" Target="header4.xml"/><Relationship Id="rId29" Type="http://schemas.openxmlformats.org/officeDocument/2006/relationships/numbering" Target="numbering.xml"/><Relationship Id="rId1"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6.xml"/><Relationship Id="rId6" Type="http://schemas.openxmlformats.org/officeDocument/2006/relationships/customXml" Target="../customXml/item1.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styles" Target="styles.xml"/><Relationship Id="rId4" Type="http://schemas.openxmlformats.org/officeDocument/2006/relationships/webSettings" Target="webSettings.xml"/><Relationship Id="rId9" Type="http://schemas.openxmlformats.org/officeDocument/2006/relationships/customXml" Target="../customXml/item4.xml"/></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header3.xml.rels><?xml version="1.0" encoding="utf-8" standalone="yes"?><Relationships xmlns="http://schemas.openxmlformats.org/package/2006/relationships"><Relationship Id="rId1" Type="http://schemas.openxmlformats.org/officeDocument/2006/relationships/image" Target="media/image3.jpeg" /></Relationships>
</file>

<file path=word/_rels/header4.xml.rels><?xml version="1.0" encoding="utf-8" standalone="yes"?><Relationships xmlns="http://schemas.openxmlformats.org/package/2006/relationships"><Relationship Id="rId1" Type="http://schemas.openxmlformats.org/officeDocument/2006/relationships/image" Target="media/image4.jpeg" /></Relationships>
</file>

<file path=word/_rels/header5.xml.rels><?xml version="1.0" encoding="utf-8" standalone="yes"?><Relationships xmlns="http://schemas.openxmlformats.org/package/2006/relationships"><Relationship Id="rId1" Type="http://schemas.openxmlformats.org/officeDocument/2006/relationships/image" Target="media/image4.jpeg" /></Relationships>
</file>

<file path=word/_rels/header6.xml.rels><?xml version="1.0" encoding="utf-8" standalone="yes"?><Relationships xmlns="http://schemas.openxmlformats.org/package/2006/relationships"><Relationship Id="rId1" Type="http://schemas.openxmlformats.org/officeDocument/2006/relationships/image" Target="media/image6.jpeg" /><Relationship Id="rId2" Type="http://schemas.openxmlformats.org/officeDocument/2006/relationships/image" Target="media/image7.jpeg" /></Relationships>
</file>

<file path=word/_rels/header7.xml.rels><?xml version="1.0" encoding="utf-8" standalone="yes"?><Relationships xmlns="http://schemas.openxmlformats.org/package/2006/relationships"><Relationship Id="rId1" Type="http://schemas.openxmlformats.org/officeDocument/2006/relationships/image" Target="media/image4.jpeg" /></Relationships>
</file>

<file path=word/_rels/numbering.xml.rels><?xml version="1.0" encoding="utf-8" standalone="yes"?><Relationships xmlns="http://schemas.openxmlformats.org/package/2006/relationships"><Relationship Id="rId1" Type="http://schemas.openxmlformats.org/officeDocument/2006/relationships/image" Target="media/image8.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331791E-FA10-478E-8374-4B6261675515}">
  <ds:schemaRefs>
    <ds:schemaRef ds:uri="http://schemas.microsoft.com/sharepoint/v3/contenttype/forms"/>
  </ds:schemaRefs>
</ds:datastoreItem>
</file>

<file path=customXml/itemProps3.xml><?xml version="1.0" encoding="utf-8"?>
<ds:datastoreItem xmlns:ds="http://schemas.openxmlformats.org/officeDocument/2006/customXml" ds:itemID="{9D6F315B-2258-4D55-BE4F-1CDD553AE24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FC17D5B-1DE3-4C9E-A317-D05904B442C9}"/>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