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2.0 -->
  <w:body>
    <w:p w:rsidR="00BA7047" w:rsidRPr="00170230" w:rsidP="005A5AEA" w14:paraId="5FB093A9" w14:textId="77777777">
      <w:pPr>
        <w:tabs>
          <w:tab w:val="left" w:pos="340"/>
        </w:tabs>
        <w:spacing w:line="264" w:lineRule="exact"/>
        <w:ind w:left="5954"/>
        <w:rPr>
          <w:rFonts w:ascii="Tahoma" w:hAnsi="Tahoma" w:cs="Tahoma"/>
          <w:sz w:val="24"/>
          <w:szCs w:val="24"/>
          <w:rtl/>
        </w:rPr>
      </w:pPr>
      <w:bookmarkStart w:id="0" w:name="_Toc349122061"/>
      <w:bookmarkStart w:id="1" w:name="_Toc349136480"/>
      <w:bookmarkStart w:id="2" w:name="_Toc352831083"/>
      <w:bookmarkStart w:id="3" w:name="_Toc354324568"/>
      <w:bookmarkStart w:id="4" w:name="_Toc354661923"/>
      <w:r w:rsidRPr="00170230">
        <w:rPr>
          <w:rFonts w:ascii="Tahoma" w:hAnsi="Tahoma" w:cs="Tahoma"/>
          <w:b/>
          <w:bCs/>
          <w:sz w:val="24"/>
          <w:szCs w:val="24"/>
          <w:rtl/>
        </w:rPr>
        <w:t>מבקר המדינה</w:t>
      </w:r>
    </w:p>
    <w:p w:rsidR="00BA7047" w:rsidRPr="00D70CA7" w:rsidP="006A577C" w14:paraId="141D9762" w14:textId="77777777">
      <w:pPr>
        <w:tabs>
          <w:tab w:val="left" w:pos="340"/>
        </w:tabs>
        <w:spacing w:line="300" w:lineRule="exact"/>
        <w:ind w:left="5954"/>
        <w:rPr>
          <w:rFonts w:ascii="Tahoma" w:hAnsi="Tahoma" w:cs="Tahoma"/>
          <w:sz w:val="22"/>
          <w:szCs w:val="22"/>
          <w:rtl/>
        </w:rPr>
      </w:pPr>
      <w:r w:rsidRPr="00E6068C">
        <w:rPr>
          <w:rFonts w:ascii="Tahoma" w:hAnsi="Tahoma" w:cs="Tahoma" w:hint="eastAsia"/>
          <w:sz w:val="22"/>
          <w:szCs w:val="22"/>
          <w:rtl/>
        </w:rPr>
        <w:t>דוח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Pr="00E6068C">
        <w:rPr>
          <w:rFonts w:ascii="Tahoma" w:hAnsi="Tahoma" w:cs="Tahoma" w:hint="eastAsia"/>
          <w:sz w:val="22"/>
          <w:szCs w:val="22"/>
          <w:rtl/>
        </w:rPr>
        <w:t>על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Pr="00E6068C">
        <w:rPr>
          <w:rFonts w:ascii="Tahoma" w:hAnsi="Tahoma" w:cs="Tahoma" w:hint="eastAsia"/>
          <w:sz w:val="22"/>
          <w:szCs w:val="22"/>
          <w:rtl/>
        </w:rPr>
        <w:t>תוצאות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Pr="00E6068C">
        <w:rPr>
          <w:rFonts w:ascii="Tahoma" w:hAnsi="Tahoma" w:cs="Tahoma" w:hint="eastAsia"/>
          <w:sz w:val="22"/>
          <w:szCs w:val="22"/>
          <w:rtl/>
        </w:rPr>
        <w:t>ביקורת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Pr="00E6068C">
        <w:rPr>
          <w:rFonts w:ascii="Tahoma" w:hAnsi="Tahoma" w:cs="Tahoma" w:hint="eastAsia"/>
          <w:sz w:val="22"/>
          <w:szCs w:val="22"/>
          <w:rtl/>
        </w:rPr>
        <w:t>חשבונות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Pr="00E6068C">
        <w:rPr>
          <w:rFonts w:ascii="Tahoma" w:hAnsi="Tahoma" w:cs="Tahoma" w:hint="eastAsia"/>
          <w:sz w:val="22"/>
          <w:szCs w:val="22"/>
          <w:rtl/>
        </w:rPr>
        <w:t>המועמדים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Pr="00E6068C">
        <w:rPr>
          <w:rFonts w:ascii="Tahoma" w:hAnsi="Tahoma" w:cs="Tahoma" w:hint="eastAsia"/>
          <w:sz w:val="22"/>
          <w:szCs w:val="22"/>
          <w:rtl/>
        </w:rPr>
        <w:t>שהשתתפו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Pr="00E6068C">
        <w:rPr>
          <w:rFonts w:ascii="Tahoma" w:hAnsi="Tahoma" w:cs="Tahoma" w:hint="eastAsia"/>
          <w:sz w:val="22"/>
          <w:szCs w:val="22"/>
          <w:rtl/>
        </w:rPr>
        <w:t>בבחירות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Pr="00E6068C">
        <w:rPr>
          <w:rFonts w:ascii="Tahoma" w:hAnsi="Tahoma" w:cs="Tahoma" w:hint="eastAsia"/>
          <w:sz w:val="22"/>
          <w:szCs w:val="22"/>
          <w:rtl/>
        </w:rPr>
        <w:t>המיוחדות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Pr="00E6068C">
        <w:rPr>
          <w:rFonts w:ascii="Tahoma" w:hAnsi="Tahoma" w:cs="Tahoma" w:hint="eastAsia"/>
          <w:sz w:val="22"/>
          <w:szCs w:val="22"/>
          <w:rtl/>
        </w:rPr>
        <w:t>ל</w:t>
      </w:r>
      <w:r w:rsidR="00ED5165">
        <w:rPr>
          <w:rFonts w:ascii="Tahoma" w:hAnsi="Tahoma" w:cs="Tahoma" w:hint="eastAsia"/>
          <w:sz w:val="22"/>
          <w:szCs w:val="22"/>
          <w:rtl/>
        </w:rPr>
        <w:t>רשות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Pr="00E6068C">
        <w:rPr>
          <w:rFonts w:ascii="Tahoma" w:hAnsi="Tahoma" w:cs="Tahoma" w:hint="eastAsia"/>
          <w:sz w:val="22"/>
          <w:szCs w:val="22"/>
          <w:rtl/>
        </w:rPr>
        <w:t>המקומית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="006A577C">
        <w:rPr>
          <w:rFonts w:ascii="Tahoma" w:hAnsi="Tahoma" w:cs="Tahoma" w:hint="cs"/>
          <w:sz w:val="22"/>
          <w:szCs w:val="22"/>
          <w:rtl/>
        </w:rPr>
        <w:t>אילת</w:t>
      </w:r>
      <w:r>
        <w:rPr>
          <w:rFonts w:ascii="Tahoma" w:hAnsi="Tahoma" w:cs="Tahoma"/>
          <w:sz w:val="22"/>
          <w:szCs w:val="22"/>
          <w:rtl/>
        </w:rPr>
        <w:br/>
      </w:r>
      <w:r w:rsidRPr="00E6068C">
        <w:rPr>
          <w:rFonts w:ascii="Tahoma" w:hAnsi="Tahoma" w:cs="Tahoma" w:hint="eastAsia"/>
          <w:sz w:val="22"/>
          <w:szCs w:val="22"/>
          <w:rtl/>
        </w:rPr>
        <w:t>שהתקיימו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="006A577C">
        <w:rPr>
          <w:rFonts w:ascii="Tahoma" w:hAnsi="Tahoma" w:cs="Tahoma" w:hint="eastAsia"/>
          <w:sz w:val="22"/>
          <w:szCs w:val="22"/>
          <w:rtl/>
        </w:rPr>
        <w:t>ב</w:t>
      </w:r>
      <w:r w:rsidR="006A577C">
        <w:rPr>
          <w:rFonts w:ascii="Tahoma" w:hAnsi="Tahoma" w:cs="Tahoma" w:hint="cs"/>
          <w:sz w:val="22"/>
          <w:szCs w:val="22"/>
          <w:rtl/>
        </w:rPr>
        <w:t xml:space="preserve">אוגוסט </w:t>
      </w:r>
      <w:r w:rsidRPr="00E6068C">
        <w:rPr>
          <w:rFonts w:ascii="Tahoma" w:hAnsi="Tahoma" w:cs="Tahoma"/>
          <w:sz w:val="22"/>
          <w:szCs w:val="22"/>
          <w:rtl/>
        </w:rPr>
        <w:t>2021</w:t>
      </w:r>
    </w:p>
    <w:p w:rsidR="00BA7047" w:rsidP="00BA7047" w14:paraId="4E454E09" w14:textId="77777777">
      <w:pPr>
        <w:bidi w:val="0"/>
        <w:rPr>
          <w:w w:val="80"/>
          <w:rtl/>
        </w:rPr>
      </w:pPr>
      <w:r>
        <w:rPr>
          <w:w w:val="80"/>
        </w:rPr>
        <w:br w:type="page"/>
      </w:r>
    </w:p>
    <w:p w:rsidR="00BA7047" w:rsidRPr="0097737E" w:rsidP="00BA7047" w14:paraId="53CF9B64" w14:textId="77777777">
      <w:pPr>
        <w:rPr>
          <w:w w:val="80"/>
          <w:rtl/>
        </w:rPr>
      </w:pPr>
    </w:p>
    <w:p w:rsidR="00BA7047" w:rsidP="00BA7047" w14:paraId="5E892949" w14:textId="77777777">
      <w:pPr>
        <w:rPr>
          <w:szCs w:val="22"/>
          <w:rtl/>
        </w:rPr>
        <w:sectPr w:rsidSect="00BA7047">
          <w:pgSz w:w="11906" w:h="16838" w:code="9"/>
          <w:pgMar w:top="3119" w:right="1701" w:bottom="3119" w:left="1701" w:header="1559" w:footer="709" w:gutter="0"/>
          <w:cols w:space="708"/>
          <w:titlePg/>
          <w:bidi/>
          <w:rtlGutter/>
          <w:docGrid w:linePitch="360"/>
        </w:sectPr>
      </w:pPr>
    </w:p>
    <w:p w:rsidR="00BA7047" w:rsidRPr="00170230" w:rsidP="00BA7047" w14:paraId="4F01CD2E" w14:textId="77777777">
      <w:pPr>
        <w:spacing w:line="240" w:lineRule="atLeast"/>
        <w:jc w:val="center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noProof/>
          <w:sz w:val="20"/>
          <w:szCs w:val="18"/>
        </w:rPr>
        <w:drawing>
          <wp:inline distT="0" distB="0" distL="0" distR="0">
            <wp:extent cx="658369" cy="810770"/>
            <wp:effectExtent l="0" t="0" r="8890" b="8890"/>
            <wp:docPr id="6" name="Picture 6" descr="סמל מדינת ישר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סמל מדינת ישראל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9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047" w:rsidRPr="00A10996" w:rsidP="00BA7047" w14:paraId="13293AA0" w14:textId="77777777">
      <w:pPr>
        <w:spacing w:before="120" w:after="0" w:line="312" w:lineRule="auto"/>
        <w:jc w:val="center"/>
        <w:rPr>
          <w:rFonts w:ascii="Tahoma" w:hAnsi="Tahoma" w:cs="Tahoma"/>
          <w:sz w:val="28"/>
          <w:szCs w:val="28"/>
          <w:rtl/>
        </w:rPr>
      </w:pPr>
      <w:r w:rsidRPr="00A10996">
        <w:rPr>
          <w:rFonts w:ascii="Tahoma" w:hAnsi="Tahoma" w:cs="Tahoma"/>
          <w:sz w:val="28"/>
          <w:szCs w:val="28"/>
          <w:rtl/>
        </w:rPr>
        <w:t>מבקר המדינה</w:t>
      </w:r>
    </w:p>
    <w:p w:rsidR="00BA7047" w:rsidRPr="00BA7047" w:rsidP="00FF623A" w14:paraId="2FBAC898" w14:textId="77777777">
      <w:pPr>
        <w:pStyle w:val="Heading6"/>
        <w:numPr>
          <w:ilvl w:val="0"/>
          <w:numId w:val="0"/>
        </w:numPr>
        <w:bidi/>
        <w:spacing w:before="480" w:after="40" w:line="400" w:lineRule="exact"/>
        <w:jc w:val="center"/>
        <w:rPr>
          <w:rFonts w:ascii="Tahoma" w:hAnsi="Tahoma" w:cs="Tahoma"/>
          <w:i w:val="0"/>
          <w:iCs w:val="0"/>
          <w:color w:val="auto"/>
          <w:sz w:val="26"/>
          <w:szCs w:val="28"/>
          <w:rtl/>
          <w:lang w:eastAsia="he-IL"/>
        </w:rPr>
      </w:pPr>
      <w:r w:rsidRPr="00BA7047">
        <w:rPr>
          <w:rFonts w:ascii="Tahoma" w:hAnsi="Tahoma" w:cs="Tahoma" w:hint="cs"/>
          <w:i w:val="0"/>
          <w:iCs w:val="0"/>
          <w:color w:val="auto"/>
          <w:sz w:val="26"/>
          <w:szCs w:val="28"/>
          <w:rtl/>
          <w:lang w:eastAsia="he-IL"/>
        </w:rPr>
        <w:t>חוק הרשויות המקומיות (מימון בחירות), התשנ"ג-1993</w:t>
      </w:r>
    </w:p>
    <w:p w:rsidR="00BA7047" w:rsidRPr="00BA7047" w:rsidP="00FF623A" w14:paraId="2BAE391A" w14:textId="77777777">
      <w:pPr>
        <w:pStyle w:val="Heading6"/>
        <w:numPr>
          <w:ilvl w:val="0"/>
          <w:numId w:val="0"/>
        </w:numPr>
        <w:bidi/>
        <w:spacing w:before="40" w:after="40" w:line="400" w:lineRule="exact"/>
        <w:jc w:val="center"/>
        <w:rPr>
          <w:rFonts w:ascii="Tahoma" w:hAnsi="Tahoma" w:cs="Tahoma"/>
          <w:i w:val="0"/>
          <w:iCs w:val="0"/>
          <w:color w:val="auto"/>
          <w:sz w:val="26"/>
          <w:szCs w:val="28"/>
          <w:rtl/>
          <w:lang w:eastAsia="he-IL"/>
        </w:rPr>
      </w:pPr>
      <w:r w:rsidRPr="00BA7047">
        <w:rPr>
          <w:rFonts w:ascii="Tahoma" w:hAnsi="Tahoma" w:cs="Tahoma" w:hint="cs"/>
          <w:i w:val="0"/>
          <w:iCs w:val="0"/>
          <w:color w:val="auto"/>
          <w:sz w:val="26"/>
          <w:szCs w:val="28"/>
          <w:rtl/>
          <w:lang w:eastAsia="he-IL"/>
        </w:rPr>
        <w:t>הנחיות הרשויות המקומיות (מימון בחירות) (ניהול חשבונות), התשע"ג-2013</w:t>
      </w:r>
    </w:p>
    <w:p w:rsidR="00BA7047" w:rsidP="00BA7047" w14:paraId="55D151AB" w14:textId="77777777">
      <w:pPr>
        <w:spacing w:line="240" w:lineRule="auto"/>
        <w:jc w:val="center"/>
        <w:rPr>
          <w:noProof/>
          <w:sz w:val="22"/>
          <w:rtl/>
        </w:rPr>
      </w:pPr>
    </w:p>
    <w:p w:rsidR="00BA7047" w:rsidRPr="00BA7047" w:rsidP="00C44E36" w14:paraId="5A36E1F0" w14:textId="77777777">
      <w:pPr>
        <w:spacing w:before="360" w:after="0" w:line="500" w:lineRule="exact"/>
        <w:jc w:val="center"/>
        <w:outlineLvl w:val="0"/>
        <w:rPr>
          <w:color w:val="0B5294"/>
          <w:sz w:val="28"/>
          <w:szCs w:val="28"/>
          <w:rtl/>
          <w:lang w:eastAsia="he-IL"/>
        </w:rPr>
      </w:pP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דוח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על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תוצאות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ביקורת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חשבונות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המועמדים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שהשתתפו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בבחירות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המיוחדות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ל</w:t>
      </w:r>
      <w:r w:rsidR="00ED5165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רשות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המקומית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="00C44E36">
        <w:rPr>
          <w:rFonts w:ascii="Tahoma" w:hAnsi="Tahoma" w:cs="Tahoma" w:hint="cs"/>
          <w:b/>
          <w:bCs/>
          <w:color w:val="0B5294"/>
          <w:sz w:val="36"/>
          <w:szCs w:val="36"/>
          <w:rtl/>
          <w:lang w:eastAsia="he-IL"/>
        </w:rPr>
        <w:t>אילת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E6068C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שהתקיימו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="00C44E36">
        <w:rPr>
          <w:rFonts w:ascii="Tahoma" w:hAnsi="Tahoma" w:cs="Tahoma" w:hint="cs"/>
          <w:b/>
          <w:bCs/>
          <w:color w:val="0B5294"/>
          <w:sz w:val="36"/>
          <w:szCs w:val="36"/>
          <w:rtl/>
          <w:lang w:eastAsia="he-IL"/>
        </w:rPr>
        <w:t>באוגוסט</w:t>
      </w:r>
      <w:r w:rsidRPr="00E6068C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2021</w:t>
      </w:r>
    </w:p>
    <w:p w:rsidR="00BA7047" w:rsidP="00FF623A" w14:paraId="0686A5B5" w14:textId="77777777">
      <w:pPr>
        <w:spacing w:before="3480" w:line="240" w:lineRule="atLeas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43714" cy="490729"/>
            <wp:effectExtent l="0" t="0" r="0" b="5080"/>
            <wp:docPr id="12" name="Picture 12" descr="סמל משרד מבקר המדינ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סמל משרד מבקר המדינה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4" cy="49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047" w:rsidRPr="00A10996" w:rsidP="00C44E36" w14:paraId="768FCB58" w14:textId="77777777">
      <w:pPr>
        <w:spacing w:after="0" w:line="240" w:lineRule="auto"/>
        <w:jc w:val="center"/>
        <w:rPr>
          <w:rFonts w:ascii="Tahoma" w:hAnsi="Tahoma" w:cs="Tahoma"/>
          <w:sz w:val="22"/>
          <w:szCs w:val="22"/>
          <w:rtl/>
        </w:rPr>
      </w:pPr>
      <w:r w:rsidRPr="00E6068C">
        <w:rPr>
          <w:rFonts w:ascii="Tahoma" w:hAnsi="Tahoma" w:cs="Tahoma" w:hint="eastAsia"/>
          <w:sz w:val="22"/>
          <w:szCs w:val="22"/>
          <w:rtl/>
        </w:rPr>
        <w:t>ירושלים</w:t>
      </w:r>
      <w:r w:rsidRPr="00E6068C">
        <w:rPr>
          <w:rFonts w:ascii="Tahoma" w:hAnsi="Tahoma" w:cs="Tahoma"/>
          <w:sz w:val="22"/>
          <w:szCs w:val="22"/>
          <w:rtl/>
        </w:rPr>
        <w:t xml:space="preserve">, </w:t>
      </w:r>
      <w:r w:rsidR="00C44E36">
        <w:rPr>
          <w:rFonts w:ascii="Tahoma" w:hAnsi="Tahoma" w:cs="Tahoma" w:hint="cs"/>
          <w:sz w:val="22"/>
          <w:szCs w:val="22"/>
          <w:rtl/>
        </w:rPr>
        <w:t>סיון</w:t>
      </w:r>
      <w:r w:rsidRPr="00E6068C">
        <w:rPr>
          <w:rFonts w:ascii="Tahoma" w:hAnsi="Tahoma" w:cs="Tahoma"/>
          <w:sz w:val="22"/>
          <w:szCs w:val="22"/>
          <w:rtl/>
        </w:rPr>
        <w:t xml:space="preserve"> </w:t>
      </w:r>
      <w:r w:rsidRPr="00E6068C">
        <w:rPr>
          <w:rFonts w:ascii="Tahoma" w:hAnsi="Tahoma" w:cs="Tahoma" w:hint="eastAsia"/>
          <w:sz w:val="22"/>
          <w:szCs w:val="22"/>
          <w:rtl/>
        </w:rPr>
        <w:t>התשפ</w:t>
      </w:r>
      <w:r w:rsidRPr="00E6068C">
        <w:rPr>
          <w:rFonts w:ascii="Tahoma" w:hAnsi="Tahoma" w:cs="Tahoma"/>
          <w:sz w:val="22"/>
          <w:szCs w:val="22"/>
          <w:rtl/>
        </w:rPr>
        <w:t>"</w:t>
      </w:r>
      <w:r w:rsidRPr="00E6068C">
        <w:rPr>
          <w:rFonts w:ascii="Tahoma" w:hAnsi="Tahoma" w:cs="Tahoma" w:hint="eastAsia"/>
          <w:sz w:val="22"/>
          <w:szCs w:val="22"/>
          <w:rtl/>
        </w:rPr>
        <w:t>ב</w:t>
      </w:r>
      <w:r w:rsidRPr="00E6068C">
        <w:rPr>
          <w:rFonts w:ascii="Tahoma" w:hAnsi="Tahoma" w:cs="Tahoma"/>
          <w:sz w:val="22"/>
          <w:szCs w:val="22"/>
          <w:rtl/>
        </w:rPr>
        <w:t xml:space="preserve">, </w:t>
      </w:r>
      <w:r w:rsidR="00C44E36">
        <w:rPr>
          <w:rFonts w:ascii="Tahoma" w:hAnsi="Tahoma" w:cs="Tahoma" w:hint="cs"/>
          <w:sz w:val="22"/>
          <w:szCs w:val="22"/>
          <w:rtl/>
        </w:rPr>
        <w:t>יוני</w:t>
      </w:r>
      <w:r w:rsidRPr="00E6068C">
        <w:rPr>
          <w:rFonts w:ascii="Tahoma" w:hAnsi="Tahoma" w:cs="Tahoma"/>
          <w:sz w:val="22"/>
          <w:szCs w:val="22"/>
          <w:rtl/>
        </w:rPr>
        <w:t xml:space="preserve"> 2022</w:t>
      </w:r>
    </w:p>
    <w:p w:rsidR="00BA7047" w:rsidRPr="0097737E" w:rsidP="00BA7047" w14:paraId="0578F0D3" w14:textId="77777777">
      <w:pPr>
        <w:pStyle w:val="Footer"/>
        <w:spacing w:after="120" w:line="230" w:lineRule="exact"/>
        <w:jc w:val="both"/>
        <w:rPr>
          <w:rFonts w:ascii="Tahoma" w:hAnsi="Tahoma" w:cs="Tahoma"/>
          <w:color w:val="2A2AA6"/>
          <w:szCs w:val="22"/>
          <w:rtl/>
        </w:rPr>
      </w:pPr>
    </w:p>
    <w:p w:rsidR="00BA7047" w:rsidP="00BA7047" w14:paraId="0BBB79E4" w14:textId="77777777">
      <w:pPr>
        <w:pStyle w:val="NAME"/>
        <w:rPr>
          <w:rtl/>
        </w:rPr>
        <w:sectPr w:rsidSect="00A52ED2">
          <w:headerReference w:type="first" r:id="rId8"/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E6068C" w:rsidRPr="00BD49EF" w:rsidP="00E6068C" w14:paraId="323FCBE3" w14:textId="2315163E">
      <w:pPr>
        <w:spacing w:before="8000" w:after="60" w:line="240" w:lineRule="auto"/>
        <w:jc w:val="center"/>
        <w:rPr>
          <w:rFonts w:ascii="Tahoma" w:hAnsi="Tahoma" w:cs="Tahoma"/>
          <w:sz w:val="20"/>
          <w:szCs w:val="20"/>
          <w:rtl/>
        </w:rPr>
      </w:pPr>
      <w:r w:rsidRPr="001B7B38">
        <w:rPr>
          <w:rFonts w:ascii="Tahoma" w:hAnsi="Tahoma" w:cs="Tahoma"/>
          <w:sz w:val="20"/>
          <w:szCs w:val="20"/>
          <w:rtl/>
        </w:rPr>
        <w:t xml:space="preserve">מס' קטלוגי </w:t>
      </w:r>
      <w:r w:rsidRPr="001B7B38">
        <w:rPr>
          <w:rFonts w:ascii="Tahoma" w:hAnsi="Tahoma" w:cs="Tahoma"/>
          <w:sz w:val="20"/>
          <w:szCs w:val="20"/>
        </w:rPr>
        <w:t>2022-P-00</w:t>
      </w:r>
      <w:r>
        <w:rPr>
          <w:rFonts w:ascii="Tahoma" w:hAnsi="Tahoma" w:cs="Tahoma"/>
          <w:sz w:val="20"/>
          <w:szCs w:val="20"/>
        </w:rPr>
        <w:t>5</w:t>
      </w:r>
    </w:p>
    <w:p w:rsidR="007D3F8B" w:rsidRPr="001B7B38" w:rsidP="007D3F8B" w14:paraId="3ED1CAC6" w14:textId="77777777">
      <w:pPr>
        <w:bidi w:val="0"/>
        <w:spacing w:after="0" w:line="240" w:lineRule="auto"/>
        <w:jc w:val="center"/>
        <w:rPr>
          <w:rFonts w:ascii="Tahoma" w:hAnsi="Tahoma" w:cs="Tahoma"/>
          <w:sz w:val="18"/>
          <w:szCs w:val="20"/>
          <w:rtl/>
        </w:rPr>
      </w:pPr>
      <w:r w:rsidRPr="001B7B38">
        <w:rPr>
          <w:rFonts w:ascii="Tahoma" w:hAnsi="Tahoma" w:cs="Tahoma"/>
          <w:sz w:val="18"/>
          <w:szCs w:val="18"/>
        </w:rPr>
        <w:t>ISSN</w:t>
      </w:r>
      <w:r w:rsidRPr="001B7B38">
        <w:rPr>
          <w:rFonts w:ascii="Tahoma" w:hAnsi="Tahoma" w:cs="Tahoma"/>
          <w:sz w:val="18"/>
          <w:szCs w:val="20"/>
        </w:rPr>
        <w:t xml:space="preserve"> </w:t>
      </w:r>
      <w:r w:rsidRPr="001B7B38">
        <w:rPr>
          <w:rFonts w:ascii="Tahoma" w:hAnsi="Tahoma" w:cs="Tahoma"/>
          <w:sz w:val="18"/>
          <w:szCs w:val="18"/>
        </w:rPr>
        <w:t>0793-1948</w:t>
      </w:r>
    </w:p>
    <w:p w:rsidR="00BA7047" w:rsidRPr="00170230" w:rsidP="00BA7047" w14:paraId="70E917F0" w14:textId="7777777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534BB" w:rsidP="00FF623A" w14:paraId="3948480D" w14:textId="77777777">
      <w:pPr>
        <w:spacing w:after="6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6534BB">
        <w:rPr>
          <w:rFonts w:ascii="Tahoma" w:hAnsi="Tahoma" w:cs="Tahoma"/>
          <w:sz w:val="18"/>
          <w:szCs w:val="18"/>
          <w:rtl/>
        </w:rPr>
        <w:t xml:space="preserve">דוח זה מובא גם באתר המרשתת של משרד מבקר המדינה </w:t>
      </w:r>
    </w:p>
    <w:p w:rsidR="006534BB" w:rsidRPr="006534BB" w:rsidP="006534BB" w14:paraId="2500E9ED" w14:textId="77777777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  <w:hyperlink r:id="rId9" w:history="1">
        <w:r w:rsidRPr="006534BB" w:rsidR="00796181">
          <w:rPr>
            <w:rStyle w:val="Hyperlink"/>
            <w:rFonts w:ascii="Tahoma" w:hAnsi="Tahoma" w:cs="Tahoma"/>
            <w:sz w:val="20"/>
            <w:szCs w:val="20"/>
          </w:rPr>
          <w:t>www.mevaker.gov.il</w:t>
        </w:r>
      </w:hyperlink>
    </w:p>
    <w:p w:rsidR="006534BB" w:rsidRPr="00757633" w:rsidP="006534BB" w14:paraId="2F1ADC5A" w14:textId="77777777">
      <w:pPr>
        <w:spacing w:line="288" w:lineRule="auto"/>
        <w:jc w:val="center"/>
        <w:rPr>
          <w:rFonts w:ascii="Tahoma" w:hAnsi="Tahoma" w:cs="Tahoma"/>
          <w:spacing w:val="-2"/>
          <w:sz w:val="20"/>
          <w:szCs w:val="20"/>
          <w:rtl/>
        </w:rPr>
      </w:pPr>
    </w:p>
    <w:p w:rsidR="006534BB" w:rsidRPr="006534BB" w:rsidP="006534BB" w14:paraId="34842577" w14:textId="77777777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6534BB">
        <w:rPr>
          <w:rFonts w:ascii="Tahoma" w:hAnsi="Tahoma" w:cs="Tahoma"/>
          <w:sz w:val="18"/>
          <w:szCs w:val="18"/>
          <w:rtl/>
        </w:rPr>
        <w:t xml:space="preserve">להלן קישור לנתונים הפרטניים של </w:t>
      </w:r>
      <w:r>
        <w:rPr>
          <w:rFonts w:ascii="Tahoma" w:hAnsi="Tahoma" w:cs="Tahoma" w:hint="cs"/>
          <w:sz w:val="18"/>
          <w:szCs w:val="18"/>
          <w:rtl/>
        </w:rPr>
        <w:t>המועמדים</w:t>
      </w:r>
      <w:r w:rsidRPr="006534BB"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</w:rPr>
        <w:br/>
      </w:r>
      <w:r w:rsidRPr="006534BB">
        <w:rPr>
          <w:rFonts w:ascii="Tahoma" w:hAnsi="Tahoma" w:cs="Tahoma" w:hint="cs"/>
          <w:sz w:val="18"/>
          <w:szCs w:val="18"/>
          <w:rtl/>
        </w:rPr>
        <w:t>באתר משרד מבקר המדינה</w:t>
      </w:r>
      <w:r w:rsidRPr="006534BB">
        <w:rPr>
          <w:rFonts w:ascii="Tahoma" w:hAnsi="Tahoma" w:cs="Tahoma"/>
          <w:sz w:val="18"/>
          <w:szCs w:val="18"/>
          <w:rtl/>
        </w:rPr>
        <w:t xml:space="preserve">. </w:t>
      </w:r>
      <w:r>
        <w:rPr>
          <w:rFonts w:ascii="Tahoma" w:hAnsi="Tahoma" w:cs="Tahoma"/>
          <w:sz w:val="18"/>
          <w:szCs w:val="18"/>
        </w:rPr>
        <w:br/>
      </w:r>
      <w:r w:rsidRPr="006534BB">
        <w:rPr>
          <w:rFonts w:ascii="Tahoma" w:hAnsi="Tahoma" w:cs="Tahoma" w:hint="cs"/>
          <w:sz w:val="18"/>
          <w:szCs w:val="18"/>
          <w:rtl/>
        </w:rPr>
        <w:t>ה</w:t>
      </w:r>
      <w:r w:rsidRPr="006534BB">
        <w:rPr>
          <w:rFonts w:ascii="Tahoma" w:hAnsi="Tahoma" w:cs="Tahoma"/>
          <w:sz w:val="18"/>
          <w:szCs w:val="18"/>
          <w:rtl/>
        </w:rPr>
        <w:t xml:space="preserve">נתונים </w:t>
      </w:r>
      <w:r w:rsidRPr="006534BB">
        <w:rPr>
          <w:rFonts w:ascii="Tahoma" w:hAnsi="Tahoma" w:cs="Tahoma" w:hint="cs"/>
          <w:sz w:val="18"/>
          <w:szCs w:val="18"/>
          <w:rtl/>
        </w:rPr>
        <w:t xml:space="preserve">באתר </w:t>
      </w:r>
      <w:r w:rsidRPr="006534BB">
        <w:rPr>
          <w:rFonts w:ascii="Tahoma" w:hAnsi="Tahoma" w:cs="Tahoma"/>
          <w:sz w:val="18"/>
          <w:szCs w:val="18"/>
          <w:rtl/>
        </w:rPr>
        <w:t>הם הנתונים המחייבים</w:t>
      </w:r>
      <w:r w:rsidR="00914060">
        <w:rPr>
          <w:rFonts w:ascii="Tahoma" w:hAnsi="Tahoma" w:cs="Tahoma" w:hint="cs"/>
          <w:sz w:val="18"/>
          <w:szCs w:val="18"/>
          <w:rtl/>
        </w:rPr>
        <w:t xml:space="preserve">: </w:t>
      </w:r>
      <w:hyperlink r:id="rId10" w:history="1">
        <w:r w:rsidRPr="00914060" w:rsidR="00914060">
          <w:rPr>
            <w:rStyle w:val="Hyperlink"/>
            <w:rFonts w:ascii="Tahoma" w:hAnsi="Tahoma" w:cs="Tahoma"/>
            <w:sz w:val="18"/>
            <w:szCs w:val="18"/>
          </w:rPr>
          <w:t>https://did.li/o08Hw</w:t>
        </w:r>
      </w:hyperlink>
    </w:p>
    <w:p w:rsidR="00BA7047" w:rsidRPr="00E6068C" w:rsidP="00BA7047" w14:paraId="4C9E059F" w14:textId="77777777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</w:p>
    <w:p w:rsidR="00BA7047" w:rsidRPr="007D72BE" w:rsidP="00BA7047" w14:paraId="654A71DC" w14:textId="77777777">
      <w:pPr>
        <w:pStyle w:val="KOT2"/>
        <w:rPr>
          <w:rtl/>
        </w:rPr>
      </w:pPr>
      <w:r w:rsidRPr="007D72BE">
        <w:rPr>
          <w:rtl/>
        </w:rPr>
        <w:t>תוכן העניינ</w:t>
      </w:r>
      <w:r w:rsidRPr="00BA7047">
        <w:rPr>
          <w:color w:val="0B5294"/>
          <w:rtl/>
        </w:rPr>
        <w:t>ים</w:t>
      </w:r>
    </w:p>
    <w:p w:rsidR="00E6068C" w:rsidRPr="00E6068C" w:rsidP="00E6068C" w14:paraId="73FF019A" w14:textId="77777777">
      <w:pPr>
        <w:spacing w:line="360" w:lineRule="exact"/>
        <w:ind w:right="2268"/>
        <w:rPr>
          <w:rFonts w:ascii="Tahoma" w:hAnsi="Tahoma" w:cs="Tahoma"/>
          <w:sz w:val="18"/>
          <w:szCs w:val="18"/>
          <w:rtl/>
          <w:lang w:eastAsia="he-IL"/>
        </w:rPr>
      </w:pPr>
      <w:r w:rsidRPr="00E6068C">
        <w:rPr>
          <w:rFonts w:ascii="Tahoma" w:hAnsi="Tahoma" w:cs="Tahoma" w:hint="cs"/>
          <w:sz w:val="18"/>
          <w:szCs w:val="18"/>
          <w:rtl/>
          <w:lang w:eastAsia="he-IL"/>
        </w:rPr>
        <w:t>רקע</w:t>
      </w:r>
      <w:r w:rsidRPr="00E6068C">
        <w:rPr>
          <w:rFonts w:ascii="Tahoma" w:hAnsi="Tahoma" w:cs="Tahoma"/>
          <w:sz w:val="18"/>
          <w:szCs w:val="18"/>
          <w:rtl/>
          <w:lang w:eastAsia="he-IL"/>
        </w:rPr>
        <w:tab/>
      </w:r>
      <w:r w:rsidRPr="00E6068C">
        <w:rPr>
          <w:rFonts w:ascii="Tahoma" w:hAnsi="Tahoma" w:cs="Tahoma" w:hint="cs"/>
          <w:sz w:val="16"/>
          <w:szCs w:val="16"/>
          <w:rtl/>
          <w:lang w:eastAsia="he-IL"/>
        </w:rPr>
        <w:t>// 7</w:t>
      </w:r>
    </w:p>
    <w:p w:rsidR="00E6068C" w:rsidRPr="00FF623A" w:rsidP="00E6068C" w14:paraId="18ED5461" w14:textId="77777777">
      <w:pPr>
        <w:spacing w:line="360" w:lineRule="exact"/>
        <w:ind w:right="2268"/>
        <w:rPr>
          <w:rFonts w:ascii="Tahoma" w:hAnsi="Tahoma" w:cs="Tahoma"/>
          <w:sz w:val="18"/>
          <w:szCs w:val="18"/>
          <w:rtl/>
          <w:lang w:eastAsia="he-IL"/>
        </w:rPr>
      </w:pPr>
      <w:r w:rsidRPr="00E6068C">
        <w:rPr>
          <w:rFonts w:ascii="Tahoma" w:hAnsi="Tahoma" w:cs="Tahoma"/>
          <w:sz w:val="18"/>
          <w:szCs w:val="18"/>
          <w:rtl/>
          <w:lang w:eastAsia="he-IL"/>
        </w:rPr>
        <w:t>עיקרי הממצאים</w:t>
      </w:r>
      <w:r w:rsidRPr="00E6068C">
        <w:rPr>
          <w:rFonts w:ascii="Tahoma" w:hAnsi="Tahoma" w:cs="Tahoma" w:hint="cs"/>
          <w:sz w:val="16"/>
          <w:szCs w:val="16"/>
          <w:rtl/>
          <w:lang w:eastAsia="he-IL"/>
        </w:rPr>
        <w:t xml:space="preserve"> // 7</w:t>
      </w:r>
    </w:p>
    <w:p w:rsidR="00E6068C" w:rsidRPr="00FF623A" w:rsidP="00BA7047" w14:paraId="63CAC236" w14:textId="77777777">
      <w:pPr>
        <w:spacing w:line="360" w:lineRule="exact"/>
        <w:ind w:right="2268"/>
        <w:rPr>
          <w:rFonts w:ascii="Tahoma" w:hAnsi="Tahoma" w:cs="Tahoma"/>
          <w:sz w:val="18"/>
          <w:szCs w:val="18"/>
          <w:rtl/>
          <w:lang w:eastAsia="he-IL"/>
        </w:rPr>
      </w:pPr>
    </w:p>
    <w:p w:rsidR="00AC3FF3" w:rsidP="00BA7047" w14:paraId="74897B90" w14:textId="77777777">
      <w:pPr>
        <w:spacing w:line="360" w:lineRule="exact"/>
        <w:ind w:left="397"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  <w:sectPr w:rsidSect="00E40ADE">
          <w:headerReference w:type="even" r:id="rId11"/>
          <w:headerReference w:type="default" r:id="rId12"/>
          <w:pgSz w:w="11906" w:h="16838" w:code="9"/>
          <w:pgMar w:top="3119" w:right="1701" w:bottom="3119" w:left="1701" w:header="1559" w:footer="709" w:gutter="0"/>
          <w:cols w:space="708"/>
          <w:titlePg/>
          <w:bidi/>
          <w:rtlGutter/>
          <w:docGrid w:linePitch="360"/>
        </w:sectPr>
      </w:pPr>
    </w:p>
    <w:p w:rsidR="00E077B7" w:rsidRPr="00590929" w:rsidP="0010599F" w14:paraId="5C7D3B4E" w14:textId="77777777">
      <w:pPr>
        <w:spacing w:line="240" w:lineRule="exact"/>
        <w:ind w:right="2268"/>
        <w:jc w:val="both"/>
        <w:rPr>
          <w:rFonts w:ascii="Tahoma" w:hAnsi="Tahoma" w:cs="Tahoma"/>
          <w:sz w:val="17"/>
          <w:szCs w:val="18"/>
          <w:rtl/>
        </w:rPr>
      </w:pPr>
    </w:p>
    <w:p w:rsidR="006C5F46" w:rsidRPr="00E077B7" w:rsidP="00E077B7" w14:paraId="4B58F85A" w14:textId="77777777">
      <w:pPr>
        <w:pStyle w:val="NAME"/>
        <w:rPr>
          <w:rtl/>
        </w:rPr>
        <w:sectPr w:rsidSect="00E40ADE">
          <w:pgSz w:w="11906" w:h="16838" w:code="9"/>
          <w:pgMar w:top="3119" w:right="1701" w:bottom="3119" w:left="1701" w:header="1559" w:footer="709" w:gutter="0"/>
          <w:cols w:space="708"/>
          <w:titlePg/>
          <w:bidi/>
          <w:rtlGutter/>
          <w:docGrid w:linePitch="360"/>
        </w:sectPr>
      </w:pPr>
    </w:p>
    <w:bookmarkEnd w:id="0"/>
    <w:bookmarkEnd w:id="1"/>
    <w:bookmarkEnd w:id="2"/>
    <w:bookmarkEnd w:id="3"/>
    <w:bookmarkEnd w:id="4"/>
    <w:p w:rsidR="00E6068C" w:rsidRPr="0077238B" w:rsidP="00E6068C" w14:paraId="2F3C6672" w14:textId="77777777">
      <w:pPr>
        <w:pStyle w:val="KOT2"/>
        <w:pageBreakBefore w:val="0"/>
        <w:ind w:right="0"/>
        <w:outlineLvl w:val="1"/>
        <w:rPr>
          <w:rtl/>
        </w:rPr>
      </w:pPr>
      <w:r w:rsidRPr="0077238B">
        <w:rPr>
          <w:rFonts w:hint="cs"/>
          <w:rtl/>
        </w:rPr>
        <w:t>רקע</w:t>
      </w:r>
    </w:p>
    <w:p w:rsidR="00E6068C" w:rsidP="007D3F8B" w14:paraId="3B32DD69" w14:textId="77777777">
      <w:pPr>
        <w:spacing w:line="290" w:lineRule="exact"/>
        <w:jc w:val="both"/>
        <w:rPr>
          <w:rFonts w:ascii="Tahoma" w:hAnsi="Tahoma" w:cs="Tahoma"/>
          <w:color w:val="0B5294" w:themeColor="accent1" w:themeShade="BF"/>
          <w:sz w:val="28"/>
          <w:szCs w:val="28"/>
          <w:rtl/>
        </w:rPr>
      </w:pPr>
      <w:r>
        <w:rPr>
          <w:rFonts w:ascii="Tahoma" w:hAnsi="Tahoma" w:cs="Tahoma" w:hint="cs"/>
          <w:sz w:val="20"/>
          <w:szCs w:val="20"/>
          <w:rtl/>
        </w:rPr>
        <w:t>ב-</w:t>
      </w:r>
      <w:r w:rsidR="00C44E36">
        <w:rPr>
          <w:rFonts w:ascii="Tahoma" w:hAnsi="Tahoma" w:cs="Tahoma" w:hint="cs"/>
          <w:sz w:val="20"/>
          <w:szCs w:val="20"/>
          <w:rtl/>
        </w:rPr>
        <w:t>10.8.21</w:t>
      </w:r>
      <w:r>
        <w:rPr>
          <w:rFonts w:ascii="Tahoma" w:hAnsi="Tahoma" w:cs="Tahoma" w:hint="cs"/>
          <w:sz w:val="20"/>
          <w:szCs w:val="20"/>
          <w:rtl/>
        </w:rPr>
        <w:t xml:space="preserve"> התקיימו בחירות מיוחדות ברשות המקומית </w:t>
      </w:r>
      <w:r w:rsidR="00C44E36">
        <w:rPr>
          <w:rFonts w:ascii="Tahoma" w:hAnsi="Tahoma" w:cs="Tahoma" w:hint="cs"/>
          <w:b/>
          <w:bCs/>
          <w:sz w:val="20"/>
          <w:szCs w:val="20"/>
          <w:rtl/>
        </w:rPr>
        <w:t>אילת</w:t>
      </w:r>
      <w:r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 xml:space="preserve">עקב </w:t>
      </w:r>
      <w:r w:rsidR="00C44E36">
        <w:rPr>
          <w:rFonts w:ascii="Tahoma" w:hAnsi="Tahoma" w:cs="Tahoma" w:hint="cs"/>
          <w:sz w:val="20"/>
          <w:szCs w:val="20"/>
          <w:rtl/>
        </w:rPr>
        <w:t>היבחרות</w:t>
      </w:r>
      <w:r w:rsidR="00C44E36">
        <w:rPr>
          <w:rFonts w:ascii="Tahoma" w:hAnsi="Tahoma" w:cs="Tahoma" w:hint="eastAsia"/>
          <w:sz w:val="20"/>
          <w:szCs w:val="20"/>
          <w:rtl/>
        </w:rPr>
        <w:t>ו</w:t>
      </w:r>
      <w:r w:rsidR="00C44E36">
        <w:rPr>
          <w:rFonts w:ascii="Tahoma" w:hAnsi="Tahoma" w:cs="Tahoma" w:hint="cs"/>
          <w:sz w:val="20"/>
          <w:szCs w:val="20"/>
          <w:rtl/>
        </w:rPr>
        <w:t xml:space="preserve"> לכנסת של </w:t>
      </w:r>
      <w:r>
        <w:rPr>
          <w:rFonts w:ascii="Tahoma" w:hAnsi="Tahoma" w:cs="Tahoma" w:hint="cs"/>
          <w:sz w:val="20"/>
          <w:szCs w:val="20"/>
          <w:rtl/>
        </w:rPr>
        <w:t>ראש ה</w:t>
      </w:r>
      <w:r w:rsidR="00ED5165">
        <w:rPr>
          <w:rFonts w:ascii="Tahoma" w:hAnsi="Tahoma" w:cs="Tahoma" w:hint="cs"/>
          <w:sz w:val="20"/>
          <w:szCs w:val="20"/>
          <w:rtl/>
        </w:rPr>
        <w:t>רשות</w:t>
      </w:r>
      <w:r>
        <w:rPr>
          <w:rFonts w:ascii="Tahoma" w:hAnsi="Tahoma" w:cs="Tahoma" w:hint="cs"/>
          <w:sz w:val="20"/>
          <w:szCs w:val="20"/>
          <w:rtl/>
        </w:rPr>
        <w:t xml:space="preserve"> המכה</w:t>
      </w:r>
      <w:r w:rsidR="005D0327">
        <w:rPr>
          <w:rFonts w:ascii="Tahoma" w:hAnsi="Tahoma" w:cs="Tahoma" w:hint="cs"/>
          <w:sz w:val="20"/>
          <w:szCs w:val="20"/>
          <w:rtl/>
        </w:rPr>
        <w:t>ן</w:t>
      </w:r>
      <w:r w:rsidR="00C44E36">
        <w:rPr>
          <w:rFonts w:ascii="Tahoma" w:hAnsi="Tahoma" w:cs="Tahoma" w:hint="cs"/>
          <w:sz w:val="20"/>
          <w:szCs w:val="20"/>
          <w:rtl/>
        </w:rPr>
        <w:t xml:space="preserve"> (</w:t>
      </w:r>
      <w:r w:rsidR="00224CF1">
        <w:rPr>
          <w:rFonts w:ascii="Tahoma" w:hAnsi="Tahoma" w:cs="Tahoma" w:hint="cs"/>
          <w:sz w:val="20"/>
          <w:szCs w:val="20"/>
          <w:rtl/>
        </w:rPr>
        <w:t xml:space="preserve">ח"כ </w:t>
      </w:r>
      <w:r w:rsidR="00C44E36">
        <w:rPr>
          <w:rFonts w:ascii="Tahoma" w:hAnsi="Tahoma" w:cs="Tahoma" w:hint="cs"/>
          <w:sz w:val="20"/>
          <w:szCs w:val="20"/>
          <w:rtl/>
        </w:rPr>
        <w:t>מאיר יצחק הלוי)</w:t>
      </w:r>
      <w:r>
        <w:rPr>
          <w:rFonts w:ascii="Tahoma" w:hAnsi="Tahoma" w:cs="Tahoma" w:hint="cs"/>
          <w:sz w:val="20"/>
          <w:szCs w:val="20"/>
          <w:rtl/>
        </w:rPr>
        <w:t xml:space="preserve">. </w:t>
      </w:r>
    </w:p>
    <w:p w:rsidR="00E6068C" w:rsidP="007D3F8B" w14:paraId="2964CF40" w14:textId="77777777">
      <w:pPr>
        <w:spacing w:line="290" w:lineRule="exact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במערכת הבחירות </w:t>
      </w:r>
      <w:r w:rsidRPr="00451112" w:rsidR="00451112">
        <w:rPr>
          <w:rFonts w:ascii="Tahoma" w:hAnsi="Tahoma" w:cs="Tahoma" w:hint="cs"/>
          <w:sz w:val="20"/>
          <w:szCs w:val="20"/>
          <w:rtl/>
        </w:rPr>
        <w:t xml:space="preserve">המיוחדות </w:t>
      </w:r>
      <w:r w:rsidR="00C44E36">
        <w:rPr>
          <w:rFonts w:ascii="Tahoma" w:hAnsi="Tahoma" w:cs="Tahoma" w:hint="cs"/>
          <w:b/>
          <w:bCs/>
          <w:sz w:val="20"/>
          <w:szCs w:val="20"/>
          <w:rtl/>
        </w:rPr>
        <w:t>באילת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="00C44E36">
        <w:rPr>
          <w:rFonts w:ascii="Tahoma" w:hAnsi="Tahoma" w:cs="Tahoma" w:hint="cs"/>
          <w:sz w:val="20"/>
          <w:szCs w:val="20"/>
          <w:rtl/>
        </w:rPr>
        <w:t>התמודדו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="00C44E36">
        <w:rPr>
          <w:rFonts w:ascii="Tahoma" w:hAnsi="Tahoma" w:cs="Tahoma" w:hint="cs"/>
          <w:sz w:val="20"/>
          <w:szCs w:val="20"/>
          <w:rtl/>
        </w:rPr>
        <w:t xml:space="preserve">ארבעה </w:t>
      </w:r>
      <w:r>
        <w:rPr>
          <w:rFonts w:ascii="Tahoma" w:hAnsi="Tahoma" w:cs="Tahoma" w:hint="cs"/>
          <w:sz w:val="20"/>
          <w:szCs w:val="20"/>
          <w:rtl/>
        </w:rPr>
        <w:t>מועמד</w:t>
      </w:r>
      <w:r w:rsidR="00C44E36">
        <w:rPr>
          <w:rFonts w:ascii="Tahoma" w:hAnsi="Tahoma" w:cs="Tahoma" w:hint="cs"/>
          <w:sz w:val="20"/>
          <w:szCs w:val="20"/>
          <w:rtl/>
        </w:rPr>
        <w:t>ים.</w:t>
      </w:r>
    </w:p>
    <w:p w:rsidR="00E6068C" w:rsidRPr="0077238B" w:rsidP="00005BF3" w14:paraId="1B6F9661" w14:textId="77777777">
      <w:pPr>
        <w:spacing w:line="290" w:lineRule="exact"/>
        <w:jc w:val="both"/>
        <w:rPr>
          <w:rFonts w:ascii="Tahoma" w:hAnsi="Tahoma" w:cs="Tahoma"/>
          <w:sz w:val="20"/>
          <w:szCs w:val="20"/>
          <w:rtl/>
        </w:rPr>
      </w:pPr>
    </w:p>
    <w:p w:rsidR="00E6068C" w:rsidP="00E6068C" w14:paraId="22E8CFB2" w14:textId="77777777">
      <w:pPr>
        <w:pStyle w:val="KOT4"/>
        <w:ind w:right="0"/>
        <w:rPr>
          <w:rtl/>
        </w:rPr>
      </w:pPr>
      <w:r w:rsidRPr="0077238B">
        <w:rPr>
          <w:rFonts w:hint="cs"/>
          <w:rtl/>
        </w:rPr>
        <w:t>מועד</w:t>
      </w:r>
      <w:r w:rsidRPr="0077238B">
        <w:rPr>
          <w:rtl/>
        </w:rPr>
        <w:t xml:space="preserve"> מסירת דוח מבקר המדינה</w:t>
      </w:r>
      <w:r>
        <w:rPr>
          <w:rtl/>
        </w:rPr>
        <w:t xml:space="preserve"> </w:t>
      </w:r>
    </w:p>
    <w:p w:rsidR="00E6068C" w:rsidRPr="00B5224F" w:rsidP="007D3F8B" w14:paraId="5874ABF1" w14:textId="77777777">
      <w:pPr>
        <w:spacing w:line="290" w:lineRule="exact"/>
        <w:jc w:val="both"/>
        <w:rPr>
          <w:rFonts w:ascii="Tahoma" w:hAnsi="Tahoma" w:cs="Tahoma"/>
          <w:sz w:val="20"/>
          <w:szCs w:val="20"/>
          <w:rtl/>
        </w:rPr>
      </w:pPr>
      <w:r w:rsidRPr="00B5224F">
        <w:rPr>
          <w:rFonts w:ascii="Tahoma" w:hAnsi="Tahoma" w:cs="Tahoma"/>
          <w:sz w:val="20"/>
          <w:szCs w:val="20"/>
          <w:rtl/>
        </w:rPr>
        <w:t xml:space="preserve">לפי סעיף 23(א) לחוק, על מבקר המדינה למסור ליושב ראש הכנסת, לא יאוחר מעשרה חודשים אחרי הבחירות, דוח בדבר תוצאות ביקורת החשבונות של המועמדים שהשתתפו בבחירות. </w:t>
      </w:r>
    </w:p>
    <w:p w:rsidR="00224CF1" w:rsidP="007D3F8B" w14:paraId="0EF512F2" w14:textId="072C2ACC">
      <w:pPr>
        <w:spacing w:line="290" w:lineRule="exact"/>
        <w:jc w:val="both"/>
        <w:rPr>
          <w:rFonts w:ascii="Tahoma" w:hAnsi="Tahoma" w:cs="Tahoma"/>
          <w:sz w:val="20"/>
          <w:szCs w:val="20"/>
          <w:rtl/>
        </w:rPr>
      </w:pPr>
      <w:r w:rsidRPr="00B5224F">
        <w:rPr>
          <w:rFonts w:ascii="Tahoma" w:hAnsi="Tahoma" w:cs="Tahoma"/>
          <w:sz w:val="20"/>
          <w:szCs w:val="20"/>
          <w:rtl/>
        </w:rPr>
        <w:t xml:space="preserve">על פי הוראות החוק, </w:t>
      </w:r>
      <w:r w:rsidRPr="00B5224F">
        <w:rPr>
          <w:rFonts w:ascii="Tahoma" w:hAnsi="Tahoma" w:cs="Tahoma" w:hint="cs"/>
          <w:sz w:val="20"/>
          <w:szCs w:val="20"/>
          <w:rtl/>
        </w:rPr>
        <w:t>נ</w:t>
      </w:r>
      <w:r w:rsidRPr="00B5224F">
        <w:rPr>
          <w:rFonts w:ascii="Tahoma" w:hAnsi="Tahoma" w:cs="Tahoma"/>
          <w:sz w:val="20"/>
          <w:szCs w:val="20"/>
          <w:rtl/>
        </w:rPr>
        <w:t>קבע המועד למסירת הדוח</w:t>
      </w:r>
      <w:r>
        <w:rPr>
          <w:rFonts w:ascii="Tahoma" w:hAnsi="Tahoma" w:cs="Tahoma" w:hint="cs"/>
          <w:sz w:val="20"/>
          <w:szCs w:val="20"/>
          <w:rtl/>
        </w:rPr>
        <w:t>ות</w:t>
      </w:r>
      <w:r w:rsidRPr="00B5224F">
        <w:rPr>
          <w:rFonts w:ascii="Tahoma" w:hAnsi="Tahoma" w:cs="Tahoma"/>
          <w:sz w:val="20"/>
          <w:szCs w:val="20"/>
          <w:rtl/>
        </w:rPr>
        <w:t xml:space="preserve"> האמור</w:t>
      </w:r>
      <w:r>
        <w:rPr>
          <w:rFonts w:ascii="Tahoma" w:hAnsi="Tahoma" w:cs="Tahoma" w:hint="cs"/>
          <w:sz w:val="20"/>
          <w:szCs w:val="20"/>
          <w:rtl/>
        </w:rPr>
        <w:t>ים</w:t>
      </w:r>
      <w:r w:rsidRPr="00B5224F">
        <w:rPr>
          <w:rFonts w:ascii="Tahoma" w:hAnsi="Tahoma" w:cs="Tahoma"/>
          <w:sz w:val="20"/>
          <w:szCs w:val="20"/>
          <w:rtl/>
        </w:rPr>
        <w:t xml:space="preserve"> ליו"ר הכנסת </w:t>
      </w:r>
      <w:r w:rsidR="00C44E36">
        <w:rPr>
          <w:rFonts w:ascii="Tahoma" w:hAnsi="Tahoma" w:cs="Tahoma" w:hint="cs"/>
          <w:sz w:val="20"/>
          <w:szCs w:val="20"/>
          <w:rtl/>
        </w:rPr>
        <w:t>ל</w:t>
      </w:r>
      <w:r>
        <w:rPr>
          <w:rFonts w:ascii="Tahoma" w:hAnsi="Tahoma" w:cs="Tahoma" w:hint="cs"/>
          <w:sz w:val="20"/>
          <w:szCs w:val="20"/>
          <w:rtl/>
        </w:rPr>
        <w:t xml:space="preserve">חודש </w:t>
      </w:r>
      <w:r w:rsidR="00C44E36">
        <w:rPr>
          <w:rFonts w:ascii="Tahoma" w:hAnsi="Tahoma" w:cs="Tahoma" w:hint="cs"/>
          <w:sz w:val="20"/>
          <w:szCs w:val="20"/>
          <w:rtl/>
        </w:rPr>
        <w:t>יוני</w:t>
      </w:r>
      <w:r>
        <w:rPr>
          <w:rFonts w:ascii="Tahoma" w:hAnsi="Tahoma" w:cs="Tahoma" w:hint="cs"/>
          <w:sz w:val="20"/>
          <w:szCs w:val="20"/>
          <w:rtl/>
        </w:rPr>
        <w:t xml:space="preserve"> 2022.</w:t>
      </w:r>
      <w:r w:rsidR="00C56499"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7D3F8B" w:rsidP="00005BF3" w14:paraId="44728304" w14:textId="77777777">
      <w:pPr>
        <w:spacing w:line="290" w:lineRule="exact"/>
        <w:jc w:val="both"/>
        <w:rPr>
          <w:rFonts w:ascii="Tahoma" w:hAnsi="Tahoma" w:cs="Tahoma"/>
          <w:sz w:val="20"/>
          <w:szCs w:val="20"/>
          <w:rtl/>
        </w:rPr>
      </w:pPr>
    </w:p>
    <w:p w:rsidR="00E6068C" w:rsidRPr="0077238B" w:rsidP="00E6068C" w14:paraId="5DBFEE6B" w14:textId="77777777">
      <w:pPr>
        <w:pStyle w:val="KOT2"/>
        <w:pageBreakBefore w:val="0"/>
        <w:ind w:right="0"/>
        <w:outlineLvl w:val="1"/>
        <w:rPr>
          <w:rtl/>
        </w:rPr>
      </w:pPr>
      <w:r w:rsidRPr="0077238B">
        <w:rPr>
          <w:rtl/>
        </w:rPr>
        <w:t>עיקרי הממצאים</w:t>
      </w:r>
    </w:p>
    <w:p w:rsidR="00E6068C" w:rsidP="007D3F8B" w14:paraId="272A624E" w14:textId="77777777">
      <w:pPr>
        <w:spacing w:line="290" w:lineRule="exact"/>
        <w:jc w:val="both"/>
        <w:rPr>
          <w:rFonts w:ascii="Tahoma" w:hAnsi="Tahoma" w:cs="Tahoma"/>
          <w:sz w:val="20"/>
          <w:szCs w:val="20"/>
          <w:rtl/>
        </w:rPr>
      </w:pPr>
      <w:r w:rsidRPr="000D6C6A">
        <w:rPr>
          <w:rFonts w:ascii="Tahoma" w:hAnsi="Tahoma" w:cs="Tahoma"/>
          <w:sz w:val="20"/>
          <w:szCs w:val="20"/>
          <w:rtl/>
        </w:rPr>
        <w:t>תוצאות ביקורת החשבונות של המועמד</w:t>
      </w:r>
      <w:r>
        <w:rPr>
          <w:rFonts w:ascii="Tahoma" w:hAnsi="Tahoma" w:cs="Tahoma" w:hint="cs"/>
          <w:sz w:val="20"/>
          <w:szCs w:val="20"/>
          <w:rtl/>
        </w:rPr>
        <w:t>ים</w:t>
      </w:r>
      <w:r w:rsidRPr="000D6C6A">
        <w:rPr>
          <w:rFonts w:ascii="Tahoma" w:hAnsi="Tahoma" w:cs="Tahoma"/>
          <w:sz w:val="20"/>
          <w:szCs w:val="20"/>
          <w:rtl/>
        </w:rPr>
        <w:t xml:space="preserve"> נקבעו על פי הדוח</w:t>
      </w:r>
      <w:r>
        <w:rPr>
          <w:rFonts w:ascii="Tahoma" w:hAnsi="Tahoma" w:cs="Tahoma" w:hint="cs"/>
          <w:sz w:val="20"/>
          <w:szCs w:val="20"/>
          <w:rtl/>
        </w:rPr>
        <w:t>ות</w:t>
      </w:r>
      <w:r w:rsidRPr="000D6C6A">
        <w:rPr>
          <w:rFonts w:ascii="Tahoma" w:hAnsi="Tahoma" w:cs="Tahoma"/>
          <w:sz w:val="20"/>
          <w:szCs w:val="20"/>
          <w:rtl/>
        </w:rPr>
        <w:t xml:space="preserve"> הכספי</w:t>
      </w:r>
      <w:r>
        <w:rPr>
          <w:rFonts w:ascii="Tahoma" w:hAnsi="Tahoma" w:cs="Tahoma" w:hint="cs"/>
          <w:sz w:val="20"/>
          <w:szCs w:val="20"/>
          <w:rtl/>
        </w:rPr>
        <w:t>ים</w:t>
      </w:r>
      <w:r w:rsidRPr="000D6C6A">
        <w:rPr>
          <w:rFonts w:ascii="Tahoma" w:hAnsi="Tahoma" w:cs="Tahoma"/>
          <w:sz w:val="20"/>
          <w:szCs w:val="20"/>
          <w:rtl/>
        </w:rPr>
        <w:t xml:space="preserve"> שה</w:t>
      </w:r>
      <w:r>
        <w:rPr>
          <w:rFonts w:ascii="Tahoma" w:hAnsi="Tahoma" w:cs="Tahoma" w:hint="cs"/>
          <w:sz w:val="20"/>
          <w:szCs w:val="20"/>
          <w:rtl/>
        </w:rPr>
        <w:t>ם</w:t>
      </w:r>
      <w:r w:rsidRPr="000D6C6A">
        <w:rPr>
          <w:rFonts w:ascii="Tahoma" w:hAnsi="Tahoma" w:cs="Tahoma"/>
          <w:sz w:val="20"/>
          <w:szCs w:val="20"/>
          <w:rtl/>
        </w:rPr>
        <w:t xml:space="preserve"> מסר</w:t>
      </w:r>
      <w:r>
        <w:rPr>
          <w:rFonts w:ascii="Tahoma" w:hAnsi="Tahoma" w:cs="Tahoma" w:hint="cs"/>
          <w:sz w:val="20"/>
          <w:szCs w:val="20"/>
          <w:rtl/>
        </w:rPr>
        <w:t>ו</w:t>
      </w:r>
      <w:r w:rsidRPr="000D6C6A">
        <w:rPr>
          <w:rFonts w:ascii="Tahoma" w:hAnsi="Tahoma" w:cs="Tahoma"/>
          <w:sz w:val="20"/>
          <w:szCs w:val="20"/>
          <w:rtl/>
        </w:rPr>
        <w:t xml:space="preserve">; </w:t>
      </w:r>
      <w:r w:rsidRPr="000D6C6A">
        <w:rPr>
          <w:rFonts w:ascii="Tahoma" w:hAnsi="Tahoma" w:cs="Tahoma" w:hint="cs"/>
          <w:sz w:val="20"/>
          <w:szCs w:val="20"/>
          <w:rtl/>
        </w:rPr>
        <w:t xml:space="preserve">על פי </w:t>
      </w:r>
      <w:r w:rsidRPr="000D6C6A">
        <w:rPr>
          <w:rFonts w:ascii="Tahoma" w:hAnsi="Tahoma" w:cs="Tahoma"/>
          <w:sz w:val="20"/>
          <w:szCs w:val="20"/>
          <w:rtl/>
        </w:rPr>
        <w:t xml:space="preserve">חוות הדעת של רואי החשבון שבדקו את החשבונות </w:t>
      </w:r>
      <w:r>
        <w:rPr>
          <w:rFonts w:ascii="Tahoma" w:hAnsi="Tahoma" w:cs="Tahoma" w:hint="cs"/>
          <w:sz w:val="20"/>
          <w:szCs w:val="20"/>
          <w:rtl/>
        </w:rPr>
        <w:t>שצורפו</w:t>
      </w:r>
      <w:r w:rsidRPr="000D6C6A">
        <w:rPr>
          <w:rFonts w:ascii="Tahoma" w:hAnsi="Tahoma" w:cs="Tahoma"/>
          <w:sz w:val="20"/>
          <w:szCs w:val="20"/>
          <w:rtl/>
        </w:rPr>
        <w:t xml:space="preserve"> לדוח</w:t>
      </w:r>
      <w:r>
        <w:rPr>
          <w:rFonts w:ascii="Tahoma" w:hAnsi="Tahoma" w:cs="Tahoma" w:hint="cs"/>
          <w:sz w:val="20"/>
          <w:szCs w:val="20"/>
          <w:rtl/>
        </w:rPr>
        <w:t>ות</w:t>
      </w:r>
      <w:r w:rsidRPr="000D6C6A">
        <w:rPr>
          <w:rFonts w:ascii="Tahoma" w:hAnsi="Tahoma" w:cs="Tahoma"/>
          <w:sz w:val="20"/>
          <w:szCs w:val="20"/>
          <w:rtl/>
        </w:rPr>
        <w:t xml:space="preserve"> הכספי</w:t>
      </w:r>
      <w:r>
        <w:rPr>
          <w:rFonts w:ascii="Tahoma" w:hAnsi="Tahoma" w:cs="Tahoma" w:hint="cs"/>
          <w:sz w:val="20"/>
          <w:szCs w:val="20"/>
          <w:rtl/>
        </w:rPr>
        <w:t>ים</w:t>
      </w:r>
      <w:r w:rsidRPr="000D6C6A">
        <w:rPr>
          <w:rFonts w:ascii="Tahoma" w:hAnsi="Tahoma" w:cs="Tahoma"/>
          <w:sz w:val="20"/>
          <w:szCs w:val="20"/>
          <w:rtl/>
        </w:rPr>
        <w:t xml:space="preserve">; </w:t>
      </w:r>
      <w:r w:rsidRPr="000D6C6A">
        <w:rPr>
          <w:rFonts w:ascii="Tahoma" w:hAnsi="Tahoma" w:cs="Tahoma" w:hint="cs"/>
          <w:sz w:val="20"/>
          <w:szCs w:val="20"/>
          <w:rtl/>
        </w:rPr>
        <w:t xml:space="preserve">על פי </w:t>
      </w:r>
      <w:r w:rsidRPr="000D6C6A">
        <w:rPr>
          <w:rFonts w:ascii="Tahoma" w:hAnsi="Tahoma" w:cs="Tahoma"/>
          <w:sz w:val="20"/>
          <w:szCs w:val="20"/>
          <w:rtl/>
        </w:rPr>
        <w:t xml:space="preserve">בדיקות ובירורים משלימים שעשו עובדי משרדי; </w:t>
      </w:r>
      <w:r w:rsidRPr="000D6C6A">
        <w:rPr>
          <w:rFonts w:ascii="Tahoma" w:hAnsi="Tahoma" w:cs="Tahoma" w:hint="cs"/>
          <w:sz w:val="20"/>
          <w:szCs w:val="20"/>
          <w:rtl/>
        </w:rPr>
        <w:t xml:space="preserve">על פי </w:t>
      </w:r>
      <w:r w:rsidRPr="000D6C6A">
        <w:rPr>
          <w:rFonts w:ascii="Tahoma" w:hAnsi="Tahoma" w:cs="Tahoma"/>
          <w:sz w:val="20"/>
          <w:szCs w:val="20"/>
          <w:rtl/>
        </w:rPr>
        <w:t>השלמות, תיקונים והסברים של המועמד</w:t>
      </w:r>
      <w:r>
        <w:rPr>
          <w:rFonts w:ascii="Tahoma" w:hAnsi="Tahoma" w:cs="Tahoma" w:hint="cs"/>
          <w:sz w:val="20"/>
          <w:szCs w:val="20"/>
          <w:rtl/>
        </w:rPr>
        <w:t>ים</w:t>
      </w:r>
      <w:r w:rsidRPr="000D6C6A">
        <w:rPr>
          <w:rFonts w:ascii="Tahoma" w:hAnsi="Tahoma" w:cs="Tahoma"/>
          <w:sz w:val="20"/>
          <w:szCs w:val="20"/>
          <w:rtl/>
        </w:rPr>
        <w:t>; ו</w:t>
      </w:r>
      <w:r w:rsidRPr="000D6C6A">
        <w:rPr>
          <w:rFonts w:ascii="Tahoma" w:hAnsi="Tahoma" w:cs="Tahoma" w:hint="cs"/>
          <w:sz w:val="20"/>
          <w:szCs w:val="20"/>
          <w:rtl/>
        </w:rPr>
        <w:t xml:space="preserve">על פי </w:t>
      </w:r>
      <w:r w:rsidRPr="000D6C6A">
        <w:rPr>
          <w:rFonts w:ascii="Tahoma" w:hAnsi="Tahoma" w:cs="Tahoma"/>
          <w:sz w:val="20"/>
          <w:szCs w:val="20"/>
          <w:rtl/>
        </w:rPr>
        <w:t>תצהירים של נציגי המועמד</w:t>
      </w:r>
      <w:r>
        <w:rPr>
          <w:rFonts w:ascii="Tahoma" w:hAnsi="Tahoma" w:cs="Tahoma" w:hint="cs"/>
          <w:sz w:val="20"/>
          <w:szCs w:val="20"/>
          <w:rtl/>
        </w:rPr>
        <w:t>ים</w:t>
      </w:r>
      <w:r w:rsidRPr="000D6C6A">
        <w:rPr>
          <w:rFonts w:ascii="Tahoma" w:hAnsi="Tahoma" w:cs="Tahoma"/>
          <w:sz w:val="20"/>
          <w:szCs w:val="20"/>
          <w:rtl/>
        </w:rPr>
        <w:t xml:space="preserve"> שהתקבלו כראיה לפי סעיף 21(ה) לחוק. </w:t>
      </w:r>
    </w:p>
    <w:p w:rsidR="00224CF1" w:rsidRPr="00B5224F" w:rsidP="007D3F8B" w14:paraId="2009FF3D" w14:textId="2865817F">
      <w:pPr>
        <w:spacing w:line="290" w:lineRule="exact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הדוח כאמור עוסק </w:t>
      </w:r>
      <w:r w:rsidR="00067C45">
        <w:rPr>
          <w:rFonts w:ascii="Tahoma" w:hAnsi="Tahoma" w:cs="Tahoma" w:hint="cs"/>
          <w:sz w:val="20"/>
          <w:szCs w:val="20"/>
          <w:rtl/>
        </w:rPr>
        <w:t>ב</w:t>
      </w:r>
      <w:r w:rsidR="00C44E36">
        <w:rPr>
          <w:rFonts w:ascii="Tahoma" w:hAnsi="Tahoma" w:cs="Tahoma" w:hint="cs"/>
          <w:sz w:val="20"/>
          <w:szCs w:val="20"/>
          <w:rtl/>
        </w:rPr>
        <w:t xml:space="preserve">ארבעה </w:t>
      </w:r>
      <w:r>
        <w:rPr>
          <w:rFonts w:ascii="Tahoma" w:hAnsi="Tahoma" w:cs="Tahoma" w:hint="cs"/>
          <w:sz w:val="20"/>
          <w:szCs w:val="20"/>
          <w:rtl/>
        </w:rPr>
        <w:t>מועמד</w:t>
      </w:r>
      <w:r w:rsidR="00C44E36">
        <w:rPr>
          <w:rFonts w:ascii="Tahoma" w:hAnsi="Tahoma" w:cs="Tahoma" w:hint="cs"/>
          <w:sz w:val="20"/>
          <w:szCs w:val="20"/>
          <w:rtl/>
        </w:rPr>
        <w:t>ים</w:t>
      </w:r>
      <w:r>
        <w:rPr>
          <w:rFonts w:ascii="Tahoma" w:hAnsi="Tahoma" w:cs="Tahoma" w:hint="cs"/>
          <w:sz w:val="20"/>
          <w:szCs w:val="20"/>
          <w:rtl/>
        </w:rPr>
        <w:t xml:space="preserve">. </w:t>
      </w:r>
      <w:r w:rsidR="00D14563">
        <w:rPr>
          <w:rFonts w:ascii="Tahoma" w:hAnsi="Tahoma" w:cs="Tahoma" w:hint="cs"/>
          <w:sz w:val="20"/>
          <w:szCs w:val="20"/>
          <w:rtl/>
        </w:rPr>
        <w:t>שני מועמדים מסרו דוחות כספיים ו</w:t>
      </w:r>
      <w:r>
        <w:rPr>
          <w:rFonts w:ascii="Tahoma" w:hAnsi="Tahoma" w:cs="Tahoma" w:hint="cs"/>
          <w:sz w:val="20"/>
          <w:szCs w:val="20"/>
          <w:rtl/>
        </w:rPr>
        <w:t>שני מועמדים, שאינם זכאים למימון ממלכתי, לא מסרו למשרדי חשבונות ודוחות כספיים</w:t>
      </w:r>
      <w:r w:rsidRPr="003167D0">
        <w:rPr>
          <w:rFonts w:ascii="Tahoma" w:hAnsi="Tahoma" w:cs="Tahoma" w:hint="cs"/>
          <w:sz w:val="20"/>
          <w:szCs w:val="20"/>
          <w:rtl/>
        </w:rPr>
        <w:t>.</w:t>
      </w:r>
    </w:p>
    <w:p w:rsidR="00E6068C" w:rsidP="007D3F8B" w14:paraId="3A9183C7" w14:textId="77777777">
      <w:pPr>
        <w:spacing w:line="290" w:lineRule="exact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להלן תוצאות הביקורת:</w:t>
      </w:r>
    </w:p>
    <w:p w:rsidR="00224CF1" w:rsidRPr="00005BF3" w:rsidP="007D3F8B" w14:paraId="7B79411B" w14:textId="77777777">
      <w:pPr>
        <w:pStyle w:val="RESHET"/>
        <w:pBdr>
          <w:top w:val="single" w:sz="12" w:space="6" w:color="C7E2FA"/>
          <w:left w:val="single" w:sz="12" w:space="11" w:color="C7E2FA"/>
          <w:bottom w:val="single" w:sz="12" w:space="6" w:color="C7E2FA"/>
          <w:right w:val="single" w:sz="12" w:space="11" w:color="C7E2FA"/>
        </w:pBdr>
        <w:shd w:val="solid" w:color="C7E2FA" w:fill="auto"/>
        <w:spacing w:line="290" w:lineRule="exact"/>
        <w:ind w:right="0"/>
        <w:rPr>
          <w:spacing w:val="-2"/>
          <w:sz w:val="20"/>
          <w:szCs w:val="20"/>
          <w:rtl/>
          <w:lang w:eastAsia="en-US"/>
        </w:rPr>
      </w:pPr>
      <w:r w:rsidRPr="00005BF3">
        <w:rPr>
          <w:rFonts w:hint="cs"/>
          <w:spacing w:val="-2"/>
          <w:sz w:val="20"/>
          <w:szCs w:val="20"/>
          <w:rtl/>
          <w:lang w:eastAsia="en-US"/>
        </w:rPr>
        <w:t>ל</w:t>
      </w:r>
      <w:r w:rsidRPr="00005BF3" w:rsidR="00C56499">
        <w:rPr>
          <w:rFonts w:hint="cs"/>
          <w:spacing w:val="-2"/>
          <w:sz w:val="20"/>
          <w:szCs w:val="20"/>
          <w:rtl/>
          <w:lang w:eastAsia="en-US"/>
        </w:rPr>
        <w:t xml:space="preserve">שני המועמדים שמסרו דוחות כספיים </w:t>
      </w:r>
      <w:r w:rsidRPr="00005BF3" w:rsidR="00451112">
        <w:rPr>
          <w:rFonts w:hint="cs"/>
          <w:spacing w:val="-2"/>
          <w:sz w:val="20"/>
          <w:szCs w:val="20"/>
          <w:rtl/>
          <w:lang w:eastAsia="en-US"/>
        </w:rPr>
        <w:t>למשרדי</w:t>
      </w:r>
      <w:r w:rsidRPr="00005BF3" w:rsidR="00CC19E1">
        <w:rPr>
          <w:rFonts w:hint="cs"/>
          <w:spacing w:val="-2"/>
          <w:sz w:val="20"/>
          <w:szCs w:val="20"/>
          <w:rtl/>
          <w:lang w:eastAsia="en-US"/>
        </w:rPr>
        <w:t xml:space="preserve"> (מר לנקרי אלי ומר קדוש גבריאל)</w:t>
      </w:r>
      <w:r w:rsidRPr="00005BF3" w:rsidR="00451112">
        <w:rPr>
          <w:rFonts w:hint="cs"/>
          <w:spacing w:val="-2"/>
          <w:sz w:val="20"/>
          <w:szCs w:val="20"/>
          <w:rtl/>
          <w:lang w:eastAsia="en-US"/>
        </w:rPr>
        <w:t xml:space="preserve">, </w:t>
      </w:r>
      <w:r w:rsidRPr="00005BF3" w:rsidR="00796181">
        <w:rPr>
          <w:rFonts w:hint="cs"/>
          <w:spacing w:val="-2"/>
          <w:sz w:val="20"/>
          <w:szCs w:val="20"/>
          <w:rtl/>
          <w:lang w:eastAsia="en-US"/>
        </w:rPr>
        <w:t xml:space="preserve">ניתן דוח </w:t>
      </w:r>
      <w:r w:rsidRPr="00005BF3" w:rsidR="00796181">
        <w:rPr>
          <w:rFonts w:hint="eastAsia"/>
          <w:spacing w:val="-2"/>
          <w:sz w:val="20"/>
          <w:szCs w:val="20"/>
          <w:rtl/>
          <w:lang w:eastAsia="en-US"/>
        </w:rPr>
        <w:t>חיובי</w:t>
      </w:r>
      <w:r w:rsidRPr="00005BF3" w:rsidR="00796181">
        <w:rPr>
          <w:rFonts w:hint="cs"/>
          <w:spacing w:val="-2"/>
          <w:sz w:val="20"/>
          <w:szCs w:val="20"/>
          <w:rtl/>
          <w:lang w:eastAsia="en-US"/>
        </w:rPr>
        <w:t xml:space="preserve">. </w:t>
      </w:r>
    </w:p>
    <w:p w:rsidR="00021A05" w:rsidRPr="00021A05" w:rsidP="00467BD1" w14:paraId="75C3A483" w14:textId="71910063">
      <w:pPr>
        <w:pStyle w:val="RESHET"/>
        <w:pBdr>
          <w:top w:val="single" w:sz="12" w:space="6" w:color="C7E2FA"/>
          <w:left w:val="single" w:sz="12" w:space="11" w:color="C7E2FA"/>
          <w:bottom w:val="single" w:sz="12" w:space="6" w:color="C7E2FA"/>
          <w:right w:val="single" w:sz="12" w:space="11" w:color="C7E2FA"/>
        </w:pBdr>
        <w:shd w:val="solid" w:color="C7E2FA" w:fill="auto"/>
        <w:spacing w:line="290" w:lineRule="exact"/>
        <w:ind w:right="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  <w:lang w:eastAsia="en-US"/>
        </w:rPr>
        <w:t>שני מ</w:t>
      </w:r>
      <w:r w:rsidR="00C56499">
        <w:rPr>
          <w:rFonts w:hint="cs"/>
          <w:sz w:val="20"/>
          <w:szCs w:val="20"/>
          <w:rtl/>
          <w:lang w:eastAsia="en-US"/>
        </w:rPr>
        <w:t xml:space="preserve">ועמדים </w:t>
      </w:r>
      <w:r w:rsidR="00CC19E1">
        <w:rPr>
          <w:rFonts w:hint="cs"/>
          <w:sz w:val="20"/>
          <w:szCs w:val="20"/>
          <w:rtl/>
          <w:lang w:eastAsia="en-US"/>
        </w:rPr>
        <w:t>(גב' מילוא הדס ומר קסוס יעקב)</w:t>
      </w:r>
      <w:r w:rsidR="00451112">
        <w:rPr>
          <w:rFonts w:hint="cs"/>
          <w:sz w:val="20"/>
          <w:szCs w:val="20"/>
          <w:rtl/>
          <w:lang w:eastAsia="en-US"/>
        </w:rPr>
        <w:t xml:space="preserve">, </w:t>
      </w:r>
      <w:r w:rsidRPr="00021A05">
        <w:rPr>
          <w:rFonts w:hint="cs"/>
          <w:sz w:val="20"/>
          <w:szCs w:val="20"/>
          <w:rtl/>
        </w:rPr>
        <w:t>לא מילא</w:t>
      </w:r>
      <w:r>
        <w:rPr>
          <w:rFonts w:hint="cs"/>
          <w:sz w:val="20"/>
          <w:szCs w:val="20"/>
          <w:rtl/>
        </w:rPr>
        <w:t>ו</w:t>
      </w:r>
      <w:r w:rsidRPr="00021A05">
        <w:rPr>
          <w:rFonts w:hint="cs"/>
          <w:sz w:val="20"/>
          <w:szCs w:val="20"/>
          <w:rtl/>
        </w:rPr>
        <w:t xml:space="preserve"> אחר הוראות סעיף 22(א) לחוק ולא מסר</w:t>
      </w:r>
      <w:r>
        <w:rPr>
          <w:rFonts w:hint="cs"/>
          <w:sz w:val="20"/>
          <w:szCs w:val="20"/>
          <w:rtl/>
        </w:rPr>
        <w:t>ו</w:t>
      </w:r>
      <w:r w:rsidRPr="00021A05">
        <w:rPr>
          <w:rFonts w:hint="cs"/>
          <w:sz w:val="20"/>
          <w:szCs w:val="20"/>
          <w:rtl/>
        </w:rPr>
        <w:t xml:space="preserve"> למשרדי דיווח, כך שלא ניתן היה לערוך ביקורת על חשבונותי</w:t>
      </w:r>
      <w:r>
        <w:rPr>
          <w:rFonts w:hint="cs"/>
          <w:sz w:val="20"/>
          <w:szCs w:val="20"/>
          <w:rtl/>
        </w:rPr>
        <w:t>הם</w:t>
      </w:r>
      <w:r w:rsidRPr="00021A05">
        <w:rPr>
          <w:rFonts w:hint="cs"/>
          <w:sz w:val="20"/>
          <w:szCs w:val="20"/>
          <w:rtl/>
        </w:rPr>
        <w:t xml:space="preserve"> ועל כן קבעתי כי הדין והחשבון בעניינ</w:t>
      </w:r>
      <w:r>
        <w:rPr>
          <w:rFonts w:hint="cs"/>
          <w:sz w:val="20"/>
          <w:szCs w:val="20"/>
          <w:rtl/>
        </w:rPr>
        <w:t>ם</w:t>
      </w:r>
      <w:r w:rsidRPr="00021A05">
        <w:rPr>
          <w:rFonts w:hint="cs"/>
          <w:sz w:val="20"/>
          <w:szCs w:val="20"/>
          <w:rtl/>
        </w:rPr>
        <w:t xml:space="preserve"> אינו חיובי. המועמד</w:t>
      </w:r>
      <w:r>
        <w:rPr>
          <w:rFonts w:hint="cs"/>
          <w:sz w:val="20"/>
          <w:szCs w:val="20"/>
          <w:rtl/>
        </w:rPr>
        <w:t>ים</w:t>
      </w:r>
      <w:r w:rsidRPr="00021A05">
        <w:rPr>
          <w:rFonts w:hint="cs"/>
          <w:sz w:val="20"/>
          <w:szCs w:val="20"/>
          <w:rtl/>
        </w:rPr>
        <w:t xml:space="preserve"> אינ</w:t>
      </w:r>
      <w:r>
        <w:rPr>
          <w:rFonts w:hint="cs"/>
          <w:sz w:val="20"/>
          <w:szCs w:val="20"/>
          <w:rtl/>
        </w:rPr>
        <w:t xml:space="preserve">ם </w:t>
      </w:r>
      <w:r w:rsidRPr="00021A05">
        <w:rPr>
          <w:rFonts w:hint="cs"/>
          <w:sz w:val="20"/>
          <w:szCs w:val="20"/>
          <w:rtl/>
        </w:rPr>
        <w:t>זכאי</w:t>
      </w:r>
      <w:r>
        <w:rPr>
          <w:rFonts w:hint="cs"/>
          <w:sz w:val="20"/>
          <w:szCs w:val="20"/>
          <w:rtl/>
        </w:rPr>
        <w:t>ם</w:t>
      </w:r>
      <w:r w:rsidRPr="00021A05">
        <w:rPr>
          <w:rFonts w:hint="cs"/>
          <w:sz w:val="20"/>
          <w:szCs w:val="20"/>
          <w:rtl/>
        </w:rPr>
        <w:t xml:space="preserve"> למימון ממלכתי על פי הוראות החוק ועל כן</w:t>
      </w:r>
      <w:r w:rsidR="00467BD1">
        <w:rPr>
          <w:sz w:val="20"/>
          <w:szCs w:val="20"/>
        </w:rPr>
        <w:t xml:space="preserve"> </w:t>
      </w:r>
      <w:r w:rsidRPr="00021A05">
        <w:rPr>
          <w:rFonts w:hint="cs"/>
          <w:sz w:val="20"/>
          <w:szCs w:val="20"/>
          <w:rtl/>
        </w:rPr>
        <w:t>אין אפשרות להטיל עלי</w:t>
      </w:r>
      <w:r>
        <w:rPr>
          <w:rFonts w:hint="cs"/>
          <w:sz w:val="20"/>
          <w:szCs w:val="20"/>
          <w:rtl/>
        </w:rPr>
        <w:t>הם</w:t>
      </w:r>
      <w:r w:rsidRPr="00021A05">
        <w:rPr>
          <w:rFonts w:hint="cs"/>
          <w:sz w:val="20"/>
          <w:szCs w:val="20"/>
          <w:rtl/>
        </w:rPr>
        <w:t xml:space="preserve"> סנקציה כספית</w:t>
      </w:r>
      <w:r>
        <w:rPr>
          <w:sz w:val="20"/>
          <w:szCs w:val="20"/>
          <w:vertAlign w:val="superscript"/>
          <w:rtl/>
        </w:rPr>
        <w:footnoteReference w:id="2"/>
      </w:r>
      <w:r w:rsidRPr="00021A05">
        <w:rPr>
          <w:rFonts w:hint="cs"/>
          <w:sz w:val="20"/>
          <w:szCs w:val="20"/>
          <w:rtl/>
        </w:rPr>
        <w:t xml:space="preserve">. </w:t>
      </w:r>
    </w:p>
    <w:p w:rsidR="00021A05" w:rsidRPr="00021A05" w:rsidP="00D14563" w14:paraId="6D8B3198" w14:textId="6D872126">
      <w:pPr>
        <w:pStyle w:val="RESHET"/>
        <w:pBdr>
          <w:top w:val="single" w:sz="12" w:space="6" w:color="C7E2FA"/>
          <w:left w:val="single" w:sz="12" w:space="11" w:color="C7E2FA"/>
          <w:bottom w:val="single" w:sz="12" w:space="6" w:color="C7E2FA"/>
          <w:right w:val="single" w:sz="12" w:space="11" w:color="C7E2FA"/>
        </w:pBdr>
        <w:shd w:val="solid" w:color="C7E2FA" w:fill="auto"/>
        <w:spacing w:line="300" w:lineRule="exact"/>
        <w:ind w:right="0"/>
        <w:rPr>
          <w:sz w:val="20"/>
          <w:szCs w:val="20"/>
          <w:lang w:eastAsia="en-US"/>
        </w:rPr>
      </w:pPr>
      <w:r w:rsidRPr="00021A05">
        <w:rPr>
          <w:sz w:val="20"/>
          <w:szCs w:val="20"/>
          <w:rtl/>
          <w:lang w:eastAsia="en-US"/>
        </w:rPr>
        <w:t>מבקר המדינה כבר העיר</w:t>
      </w:r>
      <w:r>
        <w:rPr>
          <w:sz w:val="20"/>
          <w:szCs w:val="20"/>
          <w:vertAlign w:val="superscript"/>
          <w:rtl/>
          <w:lang w:eastAsia="en-US"/>
        </w:rPr>
        <w:footnoteReference w:id="3"/>
      </w:r>
      <w:r w:rsidRPr="00021A05">
        <w:rPr>
          <w:rFonts w:hint="cs"/>
          <w:sz w:val="20"/>
          <w:szCs w:val="20"/>
          <w:rtl/>
          <w:lang w:eastAsia="en-US"/>
        </w:rPr>
        <w:t xml:space="preserve"> בעבר</w:t>
      </w:r>
      <w:r w:rsidRPr="00021A05">
        <w:rPr>
          <w:sz w:val="20"/>
          <w:szCs w:val="20"/>
          <w:rtl/>
          <w:lang w:eastAsia="en-US"/>
        </w:rPr>
        <w:t>, באשר לסיעות או מועמדים שלא הגישו דוח כספי</w:t>
      </w:r>
      <w:r w:rsidRPr="00021A05">
        <w:rPr>
          <w:rFonts w:hint="cs"/>
          <w:sz w:val="20"/>
          <w:szCs w:val="20"/>
          <w:rtl/>
          <w:lang w:eastAsia="en-US"/>
        </w:rPr>
        <w:t>,</w:t>
      </w:r>
      <w:r w:rsidRPr="00021A05">
        <w:rPr>
          <w:sz w:val="20"/>
          <w:szCs w:val="20"/>
          <w:rtl/>
          <w:lang w:eastAsia="en-US"/>
        </w:rPr>
        <w:t xml:space="preserve"> כי מי שמעמיד עצמו לבחירה לתפקיד ציבורי, </w:t>
      </w:r>
      <w:r w:rsidRPr="00021A05">
        <w:rPr>
          <w:rFonts w:hint="cs"/>
          <w:sz w:val="20"/>
          <w:szCs w:val="20"/>
          <w:rtl/>
          <w:lang w:eastAsia="en-US"/>
        </w:rPr>
        <w:t>חייב ל</w:t>
      </w:r>
      <w:r w:rsidRPr="00021A05">
        <w:rPr>
          <w:sz w:val="20"/>
          <w:szCs w:val="20"/>
          <w:rtl/>
          <w:lang w:eastAsia="en-US"/>
        </w:rPr>
        <w:t>פע</w:t>
      </w:r>
      <w:r w:rsidRPr="00021A05">
        <w:rPr>
          <w:rFonts w:hint="cs"/>
          <w:sz w:val="20"/>
          <w:szCs w:val="20"/>
          <w:rtl/>
          <w:lang w:eastAsia="en-US"/>
        </w:rPr>
        <w:t>ו</w:t>
      </w:r>
      <w:r w:rsidRPr="00021A05">
        <w:rPr>
          <w:sz w:val="20"/>
          <w:szCs w:val="20"/>
          <w:rtl/>
          <w:lang w:eastAsia="en-US"/>
        </w:rPr>
        <w:t xml:space="preserve">ל בהתאם לדרישות החוק ובשקיפות וכי </w:t>
      </w:r>
      <w:r w:rsidR="00D14563">
        <w:rPr>
          <w:rFonts w:hint="cs"/>
          <w:sz w:val="20"/>
          <w:szCs w:val="20"/>
          <w:rtl/>
          <w:lang w:eastAsia="en-US"/>
        </w:rPr>
        <w:t>מומלץ כי</w:t>
      </w:r>
      <w:r w:rsidRPr="00021A05" w:rsidR="00D14563">
        <w:rPr>
          <w:sz w:val="20"/>
          <w:szCs w:val="20"/>
          <w:rtl/>
          <w:lang w:eastAsia="en-US"/>
        </w:rPr>
        <w:t xml:space="preserve"> </w:t>
      </w:r>
      <w:r w:rsidRPr="00021A05">
        <w:rPr>
          <w:sz w:val="20"/>
          <w:szCs w:val="20"/>
          <w:rtl/>
          <w:lang w:eastAsia="en-US"/>
        </w:rPr>
        <w:t xml:space="preserve">המחוקק </w:t>
      </w:r>
      <w:r w:rsidR="00D14563">
        <w:rPr>
          <w:rFonts w:hint="cs"/>
          <w:sz w:val="20"/>
          <w:szCs w:val="20"/>
          <w:rtl/>
          <w:lang w:eastAsia="en-US"/>
        </w:rPr>
        <w:t>י</w:t>
      </w:r>
      <w:r w:rsidRPr="00021A05">
        <w:rPr>
          <w:sz w:val="20"/>
          <w:szCs w:val="20"/>
          <w:rtl/>
          <w:lang w:eastAsia="en-US"/>
        </w:rPr>
        <w:t xml:space="preserve">יתן דעתו על סנקציה מתאימה במקרים כגון אלה. </w:t>
      </w:r>
    </w:p>
    <w:p w:rsidR="00991020" w:rsidRPr="007D3F8B" w:rsidP="007D3F8B" w14:paraId="18E95E55" w14:textId="77777777">
      <w:pPr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7D3F8B">
        <w:rPr>
          <w:rFonts w:ascii="Tahoma" w:hAnsi="Tahoma" w:cs="Tahoma" w:hint="cs"/>
          <w:sz w:val="20"/>
          <w:szCs w:val="20"/>
          <w:rtl/>
        </w:rPr>
        <w:t xml:space="preserve">להלן יובאו פרטים בנוגע לתוצאות ביקורת החשבונות שנמסרו לי על ידי שני המועמדים, מר </w:t>
      </w:r>
      <w:r w:rsidRPr="007D3F8B" w:rsidR="00CC19E1">
        <w:rPr>
          <w:rFonts w:ascii="Tahoma" w:hAnsi="Tahoma" w:cs="Tahoma" w:hint="cs"/>
          <w:sz w:val="20"/>
          <w:szCs w:val="20"/>
          <w:rtl/>
        </w:rPr>
        <w:t>לנקרי אלי</w:t>
      </w:r>
      <w:r w:rsidRPr="007D3F8B">
        <w:rPr>
          <w:rFonts w:ascii="Tahoma" w:hAnsi="Tahoma" w:cs="Tahoma" w:hint="cs"/>
          <w:sz w:val="20"/>
          <w:szCs w:val="20"/>
          <w:rtl/>
        </w:rPr>
        <w:t xml:space="preserve"> ומר </w:t>
      </w:r>
      <w:r w:rsidRPr="007D3F8B" w:rsidR="00CC19E1">
        <w:rPr>
          <w:rFonts w:ascii="Tahoma" w:hAnsi="Tahoma" w:cs="Tahoma" w:hint="cs"/>
          <w:sz w:val="20"/>
          <w:szCs w:val="20"/>
          <w:rtl/>
        </w:rPr>
        <w:t>קדוש גבריאל.</w:t>
      </w:r>
    </w:p>
    <w:p w:rsidR="007214EC" w:rsidP="007D3F8B" w14:paraId="06413EB3" w14:textId="77777777">
      <w:pPr>
        <w:spacing w:line="300" w:lineRule="exact"/>
        <w:jc w:val="both"/>
        <w:rPr>
          <w:rtl/>
        </w:rPr>
      </w:pPr>
    </w:p>
    <w:p w:rsidR="00E6068C" w:rsidRPr="0077238B" w:rsidP="00E6068C" w14:paraId="36E383DC" w14:textId="61EAC2D5">
      <w:pPr>
        <w:pStyle w:val="KOT4"/>
        <w:ind w:right="0"/>
        <w:rPr>
          <w:rtl/>
        </w:rPr>
      </w:pPr>
      <w:r w:rsidRPr="0077238B">
        <w:rPr>
          <w:rtl/>
        </w:rPr>
        <w:t>הכנסות</w:t>
      </w:r>
    </w:p>
    <w:p w:rsidR="00E6068C" w:rsidP="009A3184" w14:paraId="51465AC0" w14:textId="0855980F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החוק קובע כי מקורות המימון להוצאות הבחירות של מועמדים בבחירות מיוחדות לראשות </w:t>
      </w:r>
      <w:r w:rsidR="009A3184">
        <w:rPr>
          <w:rFonts w:ascii="Tahoma" w:hAnsi="Tahoma" w:cs="Tahoma" w:hint="cs"/>
          <w:sz w:val="20"/>
          <w:szCs w:val="20"/>
          <w:rtl/>
        </w:rPr>
        <w:t>רשות</w:t>
      </w:r>
      <w:r>
        <w:rPr>
          <w:rFonts w:ascii="Tahoma" w:hAnsi="Tahoma" w:cs="Tahoma" w:hint="cs"/>
          <w:sz w:val="20"/>
          <w:szCs w:val="20"/>
          <w:rtl/>
        </w:rPr>
        <w:t xml:space="preserve"> מקומית יהיו מימון ממלכתי מאוצר המדינה ותרומות.</w:t>
      </w:r>
    </w:p>
    <w:p w:rsidR="00E6068C" w:rsidRPr="0077238B" w:rsidP="002C5951" w14:paraId="13144AB3" w14:textId="77777777">
      <w:pPr>
        <w:pStyle w:val="RESHET"/>
        <w:pBdr>
          <w:top w:val="single" w:sz="12" w:space="6" w:color="C7E2FA"/>
          <w:left w:val="single" w:sz="12" w:space="11" w:color="C7E2FA"/>
          <w:bottom w:val="single" w:sz="12" w:space="6" w:color="C7E2FA"/>
          <w:right w:val="single" w:sz="12" w:space="11" w:color="C7E2FA"/>
        </w:pBdr>
        <w:shd w:val="solid" w:color="C7E2FA" w:fill="auto"/>
        <w:spacing w:line="300" w:lineRule="exact"/>
        <w:ind w:right="0"/>
        <w:rPr>
          <w:sz w:val="20"/>
          <w:szCs w:val="20"/>
          <w:rtl/>
          <w:lang w:eastAsia="en-US"/>
        </w:rPr>
      </w:pPr>
      <w:bookmarkStart w:id="5" w:name="tempMark"/>
      <w:bookmarkEnd w:id="5"/>
      <w:r w:rsidRPr="00267D2A">
        <w:rPr>
          <w:rFonts w:hint="cs"/>
          <w:sz w:val="20"/>
          <w:szCs w:val="20"/>
          <w:rtl/>
          <w:lang w:eastAsia="en-US"/>
        </w:rPr>
        <w:t>סך ההכנסות ש</w:t>
      </w:r>
      <w:r w:rsidR="00067C45">
        <w:rPr>
          <w:rFonts w:hint="cs"/>
          <w:sz w:val="20"/>
          <w:szCs w:val="20"/>
          <w:rtl/>
          <w:lang w:eastAsia="en-US"/>
        </w:rPr>
        <w:t>עליהן דיווח</w:t>
      </w:r>
      <w:r w:rsidR="00C56499">
        <w:rPr>
          <w:rFonts w:hint="cs"/>
          <w:sz w:val="20"/>
          <w:szCs w:val="20"/>
          <w:rtl/>
          <w:lang w:eastAsia="en-US"/>
        </w:rPr>
        <w:t>ו</w:t>
      </w:r>
      <w:r w:rsidRPr="00267D2A">
        <w:rPr>
          <w:rFonts w:hint="cs"/>
          <w:sz w:val="20"/>
          <w:szCs w:val="20"/>
          <w:rtl/>
          <w:lang w:eastAsia="en-US"/>
        </w:rPr>
        <w:t xml:space="preserve"> </w:t>
      </w:r>
      <w:r w:rsidR="00C56499">
        <w:rPr>
          <w:rFonts w:hint="cs"/>
          <w:sz w:val="20"/>
          <w:szCs w:val="20"/>
          <w:rtl/>
          <w:lang w:eastAsia="en-US"/>
        </w:rPr>
        <w:t xml:space="preserve">שני </w:t>
      </w:r>
      <w:r>
        <w:rPr>
          <w:rFonts w:hint="cs"/>
          <w:sz w:val="20"/>
          <w:szCs w:val="20"/>
          <w:rtl/>
          <w:lang w:eastAsia="en-US"/>
        </w:rPr>
        <w:t>המועמד</w:t>
      </w:r>
      <w:r w:rsidR="00C56499">
        <w:rPr>
          <w:rFonts w:hint="cs"/>
          <w:sz w:val="20"/>
          <w:szCs w:val="20"/>
          <w:rtl/>
          <w:lang w:eastAsia="en-US"/>
        </w:rPr>
        <w:t>ים</w:t>
      </w:r>
      <w:r w:rsidRPr="00267D2A">
        <w:rPr>
          <w:rFonts w:hint="cs"/>
          <w:sz w:val="20"/>
          <w:szCs w:val="20"/>
          <w:rtl/>
          <w:lang w:eastAsia="en-US"/>
        </w:rPr>
        <w:t xml:space="preserve"> </w:t>
      </w:r>
      <w:r>
        <w:rPr>
          <w:rFonts w:hint="cs"/>
          <w:sz w:val="20"/>
          <w:szCs w:val="20"/>
          <w:rtl/>
          <w:lang w:eastAsia="en-US"/>
        </w:rPr>
        <w:t>הסתכ</w:t>
      </w:r>
      <w:r w:rsidR="00176916">
        <w:rPr>
          <w:rFonts w:hint="cs"/>
          <w:sz w:val="20"/>
          <w:szCs w:val="20"/>
          <w:rtl/>
          <w:lang w:eastAsia="en-US"/>
        </w:rPr>
        <w:t>ם</w:t>
      </w:r>
      <w:r w:rsidR="005A5AEA">
        <w:rPr>
          <w:rFonts w:hint="cs"/>
          <w:sz w:val="20"/>
          <w:szCs w:val="20"/>
          <w:rtl/>
          <w:lang w:eastAsia="en-US"/>
        </w:rPr>
        <w:t xml:space="preserve"> </w:t>
      </w:r>
      <w:r w:rsidRPr="00267D2A">
        <w:rPr>
          <w:rFonts w:hint="cs"/>
          <w:sz w:val="20"/>
          <w:szCs w:val="20"/>
          <w:rtl/>
          <w:lang w:eastAsia="en-US"/>
        </w:rPr>
        <w:t>ב-</w:t>
      </w:r>
      <w:r w:rsidR="002C5951">
        <w:rPr>
          <w:rFonts w:hint="cs"/>
          <w:sz w:val="20"/>
          <w:szCs w:val="20"/>
          <w:rtl/>
          <w:lang w:eastAsia="en-US"/>
        </w:rPr>
        <w:t>3,406,969</w:t>
      </w:r>
      <w:r>
        <w:rPr>
          <w:rFonts w:hint="cs"/>
          <w:sz w:val="20"/>
          <w:szCs w:val="20"/>
          <w:rtl/>
          <w:lang w:eastAsia="en-US"/>
        </w:rPr>
        <w:t xml:space="preserve"> </w:t>
      </w:r>
      <w:r w:rsidRPr="00267D2A">
        <w:rPr>
          <w:rFonts w:hint="cs"/>
          <w:sz w:val="20"/>
          <w:szCs w:val="20"/>
          <w:rtl/>
          <w:lang w:eastAsia="en-US"/>
        </w:rPr>
        <w:t>ש"ח</w:t>
      </w:r>
      <w:r>
        <w:rPr>
          <w:rFonts w:hint="cs"/>
          <w:sz w:val="20"/>
          <w:szCs w:val="20"/>
          <w:rtl/>
          <w:lang w:eastAsia="en-US"/>
        </w:rPr>
        <w:t xml:space="preserve">, </w:t>
      </w:r>
      <w:r w:rsidR="00C56499">
        <w:rPr>
          <w:rFonts w:hint="cs"/>
          <w:sz w:val="20"/>
          <w:szCs w:val="20"/>
          <w:rtl/>
          <w:lang w:eastAsia="en-US"/>
        </w:rPr>
        <w:t>מהן</w:t>
      </w:r>
      <w:r w:rsidR="002C5951">
        <w:rPr>
          <w:rFonts w:hint="cs"/>
          <w:sz w:val="20"/>
          <w:szCs w:val="20"/>
          <w:rtl/>
          <w:lang w:eastAsia="en-US"/>
        </w:rPr>
        <w:t xml:space="preserve"> 3,118,069 ש"ח </w:t>
      </w:r>
      <w:r>
        <w:rPr>
          <w:rFonts w:hint="cs"/>
          <w:sz w:val="20"/>
          <w:szCs w:val="20"/>
          <w:rtl/>
          <w:lang w:eastAsia="en-US"/>
        </w:rPr>
        <w:t>מאוצר המדינה</w:t>
      </w:r>
      <w:r w:rsidR="00C56499">
        <w:rPr>
          <w:rFonts w:hint="cs"/>
          <w:sz w:val="20"/>
          <w:szCs w:val="20"/>
          <w:rtl/>
          <w:lang w:eastAsia="en-US"/>
        </w:rPr>
        <w:t xml:space="preserve"> </w:t>
      </w:r>
      <w:r w:rsidR="002C5951">
        <w:rPr>
          <w:rFonts w:hint="cs"/>
          <w:sz w:val="20"/>
          <w:szCs w:val="20"/>
          <w:rtl/>
          <w:lang w:eastAsia="en-US"/>
        </w:rPr>
        <w:t>ו- 288,900 ש"ח מתרומות</w:t>
      </w:r>
      <w:r w:rsidR="00C56499">
        <w:rPr>
          <w:rFonts w:hint="cs"/>
          <w:sz w:val="20"/>
          <w:szCs w:val="20"/>
          <w:rtl/>
          <w:lang w:eastAsia="en-US"/>
        </w:rPr>
        <w:t>.</w:t>
      </w:r>
    </w:p>
    <w:p w:rsidR="007214EC" w:rsidP="007D3F8B" w14:paraId="4B6045B4" w14:textId="77777777">
      <w:pPr>
        <w:spacing w:line="300" w:lineRule="exact"/>
        <w:jc w:val="both"/>
        <w:rPr>
          <w:rtl/>
        </w:rPr>
      </w:pPr>
    </w:p>
    <w:p w:rsidR="00E6068C" w:rsidRPr="0077238B" w:rsidP="00E6068C" w14:paraId="0260097F" w14:textId="7E9C406B">
      <w:pPr>
        <w:pStyle w:val="KOT4"/>
        <w:ind w:right="0"/>
        <w:rPr>
          <w:rtl/>
        </w:rPr>
      </w:pPr>
      <w:r>
        <w:rPr>
          <w:rFonts w:hint="cs"/>
          <w:rtl/>
        </w:rPr>
        <w:t>ז</w:t>
      </w:r>
      <w:r w:rsidRPr="0077238B" w:rsidR="00796181">
        <w:rPr>
          <w:rFonts w:hint="cs"/>
          <w:rtl/>
        </w:rPr>
        <w:t>כאות למימון ממלכתי</w:t>
      </w:r>
    </w:p>
    <w:p w:rsidR="00E6068C" w:rsidP="00E6068C" w14:paraId="3958F8E5" w14:textId="77777777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כאמור, בחוק נקבע כי מועמדים זכאים למימון הוצאות הבחירות שלהם מאוצר המדינה בהתקיים התנאים המפורטים בו, ובכפוף למסירת הודעות ובהן פרטים על באי הכוח והנציגים ועל חשבון הבנק. </w:t>
      </w:r>
    </w:p>
    <w:p w:rsidR="00E6068C" w:rsidP="00C56499" w14:paraId="25514608" w14:textId="77777777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כאמור, </w:t>
      </w:r>
      <w:r w:rsidR="00C56499">
        <w:rPr>
          <w:rFonts w:ascii="Tahoma" w:hAnsi="Tahoma" w:cs="Tahoma" w:hint="cs"/>
          <w:sz w:val="20"/>
          <w:szCs w:val="20"/>
          <w:rtl/>
        </w:rPr>
        <w:t xml:space="preserve">שני </w:t>
      </w:r>
      <w:r w:rsidR="00991020">
        <w:rPr>
          <w:rFonts w:ascii="Tahoma" w:hAnsi="Tahoma" w:cs="Tahoma" w:hint="cs"/>
          <w:sz w:val="20"/>
          <w:szCs w:val="20"/>
          <w:rtl/>
        </w:rPr>
        <w:t>ה</w:t>
      </w:r>
      <w:r>
        <w:rPr>
          <w:rFonts w:ascii="Tahoma" w:hAnsi="Tahoma" w:cs="Tahoma" w:hint="cs"/>
          <w:sz w:val="20"/>
          <w:szCs w:val="20"/>
          <w:rtl/>
        </w:rPr>
        <w:t xml:space="preserve">מועמדים זכאים למימון ממלכתי. </w:t>
      </w:r>
    </w:p>
    <w:p w:rsidR="00E6068C" w:rsidRPr="0077238B" w:rsidP="002C5951" w14:paraId="39F86D69" w14:textId="77777777">
      <w:pPr>
        <w:pStyle w:val="RESHET"/>
        <w:pBdr>
          <w:top w:val="single" w:sz="12" w:space="6" w:color="C7E2FA"/>
          <w:left w:val="single" w:sz="12" w:space="11" w:color="C7E2FA"/>
          <w:bottom w:val="single" w:sz="12" w:space="6" w:color="C7E2FA"/>
          <w:right w:val="single" w:sz="12" w:space="11" w:color="C7E2FA"/>
        </w:pBdr>
        <w:shd w:val="solid" w:color="C7E2FA" w:fill="auto"/>
        <w:spacing w:line="300" w:lineRule="exact"/>
        <w:ind w:right="0"/>
        <w:rPr>
          <w:sz w:val="20"/>
          <w:szCs w:val="20"/>
          <w:rtl/>
          <w:lang w:eastAsia="en-US"/>
        </w:rPr>
      </w:pPr>
      <w:r w:rsidRPr="00267D2A">
        <w:rPr>
          <w:rFonts w:hint="cs"/>
          <w:sz w:val="20"/>
          <w:szCs w:val="20"/>
          <w:rtl/>
          <w:lang w:eastAsia="en-US"/>
        </w:rPr>
        <w:t xml:space="preserve">סך המימון </w:t>
      </w:r>
      <w:r>
        <w:rPr>
          <w:rFonts w:hint="cs"/>
          <w:sz w:val="20"/>
          <w:szCs w:val="20"/>
          <w:rtl/>
          <w:lang w:eastAsia="en-US"/>
        </w:rPr>
        <w:t>הממלכתי ל</w:t>
      </w:r>
      <w:r w:rsidR="00C56499">
        <w:rPr>
          <w:rFonts w:hint="cs"/>
          <w:sz w:val="20"/>
          <w:szCs w:val="20"/>
          <w:rtl/>
          <w:lang w:eastAsia="en-US"/>
        </w:rPr>
        <w:t>שני ה</w:t>
      </w:r>
      <w:r>
        <w:rPr>
          <w:rFonts w:hint="cs"/>
          <w:sz w:val="20"/>
          <w:szCs w:val="20"/>
          <w:rtl/>
          <w:lang w:eastAsia="en-US"/>
        </w:rPr>
        <w:t>מועמד</w:t>
      </w:r>
      <w:r w:rsidR="00C56499">
        <w:rPr>
          <w:rFonts w:hint="cs"/>
          <w:sz w:val="20"/>
          <w:szCs w:val="20"/>
          <w:rtl/>
          <w:lang w:eastAsia="en-US"/>
        </w:rPr>
        <w:t>ים</w:t>
      </w:r>
      <w:r w:rsidRPr="00267D2A">
        <w:rPr>
          <w:rFonts w:hint="cs"/>
          <w:sz w:val="20"/>
          <w:szCs w:val="20"/>
          <w:rtl/>
          <w:lang w:eastAsia="en-US"/>
        </w:rPr>
        <w:t xml:space="preserve"> </w:t>
      </w:r>
      <w:r>
        <w:rPr>
          <w:rFonts w:hint="cs"/>
          <w:sz w:val="20"/>
          <w:szCs w:val="20"/>
          <w:rtl/>
          <w:lang w:eastAsia="en-US"/>
        </w:rPr>
        <w:t>ה</w:t>
      </w:r>
      <w:r w:rsidRPr="00267D2A">
        <w:rPr>
          <w:rFonts w:hint="cs"/>
          <w:sz w:val="20"/>
          <w:szCs w:val="20"/>
          <w:rtl/>
          <w:lang w:eastAsia="en-US"/>
        </w:rPr>
        <w:t>סתכם ב-</w:t>
      </w:r>
      <w:r w:rsidR="002C5951">
        <w:rPr>
          <w:rFonts w:hint="cs"/>
          <w:sz w:val="20"/>
          <w:szCs w:val="20"/>
          <w:rtl/>
          <w:lang w:eastAsia="en-US"/>
        </w:rPr>
        <w:t xml:space="preserve">3,118,069 </w:t>
      </w:r>
      <w:r w:rsidRPr="00267D2A">
        <w:rPr>
          <w:rFonts w:hint="cs"/>
          <w:sz w:val="20"/>
          <w:szCs w:val="20"/>
          <w:rtl/>
          <w:lang w:eastAsia="en-US"/>
        </w:rPr>
        <w:t>ש"ח.</w:t>
      </w:r>
    </w:p>
    <w:p w:rsidR="00E6068C" w:rsidRPr="0077238B" w:rsidP="00E6068C" w14:paraId="0A8A1A15" w14:textId="77777777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</w:p>
    <w:p w:rsidR="00E6068C" w:rsidRPr="0077238B" w:rsidP="00E6068C" w14:paraId="6F174F4C" w14:textId="77777777">
      <w:pPr>
        <w:pStyle w:val="KOT4"/>
        <w:ind w:right="0"/>
        <w:rPr>
          <w:rtl/>
        </w:rPr>
      </w:pPr>
      <w:r w:rsidRPr="0077238B">
        <w:rPr>
          <w:rtl/>
        </w:rPr>
        <w:t>הוצאות</w:t>
      </w:r>
    </w:p>
    <w:p w:rsidR="00E6068C" w:rsidRPr="00C47D58" w:rsidP="002C5951" w14:paraId="6C4A153C" w14:textId="1DB7AFC2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sz w:val="20"/>
          <w:szCs w:val="20"/>
          <w:rtl/>
        </w:rPr>
        <w:t>על פי דיווח</w:t>
      </w:r>
      <w:r w:rsidR="009A3184">
        <w:rPr>
          <w:rFonts w:ascii="Tahoma" w:hAnsi="Tahoma" w:cs="Tahoma" w:hint="cs"/>
          <w:sz w:val="20"/>
          <w:szCs w:val="20"/>
          <w:rtl/>
        </w:rPr>
        <w:t>י</w:t>
      </w:r>
      <w:r>
        <w:rPr>
          <w:rFonts w:ascii="Tahoma" w:hAnsi="Tahoma" w:cs="Tahoma" w:hint="cs"/>
          <w:sz w:val="20"/>
          <w:szCs w:val="20"/>
          <w:rtl/>
        </w:rPr>
        <w:t xml:space="preserve"> שני </w:t>
      </w:r>
      <w:r w:rsidR="00796181">
        <w:rPr>
          <w:rFonts w:ascii="Tahoma" w:hAnsi="Tahoma" w:cs="Tahoma" w:hint="cs"/>
          <w:sz w:val="20"/>
          <w:szCs w:val="20"/>
          <w:rtl/>
        </w:rPr>
        <w:t>המועמד</w:t>
      </w:r>
      <w:r w:rsidR="00C56499">
        <w:rPr>
          <w:rFonts w:ascii="Tahoma" w:hAnsi="Tahoma" w:cs="Tahoma" w:hint="cs"/>
          <w:sz w:val="20"/>
          <w:szCs w:val="20"/>
          <w:rtl/>
        </w:rPr>
        <w:t>ים</w:t>
      </w:r>
      <w:r w:rsidRPr="00C47D58" w:rsidR="00796181">
        <w:rPr>
          <w:rFonts w:ascii="Tahoma" w:hAnsi="Tahoma" w:cs="Tahoma"/>
          <w:sz w:val="20"/>
          <w:szCs w:val="20"/>
          <w:rtl/>
        </w:rPr>
        <w:t>, הוצאותי</w:t>
      </w:r>
      <w:r w:rsidR="00C56499">
        <w:rPr>
          <w:rFonts w:ascii="Tahoma" w:hAnsi="Tahoma" w:cs="Tahoma" w:hint="cs"/>
          <w:sz w:val="20"/>
          <w:szCs w:val="20"/>
          <w:rtl/>
        </w:rPr>
        <w:t>הם</w:t>
      </w:r>
      <w:r w:rsidRPr="00C47D58" w:rsidR="00796181">
        <w:rPr>
          <w:rFonts w:ascii="Tahoma" w:hAnsi="Tahoma" w:cs="Tahoma"/>
          <w:sz w:val="20"/>
          <w:szCs w:val="20"/>
          <w:rtl/>
        </w:rPr>
        <w:t xml:space="preserve"> במערכת הבחירות הסתכמ</w:t>
      </w:r>
      <w:r w:rsidR="00176916">
        <w:rPr>
          <w:rFonts w:ascii="Tahoma" w:hAnsi="Tahoma" w:cs="Tahoma" w:hint="cs"/>
          <w:sz w:val="20"/>
          <w:szCs w:val="20"/>
          <w:rtl/>
        </w:rPr>
        <w:t>ו</w:t>
      </w:r>
      <w:r w:rsidRPr="00C47D58" w:rsidR="00796181">
        <w:rPr>
          <w:rFonts w:ascii="Tahoma" w:hAnsi="Tahoma" w:cs="Tahoma"/>
          <w:sz w:val="20"/>
          <w:szCs w:val="20"/>
          <w:rtl/>
        </w:rPr>
        <w:t xml:space="preserve"> ב-</w:t>
      </w:r>
      <w:r>
        <w:rPr>
          <w:rFonts w:ascii="Tahoma" w:hAnsi="Tahoma" w:cs="Tahoma" w:hint="cs"/>
          <w:sz w:val="20"/>
          <w:szCs w:val="20"/>
          <w:rtl/>
        </w:rPr>
        <w:t xml:space="preserve">2,113,258 </w:t>
      </w:r>
      <w:r w:rsidR="00796181">
        <w:rPr>
          <w:rFonts w:ascii="Tahoma" w:hAnsi="Tahoma" w:cs="Tahoma" w:hint="cs"/>
          <w:sz w:val="20"/>
          <w:szCs w:val="20"/>
          <w:rtl/>
        </w:rPr>
        <w:t xml:space="preserve">ש"ח. </w:t>
      </w:r>
    </w:p>
    <w:p w:rsidR="00E6068C" w:rsidRPr="0077238B" w:rsidP="00E6068C" w14:paraId="711D9E19" w14:textId="77777777">
      <w:pPr>
        <w:spacing w:line="240" w:lineRule="atLeast"/>
        <w:jc w:val="both"/>
        <w:rPr>
          <w:rFonts w:ascii="Tahoma" w:hAnsi="Tahoma" w:cs="Tahoma"/>
          <w:sz w:val="20"/>
          <w:szCs w:val="20"/>
          <w:rtl/>
        </w:rPr>
      </w:pPr>
    </w:p>
    <w:p w:rsidR="00E6068C" w:rsidRPr="0077238B" w:rsidP="00E6068C" w14:paraId="1847164D" w14:textId="77777777">
      <w:pPr>
        <w:pStyle w:val="KOT4"/>
        <w:ind w:right="0"/>
        <w:rPr>
          <w:rtl/>
        </w:rPr>
      </w:pPr>
      <w:r w:rsidRPr="0077238B">
        <w:rPr>
          <w:rFonts w:hint="cs"/>
          <w:rtl/>
        </w:rPr>
        <w:t>תקרת ה</w:t>
      </w:r>
      <w:r w:rsidRPr="0077238B">
        <w:rPr>
          <w:rtl/>
        </w:rPr>
        <w:t>הוצאות</w:t>
      </w:r>
    </w:p>
    <w:p w:rsidR="00E6068C" w:rsidRPr="00C47D58" w:rsidP="00E6068C" w14:paraId="7A2F4D21" w14:textId="77777777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 w:rsidRPr="00C47D58">
        <w:rPr>
          <w:rFonts w:ascii="Tahoma" w:hAnsi="Tahoma" w:cs="Tahoma"/>
          <w:sz w:val="20"/>
          <w:szCs w:val="20"/>
          <w:rtl/>
        </w:rPr>
        <w:t>סעיף 15(</w:t>
      </w:r>
      <w:r>
        <w:rPr>
          <w:rFonts w:ascii="Tahoma" w:hAnsi="Tahoma" w:cs="Tahoma" w:hint="cs"/>
          <w:sz w:val="20"/>
          <w:szCs w:val="20"/>
          <w:rtl/>
        </w:rPr>
        <w:t>ג</w:t>
      </w:r>
      <w:r w:rsidRPr="00C47D58">
        <w:rPr>
          <w:rFonts w:ascii="Tahoma" w:hAnsi="Tahoma" w:cs="Tahoma"/>
          <w:sz w:val="20"/>
          <w:szCs w:val="20"/>
          <w:rtl/>
        </w:rPr>
        <w:t xml:space="preserve">) לחוק קובע מהו סכום ההוצאות המצטבר המרבי </w:t>
      </w:r>
      <w:r>
        <w:rPr>
          <w:rFonts w:ascii="Tahoma" w:hAnsi="Tahoma" w:cs="Tahoma" w:hint="cs"/>
          <w:sz w:val="20"/>
          <w:szCs w:val="20"/>
          <w:rtl/>
        </w:rPr>
        <w:t>ש</w:t>
      </w:r>
      <w:r w:rsidRPr="00C47D58">
        <w:rPr>
          <w:rFonts w:ascii="Tahoma" w:hAnsi="Tahoma" w:cs="Tahoma"/>
          <w:sz w:val="20"/>
          <w:szCs w:val="20"/>
          <w:rtl/>
        </w:rPr>
        <w:t xml:space="preserve">מותר </w:t>
      </w:r>
      <w:r>
        <w:rPr>
          <w:rFonts w:ascii="Tahoma" w:hAnsi="Tahoma" w:cs="Tahoma" w:hint="cs"/>
          <w:sz w:val="20"/>
          <w:szCs w:val="20"/>
          <w:rtl/>
        </w:rPr>
        <w:t>למועמד</w:t>
      </w:r>
      <w:r w:rsidR="00C56499">
        <w:rPr>
          <w:rFonts w:ascii="Tahoma" w:hAnsi="Tahoma" w:cs="Tahoma" w:hint="cs"/>
          <w:sz w:val="20"/>
          <w:szCs w:val="20"/>
          <w:rtl/>
        </w:rPr>
        <w:t>ים</w:t>
      </w:r>
      <w:r w:rsidRPr="00C47D58">
        <w:rPr>
          <w:rFonts w:ascii="Tahoma" w:hAnsi="Tahoma" w:cs="Tahoma" w:hint="cs"/>
          <w:sz w:val="20"/>
          <w:szCs w:val="20"/>
          <w:rtl/>
        </w:rPr>
        <w:t xml:space="preserve"> להוציא בגין מערכת הבחירות</w:t>
      </w:r>
      <w:r w:rsidRPr="00C47D58">
        <w:rPr>
          <w:rFonts w:ascii="Tahoma" w:hAnsi="Tahoma" w:cs="Tahoma"/>
          <w:sz w:val="20"/>
          <w:szCs w:val="20"/>
          <w:rtl/>
        </w:rPr>
        <w:t xml:space="preserve"> (להלן - תקרת ההוצאות). </w:t>
      </w:r>
    </w:p>
    <w:p w:rsidR="00E6068C" w:rsidRPr="0077238B" w:rsidP="00067C45" w14:paraId="03AEDDEF" w14:textId="77777777">
      <w:pPr>
        <w:pStyle w:val="RESHET"/>
        <w:pBdr>
          <w:top w:val="single" w:sz="12" w:space="6" w:color="C7E2FA"/>
          <w:left w:val="single" w:sz="12" w:space="11" w:color="C7E2FA"/>
          <w:bottom w:val="single" w:sz="12" w:space="6" w:color="C7E2FA"/>
          <w:right w:val="single" w:sz="12" w:space="11" w:color="C7E2FA"/>
        </w:pBdr>
        <w:shd w:val="solid" w:color="C7E2FA" w:fill="auto"/>
        <w:spacing w:line="300" w:lineRule="exact"/>
        <w:ind w:right="0"/>
        <w:rPr>
          <w:sz w:val="20"/>
          <w:szCs w:val="20"/>
          <w:rtl/>
          <w:lang w:eastAsia="en-US"/>
        </w:rPr>
      </w:pPr>
      <w:r>
        <w:rPr>
          <w:rFonts w:hint="cs"/>
          <w:sz w:val="20"/>
          <w:szCs w:val="20"/>
          <w:rtl/>
          <w:lang w:eastAsia="en-US"/>
        </w:rPr>
        <w:t xml:space="preserve">שני </w:t>
      </w:r>
      <w:r w:rsidR="00796181">
        <w:rPr>
          <w:rFonts w:hint="cs"/>
          <w:sz w:val="20"/>
          <w:szCs w:val="20"/>
          <w:rtl/>
          <w:lang w:eastAsia="en-US"/>
        </w:rPr>
        <w:t>המועמד</w:t>
      </w:r>
      <w:r>
        <w:rPr>
          <w:rFonts w:hint="cs"/>
          <w:sz w:val="20"/>
          <w:szCs w:val="20"/>
          <w:rtl/>
          <w:lang w:eastAsia="en-US"/>
        </w:rPr>
        <w:t>ים</w:t>
      </w:r>
      <w:r w:rsidR="00067C45">
        <w:rPr>
          <w:rFonts w:hint="cs"/>
          <w:sz w:val="20"/>
          <w:szCs w:val="20"/>
          <w:rtl/>
          <w:lang w:eastAsia="en-US"/>
        </w:rPr>
        <w:t xml:space="preserve"> </w:t>
      </w:r>
      <w:r w:rsidR="00796181">
        <w:rPr>
          <w:rFonts w:hint="cs"/>
          <w:sz w:val="20"/>
          <w:szCs w:val="20"/>
          <w:rtl/>
          <w:lang w:eastAsia="en-US"/>
        </w:rPr>
        <w:t>לא חרג</w:t>
      </w:r>
      <w:r w:rsidR="00E30421">
        <w:rPr>
          <w:rFonts w:hint="cs"/>
          <w:sz w:val="20"/>
          <w:szCs w:val="20"/>
          <w:rtl/>
          <w:lang w:eastAsia="en-US"/>
        </w:rPr>
        <w:t>ו</w:t>
      </w:r>
      <w:r w:rsidR="00796181">
        <w:rPr>
          <w:rFonts w:hint="cs"/>
          <w:sz w:val="20"/>
          <w:szCs w:val="20"/>
          <w:rtl/>
          <w:lang w:eastAsia="en-US"/>
        </w:rPr>
        <w:t xml:space="preserve"> מתקרת ההוצאות. </w:t>
      </w:r>
    </w:p>
    <w:p w:rsidR="00E6068C" w:rsidP="00E6068C" w14:paraId="6684BF83" w14:textId="77777777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</w:p>
    <w:p w:rsidR="00E6068C" w:rsidRPr="0077238B" w:rsidP="00063FB2" w14:paraId="0DB3EC72" w14:textId="3906CEB5">
      <w:pPr>
        <w:pStyle w:val="KOT4"/>
        <w:ind w:right="0"/>
        <w:rPr>
          <w:rtl/>
        </w:rPr>
      </w:pPr>
      <w:r>
        <w:rPr>
          <w:rFonts w:hint="cs"/>
          <w:rtl/>
        </w:rPr>
        <w:t>השבת עודפים לאוצר המדינה</w:t>
      </w:r>
      <w:r w:rsidRPr="0077238B" w:rsidR="00796181">
        <w:rPr>
          <w:rFonts w:hint="cs"/>
          <w:rtl/>
        </w:rPr>
        <w:t xml:space="preserve"> </w:t>
      </w:r>
    </w:p>
    <w:p w:rsidR="0021546B" w:rsidRPr="0021546B" w:rsidP="00E22E57" w14:paraId="0AC6C0CC" w14:textId="7C6F1ADC">
      <w:pPr>
        <w:spacing w:line="300" w:lineRule="exact"/>
        <w:jc w:val="both"/>
        <w:rPr>
          <w:rFonts w:ascii="Assistant" w:eastAsia="Times New Roman" w:hAnsi="Assistant" w:cs="Assistant"/>
          <w:color w:val="000000"/>
          <w:sz w:val="30"/>
          <w:szCs w:val="30"/>
        </w:rPr>
      </w:pPr>
      <w:r w:rsidRPr="00E22E57">
        <w:rPr>
          <w:rFonts w:ascii="Tahoma" w:hAnsi="Tahoma" w:cs="Tahoma"/>
          <w:sz w:val="20"/>
          <w:szCs w:val="20"/>
          <w:rtl/>
        </w:rPr>
        <w:t xml:space="preserve">הוצאות הבחירות </w:t>
      </w:r>
      <w:r w:rsidRPr="00E22E57" w:rsidR="007E25BD">
        <w:rPr>
          <w:rFonts w:ascii="Tahoma" w:hAnsi="Tahoma" w:cs="Tahoma" w:hint="cs"/>
          <w:sz w:val="20"/>
          <w:szCs w:val="20"/>
          <w:rtl/>
        </w:rPr>
        <w:t xml:space="preserve">של המועמדים </w:t>
      </w:r>
      <w:r w:rsidRPr="00E22E57">
        <w:rPr>
          <w:rFonts w:ascii="Tahoma" w:hAnsi="Tahoma" w:cs="Tahoma"/>
          <w:sz w:val="20"/>
          <w:szCs w:val="20"/>
          <w:rtl/>
        </w:rPr>
        <w:t>היו נמוכות מ</w:t>
      </w:r>
      <w:r w:rsidRPr="00E22E57" w:rsidR="0089451A">
        <w:rPr>
          <w:rFonts w:ascii="Tahoma" w:hAnsi="Tahoma" w:cs="Tahoma" w:hint="cs"/>
          <w:sz w:val="20"/>
          <w:szCs w:val="20"/>
          <w:rtl/>
        </w:rPr>
        <w:t>ה</w:t>
      </w:r>
      <w:r w:rsidRPr="00E22E57">
        <w:rPr>
          <w:rFonts w:ascii="Tahoma" w:hAnsi="Tahoma" w:cs="Tahoma"/>
          <w:sz w:val="20"/>
          <w:szCs w:val="20"/>
          <w:rtl/>
        </w:rPr>
        <w:t xml:space="preserve">סכום </w:t>
      </w:r>
      <w:r w:rsidRPr="00E22E57" w:rsidR="0089451A">
        <w:rPr>
          <w:rFonts w:ascii="Tahoma" w:hAnsi="Tahoma" w:cs="Tahoma" w:hint="cs"/>
          <w:sz w:val="20"/>
          <w:szCs w:val="20"/>
          <w:rtl/>
        </w:rPr>
        <w:t>ש</w:t>
      </w:r>
      <w:r w:rsidRPr="00E22E57" w:rsidR="007E25BD">
        <w:rPr>
          <w:rFonts w:ascii="Tahoma" w:hAnsi="Tahoma" w:cs="Tahoma" w:hint="cs"/>
          <w:sz w:val="20"/>
          <w:szCs w:val="20"/>
          <w:rtl/>
        </w:rPr>
        <w:t xml:space="preserve">הם קיבלו </w:t>
      </w:r>
      <w:r w:rsidRPr="00E22E57">
        <w:rPr>
          <w:rFonts w:ascii="Tahoma" w:hAnsi="Tahoma" w:cs="Tahoma"/>
          <w:sz w:val="20"/>
          <w:szCs w:val="20"/>
          <w:rtl/>
        </w:rPr>
        <w:t>מאוצר המדינה</w:t>
      </w:r>
      <w:r w:rsidRPr="00E22E57" w:rsidR="00063FB2">
        <w:rPr>
          <w:rFonts w:ascii="Tahoma" w:hAnsi="Tahoma" w:cs="Tahoma" w:hint="cs"/>
          <w:sz w:val="20"/>
          <w:szCs w:val="20"/>
          <w:rtl/>
        </w:rPr>
        <w:t xml:space="preserve"> (בשיעור 85% מהמימון המגיע)</w:t>
      </w:r>
      <w:r>
        <w:rPr>
          <w:rStyle w:val="FootnoteReference0"/>
          <w:rFonts w:ascii="Tahoma" w:hAnsi="Tahoma" w:cs="Tahoma"/>
          <w:sz w:val="20"/>
          <w:szCs w:val="20"/>
          <w:rtl/>
        </w:rPr>
        <w:footnoteReference w:id="4"/>
      </w:r>
      <w:r w:rsidRPr="00E22E57">
        <w:rPr>
          <w:rFonts w:ascii="Tahoma" w:hAnsi="Tahoma" w:cs="Tahoma"/>
          <w:sz w:val="20"/>
          <w:szCs w:val="20"/>
          <w:rtl/>
        </w:rPr>
        <w:t>. על המועמד</w:t>
      </w:r>
      <w:r w:rsidRPr="00E22E57" w:rsidR="00A52ED2">
        <w:rPr>
          <w:rFonts w:ascii="Tahoma" w:hAnsi="Tahoma" w:cs="Tahoma" w:hint="cs"/>
          <w:sz w:val="20"/>
          <w:szCs w:val="20"/>
          <w:rtl/>
        </w:rPr>
        <w:t>ים</w:t>
      </w:r>
      <w:r w:rsidRPr="00E22E57">
        <w:rPr>
          <w:rFonts w:ascii="Tahoma" w:hAnsi="Tahoma" w:cs="Tahoma"/>
          <w:sz w:val="20"/>
          <w:szCs w:val="20"/>
          <w:rtl/>
        </w:rPr>
        <w:t xml:space="preserve"> להחזיר לאוצר המדינה את ההפרש</w:t>
      </w:r>
      <w:r w:rsidRPr="00E22E57" w:rsidR="007E25BD">
        <w:rPr>
          <w:rFonts w:ascii="Tahoma" w:hAnsi="Tahoma" w:cs="Tahoma" w:hint="cs"/>
          <w:sz w:val="20"/>
          <w:szCs w:val="20"/>
          <w:rtl/>
        </w:rPr>
        <w:t xml:space="preserve"> (מר אלי לנקרי -</w:t>
      </w:r>
      <w:r w:rsidRPr="00E22E57" w:rsidR="00063FB2">
        <w:rPr>
          <w:rFonts w:ascii="Tahoma" w:hAnsi="Tahoma" w:cs="Tahoma" w:hint="cs"/>
          <w:sz w:val="20"/>
          <w:szCs w:val="20"/>
          <w:rtl/>
        </w:rPr>
        <w:t xml:space="preserve"> 529,914 </w:t>
      </w:r>
      <w:r w:rsidRPr="00E22E57" w:rsidR="007E25BD">
        <w:rPr>
          <w:rFonts w:ascii="Tahoma" w:hAnsi="Tahoma" w:cs="Tahoma" w:hint="cs"/>
          <w:sz w:val="20"/>
          <w:szCs w:val="20"/>
          <w:rtl/>
        </w:rPr>
        <w:t>ש"ח</w:t>
      </w:r>
      <w:r w:rsidR="00005BF3">
        <w:rPr>
          <w:rFonts w:ascii="Tahoma" w:hAnsi="Tahoma" w:cs="Tahoma" w:hint="cs"/>
          <w:sz w:val="20"/>
          <w:szCs w:val="20"/>
          <w:rtl/>
        </w:rPr>
        <w:t>;</w:t>
      </w:r>
      <w:r w:rsidRPr="00E22E57" w:rsidR="007E25BD">
        <w:rPr>
          <w:rFonts w:ascii="Tahoma" w:hAnsi="Tahoma" w:cs="Tahoma" w:hint="cs"/>
          <w:sz w:val="20"/>
          <w:szCs w:val="20"/>
          <w:rtl/>
        </w:rPr>
        <w:t xml:space="preserve"> מר גבי קדוש -7,187 ש"ח).</w:t>
      </w:r>
    </w:p>
    <w:p w:rsidR="0021546B" w:rsidRPr="0021546B" w:rsidP="0021546B" w14:paraId="05DF19AB" w14:textId="77777777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</w:p>
    <w:p w:rsidR="00E6068C" w:rsidRPr="0077238B" w:rsidP="00E6068C" w14:paraId="5AE87A81" w14:textId="77777777">
      <w:pPr>
        <w:pStyle w:val="KOT4"/>
        <w:ind w:right="0"/>
      </w:pPr>
      <w:r w:rsidRPr="0077238B">
        <w:rPr>
          <w:rFonts w:hint="cs"/>
          <w:rtl/>
        </w:rPr>
        <w:t xml:space="preserve">קיום </w:t>
      </w:r>
      <w:r w:rsidRPr="0077238B">
        <w:rPr>
          <w:rtl/>
        </w:rPr>
        <w:t>הנחיות מבקר המדינה</w:t>
      </w:r>
    </w:p>
    <w:p w:rsidR="00E6068C" w:rsidRPr="00542071" w:rsidP="00E6068C" w14:paraId="23B08859" w14:textId="77777777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 w:rsidRPr="00542071">
        <w:rPr>
          <w:rFonts w:ascii="Tahoma" w:hAnsi="Tahoma" w:cs="Tahoma"/>
          <w:sz w:val="20"/>
          <w:szCs w:val="20"/>
          <w:rtl/>
        </w:rPr>
        <w:t xml:space="preserve">לפי החוק, על המועמדים לנהל את מערכת החשבונות שלהם בהתאם להנחיות. </w:t>
      </w:r>
    </w:p>
    <w:p w:rsidR="00E6068C" w:rsidRPr="0077238B" w:rsidP="0086762C" w14:paraId="466B7DDF" w14:textId="0A23D3FF">
      <w:pPr>
        <w:pStyle w:val="RESHET"/>
        <w:pBdr>
          <w:top w:val="single" w:sz="12" w:space="6" w:color="C7E2FA"/>
          <w:left w:val="single" w:sz="12" w:space="11" w:color="C7E2FA"/>
          <w:bottom w:val="single" w:sz="12" w:space="6" w:color="C7E2FA"/>
          <w:right w:val="single" w:sz="12" w:space="11" w:color="C7E2FA"/>
        </w:pBdr>
        <w:shd w:val="solid" w:color="C7E2FA" w:fill="auto"/>
        <w:spacing w:line="300" w:lineRule="exact"/>
        <w:ind w:right="0"/>
        <w:rPr>
          <w:sz w:val="20"/>
          <w:szCs w:val="20"/>
          <w:rtl/>
          <w:lang w:eastAsia="en-US"/>
        </w:rPr>
      </w:pPr>
      <w:r>
        <w:rPr>
          <w:rFonts w:hint="cs"/>
          <w:sz w:val="20"/>
          <w:szCs w:val="20"/>
          <w:rtl/>
          <w:lang w:eastAsia="en-US"/>
        </w:rPr>
        <w:t xml:space="preserve">שני </w:t>
      </w:r>
      <w:r w:rsidR="00796181">
        <w:rPr>
          <w:rFonts w:hint="cs"/>
          <w:sz w:val="20"/>
          <w:szCs w:val="20"/>
          <w:rtl/>
          <w:lang w:eastAsia="en-US"/>
        </w:rPr>
        <w:t>המועמד</w:t>
      </w:r>
      <w:r>
        <w:rPr>
          <w:rFonts w:hint="cs"/>
          <w:sz w:val="20"/>
          <w:szCs w:val="20"/>
          <w:rtl/>
          <w:lang w:eastAsia="en-US"/>
        </w:rPr>
        <w:t>ים</w:t>
      </w:r>
      <w:r w:rsidRPr="00A6550E" w:rsidR="00796181">
        <w:rPr>
          <w:rFonts w:hint="cs"/>
          <w:sz w:val="20"/>
          <w:szCs w:val="20"/>
          <w:rtl/>
          <w:lang w:eastAsia="en-US"/>
        </w:rPr>
        <w:t xml:space="preserve"> </w:t>
      </w:r>
      <w:r w:rsidR="00796181">
        <w:rPr>
          <w:sz w:val="20"/>
          <w:szCs w:val="20"/>
          <w:rtl/>
          <w:lang w:eastAsia="en-US"/>
        </w:rPr>
        <w:t>ניהל</w:t>
      </w:r>
      <w:r>
        <w:rPr>
          <w:rFonts w:hint="cs"/>
          <w:sz w:val="20"/>
          <w:szCs w:val="20"/>
          <w:rtl/>
          <w:lang w:eastAsia="en-US"/>
        </w:rPr>
        <w:t>ו</w:t>
      </w:r>
      <w:r w:rsidRPr="00A6550E" w:rsidR="00796181">
        <w:rPr>
          <w:sz w:val="20"/>
          <w:szCs w:val="20"/>
          <w:rtl/>
          <w:lang w:eastAsia="en-US"/>
        </w:rPr>
        <w:t xml:space="preserve"> את חשבונותי</w:t>
      </w:r>
      <w:r>
        <w:rPr>
          <w:rFonts w:hint="cs"/>
          <w:sz w:val="20"/>
          <w:szCs w:val="20"/>
          <w:rtl/>
          <w:lang w:eastAsia="en-US"/>
        </w:rPr>
        <w:t>הם</w:t>
      </w:r>
      <w:r w:rsidRPr="00A6550E" w:rsidR="00796181">
        <w:rPr>
          <w:sz w:val="20"/>
          <w:szCs w:val="20"/>
          <w:rtl/>
          <w:lang w:eastAsia="en-US"/>
        </w:rPr>
        <w:t xml:space="preserve"> </w:t>
      </w:r>
      <w:r w:rsidRPr="00A6550E" w:rsidR="0086762C">
        <w:rPr>
          <w:sz w:val="20"/>
          <w:szCs w:val="20"/>
          <w:rtl/>
          <w:lang w:eastAsia="en-US"/>
        </w:rPr>
        <w:t>בהתא</w:t>
      </w:r>
      <w:r w:rsidR="0086762C">
        <w:rPr>
          <w:rFonts w:hint="cs"/>
          <w:sz w:val="20"/>
          <w:szCs w:val="20"/>
          <w:rtl/>
          <w:lang w:eastAsia="en-US"/>
        </w:rPr>
        <w:t>ם</w:t>
      </w:r>
      <w:r w:rsidRPr="00A6550E" w:rsidR="0086762C">
        <w:rPr>
          <w:sz w:val="20"/>
          <w:szCs w:val="20"/>
          <w:rtl/>
          <w:lang w:eastAsia="en-US"/>
        </w:rPr>
        <w:t xml:space="preserve"> </w:t>
      </w:r>
      <w:r w:rsidRPr="00A6550E" w:rsidR="00796181">
        <w:rPr>
          <w:sz w:val="20"/>
          <w:szCs w:val="20"/>
          <w:rtl/>
          <w:lang w:eastAsia="en-US"/>
        </w:rPr>
        <w:t>להנחיות מבקר המדינה</w:t>
      </w:r>
      <w:r w:rsidR="00796181">
        <w:rPr>
          <w:rFonts w:hint="cs"/>
          <w:sz w:val="20"/>
          <w:szCs w:val="20"/>
          <w:rtl/>
          <w:lang w:eastAsia="en-US"/>
        </w:rPr>
        <w:t>.</w:t>
      </w:r>
    </w:p>
    <w:p w:rsidR="007D3F8B" w:rsidP="007D3F8B" w14:paraId="5C99836E" w14:textId="77777777">
      <w:pPr>
        <w:pStyle w:val="running-text"/>
        <w:bidi/>
        <w:ind w:right="0"/>
        <w:rPr>
          <w:sz w:val="18"/>
          <w:rtl/>
        </w:rPr>
      </w:pPr>
    </w:p>
    <w:p w:rsidR="007D3F8B" w:rsidRPr="00D70CA7" w:rsidP="007D3F8B" w14:paraId="0853F2A6" w14:textId="77777777">
      <w:pPr>
        <w:widowControl w:val="0"/>
        <w:spacing w:line="240" w:lineRule="atLeast"/>
        <w:ind w:left="3402"/>
        <w:jc w:val="center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>
        <w:rPr>
          <w:rFonts w:ascii="Tahoma" w:hAnsi="Tahoma" w:cs="Tahoma"/>
          <w:noProof/>
          <w:rtl/>
        </w:rPr>
        <w:drawing>
          <wp:inline distT="0" distB="0" distL="0" distR="0">
            <wp:extent cx="969264" cy="316992"/>
            <wp:effectExtent l="0" t="0" r="2540" b="6985"/>
            <wp:docPr id="1" name="תמונה 1" descr="חתימת מבקר המדינ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חתימת מבקר עברית כחול.jpg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68C" w:rsidRPr="001A7FEE" w:rsidP="00E6068C" w14:paraId="0D5DF41B" w14:textId="77777777">
      <w:pPr>
        <w:widowControl w:val="0"/>
        <w:spacing w:after="0" w:line="280" w:lineRule="exact"/>
        <w:ind w:left="3402"/>
        <w:jc w:val="center"/>
        <w:rPr>
          <w:rFonts w:ascii="Tahoma" w:hAnsi="Tahoma" w:eastAsiaTheme="minorHAnsi" w:cs="Tahoma"/>
          <w:b/>
          <w:bCs/>
          <w:sz w:val="18"/>
          <w:szCs w:val="18"/>
          <w:rtl/>
          <w:lang w:eastAsia="he-IL"/>
        </w:rPr>
      </w:pPr>
      <w:r w:rsidRPr="001A7FEE">
        <w:rPr>
          <w:rFonts w:ascii="Tahoma" w:hAnsi="Tahoma" w:eastAsiaTheme="minorHAnsi" w:cs="Tahoma" w:hint="cs"/>
          <w:b/>
          <w:bCs/>
          <w:sz w:val="18"/>
          <w:szCs w:val="18"/>
          <w:rtl/>
          <w:lang w:eastAsia="he-IL"/>
        </w:rPr>
        <w:t>מתניהו אנגלמן</w:t>
      </w:r>
    </w:p>
    <w:p w:rsidR="00E6068C" w:rsidRPr="001A7FEE" w:rsidP="00E6068C" w14:paraId="686A6993" w14:textId="77777777">
      <w:pPr>
        <w:widowControl w:val="0"/>
        <w:spacing w:after="0" w:line="280" w:lineRule="exact"/>
        <w:ind w:left="3402"/>
        <w:jc w:val="center"/>
        <w:rPr>
          <w:rFonts w:ascii="Tahoma" w:hAnsi="Tahoma" w:eastAsiaTheme="minorHAnsi" w:cs="Tahoma"/>
          <w:sz w:val="18"/>
          <w:szCs w:val="18"/>
          <w:rtl/>
          <w:lang w:eastAsia="he-IL"/>
        </w:rPr>
      </w:pPr>
      <w:r w:rsidRPr="001A7FEE">
        <w:rPr>
          <w:rFonts w:ascii="Tahoma" w:hAnsi="Tahoma" w:eastAsiaTheme="minorHAnsi" w:cs="Tahoma"/>
          <w:sz w:val="18"/>
          <w:szCs w:val="18"/>
          <w:rtl/>
          <w:lang w:eastAsia="he-IL"/>
        </w:rPr>
        <w:t>מבקר המדינה</w:t>
      </w:r>
    </w:p>
    <w:p w:rsidR="00E6068C" w:rsidRPr="001A7FEE" w:rsidP="00E6068C" w14:paraId="55612E54" w14:textId="77777777">
      <w:pPr>
        <w:widowControl w:val="0"/>
        <w:spacing w:after="0" w:line="280" w:lineRule="exact"/>
        <w:ind w:left="3402"/>
        <w:jc w:val="center"/>
        <w:rPr>
          <w:rFonts w:ascii="Tahoma" w:hAnsi="Tahoma" w:eastAsiaTheme="minorHAnsi" w:cs="Tahoma"/>
          <w:sz w:val="18"/>
          <w:szCs w:val="18"/>
          <w:rtl/>
          <w:lang w:eastAsia="he-IL"/>
        </w:rPr>
      </w:pPr>
      <w:r w:rsidRPr="001A7FEE">
        <w:rPr>
          <w:rFonts w:ascii="Tahoma" w:hAnsi="Tahoma" w:eastAsiaTheme="minorHAnsi" w:cs="Tahoma"/>
          <w:sz w:val="18"/>
          <w:szCs w:val="18"/>
          <w:rtl/>
          <w:lang w:eastAsia="he-IL"/>
        </w:rPr>
        <w:t>ונציב תלונות הציבור</w:t>
      </w:r>
    </w:p>
    <w:p w:rsidR="00E6068C" w:rsidP="00E6068C" w14:paraId="0C3B2502" w14:textId="77777777">
      <w:pPr>
        <w:tabs>
          <w:tab w:val="left" w:pos="898"/>
        </w:tabs>
        <w:spacing w:after="0" w:line="280" w:lineRule="exact"/>
        <w:jc w:val="both"/>
        <w:rPr>
          <w:rFonts w:ascii="Tahoma" w:hAnsi="Tahoma" w:eastAsiaTheme="minorHAnsi" w:cs="Tahoma"/>
          <w:sz w:val="16"/>
          <w:szCs w:val="16"/>
          <w:rtl/>
        </w:rPr>
      </w:pPr>
    </w:p>
    <w:p w:rsidR="00E6068C" w:rsidRPr="00E6068C" w:rsidP="00C56499" w14:paraId="5407850F" w14:textId="77777777">
      <w:pPr>
        <w:tabs>
          <w:tab w:val="left" w:pos="898"/>
        </w:tabs>
        <w:spacing w:after="0" w:line="280" w:lineRule="exact"/>
        <w:jc w:val="both"/>
        <w:rPr>
          <w:rFonts w:ascii="Tahoma" w:hAnsi="Tahoma" w:eastAsiaTheme="minorHAnsi" w:cs="Tahoma"/>
          <w:sz w:val="18"/>
          <w:szCs w:val="18"/>
          <w:rtl/>
        </w:rPr>
      </w:pPr>
      <w:r w:rsidRPr="00E6068C">
        <w:rPr>
          <w:rFonts w:ascii="Tahoma" w:hAnsi="Tahoma" w:eastAsiaTheme="minorHAnsi" w:cs="Tahoma"/>
          <w:sz w:val="18"/>
          <w:szCs w:val="18"/>
          <w:rtl/>
        </w:rPr>
        <w:t xml:space="preserve">ירושלים, </w:t>
      </w:r>
      <w:r>
        <w:rPr>
          <w:rFonts w:ascii="Tahoma" w:hAnsi="Tahoma" w:eastAsiaTheme="minorHAnsi" w:cs="Tahoma"/>
          <w:sz w:val="18"/>
          <w:szCs w:val="18"/>
          <w:rtl/>
        </w:rPr>
        <w:tab/>
      </w:r>
      <w:r w:rsidR="00C56499">
        <w:rPr>
          <w:rFonts w:ascii="Tahoma" w:hAnsi="Tahoma" w:eastAsiaTheme="minorHAnsi" w:cs="Tahoma" w:hint="cs"/>
          <w:sz w:val="18"/>
          <w:szCs w:val="18"/>
          <w:rtl/>
        </w:rPr>
        <w:t>סיון</w:t>
      </w:r>
      <w:r w:rsidRPr="00E6068C">
        <w:rPr>
          <w:rFonts w:ascii="Tahoma" w:hAnsi="Tahoma" w:eastAsiaTheme="minorHAnsi" w:cs="Tahoma"/>
          <w:sz w:val="18"/>
          <w:szCs w:val="18"/>
          <w:rtl/>
        </w:rPr>
        <w:t xml:space="preserve"> </w:t>
      </w:r>
      <w:r w:rsidRPr="00E6068C">
        <w:rPr>
          <w:rFonts w:ascii="Tahoma" w:hAnsi="Tahoma" w:eastAsiaTheme="minorHAnsi" w:cs="Tahoma"/>
          <w:sz w:val="18"/>
          <w:szCs w:val="18"/>
          <w:rtl/>
        </w:rPr>
        <w:t>התשפ"</w:t>
      </w:r>
      <w:r w:rsidRPr="00E6068C">
        <w:rPr>
          <w:rFonts w:ascii="Tahoma" w:hAnsi="Tahoma" w:eastAsiaTheme="minorHAnsi" w:cs="Tahoma" w:hint="cs"/>
          <w:sz w:val="18"/>
          <w:szCs w:val="18"/>
          <w:rtl/>
        </w:rPr>
        <w:t>ב</w:t>
      </w:r>
    </w:p>
    <w:p w:rsidR="006534BB" w:rsidRPr="00590929" w:rsidP="00467BD1" w14:paraId="6EEF6FBA" w14:textId="63C5D8BF">
      <w:pPr>
        <w:tabs>
          <w:tab w:val="left" w:pos="898"/>
        </w:tabs>
        <w:spacing w:after="0" w:line="280" w:lineRule="exact"/>
        <w:jc w:val="both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eastAsiaTheme="minorHAnsi" w:cs="Tahoma"/>
          <w:sz w:val="18"/>
          <w:szCs w:val="18"/>
          <w:rtl/>
        </w:rPr>
        <w:tab/>
      </w:r>
      <w:r w:rsidR="00C56499">
        <w:rPr>
          <w:rFonts w:ascii="Tahoma" w:hAnsi="Tahoma" w:eastAsiaTheme="minorHAnsi" w:cs="Tahoma" w:hint="cs"/>
          <w:sz w:val="18"/>
          <w:szCs w:val="18"/>
          <w:rtl/>
        </w:rPr>
        <w:t>יוני</w:t>
      </w:r>
      <w:r w:rsidRPr="00E6068C">
        <w:rPr>
          <w:rFonts w:ascii="Tahoma" w:hAnsi="Tahoma" w:eastAsiaTheme="minorHAnsi" w:cs="Tahoma"/>
          <w:sz w:val="18"/>
          <w:szCs w:val="18"/>
          <w:rtl/>
        </w:rPr>
        <w:t xml:space="preserve"> 202</w:t>
      </w:r>
      <w:r w:rsidRPr="00E6068C">
        <w:rPr>
          <w:rFonts w:ascii="Tahoma" w:hAnsi="Tahoma" w:eastAsiaTheme="minorHAnsi" w:cs="Tahoma" w:hint="cs"/>
          <w:sz w:val="18"/>
          <w:szCs w:val="18"/>
          <w:rtl/>
        </w:rPr>
        <w:t>2</w:t>
      </w:r>
    </w:p>
    <w:sectPr w:rsidSect="00AC3FF3">
      <w:headerReference w:type="even" r:id="rId14"/>
      <w:headerReference w:type="default" r:id="rId15"/>
      <w:pgSz w:w="11906" w:h="16838" w:code="9"/>
      <w:pgMar w:top="3119" w:right="1701" w:bottom="3119" w:left="1701" w:header="155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Arial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ssistant">
    <w:altName w:val="Assistant"/>
    <w:charset w:val="B1"/>
    <w:family w:val="auto"/>
    <w:pitch w:val="variable"/>
    <w:sig w:usb0="A00008FF" w:usb1="4000204B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D5516" w14:paraId="74E47173" w14:textId="77777777">
      <w:pPr>
        <w:spacing w:after="0" w:line="240" w:lineRule="auto"/>
      </w:pPr>
      <w:r>
        <w:separator/>
      </w:r>
    </w:p>
  </w:footnote>
  <w:footnote w:type="continuationSeparator" w:id="1">
    <w:p w:rsidR="00ED5516" w14:paraId="2C4CDE74" w14:textId="77777777">
      <w:pPr>
        <w:spacing w:after="0" w:line="240" w:lineRule="auto"/>
      </w:pPr>
      <w:r>
        <w:continuationSeparator/>
      </w:r>
    </w:p>
  </w:footnote>
  <w:footnote w:id="2">
    <w:p w:rsidR="00C16159" w:rsidRPr="0001119E" w:rsidP="0001119E" w14:paraId="36B0E6C0" w14:textId="77777777">
      <w:pPr>
        <w:pStyle w:val="FootnoteText"/>
        <w:spacing w:line="240" w:lineRule="exact"/>
        <w:ind w:right="0"/>
        <w:rPr>
          <w:sz w:val="18"/>
          <w:szCs w:val="18"/>
        </w:rPr>
      </w:pPr>
      <w:r w:rsidRPr="0001119E">
        <w:rPr>
          <w:sz w:val="18"/>
          <w:szCs w:val="18"/>
        </w:rPr>
        <w:footnoteRef/>
      </w:r>
      <w:r w:rsidRPr="0001119E">
        <w:rPr>
          <w:rFonts w:hint="cs"/>
          <w:sz w:val="18"/>
          <w:szCs w:val="18"/>
          <w:rtl/>
        </w:rPr>
        <w:t xml:space="preserve"> </w:t>
      </w:r>
      <w:r w:rsidRPr="0001119E">
        <w:rPr>
          <w:rFonts w:hint="cs"/>
          <w:sz w:val="18"/>
          <w:szCs w:val="18"/>
          <w:rtl/>
        </w:rPr>
        <w:tab/>
        <w:t>למעט הסנקציה הפלילית הקבועה בסעיף 27(ג) לחוק.</w:t>
      </w:r>
    </w:p>
  </w:footnote>
  <w:footnote w:id="3">
    <w:p w:rsidR="00C16159" w:rsidRPr="0001119E" w:rsidP="0001119E" w14:paraId="3B911709" w14:textId="77777777">
      <w:pPr>
        <w:pStyle w:val="FootnoteText"/>
        <w:spacing w:line="240" w:lineRule="exact"/>
        <w:ind w:right="0"/>
        <w:rPr>
          <w:sz w:val="18"/>
          <w:szCs w:val="18"/>
          <w:rtl/>
        </w:rPr>
      </w:pPr>
      <w:r w:rsidRPr="0001119E">
        <w:rPr>
          <w:sz w:val="18"/>
          <w:szCs w:val="18"/>
        </w:rPr>
        <w:footnoteRef/>
      </w:r>
      <w:r w:rsidRPr="0001119E">
        <w:rPr>
          <w:sz w:val="18"/>
          <w:szCs w:val="18"/>
          <w:rtl/>
        </w:rPr>
        <w:t xml:space="preserve"> </w:t>
      </w:r>
      <w:r w:rsidRPr="0001119E">
        <w:rPr>
          <w:sz w:val="18"/>
          <w:szCs w:val="18"/>
          <w:rtl/>
        </w:rPr>
        <w:tab/>
      </w:r>
      <w:r w:rsidRPr="0001119E">
        <w:rPr>
          <w:rFonts w:hint="cs"/>
          <w:sz w:val="18"/>
          <w:szCs w:val="18"/>
          <w:rtl/>
        </w:rPr>
        <w:t xml:space="preserve">מבקר המדינה, </w:t>
      </w:r>
      <w:r w:rsidRPr="0089451A">
        <w:rPr>
          <w:rFonts w:hint="cs"/>
          <w:b/>
          <w:bCs/>
          <w:sz w:val="18"/>
          <w:szCs w:val="18"/>
          <w:rtl/>
        </w:rPr>
        <w:t xml:space="preserve">דוח על תוצאות ביקורת חשבונות סיעות ורשימות מועמדים בבחירות לרשויות המקומיות באוקטובר 2013 </w:t>
      </w:r>
      <w:r w:rsidRPr="0001119E">
        <w:rPr>
          <w:rFonts w:hint="cs"/>
          <w:sz w:val="18"/>
          <w:szCs w:val="18"/>
          <w:rtl/>
        </w:rPr>
        <w:t>(פורסם באוגוסט 2014), עמ' 18.</w:t>
      </w:r>
    </w:p>
  </w:footnote>
  <w:footnote w:id="4">
    <w:p w:rsidR="00063FB2" w:rsidRPr="0089451A" w:rsidP="007D3F8B" w14:paraId="1957D9AD" w14:textId="7CEF8D71">
      <w:pPr>
        <w:pStyle w:val="FootnoteText"/>
        <w:spacing w:line="240" w:lineRule="exact"/>
        <w:ind w:right="0"/>
        <w:rPr>
          <w:sz w:val="18"/>
          <w:szCs w:val="18"/>
        </w:rPr>
      </w:pPr>
      <w:r w:rsidRPr="007D3F8B">
        <w:rPr>
          <w:sz w:val="18"/>
          <w:szCs w:val="18"/>
        </w:rPr>
        <w:footnoteRef/>
      </w:r>
      <w:r w:rsidRPr="007D3F8B">
        <w:rPr>
          <w:sz w:val="18"/>
          <w:szCs w:val="18"/>
          <w:rtl/>
        </w:rPr>
        <w:t xml:space="preserve"> </w:t>
      </w:r>
      <w:r w:rsidRPr="007D3F8B">
        <w:rPr>
          <w:sz w:val="18"/>
          <w:szCs w:val="18"/>
          <w:rtl/>
        </w:rPr>
        <w:tab/>
      </w:r>
      <w:r w:rsidR="0089451A">
        <w:rPr>
          <w:rFonts w:hint="cs"/>
          <w:sz w:val="18"/>
          <w:szCs w:val="18"/>
          <w:rtl/>
        </w:rPr>
        <w:t>הסכום</w:t>
      </w:r>
      <w:r w:rsidRPr="0089451A">
        <w:rPr>
          <w:rFonts w:hint="cs"/>
          <w:sz w:val="18"/>
          <w:szCs w:val="18"/>
          <w:rtl/>
        </w:rPr>
        <w:t xml:space="preserve"> ששולם </w:t>
      </w:r>
      <w:r w:rsidR="0089451A">
        <w:rPr>
          <w:rFonts w:hint="cs"/>
          <w:sz w:val="18"/>
          <w:szCs w:val="18"/>
          <w:rtl/>
        </w:rPr>
        <w:t xml:space="preserve">עד כה </w:t>
      </w:r>
      <w:r w:rsidRPr="0089451A">
        <w:rPr>
          <w:rFonts w:hint="cs"/>
          <w:sz w:val="18"/>
          <w:szCs w:val="18"/>
          <w:rtl/>
        </w:rPr>
        <w:t xml:space="preserve">לשני המועמדים הסתכם ב- </w:t>
      </w:r>
      <w:r w:rsidRPr="0089451A">
        <w:rPr>
          <w:sz w:val="18"/>
          <w:szCs w:val="18"/>
          <w:rtl/>
        </w:rPr>
        <w:t>2,650,359</w:t>
      </w:r>
      <w:r w:rsidRPr="0089451A">
        <w:rPr>
          <w:rFonts w:hint="cs"/>
          <w:sz w:val="18"/>
          <w:szCs w:val="18"/>
          <w:rtl/>
        </w:rPr>
        <w:t xml:space="preserve"> ש"ח.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159" w14:paraId="0136A80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159" w:rsidRPr="005A5AEA" w:rsidP="005A5AEA" w14:paraId="3D65011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159" w:rsidRPr="004B19DF" w:rsidP="00C44E36" w14:paraId="675B93C6" w14:textId="605C57ED">
    <w:pPr>
      <w:pStyle w:val="Heading1"/>
      <w:pBdr>
        <w:bottom w:val="none" w:sz="0" w:space="0" w:color="auto"/>
      </w:pBdr>
      <w:tabs>
        <w:tab w:val="center" w:pos="4536"/>
        <w:tab w:val="right" w:pos="9072"/>
      </w:tabs>
      <w:ind w:left="0" w:firstLine="0"/>
      <w:jc w:val="right"/>
      <w:rPr>
        <w:rFonts w:ascii="Arial Bold" w:hAnsi="Arial Bold" w:cs="Tahoma"/>
        <w:b w:val="0"/>
        <w:bCs w:val="0"/>
        <w:sz w:val="16"/>
        <w:szCs w:val="16"/>
      </w:rPr>
    </w:pPr>
    <w:r w:rsidRPr="004B19DF">
      <w:rPr>
        <w:rFonts w:ascii="Arial Bold" w:hAnsi="Arial Bold" w:cs="Tahoma" w:hint="eastAsia"/>
        <w:b w:val="0"/>
        <w:bCs w:val="0"/>
        <w:color w:val="0B5294"/>
        <w:sz w:val="16"/>
        <w:szCs w:val="16"/>
        <w:rtl/>
      </w:rPr>
      <w:t>דוח</w:t>
    </w:r>
    <w:r w:rsidRPr="004B19DF">
      <w:rPr>
        <w:rFonts w:ascii="Arial Bold" w:hAnsi="Arial Bold" w:cs="Tahoma"/>
        <w:b w:val="0"/>
        <w:bCs w:val="0"/>
        <w:color w:val="0B5294"/>
        <w:sz w:val="16"/>
        <w:szCs w:val="16"/>
        <w:rtl/>
      </w:rPr>
      <w:t xml:space="preserve"> </w:t>
    </w:r>
    <w:r w:rsidRPr="004B19DF">
      <w:rPr>
        <w:rFonts w:ascii="Arial Bold" w:hAnsi="Arial Bold" w:cs="Tahoma" w:hint="eastAsia"/>
        <w:b w:val="0"/>
        <w:bCs w:val="0"/>
        <w:color w:val="0B5294"/>
        <w:sz w:val="16"/>
        <w:szCs w:val="16"/>
        <w:rtl/>
      </w:rPr>
      <w:t>על</w:t>
    </w:r>
    <w:r w:rsidRPr="004B19DF">
      <w:rPr>
        <w:rFonts w:ascii="Arial Bold" w:hAnsi="Arial Bold" w:cs="Tahoma"/>
        <w:b w:val="0"/>
        <w:bCs w:val="0"/>
        <w:color w:val="0B5294"/>
        <w:sz w:val="16"/>
        <w:szCs w:val="16"/>
        <w:rtl/>
      </w:rPr>
      <w:t xml:space="preserve"> </w:t>
    </w:r>
    <w:r w:rsidRPr="004B19DF">
      <w:rPr>
        <w:rFonts w:ascii="Arial Bold" w:hAnsi="Arial Bold" w:cs="Tahoma" w:hint="eastAsia"/>
        <w:b w:val="0"/>
        <w:bCs w:val="0"/>
        <w:color w:val="0B5294"/>
        <w:sz w:val="16"/>
        <w:szCs w:val="16"/>
        <w:rtl/>
      </w:rPr>
      <w:t>מימון</w:t>
    </w:r>
    <w:r w:rsidRPr="004B19DF">
      <w:rPr>
        <w:rFonts w:ascii="Arial Bold" w:hAnsi="Arial Bold" w:cs="Tahoma"/>
        <w:b w:val="0"/>
        <w:bCs w:val="0"/>
        <w:color w:val="0B5294"/>
        <w:sz w:val="16"/>
        <w:szCs w:val="16"/>
        <w:rtl/>
      </w:rPr>
      <w:t xml:space="preserve"> </w:t>
    </w:r>
    <w:r w:rsidRPr="004B19DF">
      <w:rPr>
        <w:rFonts w:ascii="Arial Bold" w:hAnsi="Arial Bold" w:cs="Tahoma" w:hint="eastAsia"/>
        <w:b w:val="0"/>
        <w:bCs w:val="0"/>
        <w:color w:val="0B5294"/>
        <w:sz w:val="16"/>
        <w:szCs w:val="16"/>
        <w:rtl/>
      </w:rPr>
      <w:t>הבחירות</w:t>
    </w:r>
    <w:r w:rsidRPr="004B19DF">
      <w:rPr>
        <w:rFonts w:ascii="Arial Bold" w:hAnsi="Arial Bold" w:cs="Tahoma"/>
        <w:b w:val="0"/>
        <w:bCs w:val="0"/>
        <w:color w:val="0B5294"/>
        <w:sz w:val="16"/>
        <w:szCs w:val="16"/>
        <w:rtl/>
      </w:rPr>
      <w:t xml:space="preserve"> </w:t>
    </w:r>
    <w:r w:rsidRPr="004B19DF">
      <w:rPr>
        <w:rFonts w:ascii="Arial Bold" w:hAnsi="Arial Bold" w:cs="Tahoma" w:hint="eastAsia"/>
        <w:b w:val="0"/>
        <w:bCs w:val="0"/>
        <w:color w:val="0B5294"/>
        <w:sz w:val="16"/>
        <w:szCs w:val="16"/>
        <w:rtl/>
      </w:rPr>
      <w:t>המיוחדות</w:t>
    </w:r>
    <w:r w:rsidRPr="004B19DF">
      <w:rPr>
        <w:rFonts w:ascii="Arial Bold" w:hAnsi="Arial Bold" w:cs="Tahoma"/>
        <w:b w:val="0"/>
        <w:bCs w:val="0"/>
        <w:color w:val="0B5294"/>
        <w:sz w:val="16"/>
        <w:szCs w:val="16"/>
        <w:rtl/>
      </w:rPr>
      <w:t xml:space="preserve"> </w:t>
    </w:r>
    <w:r w:rsidRPr="004B19DF">
      <w:rPr>
        <w:rFonts w:ascii="Arial Bold" w:hAnsi="Arial Bold" w:cs="Tahoma" w:hint="cs"/>
        <w:b w:val="0"/>
        <w:bCs w:val="0"/>
        <w:color w:val="0B5294"/>
        <w:sz w:val="16"/>
        <w:szCs w:val="16"/>
        <w:rtl/>
      </w:rPr>
      <w:t xml:space="preserve">לרשות המקומית </w:t>
    </w:r>
    <w:r>
      <w:rPr>
        <w:rFonts w:ascii="Arial Bold" w:hAnsi="Arial Bold" w:cs="Tahoma" w:hint="cs"/>
        <w:b w:val="0"/>
        <w:bCs w:val="0"/>
        <w:color w:val="0B5294"/>
        <w:sz w:val="16"/>
        <w:szCs w:val="16"/>
        <w:rtl/>
      </w:rPr>
      <w:t>אילת</w:t>
    </w:r>
    <w:r w:rsidRPr="004B19DF">
      <w:rPr>
        <w:rFonts w:ascii="Arial Bold" w:hAnsi="Arial Bold" w:cs="Tahoma"/>
        <w:b w:val="0"/>
        <w:bCs w:val="0"/>
        <w:color w:val="0B5294"/>
        <w:sz w:val="16"/>
        <w:szCs w:val="16"/>
        <w:rtl/>
      </w:rPr>
      <w:t xml:space="preserve"> </w:t>
    </w:r>
    <w:r>
      <w:rPr>
        <w:rFonts w:ascii="Arial Bold" w:hAnsi="Arial Bold" w:cs="Tahoma" w:hint="cs"/>
        <w:b w:val="0"/>
        <w:bCs w:val="0"/>
        <w:color w:val="0B5294"/>
        <w:sz w:val="16"/>
        <w:szCs w:val="16"/>
        <w:rtl/>
      </w:rPr>
      <w:t>באוגוסט</w:t>
    </w:r>
    <w:r w:rsidRPr="004B19DF">
      <w:rPr>
        <w:rFonts w:ascii="Arial Bold" w:hAnsi="Arial Bold" w:cs="Tahoma"/>
        <w:b w:val="0"/>
        <w:bCs w:val="0"/>
        <w:color w:val="0B5294"/>
        <w:sz w:val="16"/>
        <w:szCs w:val="16"/>
        <w:rtl/>
      </w:rPr>
      <w:t xml:space="preserve"> 2021</w:t>
    </w:r>
    <w:r w:rsidRPr="004B19DF">
      <w:rPr>
        <w:rFonts w:ascii="Tahoma" w:hAnsi="Tahoma" w:cs="Tahoma" w:hint="cs"/>
        <w:b w:val="0"/>
        <w:bCs w:val="0"/>
        <w:noProof/>
        <w:color w:val="0B5294"/>
        <w:sz w:val="16"/>
        <w:szCs w:val="16"/>
        <w:rtl/>
      </w:rPr>
      <w:t xml:space="preserve">  </w:t>
    </w:r>
    <w:r w:rsidRPr="004B19DF">
      <w:rPr>
        <w:rFonts w:ascii="Arial Bold" w:hAnsi="Arial Bold" w:cs="Tahoma" w:hint="cs"/>
        <w:b w:val="0"/>
        <w:bCs w:val="0"/>
        <w:spacing w:val="-40"/>
        <w:sz w:val="16"/>
        <w:szCs w:val="16"/>
        <w:rtl/>
      </w:rPr>
      <w:t>|</w:t>
    </w:r>
    <w:r w:rsidRPr="004B19DF">
      <w:rPr>
        <w:rFonts w:ascii="Arial Bold" w:hAnsi="Arial Bold" w:cs="Tahoma" w:hint="cs"/>
        <w:b w:val="0"/>
        <w:bCs w:val="0"/>
        <w:sz w:val="16"/>
        <w:szCs w:val="16"/>
        <w:rtl/>
      </w:rPr>
      <w:t xml:space="preserve">  </w:t>
    </w:r>
    <w:r w:rsidRPr="004B19DF">
      <w:rPr>
        <w:rFonts w:ascii="Arial Bold" w:hAnsi="Arial Bold" w:cs="Tahoma"/>
        <w:sz w:val="16"/>
        <w:szCs w:val="16"/>
      </w:rPr>
      <w:fldChar w:fldCharType="begin"/>
    </w:r>
    <w:r w:rsidRPr="004B19DF">
      <w:rPr>
        <w:rFonts w:ascii="Arial Bold" w:hAnsi="Arial Bold" w:cs="Tahoma"/>
        <w:sz w:val="16"/>
        <w:szCs w:val="16"/>
      </w:rPr>
      <w:instrText xml:space="preserve"> PAGE   \* MERGEFORMAT </w:instrText>
    </w:r>
    <w:r w:rsidRPr="004B19DF">
      <w:rPr>
        <w:rFonts w:ascii="Arial Bold" w:hAnsi="Arial Bold" w:cs="Tahoma"/>
        <w:sz w:val="16"/>
        <w:szCs w:val="16"/>
      </w:rPr>
      <w:fldChar w:fldCharType="separate"/>
    </w:r>
    <w:r w:rsidR="009A3184">
      <w:rPr>
        <w:rFonts w:ascii="Arial Bold" w:hAnsi="Arial Bold" w:cs="Tahoma"/>
        <w:noProof/>
        <w:sz w:val="16"/>
        <w:szCs w:val="16"/>
        <w:rtl/>
      </w:rPr>
      <w:t>5</w:t>
    </w:r>
    <w:r w:rsidRPr="004B19DF">
      <w:rPr>
        <w:rFonts w:ascii="Arial Bold" w:hAnsi="Arial Bold" w:cs="Tahoma"/>
        <w:noProof/>
        <w:sz w:val="16"/>
        <w:szCs w:val="1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159" w:rsidRPr="00B14170" w:rsidP="00224CF1" w14:paraId="3C37ABAA" w14:textId="78D8FD8C">
    <w:pPr>
      <w:pStyle w:val="Header"/>
      <w:spacing w:before="240" w:after="180"/>
      <w:rPr>
        <w:rFonts w:ascii="Tahoma" w:hAnsi="Tahoma" w:eastAsiaTheme="majorEastAsia" w:cs="Tahoma"/>
        <w:color w:val="0B5294"/>
        <w:sz w:val="16"/>
        <w:szCs w:val="16"/>
      </w:rPr>
    </w:pPr>
    <w:r w:rsidRPr="00B4501E">
      <w:rPr>
        <w:rFonts w:ascii="Tahoma" w:hAnsi="Tahoma" w:eastAsiaTheme="majorEastAsia" w:cs="Tahoma"/>
        <w:b/>
        <w:bCs/>
        <w:color w:val="0B5294" w:themeColor="accent1" w:themeShade="BF"/>
        <w:sz w:val="16"/>
        <w:szCs w:val="16"/>
      </w:rPr>
      <w:fldChar w:fldCharType="begin"/>
    </w:r>
    <w:r w:rsidRPr="00B4501E">
      <w:rPr>
        <w:rFonts w:ascii="Tahoma" w:hAnsi="Tahoma" w:eastAsiaTheme="majorEastAsia" w:cs="Tahoma"/>
        <w:b/>
        <w:bCs/>
        <w:color w:val="0B5294" w:themeColor="accent1" w:themeShade="BF"/>
        <w:sz w:val="16"/>
        <w:szCs w:val="16"/>
      </w:rPr>
      <w:instrText xml:space="preserve"> PAGE   \* MERGEFORMAT </w:instrText>
    </w:r>
    <w:r w:rsidRPr="00B4501E">
      <w:rPr>
        <w:rFonts w:ascii="Tahoma" w:hAnsi="Tahoma" w:eastAsiaTheme="majorEastAsia" w:cs="Tahoma"/>
        <w:b/>
        <w:bCs/>
        <w:color w:val="0B5294" w:themeColor="accent1" w:themeShade="BF"/>
        <w:sz w:val="16"/>
        <w:szCs w:val="16"/>
      </w:rPr>
      <w:fldChar w:fldCharType="separate"/>
    </w:r>
    <w:r w:rsidR="009A3184">
      <w:rPr>
        <w:rFonts w:ascii="Tahoma" w:hAnsi="Tahoma" w:eastAsiaTheme="majorEastAsia" w:cs="Tahoma"/>
        <w:b/>
        <w:bCs/>
        <w:noProof/>
        <w:color w:val="0B5294" w:themeColor="accent1" w:themeShade="BF"/>
        <w:sz w:val="16"/>
        <w:szCs w:val="16"/>
        <w:rtl/>
      </w:rPr>
      <w:t>10</w:t>
    </w:r>
    <w:r w:rsidRPr="00B4501E">
      <w:rPr>
        <w:rFonts w:ascii="Tahoma" w:hAnsi="Tahoma" w:eastAsiaTheme="majorEastAsia" w:cs="Tahoma"/>
        <w:b/>
        <w:bCs/>
        <w:color w:val="0B5294" w:themeColor="accent1" w:themeShade="BF"/>
        <w:sz w:val="16"/>
        <w:szCs w:val="16"/>
      </w:rPr>
      <w:fldChar w:fldCharType="end"/>
    </w:r>
    <w:r w:rsidRPr="00B4501E">
      <w:rPr>
        <w:rFonts w:ascii="Tahoma" w:hAnsi="Tahoma" w:eastAsiaTheme="majorEastAsia" w:cs="Tahoma"/>
        <w:color w:val="0B5294" w:themeColor="accent1" w:themeShade="BF"/>
        <w:sz w:val="16"/>
        <w:szCs w:val="16"/>
        <w:rtl/>
      </w:rPr>
      <w:t xml:space="preserve">  |  </w:t>
    </w:r>
    <w:r w:rsidRPr="00E137A5">
      <w:rPr>
        <w:rFonts w:ascii="Arial Bold" w:hAnsi="Arial Bold" w:cs="Tahoma" w:hint="eastAsia"/>
        <w:color w:val="0B5294"/>
        <w:sz w:val="16"/>
        <w:szCs w:val="16"/>
        <w:rtl/>
      </w:rPr>
      <w:t>דוח</w:t>
    </w:r>
    <w:r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color w:val="0B5294"/>
        <w:sz w:val="16"/>
        <w:szCs w:val="16"/>
        <w:rtl/>
      </w:rPr>
      <w:t>על</w:t>
    </w:r>
    <w:r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color w:val="0B5294"/>
        <w:sz w:val="16"/>
        <w:szCs w:val="16"/>
        <w:rtl/>
      </w:rPr>
      <w:t>מימון</w:t>
    </w:r>
    <w:r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color w:val="0B5294"/>
        <w:sz w:val="16"/>
        <w:szCs w:val="16"/>
        <w:rtl/>
      </w:rPr>
      <w:t>הבחירות</w:t>
    </w:r>
    <w:r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C2540F">
      <w:rPr>
        <w:rFonts w:ascii="Arial Bold" w:hAnsi="Arial Bold" w:cs="Tahoma" w:hint="eastAsia"/>
        <w:color w:val="0B5294"/>
        <w:sz w:val="16"/>
        <w:szCs w:val="16"/>
        <w:rtl/>
      </w:rPr>
      <w:t>המיוחדות</w:t>
    </w:r>
    <w:r w:rsidRPr="00C2540F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C2540F">
      <w:rPr>
        <w:rFonts w:ascii="Arial Bold" w:hAnsi="Arial Bold" w:cs="Tahoma" w:hint="cs"/>
        <w:color w:val="0B5294"/>
        <w:sz w:val="16"/>
        <w:szCs w:val="16"/>
        <w:rtl/>
      </w:rPr>
      <w:t xml:space="preserve">לרשות המקומית </w:t>
    </w:r>
    <w:r>
      <w:rPr>
        <w:rFonts w:ascii="Arial Bold" w:hAnsi="Arial Bold" w:cs="Tahoma" w:hint="cs"/>
        <w:color w:val="0B5294"/>
        <w:sz w:val="16"/>
        <w:szCs w:val="16"/>
        <w:rtl/>
      </w:rPr>
      <w:t>אילת</w:t>
    </w:r>
    <w:r w:rsidRPr="00C2540F">
      <w:rPr>
        <w:rFonts w:ascii="Arial Bold" w:hAnsi="Arial Bold" w:cs="Tahoma"/>
        <w:color w:val="0B5294"/>
        <w:sz w:val="16"/>
        <w:szCs w:val="16"/>
        <w:rtl/>
      </w:rPr>
      <w:t xml:space="preserve"> </w:t>
    </w:r>
    <w:r>
      <w:rPr>
        <w:rFonts w:ascii="Arial Bold" w:hAnsi="Arial Bold" w:cs="Tahoma" w:hint="cs"/>
        <w:color w:val="0B5294"/>
        <w:sz w:val="16"/>
        <w:szCs w:val="16"/>
        <w:rtl/>
      </w:rPr>
      <w:t>באוגוסט</w:t>
    </w:r>
    <w:r w:rsidRPr="00C2540F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/>
        <w:color w:val="0B5294"/>
        <w:sz w:val="16"/>
        <w:szCs w:val="16"/>
        <w:rtl/>
      </w:rPr>
      <w:t>2021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159" w:rsidRPr="00B14170" w:rsidP="00C44E36" w14:paraId="1F02A17F" w14:textId="01C4F903">
    <w:pPr>
      <w:pStyle w:val="Header"/>
      <w:spacing w:before="240" w:after="180"/>
      <w:jc w:val="right"/>
      <w:rPr>
        <w:rFonts w:ascii="Tahoma" w:hAnsi="Tahoma" w:eastAsiaTheme="majorEastAsia" w:cs="Tahoma"/>
        <w:noProof/>
        <w:color w:val="0B5294"/>
        <w:sz w:val="16"/>
        <w:szCs w:val="16"/>
      </w:rPr>
    </w:pPr>
    <w:bookmarkStart w:id="6" w:name="_Hlk101690205"/>
    <w:r w:rsidRPr="00E137A5">
      <w:rPr>
        <w:rFonts w:ascii="Arial Bold" w:hAnsi="Arial Bold" w:cs="Tahoma" w:hint="eastAsia"/>
        <w:color w:val="0B5294"/>
        <w:sz w:val="16"/>
        <w:szCs w:val="16"/>
        <w:rtl/>
      </w:rPr>
      <w:t>דוח</w:t>
    </w:r>
    <w:r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color w:val="0B5294"/>
        <w:sz w:val="16"/>
        <w:szCs w:val="16"/>
        <w:rtl/>
      </w:rPr>
      <w:t>על</w:t>
    </w:r>
    <w:r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color w:val="0B5294"/>
        <w:sz w:val="16"/>
        <w:szCs w:val="16"/>
        <w:rtl/>
      </w:rPr>
      <w:t>מימון</w:t>
    </w:r>
    <w:r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color w:val="0B5294"/>
        <w:sz w:val="16"/>
        <w:szCs w:val="16"/>
        <w:rtl/>
      </w:rPr>
      <w:t>הבחירות</w:t>
    </w:r>
    <w:r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C2540F">
      <w:rPr>
        <w:rFonts w:ascii="Arial Bold" w:hAnsi="Arial Bold" w:cs="Tahoma" w:hint="eastAsia"/>
        <w:color w:val="0B5294"/>
        <w:sz w:val="16"/>
        <w:szCs w:val="16"/>
        <w:rtl/>
      </w:rPr>
      <w:t>המיוחדות</w:t>
    </w:r>
    <w:r w:rsidRPr="00C2540F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C2540F">
      <w:rPr>
        <w:rFonts w:ascii="Arial Bold" w:hAnsi="Arial Bold" w:cs="Tahoma" w:hint="cs"/>
        <w:color w:val="0B5294"/>
        <w:sz w:val="16"/>
        <w:szCs w:val="16"/>
        <w:rtl/>
      </w:rPr>
      <w:t xml:space="preserve">לרשות המקומית </w:t>
    </w:r>
    <w:r>
      <w:rPr>
        <w:rFonts w:ascii="Arial Bold" w:hAnsi="Arial Bold" w:cs="Tahoma" w:hint="cs"/>
        <w:color w:val="0B5294"/>
        <w:sz w:val="16"/>
        <w:szCs w:val="16"/>
        <w:rtl/>
      </w:rPr>
      <w:t>אילת</w:t>
    </w:r>
    <w:r w:rsidRPr="00C2540F">
      <w:rPr>
        <w:rFonts w:ascii="Arial Bold" w:hAnsi="Arial Bold" w:cs="Tahoma"/>
        <w:color w:val="0B5294"/>
        <w:sz w:val="16"/>
        <w:szCs w:val="16"/>
        <w:rtl/>
      </w:rPr>
      <w:t xml:space="preserve"> </w:t>
    </w:r>
    <w:r>
      <w:rPr>
        <w:rFonts w:ascii="Arial Bold" w:hAnsi="Arial Bold" w:cs="Tahoma" w:hint="cs"/>
        <w:color w:val="0B5294"/>
        <w:sz w:val="16"/>
        <w:szCs w:val="16"/>
        <w:rtl/>
      </w:rPr>
      <w:t>באוגוסט</w:t>
    </w:r>
    <w:r w:rsidRPr="00C2540F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/>
        <w:color w:val="0B5294"/>
        <w:sz w:val="16"/>
        <w:szCs w:val="16"/>
        <w:rtl/>
      </w:rPr>
      <w:t>2021</w:t>
    </w:r>
    <w:bookmarkEnd w:id="6"/>
    <w:r w:rsidRPr="00B14170">
      <w:rPr>
        <w:rFonts w:ascii="Tahoma" w:hAnsi="Tahoma" w:eastAsiaTheme="majorEastAsia" w:cs="Tahoma" w:hint="cs"/>
        <w:noProof/>
        <w:color w:val="0B5294"/>
        <w:sz w:val="16"/>
        <w:szCs w:val="16"/>
        <w:rtl/>
      </w:rPr>
      <w:t xml:space="preserve">  |  </w:t>
    </w:r>
    <w:r w:rsidRPr="00B14170">
      <w:rPr>
        <w:rFonts w:ascii="Tahoma" w:hAnsi="Tahoma" w:eastAsiaTheme="majorEastAsia" w:cs="Tahoma"/>
        <w:b/>
        <w:bCs/>
        <w:noProof/>
        <w:color w:val="0B5294"/>
        <w:sz w:val="16"/>
        <w:szCs w:val="16"/>
      </w:rPr>
      <w:fldChar w:fldCharType="begin"/>
    </w:r>
    <w:r w:rsidRPr="00B14170">
      <w:rPr>
        <w:rFonts w:ascii="Tahoma" w:hAnsi="Tahoma" w:eastAsiaTheme="majorEastAsia" w:cs="Tahoma"/>
        <w:b/>
        <w:bCs/>
        <w:noProof/>
        <w:color w:val="0B5294"/>
        <w:sz w:val="16"/>
        <w:szCs w:val="16"/>
      </w:rPr>
      <w:instrText xml:space="preserve"> PAGE   \* MERGEFORMAT </w:instrText>
    </w:r>
    <w:r w:rsidRPr="00B14170">
      <w:rPr>
        <w:rFonts w:ascii="Tahoma" w:hAnsi="Tahoma" w:eastAsiaTheme="majorEastAsia" w:cs="Tahoma"/>
        <w:b/>
        <w:bCs/>
        <w:noProof/>
        <w:color w:val="0B5294"/>
        <w:sz w:val="16"/>
        <w:szCs w:val="16"/>
      </w:rPr>
      <w:fldChar w:fldCharType="separate"/>
    </w:r>
    <w:r w:rsidR="009A3184">
      <w:rPr>
        <w:rFonts w:ascii="Tahoma" w:hAnsi="Tahoma" w:eastAsiaTheme="majorEastAsia" w:cs="Tahoma"/>
        <w:b/>
        <w:bCs/>
        <w:noProof/>
        <w:color w:val="0B5294"/>
        <w:sz w:val="16"/>
        <w:szCs w:val="16"/>
        <w:rtl/>
      </w:rPr>
      <w:t>9</w:t>
    </w:r>
    <w:r w:rsidRPr="00B14170">
      <w:rPr>
        <w:rFonts w:ascii="Tahoma" w:hAnsi="Tahoma" w:eastAsiaTheme="majorEastAsia" w:cs="Tahoma"/>
        <w:b/>
        <w:bCs/>
        <w:noProof/>
        <w:color w:val="0B5294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52DF7"/>
    <w:multiLevelType w:val="multilevel"/>
    <w:tmpl w:val="9232320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">
    <w:nsid w:val="1CAD3FFE"/>
    <w:multiLevelType w:val="hybridMultilevel"/>
    <w:tmpl w:val="46189C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F4A07"/>
    <w:multiLevelType w:val="hybridMultilevel"/>
    <w:tmpl w:val="537A00B0"/>
    <w:lvl w:ilvl="0">
      <w:start w:val="1"/>
      <w:numFmt w:val="decimal"/>
      <w:pStyle w:val="takzir-list-paragraph"/>
      <w:lvlText w:val="%1."/>
      <w:lvlJc w:val="left"/>
      <w:pPr>
        <w:ind w:left="890" w:hanging="360"/>
      </w:pPr>
    </w:lvl>
    <w:lvl w:ilvl="1" w:tentative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235F1CDB"/>
    <w:multiLevelType w:val="hybridMultilevel"/>
    <w:tmpl w:val="8284614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E6D"/>
    <w:multiLevelType w:val="multilevel"/>
    <w:tmpl w:val="AD6C91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35A70E6C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>
    <w:nsid w:val="452A2CD4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67BF5139"/>
    <w:multiLevelType w:val="multilevel"/>
    <w:tmpl w:val="DC6C961C"/>
    <w:lvl w:ilvl="0">
      <w:start w:val="1"/>
      <w:numFmt w:val="decimal"/>
      <w:pStyle w:val="a3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8">
    <w:nsid w:val="6A812C87"/>
    <w:multiLevelType w:val="multilevel"/>
    <w:tmpl w:val="E7A098D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9">
    <w:nsid w:val="71E067E3"/>
    <w:multiLevelType w:val="hybridMultilevel"/>
    <w:tmpl w:val="E94E0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D3472"/>
    <w:multiLevelType w:val="hybridMultilevel"/>
    <w:tmpl w:val="5242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gutterAtTop/>
  <w:proofState w:spelling="clean" w:grammar="clean"/>
  <w:defaultTabStop w:val="397"/>
  <w:evenAndOddHeaders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AF"/>
    <w:rsid w:val="0000095B"/>
    <w:rsid w:val="00002000"/>
    <w:rsid w:val="000021BD"/>
    <w:rsid w:val="000035C3"/>
    <w:rsid w:val="0000362C"/>
    <w:rsid w:val="00003AA0"/>
    <w:rsid w:val="000047FD"/>
    <w:rsid w:val="00005BF3"/>
    <w:rsid w:val="00005D49"/>
    <w:rsid w:val="00006C22"/>
    <w:rsid w:val="000073CC"/>
    <w:rsid w:val="000105AD"/>
    <w:rsid w:val="0001119E"/>
    <w:rsid w:val="000114F5"/>
    <w:rsid w:val="00011508"/>
    <w:rsid w:val="000123B5"/>
    <w:rsid w:val="00012511"/>
    <w:rsid w:val="00012E42"/>
    <w:rsid w:val="00012FC5"/>
    <w:rsid w:val="00013127"/>
    <w:rsid w:val="00015D42"/>
    <w:rsid w:val="00017099"/>
    <w:rsid w:val="000174BC"/>
    <w:rsid w:val="00021662"/>
    <w:rsid w:val="000217C4"/>
    <w:rsid w:val="00021A05"/>
    <w:rsid w:val="000225D3"/>
    <w:rsid w:val="000249E2"/>
    <w:rsid w:val="00025440"/>
    <w:rsid w:val="00025650"/>
    <w:rsid w:val="0002681A"/>
    <w:rsid w:val="0002689B"/>
    <w:rsid w:val="00027245"/>
    <w:rsid w:val="000315F5"/>
    <w:rsid w:val="00031938"/>
    <w:rsid w:val="00032126"/>
    <w:rsid w:val="000331D3"/>
    <w:rsid w:val="0003470F"/>
    <w:rsid w:val="00034F3F"/>
    <w:rsid w:val="000350BF"/>
    <w:rsid w:val="000356A7"/>
    <w:rsid w:val="00035AA3"/>
    <w:rsid w:val="00035BD0"/>
    <w:rsid w:val="00036469"/>
    <w:rsid w:val="00036B1B"/>
    <w:rsid w:val="00037596"/>
    <w:rsid w:val="00040CFC"/>
    <w:rsid w:val="00044478"/>
    <w:rsid w:val="00044647"/>
    <w:rsid w:val="00044A44"/>
    <w:rsid w:val="000461F4"/>
    <w:rsid w:val="00046B8C"/>
    <w:rsid w:val="00046DDB"/>
    <w:rsid w:val="00046F96"/>
    <w:rsid w:val="000473A2"/>
    <w:rsid w:val="0004763A"/>
    <w:rsid w:val="000504A0"/>
    <w:rsid w:val="00051008"/>
    <w:rsid w:val="000523CB"/>
    <w:rsid w:val="000536D4"/>
    <w:rsid w:val="0005686C"/>
    <w:rsid w:val="00057227"/>
    <w:rsid w:val="00057394"/>
    <w:rsid w:val="00057941"/>
    <w:rsid w:val="00057DBB"/>
    <w:rsid w:val="00060A1A"/>
    <w:rsid w:val="00061AC6"/>
    <w:rsid w:val="00061BAA"/>
    <w:rsid w:val="00061F85"/>
    <w:rsid w:val="00063866"/>
    <w:rsid w:val="00063FB2"/>
    <w:rsid w:val="0006471A"/>
    <w:rsid w:val="00064B2A"/>
    <w:rsid w:val="00064CC2"/>
    <w:rsid w:val="00064F00"/>
    <w:rsid w:val="000668F3"/>
    <w:rsid w:val="00067C45"/>
    <w:rsid w:val="00067E4F"/>
    <w:rsid w:val="00067F8D"/>
    <w:rsid w:val="000700BA"/>
    <w:rsid w:val="00070DF2"/>
    <w:rsid w:val="00072DC7"/>
    <w:rsid w:val="000760A4"/>
    <w:rsid w:val="00076160"/>
    <w:rsid w:val="000761E8"/>
    <w:rsid w:val="00076C3B"/>
    <w:rsid w:val="00076C6A"/>
    <w:rsid w:val="000771FA"/>
    <w:rsid w:val="000772F2"/>
    <w:rsid w:val="000812BC"/>
    <w:rsid w:val="0008321A"/>
    <w:rsid w:val="00083F4F"/>
    <w:rsid w:val="000841FE"/>
    <w:rsid w:val="000847F9"/>
    <w:rsid w:val="00084F1F"/>
    <w:rsid w:val="0008572D"/>
    <w:rsid w:val="000868BD"/>
    <w:rsid w:val="00090AB0"/>
    <w:rsid w:val="00092220"/>
    <w:rsid w:val="00092F71"/>
    <w:rsid w:val="00093068"/>
    <w:rsid w:val="00095581"/>
    <w:rsid w:val="0009699F"/>
    <w:rsid w:val="000A0FC0"/>
    <w:rsid w:val="000A16EF"/>
    <w:rsid w:val="000A18FC"/>
    <w:rsid w:val="000A2903"/>
    <w:rsid w:val="000A2BC9"/>
    <w:rsid w:val="000A34B5"/>
    <w:rsid w:val="000A3DC6"/>
    <w:rsid w:val="000A47E6"/>
    <w:rsid w:val="000A57AD"/>
    <w:rsid w:val="000A5B7B"/>
    <w:rsid w:val="000A60EB"/>
    <w:rsid w:val="000A62A7"/>
    <w:rsid w:val="000A659E"/>
    <w:rsid w:val="000A6BFF"/>
    <w:rsid w:val="000A6DBB"/>
    <w:rsid w:val="000A7C62"/>
    <w:rsid w:val="000B0EA1"/>
    <w:rsid w:val="000B0EAD"/>
    <w:rsid w:val="000B10B2"/>
    <w:rsid w:val="000B1876"/>
    <w:rsid w:val="000B2128"/>
    <w:rsid w:val="000B291F"/>
    <w:rsid w:val="000B2D78"/>
    <w:rsid w:val="000B3659"/>
    <w:rsid w:val="000B4E54"/>
    <w:rsid w:val="000B544F"/>
    <w:rsid w:val="000B565F"/>
    <w:rsid w:val="000B6085"/>
    <w:rsid w:val="000B62E6"/>
    <w:rsid w:val="000B6799"/>
    <w:rsid w:val="000B7227"/>
    <w:rsid w:val="000B73A9"/>
    <w:rsid w:val="000C0334"/>
    <w:rsid w:val="000C0F9D"/>
    <w:rsid w:val="000C19F9"/>
    <w:rsid w:val="000C1BB0"/>
    <w:rsid w:val="000C1F02"/>
    <w:rsid w:val="000C2E22"/>
    <w:rsid w:val="000C4DEF"/>
    <w:rsid w:val="000C5425"/>
    <w:rsid w:val="000C57FF"/>
    <w:rsid w:val="000C6708"/>
    <w:rsid w:val="000C7018"/>
    <w:rsid w:val="000D18BB"/>
    <w:rsid w:val="000D251C"/>
    <w:rsid w:val="000D2DD0"/>
    <w:rsid w:val="000D3360"/>
    <w:rsid w:val="000D4784"/>
    <w:rsid w:val="000D5240"/>
    <w:rsid w:val="000D59A4"/>
    <w:rsid w:val="000D649A"/>
    <w:rsid w:val="000D6C6A"/>
    <w:rsid w:val="000D6EAA"/>
    <w:rsid w:val="000D7D5B"/>
    <w:rsid w:val="000E03FF"/>
    <w:rsid w:val="000E0EF4"/>
    <w:rsid w:val="000E1559"/>
    <w:rsid w:val="000E1A45"/>
    <w:rsid w:val="000E1B3C"/>
    <w:rsid w:val="000E1E7D"/>
    <w:rsid w:val="000E28D1"/>
    <w:rsid w:val="000E37F3"/>
    <w:rsid w:val="000E42E0"/>
    <w:rsid w:val="000E46D3"/>
    <w:rsid w:val="000E5B6C"/>
    <w:rsid w:val="000E5C35"/>
    <w:rsid w:val="000E642B"/>
    <w:rsid w:val="000E6B72"/>
    <w:rsid w:val="000E6D1A"/>
    <w:rsid w:val="000E761F"/>
    <w:rsid w:val="000E7FC4"/>
    <w:rsid w:val="000F0117"/>
    <w:rsid w:val="000F0D79"/>
    <w:rsid w:val="000F3B27"/>
    <w:rsid w:val="000F41D0"/>
    <w:rsid w:val="000F4951"/>
    <w:rsid w:val="000F4997"/>
    <w:rsid w:val="000F49B9"/>
    <w:rsid w:val="000F4C6C"/>
    <w:rsid w:val="000F4E31"/>
    <w:rsid w:val="000F51B7"/>
    <w:rsid w:val="000F68CD"/>
    <w:rsid w:val="000F69B0"/>
    <w:rsid w:val="000F6B40"/>
    <w:rsid w:val="000F722D"/>
    <w:rsid w:val="000F7E18"/>
    <w:rsid w:val="00100786"/>
    <w:rsid w:val="0010121F"/>
    <w:rsid w:val="001012CC"/>
    <w:rsid w:val="00101DD5"/>
    <w:rsid w:val="0010229A"/>
    <w:rsid w:val="001024AF"/>
    <w:rsid w:val="001033B3"/>
    <w:rsid w:val="00103971"/>
    <w:rsid w:val="00103CED"/>
    <w:rsid w:val="00103D42"/>
    <w:rsid w:val="00103FBC"/>
    <w:rsid w:val="00104839"/>
    <w:rsid w:val="00104E94"/>
    <w:rsid w:val="0010599F"/>
    <w:rsid w:val="00105A73"/>
    <w:rsid w:val="00105B88"/>
    <w:rsid w:val="00105ED4"/>
    <w:rsid w:val="00106FBF"/>
    <w:rsid w:val="00106FC5"/>
    <w:rsid w:val="00107938"/>
    <w:rsid w:val="00111817"/>
    <w:rsid w:val="00111D0B"/>
    <w:rsid w:val="00112B7B"/>
    <w:rsid w:val="00112D83"/>
    <w:rsid w:val="00113A65"/>
    <w:rsid w:val="00113BEC"/>
    <w:rsid w:val="0011400B"/>
    <w:rsid w:val="00114587"/>
    <w:rsid w:val="001156F5"/>
    <w:rsid w:val="00115F32"/>
    <w:rsid w:val="00116EC6"/>
    <w:rsid w:val="00117163"/>
    <w:rsid w:val="00117668"/>
    <w:rsid w:val="00120C15"/>
    <w:rsid w:val="00121460"/>
    <w:rsid w:val="001215F4"/>
    <w:rsid w:val="001221B2"/>
    <w:rsid w:val="00124D10"/>
    <w:rsid w:val="00125732"/>
    <w:rsid w:val="00126FB8"/>
    <w:rsid w:val="00127083"/>
    <w:rsid w:val="00127147"/>
    <w:rsid w:val="00127204"/>
    <w:rsid w:val="001275EC"/>
    <w:rsid w:val="00130912"/>
    <w:rsid w:val="00130ABF"/>
    <w:rsid w:val="00130E45"/>
    <w:rsid w:val="0013170A"/>
    <w:rsid w:val="00131A11"/>
    <w:rsid w:val="00131AAF"/>
    <w:rsid w:val="00132921"/>
    <w:rsid w:val="00132FFC"/>
    <w:rsid w:val="00134716"/>
    <w:rsid w:val="00135EB9"/>
    <w:rsid w:val="00136B9E"/>
    <w:rsid w:val="00137AF7"/>
    <w:rsid w:val="00141E28"/>
    <w:rsid w:val="00143613"/>
    <w:rsid w:val="00144786"/>
    <w:rsid w:val="00145DAD"/>
    <w:rsid w:val="00146345"/>
    <w:rsid w:val="00150E90"/>
    <w:rsid w:val="001510CF"/>
    <w:rsid w:val="0015132E"/>
    <w:rsid w:val="001519D2"/>
    <w:rsid w:val="00152684"/>
    <w:rsid w:val="00152C39"/>
    <w:rsid w:val="00153D39"/>
    <w:rsid w:val="00154886"/>
    <w:rsid w:val="00154C30"/>
    <w:rsid w:val="00154C71"/>
    <w:rsid w:val="001551EA"/>
    <w:rsid w:val="001553E4"/>
    <w:rsid w:val="00156292"/>
    <w:rsid w:val="001563D0"/>
    <w:rsid w:val="0015686E"/>
    <w:rsid w:val="00156A81"/>
    <w:rsid w:val="00160149"/>
    <w:rsid w:val="00160DE1"/>
    <w:rsid w:val="00161297"/>
    <w:rsid w:val="00161324"/>
    <w:rsid w:val="0016160F"/>
    <w:rsid w:val="00161CBD"/>
    <w:rsid w:val="0016215A"/>
    <w:rsid w:val="00162D9B"/>
    <w:rsid w:val="001632AB"/>
    <w:rsid w:val="0016419A"/>
    <w:rsid w:val="001643E8"/>
    <w:rsid w:val="0016445C"/>
    <w:rsid w:val="00164EA6"/>
    <w:rsid w:val="00165197"/>
    <w:rsid w:val="001666D8"/>
    <w:rsid w:val="00166EE9"/>
    <w:rsid w:val="00170230"/>
    <w:rsid w:val="00170C02"/>
    <w:rsid w:val="0017164C"/>
    <w:rsid w:val="00171743"/>
    <w:rsid w:val="00171E57"/>
    <w:rsid w:val="001740DF"/>
    <w:rsid w:val="0017432A"/>
    <w:rsid w:val="00175C43"/>
    <w:rsid w:val="00175DFF"/>
    <w:rsid w:val="00176916"/>
    <w:rsid w:val="00176E39"/>
    <w:rsid w:val="00177295"/>
    <w:rsid w:val="001772DD"/>
    <w:rsid w:val="00177493"/>
    <w:rsid w:val="0018090E"/>
    <w:rsid w:val="00180C76"/>
    <w:rsid w:val="001816A1"/>
    <w:rsid w:val="00181B5A"/>
    <w:rsid w:val="001856B7"/>
    <w:rsid w:val="0018650A"/>
    <w:rsid w:val="001866EE"/>
    <w:rsid w:val="00186FA6"/>
    <w:rsid w:val="0018762D"/>
    <w:rsid w:val="0018773C"/>
    <w:rsid w:val="001877CA"/>
    <w:rsid w:val="0019072D"/>
    <w:rsid w:val="0019127D"/>
    <w:rsid w:val="001927CC"/>
    <w:rsid w:val="00192DC4"/>
    <w:rsid w:val="001933DD"/>
    <w:rsid w:val="0019373E"/>
    <w:rsid w:val="00193C51"/>
    <w:rsid w:val="00194AD1"/>
    <w:rsid w:val="00194FE0"/>
    <w:rsid w:val="00196762"/>
    <w:rsid w:val="00196B27"/>
    <w:rsid w:val="00196D01"/>
    <w:rsid w:val="001A06FA"/>
    <w:rsid w:val="001A14B8"/>
    <w:rsid w:val="001A1832"/>
    <w:rsid w:val="001A1A35"/>
    <w:rsid w:val="001A1D8E"/>
    <w:rsid w:val="001A214C"/>
    <w:rsid w:val="001A2E4B"/>
    <w:rsid w:val="001A2F80"/>
    <w:rsid w:val="001A39E5"/>
    <w:rsid w:val="001A3DA4"/>
    <w:rsid w:val="001A417A"/>
    <w:rsid w:val="001A559D"/>
    <w:rsid w:val="001A5864"/>
    <w:rsid w:val="001A7760"/>
    <w:rsid w:val="001A7A97"/>
    <w:rsid w:val="001A7FEE"/>
    <w:rsid w:val="001B011A"/>
    <w:rsid w:val="001B0380"/>
    <w:rsid w:val="001B0381"/>
    <w:rsid w:val="001B04A4"/>
    <w:rsid w:val="001B0961"/>
    <w:rsid w:val="001B18C7"/>
    <w:rsid w:val="001B19A1"/>
    <w:rsid w:val="001B21ED"/>
    <w:rsid w:val="001B257E"/>
    <w:rsid w:val="001B2867"/>
    <w:rsid w:val="001B3A3F"/>
    <w:rsid w:val="001B40DE"/>
    <w:rsid w:val="001B476F"/>
    <w:rsid w:val="001B7B38"/>
    <w:rsid w:val="001B7FC5"/>
    <w:rsid w:val="001C0ABC"/>
    <w:rsid w:val="001C125C"/>
    <w:rsid w:val="001C265D"/>
    <w:rsid w:val="001C29CD"/>
    <w:rsid w:val="001C3D63"/>
    <w:rsid w:val="001C3F29"/>
    <w:rsid w:val="001C4789"/>
    <w:rsid w:val="001C4FC8"/>
    <w:rsid w:val="001C5E08"/>
    <w:rsid w:val="001C6058"/>
    <w:rsid w:val="001C617B"/>
    <w:rsid w:val="001C65F5"/>
    <w:rsid w:val="001C7644"/>
    <w:rsid w:val="001D200A"/>
    <w:rsid w:val="001D220E"/>
    <w:rsid w:val="001D3B88"/>
    <w:rsid w:val="001D409D"/>
    <w:rsid w:val="001D4460"/>
    <w:rsid w:val="001D458D"/>
    <w:rsid w:val="001D5906"/>
    <w:rsid w:val="001D7F39"/>
    <w:rsid w:val="001E070A"/>
    <w:rsid w:val="001E179C"/>
    <w:rsid w:val="001E21EA"/>
    <w:rsid w:val="001E25A0"/>
    <w:rsid w:val="001E3D2B"/>
    <w:rsid w:val="001E5A0D"/>
    <w:rsid w:val="001E5BF1"/>
    <w:rsid w:val="001E5C22"/>
    <w:rsid w:val="001E7054"/>
    <w:rsid w:val="001E7248"/>
    <w:rsid w:val="001E732D"/>
    <w:rsid w:val="001E7790"/>
    <w:rsid w:val="001F042F"/>
    <w:rsid w:val="001F184D"/>
    <w:rsid w:val="001F249E"/>
    <w:rsid w:val="001F2D9E"/>
    <w:rsid w:val="001F30C9"/>
    <w:rsid w:val="001F3894"/>
    <w:rsid w:val="001F3A92"/>
    <w:rsid w:val="001F449D"/>
    <w:rsid w:val="001F4B27"/>
    <w:rsid w:val="001F4FD0"/>
    <w:rsid w:val="001F540E"/>
    <w:rsid w:val="001F573D"/>
    <w:rsid w:val="001F60D3"/>
    <w:rsid w:val="001F6433"/>
    <w:rsid w:val="001F683F"/>
    <w:rsid w:val="001F6D2B"/>
    <w:rsid w:val="001F7132"/>
    <w:rsid w:val="00201773"/>
    <w:rsid w:val="00201C60"/>
    <w:rsid w:val="002020AF"/>
    <w:rsid w:val="00202CDF"/>
    <w:rsid w:val="00203A69"/>
    <w:rsid w:val="00204FD5"/>
    <w:rsid w:val="00206427"/>
    <w:rsid w:val="00206B50"/>
    <w:rsid w:val="00206E89"/>
    <w:rsid w:val="0020737B"/>
    <w:rsid w:val="00211542"/>
    <w:rsid w:val="002115E2"/>
    <w:rsid w:val="00211890"/>
    <w:rsid w:val="00211CD5"/>
    <w:rsid w:val="00212C70"/>
    <w:rsid w:val="00212CC9"/>
    <w:rsid w:val="00213D63"/>
    <w:rsid w:val="00214667"/>
    <w:rsid w:val="0021546B"/>
    <w:rsid w:val="002164D6"/>
    <w:rsid w:val="00216564"/>
    <w:rsid w:val="00216CE4"/>
    <w:rsid w:val="00216E18"/>
    <w:rsid w:val="00217002"/>
    <w:rsid w:val="00217D25"/>
    <w:rsid w:val="00220150"/>
    <w:rsid w:val="00220A56"/>
    <w:rsid w:val="00220B1E"/>
    <w:rsid w:val="00220D93"/>
    <w:rsid w:val="00221B6D"/>
    <w:rsid w:val="00222EFD"/>
    <w:rsid w:val="00223E18"/>
    <w:rsid w:val="00224CF1"/>
    <w:rsid w:val="00225614"/>
    <w:rsid w:val="00225E4F"/>
    <w:rsid w:val="002262C7"/>
    <w:rsid w:val="00226BE5"/>
    <w:rsid w:val="00226D6C"/>
    <w:rsid w:val="002303B8"/>
    <w:rsid w:val="00230D48"/>
    <w:rsid w:val="0023147E"/>
    <w:rsid w:val="002314C8"/>
    <w:rsid w:val="002330D7"/>
    <w:rsid w:val="00233EF1"/>
    <w:rsid w:val="002348BC"/>
    <w:rsid w:val="0023632E"/>
    <w:rsid w:val="00236CF1"/>
    <w:rsid w:val="0023718D"/>
    <w:rsid w:val="002373DF"/>
    <w:rsid w:val="00240202"/>
    <w:rsid w:val="0024074B"/>
    <w:rsid w:val="00240B64"/>
    <w:rsid w:val="00240FF7"/>
    <w:rsid w:val="002415B8"/>
    <w:rsid w:val="0024225C"/>
    <w:rsid w:val="002422F3"/>
    <w:rsid w:val="00242B03"/>
    <w:rsid w:val="00242DD2"/>
    <w:rsid w:val="002438EA"/>
    <w:rsid w:val="00243FB3"/>
    <w:rsid w:val="00244F89"/>
    <w:rsid w:val="00245388"/>
    <w:rsid w:val="002455D9"/>
    <w:rsid w:val="002511A2"/>
    <w:rsid w:val="002518DB"/>
    <w:rsid w:val="002525CC"/>
    <w:rsid w:val="002530C2"/>
    <w:rsid w:val="00255959"/>
    <w:rsid w:val="00255CC3"/>
    <w:rsid w:val="0025756C"/>
    <w:rsid w:val="00260172"/>
    <w:rsid w:val="002630E9"/>
    <w:rsid w:val="002634FC"/>
    <w:rsid w:val="00264588"/>
    <w:rsid w:val="002647FF"/>
    <w:rsid w:val="00264915"/>
    <w:rsid w:val="00265813"/>
    <w:rsid w:val="002665EC"/>
    <w:rsid w:val="00266740"/>
    <w:rsid w:val="0026692E"/>
    <w:rsid w:val="00267D2A"/>
    <w:rsid w:val="0027002F"/>
    <w:rsid w:val="00270AD8"/>
    <w:rsid w:val="002712C2"/>
    <w:rsid w:val="002717B8"/>
    <w:rsid w:val="00271BBF"/>
    <w:rsid w:val="002722F1"/>
    <w:rsid w:val="00272DCB"/>
    <w:rsid w:val="002735DC"/>
    <w:rsid w:val="00273C82"/>
    <w:rsid w:val="00274D7E"/>
    <w:rsid w:val="00277717"/>
    <w:rsid w:val="00277BC2"/>
    <w:rsid w:val="00277E0B"/>
    <w:rsid w:val="002805E4"/>
    <w:rsid w:val="00280807"/>
    <w:rsid w:val="00280A33"/>
    <w:rsid w:val="00280F37"/>
    <w:rsid w:val="00281CA7"/>
    <w:rsid w:val="00281E80"/>
    <w:rsid w:val="002821A4"/>
    <w:rsid w:val="0028253B"/>
    <w:rsid w:val="00283C5E"/>
    <w:rsid w:val="00284052"/>
    <w:rsid w:val="0028477B"/>
    <w:rsid w:val="002861DE"/>
    <w:rsid w:val="00286F9F"/>
    <w:rsid w:val="00287413"/>
    <w:rsid w:val="0028785B"/>
    <w:rsid w:val="002908EC"/>
    <w:rsid w:val="002917D1"/>
    <w:rsid w:val="00293651"/>
    <w:rsid w:val="00293C1D"/>
    <w:rsid w:val="00294765"/>
    <w:rsid w:val="0029606C"/>
    <w:rsid w:val="002963FC"/>
    <w:rsid w:val="0029657A"/>
    <w:rsid w:val="00296649"/>
    <w:rsid w:val="00296C96"/>
    <w:rsid w:val="002975FB"/>
    <w:rsid w:val="00297F9D"/>
    <w:rsid w:val="002A0F5E"/>
    <w:rsid w:val="002A11BD"/>
    <w:rsid w:val="002A122A"/>
    <w:rsid w:val="002A38DF"/>
    <w:rsid w:val="002A4062"/>
    <w:rsid w:val="002A4C50"/>
    <w:rsid w:val="002A51A3"/>
    <w:rsid w:val="002A7A49"/>
    <w:rsid w:val="002A7A4A"/>
    <w:rsid w:val="002A7C14"/>
    <w:rsid w:val="002B0204"/>
    <w:rsid w:val="002B064A"/>
    <w:rsid w:val="002B0758"/>
    <w:rsid w:val="002B07BA"/>
    <w:rsid w:val="002B0A10"/>
    <w:rsid w:val="002B1D68"/>
    <w:rsid w:val="002B285B"/>
    <w:rsid w:val="002B3C5B"/>
    <w:rsid w:val="002B5441"/>
    <w:rsid w:val="002B5517"/>
    <w:rsid w:val="002B5743"/>
    <w:rsid w:val="002B5F28"/>
    <w:rsid w:val="002B6920"/>
    <w:rsid w:val="002B6B84"/>
    <w:rsid w:val="002B701A"/>
    <w:rsid w:val="002C0374"/>
    <w:rsid w:val="002C0D01"/>
    <w:rsid w:val="002C167F"/>
    <w:rsid w:val="002C1805"/>
    <w:rsid w:val="002C3001"/>
    <w:rsid w:val="002C3A61"/>
    <w:rsid w:val="002C41E7"/>
    <w:rsid w:val="002C53F1"/>
    <w:rsid w:val="002C5951"/>
    <w:rsid w:val="002C5D25"/>
    <w:rsid w:val="002C6165"/>
    <w:rsid w:val="002C6364"/>
    <w:rsid w:val="002C68CB"/>
    <w:rsid w:val="002C6F0A"/>
    <w:rsid w:val="002D1462"/>
    <w:rsid w:val="002D1F63"/>
    <w:rsid w:val="002D2002"/>
    <w:rsid w:val="002D238D"/>
    <w:rsid w:val="002D239D"/>
    <w:rsid w:val="002D2A02"/>
    <w:rsid w:val="002D2A09"/>
    <w:rsid w:val="002D2B39"/>
    <w:rsid w:val="002D41DC"/>
    <w:rsid w:val="002D4324"/>
    <w:rsid w:val="002D54F5"/>
    <w:rsid w:val="002D62C9"/>
    <w:rsid w:val="002D644D"/>
    <w:rsid w:val="002E19D0"/>
    <w:rsid w:val="002E2762"/>
    <w:rsid w:val="002E317F"/>
    <w:rsid w:val="002E395E"/>
    <w:rsid w:val="002E4809"/>
    <w:rsid w:val="002E4AD0"/>
    <w:rsid w:val="002E4B6B"/>
    <w:rsid w:val="002E4D18"/>
    <w:rsid w:val="002E6C36"/>
    <w:rsid w:val="002E7650"/>
    <w:rsid w:val="002E7F4E"/>
    <w:rsid w:val="002F0C58"/>
    <w:rsid w:val="002F1280"/>
    <w:rsid w:val="002F165F"/>
    <w:rsid w:val="002F195C"/>
    <w:rsid w:val="002F1A0D"/>
    <w:rsid w:val="002F2133"/>
    <w:rsid w:val="002F2319"/>
    <w:rsid w:val="002F2754"/>
    <w:rsid w:val="002F3251"/>
    <w:rsid w:val="002F6D3A"/>
    <w:rsid w:val="003006EA"/>
    <w:rsid w:val="00300E9F"/>
    <w:rsid w:val="00301280"/>
    <w:rsid w:val="003027AA"/>
    <w:rsid w:val="00302CDA"/>
    <w:rsid w:val="003044D4"/>
    <w:rsid w:val="00304A28"/>
    <w:rsid w:val="00305501"/>
    <w:rsid w:val="00306333"/>
    <w:rsid w:val="00310CE8"/>
    <w:rsid w:val="00311D24"/>
    <w:rsid w:val="00312650"/>
    <w:rsid w:val="003133FC"/>
    <w:rsid w:val="00313EC4"/>
    <w:rsid w:val="003150B1"/>
    <w:rsid w:val="003167D0"/>
    <w:rsid w:val="00316C90"/>
    <w:rsid w:val="003173E0"/>
    <w:rsid w:val="00320159"/>
    <w:rsid w:val="00321D1B"/>
    <w:rsid w:val="003243AF"/>
    <w:rsid w:val="00325332"/>
    <w:rsid w:val="00325469"/>
    <w:rsid w:val="00327C2A"/>
    <w:rsid w:val="00327FBF"/>
    <w:rsid w:val="0033032D"/>
    <w:rsid w:val="00330465"/>
    <w:rsid w:val="00330697"/>
    <w:rsid w:val="00330A53"/>
    <w:rsid w:val="0033100C"/>
    <w:rsid w:val="00331522"/>
    <w:rsid w:val="00331A56"/>
    <w:rsid w:val="00331DAB"/>
    <w:rsid w:val="00333FB0"/>
    <w:rsid w:val="00334BBC"/>
    <w:rsid w:val="00335960"/>
    <w:rsid w:val="00335F65"/>
    <w:rsid w:val="00336A22"/>
    <w:rsid w:val="00336A9C"/>
    <w:rsid w:val="00341EDA"/>
    <w:rsid w:val="00342E41"/>
    <w:rsid w:val="00342F9F"/>
    <w:rsid w:val="003437E8"/>
    <w:rsid w:val="00344900"/>
    <w:rsid w:val="00345A36"/>
    <w:rsid w:val="003466C7"/>
    <w:rsid w:val="00346DF9"/>
    <w:rsid w:val="003504AD"/>
    <w:rsid w:val="00351463"/>
    <w:rsid w:val="00352F48"/>
    <w:rsid w:val="00353326"/>
    <w:rsid w:val="0035361A"/>
    <w:rsid w:val="003541A3"/>
    <w:rsid w:val="0035442A"/>
    <w:rsid w:val="00354900"/>
    <w:rsid w:val="00357D06"/>
    <w:rsid w:val="003609E2"/>
    <w:rsid w:val="00361B78"/>
    <w:rsid w:val="00361CD3"/>
    <w:rsid w:val="0036393B"/>
    <w:rsid w:val="00363DBE"/>
    <w:rsid w:val="00364230"/>
    <w:rsid w:val="00364FDF"/>
    <w:rsid w:val="00366DF1"/>
    <w:rsid w:val="00367BD8"/>
    <w:rsid w:val="00370725"/>
    <w:rsid w:val="003707D3"/>
    <w:rsid w:val="00373C76"/>
    <w:rsid w:val="0037422E"/>
    <w:rsid w:val="00374688"/>
    <w:rsid w:val="0037507E"/>
    <w:rsid w:val="00375407"/>
    <w:rsid w:val="003757ED"/>
    <w:rsid w:val="00375D53"/>
    <w:rsid w:val="00377C93"/>
    <w:rsid w:val="003807F4"/>
    <w:rsid w:val="00380913"/>
    <w:rsid w:val="00381451"/>
    <w:rsid w:val="00381B6E"/>
    <w:rsid w:val="00381C43"/>
    <w:rsid w:val="00381C86"/>
    <w:rsid w:val="00381F88"/>
    <w:rsid w:val="0038206D"/>
    <w:rsid w:val="00382614"/>
    <w:rsid w:val="00383BAA"/>
    <w:rsid w:val="00384065"/>
    <w:rsid w:val="00384B2A"/>
    <w:rsid w:val="003850F7"/>
    <w:rsid w:val="00385249"/>
    <w:rsid w:val="003859A8"/>
    <w:rsid w:val="00386540"/>
    <w:rsid w:val="00386671"/>
    <w:rsid w:val="003875EE"/>
    <w:rsid w:val="00387A0C"/>
    <w:rsid w:val="00390616"/>
    <w:rsid w:val="00390F86"/>
    <w:rsid w:val="003923EB"/>
    <w:rsid w:val="00392980"/>
    <w:rsid w:val="00392AA4"/>
    <w:rsid w:val="00392AA6"/>
    <w:rsid w:val="0039302F"/>
    <w:rsid w:val="0039384A"/>
    <w:rsid w:val="00393B5E"/>
    <w:rsid w:val="00393B7D"/>
    <w:rsid w:val="00393D36"/>
    <w:rsid w:val="00394BB0"/>
    <w:rsid w:val="003954BF"/>
    <w:rsid w:val="00396C01"/>
    <w:rsid w:val="003976F4"/>
    <w:rsid w:val="003A082D"/>
    <w:rsid w:val="003A0B69"/>
    <w:rsid w:val="003A0F7A"/>
    <w:rsid w:val="003A10E7"/>
    <w:rsid w:val="003A16B7"/>
    <w:rsid w:val="003A1745"/>
    <w:rsid w:val="003A2E56"/>
    <w:rsid w:val="003A3862"/>
    <w:rsid w:val="003A4357"/>
    <w:rsid w:val="003A436D"/>
    <w:rsid w:val="003B0565"/>
    <w:rsid w:val="003B159D"/>
    <w:rsid w:val="003B1E8D"/>
    <w:rsid w:val="003B1FEC"/>
    <w:rsid w:val="003B348F"/>
    <w:rsid w:val="003B4D44"/>
    <w:rsid w:val="003B5B95"/>
    <w:rsid w:val="003B69D2"/>
    <w:rsid w:val="003B6EA3"/>
    <w:rsid w:val="003B7DC9"/>
    <w:rsid w:val="003C0020"/>
    <w:rsid w:val="003C02EE"/>
    <w:rsid w:val="003C1185"/>
    <w:rsid w:val="003C11B6"/>
    <w:rsid w:val="003C2223"/>
    <w:rsid w:val="003C317B"/>
    <w:rsid w:val="003C3AD5"/>
    <w:rsid w:val="003C4D6C"/>
    <w:rsid w:val="003C57DC"/>
    <w:rsid w:val="003C5926"/>
    <w:rsid w:val="003C5929"/>
    <w:rsid w:val="003C67A4"/>
    <w:rsid w:val="003D04FC"/>
    <w:rsid w:val="003D0701"/>
    <w:rsid w:val="003D09D3"/>
    <w:rsid w:val="003D14AF"/>
    <w:rsid w:val="003D15EC"/>
    <w:rsid w:val="003D3AD8"/>
    <w:rsid w:val="003D4208"/>
    <w:rsid w:val="003D4441"/>
    <w:rsid w:val="003D4A2A"/>
    <w:rsid w:val="003D4DAC"/>
    <w:rsid w:val="003D4FDE"/>
    <w:rsid w:val="003D5F15"/>
    <w:rsid w:val="003D7986"/>
    <w:rsid w:val="003E04AC"/>
    <w:rsid w:val="003E06C7"/>
    <w:rsid w:val="003E0C5E"/>
    <w:rsid w:val="003E1352"/>
    <w:rsid w:val="003E1383"/>
    <w:rsid w:val="003E323C"/>
    <w:rsid w:val="003E5430"/>
    <w:rsid w:val="003E709A"/>
    <w:rsid w:val="003F0A5C"/>
    <w:rsid w:val="003F0C3A"/>
    <w:rsid w:val="003F112F"/>
    <w:rsid w:val="003F2367"/>
    <w:rsid w:val="003F2902"/>
    <w:rsid w:val="003F2CA1"/>
    <w:rsid w:val="003F2E86"/>
    <w:rsid w:val="003F2FA6"/>
    <w:rsid w:val="003F35EC"/>
    <w:rsid w:val="003F4201"/>
    <w:rsid w:val="003F566D"/>
    <w:rsid w:val="003F5CC7"/>
    <w:rsid w:val="003F5E93"/>
    <w:rsid w:val="003F6C4B"/>
    <w:rsid w:val="003F6E1A"/>
    <w:rsid w:val="0040161B"/>
    <w:rsid w:val="004018FE"/>
    <w:rsid w:val="00402710"/>
    <w:rsid w:val="00403B07"/>
    <w:rsid w:val="00403F22"/>
    <w:rsid w:val="00404D52"/>
    <w:rsid w:val="00405C49"/>
    <w:rsid w:val="00406649"/>
    <w:rsid w:val="00406A0E"/>
    <w:rsid w:val="004101F3"/>
    <w:rsid w:val="00410B08"/>
    <w:rsid w:val="004113F4"/>
    <w:rsid w:val="00411D15"/>
    <w:rsid w:val="00412094"/>
    <w:rsid w:val="004128AD"/>
    <w:rsid w:val="00413AE2"/>
    <w:rsid w:val="004145F3"/>
    <w:rsid w:val="00417BE8"/>
    <w:rsid w:val="00417E58"/>
    <w:rsid w:val="0042074F"/>
    <w:rsid w:val="00420EE4"/>
    <w:rsid w:val="0042187F"/>
    <w:rsid w:val="00421913"/>
    <w:rsid w:val="00422464"/>
    <w:rsid w:val="0042253C"/>
    <w:rsid w:val="00422CF1"/>
    <w:rsid w:val="0042326E"/>
    <w:rsid w:val="00423366"/>
    <w:rsid w:val="004238F9"/>
    <w:rsid w:val="00423AB4"/>
    <w:rsid w:val="004248CA"/>
    <w:rsid w:val="00424B82"/>
    <w:rsid w:val="0042536D"/>
    <w:rsid w:val="00425447"/>
    <w:rsid w:val="004255E3"/>
    <w:rsid w:val="00425D49"/>
    <w:rsid w:val="00426A12"/>
    <w:rsid w:val="00427615"/>
    <w:rsid w:val="004278E5"/>
    <w:rsid w:val="00427DE9"/>
    <w:rsid w:val="00430526"/>
    <w:rsid w:val="004309C5"/>
    <w:rsid w:val="00431864"/>
    <w:rsid w:val="00431E6E"/>
    <w:rsid w:val="00432DBC"/>
    <w:rsid w:val="004334FD"/>
    <w:rsid w:val="004335F4"/>
    <w:rsid w:val="00434573"/>
    <w:rsid w:val="00434979"/>
    <w:rsid w:val="00436B3D"/>
    <w:rsid w:val="00436DAE"/>
    <w:rsid w:val="00437A8F"/>
    <w:rsid w:val="00437CA8"/>
    <w:rsid w:val="00441319"/>
    <w:rsid w:val="00441A9F"/>
    <w:rsid w:val="00442153"/>
    <w:rsid w:val="00442E1F"/>
    <w:rsid w:val="00444737"/>
    <w:rsid w:val="00445112"/>
    <w:rsid w:val="00445C07"/>
    <w:rsid w:val="00445CE5"/>
    <w:rsid w:val="00446104"/>
    <w:rsid w:val="0044687F"/>
    <w:rsid w:val="00446C74"/>
    <w:rsid w:val="00447EBD"/>
    <w:rsid w:val="0045028B"/>
    <w:rsid w:val="004505D6"/>
    <w:rsid w:val="00450E59"/>
    <w:rsid w:val="00451112"/>
    <w:rsid w:val="00451F72"/>
    <w:rsid w:val="00451F8B"/>
    <w:rsid w:val="00452D69"/>
    <w:rsid w:val="004535E7"/>
    <w:rsid w:val="004557A8"/>
    <w:rsid w:val="00456430"/>
    <w:rsid w:val="0045656B"/>
    <w:rsid w:val="0045684E"/>
    <w:rsid w:val="00456CEF"/>
    <w:rsid w:val="00460993"/>
    <w:rsid w:val="004618B5"/>
    <w:rsid w:val="00461FDC"/>
    <w:rsid w:val="00462875"/>
    <w:rsid w:val="004638C4"/>
    <w:rsid w:val="00464628"/>
    <w:rsid w:val="004649FA"/>
    <w:rsid w:val="004660F8"/>
    <w:rsid w:val="00466196"/>
    <w:rsid w:val="0046631D"/>
    <w:rsid w:val="0046700E"/>
    <w:rsid w:val="00467BD1"/>
    <w:rsid w:val="00467F06"/>
    <w:rsid w:val="00470F05"/>
    <w:rsid w:val="00472462"/>
    <w:rsid w:val="00472670"/>
    <w:rsid w:val="00472C02"/>
    <w:rsid w:val="00472DBD"/>
    <w:rsid w:val="00473314"/>
    <w:rsid w:val="0047349A"/>
    <w:rsid w:val="004739CF"/>
    <w:rsid w:val="00473C08"/>
    <w:rsid w:val="00475484"/>
    <w:rsid w:val="00475740"/>
    <w:rsid w:val="004768DA"/>
    <w:rsid w:val="004800D1"/>
    <w:rsid w:val="0048083D"/>
    <w:rsid w:val="00480E15"/>
    <w:rsid w:val="00480F04"/>
    <w:rsid w:val="004813E6"/>
    <w:rsid w:val="0048191F"/>
    <w:rsid w:val="00484C76"/>
    <w:rsid w:val="004859FE"/>
    <w:rsid w:val="004862E9"/>
    <w:rsid w:val="0048660B"/>
    <w:rsid w:val="00487C38"/>
    <w:rsid w:val="00487D38"/>
    <w:rsid w:val="00487D6F"/>
    <w:rsid w:val="0049073A"/>
    <w:rsid w:val="004912FC"/>
    <w:rsid w:val="00491500"/>
    <w:rsid w:val="00491D9E"/>
    <w:rsid w:val="00492BEB"/>
    <w:rsid w:val="00492C38"/>
    <w:rsid w:val="004936A3"/>
    <w:rsid w:val="0049381F"/>
    <w:rsid w:val="00493A82"/>
    <w:rsid w:val="00494463"/>
    <w:rsid w:val="00494DFB"/>
    <w:rsid w:val="00494F20"/>
    <w:rsid w:val="00494FCB"/>
    <w:rsid w:val="0049571D"/>
    <w:rsid w:val="004957E6"/>
    <w:rsid w:val="004958EF"/>
    <w:rsid w:val="00497B53"/>
    <w:rsid w:val="004A0293"/>
    <w:rsid w:val="004A083D"/>
    <w:rsid w:val="004A15A0"/>
    <w:rsid w:val="004A1648"/>
    <w:rsid w:val="004A36ED"/>
    <w:rsid w:val="004A4AA6"/>
    <w:rsid w:val="004A4B65"/>
    <w:rsid w:val="004A5646"/>
    <w:rsid w:val="004A7324"/>
    <w:rsid w:val="004A7AFD"/>
    <w:rsid w:val="004B02B5"/>
    <w:rsid w:val="004B19DF"/>
    <w:rsid w:val="004B1AC6"/>
    <w:rsid w:val="004B2AE7"/>
    <w:rsid w:val="004B2F00"/>
    <w:rsid w:val="004B4F74"/>
    <w:rsid w:val="004B5BE6"/>
    <w:rsid w:val="004B6CE7"/>
    <w:rsid w:val="004B781B"/>
    <w:rsid w:val="004B7EE2"/>
    <w:rsid w:val="004C1982"/>
    <w:rsid w:val="004C24BD"/>
    <w:rsid w:val="004C2BED"/>
    <w:rsid w:val="004C41A4"/>
    <w:rsid w:val="004C5249"/>
    <w:rsid w:val="004C646D"/>
    <w:rsid w:val="004C777F"/>
    <w:rsid w:val="004D04A5"/>
    <w:rsid w:val="004D2DF8"/>
    <w:rsid w:val="004D4132"/>
    <w:rsid w:val="004D496C"/>
    <w:rsid w:val="004D54CD"/>
    <w:rsid w:val="004D650D"/>
    <w:rsid w:val="004D67A8"/>
    <w:rsid w:val="004D78FF"/>
    <w:rsid w:val="004D7DDE"/>
    <w:rsid w:val="004E018A"/>
    <w:rsid w:val="004E0FD4"/>
    <w:rsid w:val="004E106A"/>
    <w:rsid w:val="004E1BCE"/>
    <w:rsid w:val="004E2013"/>
    <w:rsid w:val="004E382E"/>
    <w:rsid w:val="004E3B8C"/>
    <w:rsid w:val="004E44CC"/>
    <w:rsid w:val="004E55BE"/>
    <w:rsid w:val="004E5760"/>
    <w:rsid w:val="004E5C99"/>
    <w:rsid w:val="004E7AEF"/>
    <w:rsid w:val="004F0150"/>
    <w:rsid w:val="004F08EA"/>
    <w:rsid w:val="004F287A"/>
    <w:rsid w:val="004F2A5F"/>
    <w:rsid w:val="004F3A7A"/>
    <w:rsid w:val="004F417B"/>
    <w:rsid w:val="004F41E1"/>
    <w:rsid w:val="004F44AB"/>
    <w:rsid w:val="004F47FA"/>
    <w:rsid w:val="004F4842"/>
    <w:rsid w:val="004F49B8"/>
    <w:rsid w:val="004F4D11"/>
    <w:rsid w:val="004F52F1"/>
    <w:rsid w:val="004F58FF"/>
    <w:rsid w:val="004F5A33"/>
    <w:rsid w:val="004F6702"/>
    <w:rsid w:val="005000F1"/>
    <w:rsid w:val="00501EBE"/>
    <w:rsid w:val="00503016"/>
    <w:rsid w:val="00503346"/>
    <w:rsid w:val="00503914"/>
    <w:rsid w:val="00505054"/>
    <w:rsid w:val="00505951"/>
    <w:rsid w:val="00505E67"/>
    <w:rsid w:val="00505EE4"/>
    <w:rsid w:val="00505EE7"/>
    <w:rsid w:val="00506823"/>
    <w:rsid w:val="00506896"/>
    <w:rsid w:val="005072C0"/>
    <w:rsid w:val="005073A4"/>
    <w:rsid w:val="00510C73"/>
    <w:rsid w:val="00511771"/>
    <w:rsid w:val="00511D75"/>
    <w:rsid w:val="00512355"/>
    <w:rsid w:val="005124C7"/>
    <w:rsid w:val="00512C90"/>
    <w:rsid w:val="00512CF1"/>
    <w:rsid w:val="00513FBC"/>
    <w:rsid w:val="00514E43"/>
    <w:rsid w:val="00515123"/>
    <w:rsid w:val="0051556D"/>
    <w:rsid w:val="0052041C"/>
    <w:rsid w:val="00521E20"/>
    <w:rsid w:val="00522AB2"/>
    <w:rsid w:val="00523A2E"/>
    <w:rsid w:val="0052427E"/>
    <w:rsid w:val="00524A5D"/>
    <w:rsid w:val="005256F3"/>
    <w:rsid w:val="0052621D"/>
    <w:rsid w:val="00527462"/>
    <w:rsid w:val="005276C3"/>
    <w:rsid w:val="00527873"/>
    <w:rsid w:val="00530040"/>
    <w:rsid w:val="005302AB"/>
    <w:rsid w:val="00530A7F"/>
    <w:rsid w:val="00531652"/>
    <w:rsid w:val="00532AAB"/>
    <w:rsid w:val="00532B27"/>
    <w:rsid w:val="00535208"/>
    <w:rsid w:val="00536356"/>
    <w:rsid w:val="005377A6"/>
    <w:rsid w:val="00540FE0"/>
    <w:rsid w:val="00542071"/>
    <w:rsid w:val="0054263B"/>
    <w:rsid w:val="0054264F"/>
    <w:rsid w:val="00542ACA"/>
    <w:rsid w:val="005437E8"/>
    <w:rsid w:val="005438E7"/>
    <w:rsid w:val="00543BD2"/>
    <w:rsid w:val="00543F87"/>
    <w:rsid w:val="00544C20"/>
    <w:rsid w:val="00544E40"/>
    <w:rsid w:val="00545D3C"/>
    <w:rsid w:val="00551A41"/>
    <w:rsid w:val="00552038"/>
    <w:rsid w:val="005529D8"/>
    <w:rsid w:val="00553692"/>
    <w:rsid w:val="00554A39"/>
    <w:rsid w:val="00555B3E"/>
    <w:rsid w:val="005560EB"/>
    <w:rsid w:val="0055660D"/>
    <w:rsid w:val="00557333"/>
    <w:rsid w:val="00557DD2"/>
    <w:rsid w:val="0056030C"/>
    <w:rsid w:val="00561B31"/>
    <w:rsid w:val="00562A5B"/>
    <w:rsid w:val="00563438"/>
    <w:rsid w:val="005634A6"/>
    <w:rsid w:val="005638B0"/>
    <w:rsid w:val="00563A26"/>
    <w:rsid w:val="00563B11"/>
    <w:rsid w:val="005643A3"/>
    <w:rsid w:val="005656C4"/>
    <w:rsid w:val="0056610F"/>
    <w:rsid w:val="0056734E"/>
    <w:rsid w:val="005679A6"/>
    <w:rsid w:val="005711E1"/>
    <w:rsid w:val="005712B1"/>
    <w:rsid w:val="005721C0"/>
    <w:rsid w:val="005733A6"/>
    <w:rsid w:val="005733F3"/>
    <w:rsid w:val="00575075"/>
    <w:rsid w:val="00575AD1"/>
    <w:rsid w:val="005765C7"/>
    <w:rsid w:val="00576828"/>
    <w:rsid w:val="00577182"/>
    <w:rsid w:val="0057796D"/>
    <w:rsid w:val="00580C39"/>
    <w:rsid w:val="005818ED"/>
    <w:rsid w:val="00582EEE"/>
    <w:rsid w:val="0058546D"/>
    <w:rsid w:val="0058562D"/>
    <w:rsid w:val="00586C76"/>
    <w:rsid w:val="00590929"/>
    <w:rsid w:val="0059097C"/>
    <w:rsid w:val="00590AF8"/>
    <w:rsid w:val="00592176"/>
    <w:rsid w:val="0059367A"/>
    <w:rsid w:val="005943AE"/>
    <w:rsid w:val="00595206"/>
    <w:rsid w:val="00595D31"/>
    <w:rsid w:val="00595EE3"/>
    <w:rsid w:val="005968D1"/>
    <w:rsid w:val="00597D43"/>
    <w:rsid w:val="005A00A1"/>
    <w:rsid w:val="005A01C8"/>
    <w:rsid w:val="005A0264"/>
    <w:rsid w:val="005A02D4"/>
    <w:rsid w:val="005A15A4"/>
    <w:rsid w:val="005A169C"/>
    <w:rsid w:val="005A1CF1"/>
    <w:rsid w:val="005A1F68"/>
    <w:rsid w:val="005A4DBF"/>
    <w:rsid w:val="005A5AEA"/>
    <w:rsid w:val="005B0219"/>
    <w:rsid w:val="005B07DE"/>
    <w:rsid w:val="005B0DFE"/>
    <w:rsid w:val="005B12E9"/>
    <w:rsid w:val="005B1713"/>
    <w:rsid w:val="005B2281"/>
    <w:rsid w:val="005B2537"/>
    <w:rsid w:val="005B3350"/>
    <w:rsid w:val="005B426A"/>
    <w:rsid w:val="005B463B"/>
    <w:rsid w:val="005B515A"/>
    <w:rsid w:val="005B59FC"/>
    <w:rsid w:val="005B5C8A"/>
    <w:rsid w:val="005B622B"/>
    <w:rsid w:val="005B7EBA"/>
    <w:rsid w:val="005C0F41"/>
    <w:rsid w:val="005C593E"/>
    <w:rsid w:val="005C63BF"/>
    <w:rsid w:val="005C7407"/>
    <w:rsid w:val="005D0327"/>
    <w:rsid w:val="005D0510"/>
    <w:rsid w:val="005D142B"/>
    <w:rsid w:val="005D2DCD"/>
    <w:rsid w:val="005D2F13"/>
    <w:rsid w:val="005D4091"/>
    <w:rsid w:val="005D4105"/>
    <w:rsid w:val="005D42F8"/>
    <w:rsid w:val="005D4696"/>
    <w:rsid w:val="005D5D01"/>
    <w:rsid w:val="005D5EA2"/>
    <w:rsid w:val="005D6AA1"/>
    <w:rsid w:val="005D6EC7"/>
    <w:rsid w:val="005D713A"/>
    <w:rsid w:val="005D7B4E"/>
    <w:rsid w:val="005D7FE0"/>
    <w:rsid w:val="005E2557"/>
    <w:rsid w:val="005E441D"/>
    <w:rsid w:val="005E4B81"/>
    <w:rsid w:val="005E50FE"/>
    <w:rsid w:val="005E62CC"/>
    <w:rsid w:val="005E65B0"/>
    <w:rsid w:val="005E6BCA"/>
    <w:rsid w:val="005E7520"/>
    <w:rsid w:val="005E7F2B"/>
    <w:rsid w:val="005F0AA4"/>
    <w:rsid w:val="005F1009"/>
    <w:rsid w:val="005F1021"/>
    <w:rsid w:val="005F18F1"/>
    <w:rsid w:val="005F1CD3"/>
    <w:rsid w:val="005F295F"/>
    <w:rsid w:val="005F29F8"/>
    <w:rsid w:val="005F3BAC"/>
    <w:rsid w:val="005F4396"/>
    <w:rsid w:val="005F4618"/>
    <w:rsid w:val="005F620B"/>
    <w:rsid w:val="005F665B"/>
    <w:rsid w:val="005F6FCA"/>
    <w:rsid w:val="006004BD"/>
    <w:rsid w:val="0060059B"/>
    <w:rsid w:val="00601C39"/>
    <w:rsid w:val="00601FC8"/>
    <w:rsid w:val="00602B4F"/>
    <w:rsid w:val="0060384E"/>
    <w:rsid w:val="00605EF8"/>
    <w:rsid w:val="00606EC8"/>
    <w:rsid w:val="00607172"/>
    <w:rsid w:val="00607298"/>
    <w:rsid w:val="00610160"/>
    <w:rsid w:val="00611F89"/>
    <w:rsid w:val="0061200A"/>
    <w:rsid w:val="0061213D"/>
    <w:rsid w:val="00613B94"/>
    <w:rsid w:val="0061400C"/>
    <w:rsid w:val="00614331"/>
    <w:rsid w:val="006152BC"/>
    <w:rsid w:val="00615BC7"/>
    <w:rsid w:val="006162C2"/>
    <w:rsid w:val="00616A04"/>
    <w:rsid w:val="00622048"/>
    <w:rsid w:val="00622944"/>
    <w:rsid w:val="00624217"/>
    <w:rsid w:val="00624795"/>
    <w:rsid w:val="00624B91"/>
    <w:rsid w:val="0062578F"/>
    <w:rsid w:val="00625EFD"/>
    <w:rsid w:val="00626741"/>
    <w:rsid w:val="006274AF"/>
    <w:rsid w:val="00627BBF"/>
    <w:rsid w:val="006339F3"/>
    <w:rsid w:val="00633BB2"/>
    <w:rsid w:val="00634119"/>
    <w:rsid w:val="0063470B"/>
    <w:rsid w:val="0063519E"/>
    <w:rsid w:val="0063632E"/>
    <w:rsid w:val="00640298"/>
    <w:rsid w:val="00641FC6"/>
    <w:rsid w:val="006423C5"/>
    <w:rsid w:val="0064502B"/>
    <w:rsid w:val="006453AA"/>
    <w:rsid w:val="006454C5"/>
    <w:rsid w:val="00646CF4"/>
    <w:rsid w:val="006474EC"/>
    <w:rsid w:val="00650187"/>
    <w:rsid w:val="0065147A"/>
    <w:rsid w:val="00651AFD"/>
    <w:rsid w:val="00652312"/>
    <w:rsid w:val="00652A0E"/>
    <w:rsid w:val="00652ADF"/>
    <w:rsid w:val="006534BB"/>
    <w:rsid w:val="006548CE"/>
    <w:rsid w:val="00655A3C"/>
    <w:rsid w:val="00655C9A"/>
    <w:rsid w:val="006562BE"/>
    <w:rsid w:val="00656936"/>
    <w:rsid w:val="00656EF1"/>
    <w:rsid w:val="006571FD"/>
    <w:rsid w:val="006600F0"/>
    <w:rsid w:val="00660683"/>
    <w:rsid w:val="006620DC"/>
    <w:rsid w:val="00662ED9"/>
    <w:rsid w:val="00663778"/>
    <w:rsid w:val="006638D7"/>
    <w:rsid w:val="00663E81"/>
    <w:rsid w:val="0066553D"/>
    <w:rsid w:val="006655A1"/>
    <w:rsid w:val="00665F32"/>
    <w:rsid w:val="006706C3"/>
    <w:rsid w:val="006716C5"/>
    <w:rsid w:val="00672A57"/>
    <w:rsid w:val="0067322C"/>
    <w:rsid w:val="00674685"/>
    <w:rsid w:val="00674B39"/>
    <w:rsid w:val="00674CB4"/>
    <w:rsid w:val="00676370"/>
    <w:rsid w:val="00677315"/>
    <w:rsid w:val="006779F2"/>
    <w:rsid w:val="00677C89"/>
    <w:rsid w:val="00680880"/>
    <w:rsid w:val="0068493A"/>
    <w:rsid w:val="00685F36"/>
    <w:rsid w:val="006864D0"/>
    <w:rsid w:val="006869CE"/>
    <w:rsid w:val="00686AC9"/>
    <w:rsid w:val="006879DE"/>
    <w:rsid w:val="006915EC"/>
    <w:rsid w:val="006917A2"/>
    <w:rsid w:val="00692071"/>
    <w:rsid w:val="0069266B"/>
    <w:rsid w:val="00692787"/>
    <w:rsid w:val="006928C5"/>
    <w:rsid w:val="00692AB8"/>
    <w:rsid w:val="006953FC"/>
    <w:rsid w:val="00696B9F"/>
    <w:rsid w:val="00696D29"/>
    <w:rsid w:val="006977B2"/>
    <w:rsid w:val="00697BF1"/>
    <w:rsid w:val="00697F56"/>
    <w:rsid w:val="006A019B"/>
    <w:rsid w:val="006A257A"/>
    <w:rsid w:val="006A2939"/>
    <w:rsid w:val="006A577C"/>
    <w:rsid w:val="006A639B"/>
    <w:rsid w:val="006A77B5"/>
    <w:rsid w:val="006B1191"/>
    <w:rsid w:val="006B1C39"/>
    <w:rsid w:val="006B3631"/>
    <w:rsid w:val="006B5117"/>
    <w:rsid w:val="006B5429"/>
    <w:rsid w:val="006B59CA"/>
    <w:rsid w:val="006B5D69"/>
    <w:rsid w:val="006B6B3C"/>
    <w:rsid w:val="006B6E97"/>
    <w:rsid w:val="006B77AC"/>
    <w:rsid w:val="006B78C5"/>
    <w:rsid w:val="006C3610"/>
    <w:rsid w:val="006C3674"/>
    <w:rsid w:val="006C3E19"/>
    <w:rsid w:val="006C47F6"/>
    <w:rsid w:val="006C4AC5"/>
    <w:rsid w:val="006C5F46"/>
    <w:rsid w:val="006C669C"/>
    <w:rsid w:val="006C6EFC"/>
    <w:rsid w:val="006C7D34"/>
    <w:rsid w:val="006D0320"/>
    <w:rsid w:val="006D07E5"/>
    <w:rsid w:val="006D0882"/>
    <w:rsid w:val="006D093A"/>
    <w:rsid w:val="006D497F"/>
    <w:rsid w:val="006D50D8"/>
    <w:rsid w:val="006D5D93"/>
    <w:rsid w:val="006D6574"/>
    <w:rsid w:val="006D738E"/>
    <w:rsid w:val="006D7F0F"/>
    <w:rsid w:val="006E139E"/>
    <w:rsid w:val="006E1EA3"/>
    <w:rsid w:val="006E32AD"/>
    <w:rsid w:val="006E4CAE"/>
    <w:rsid w:val="006E53DD"/>
    <w:rsid w:val="006E6A69"/>
    <w:rsid w:val="006E6BDB"/>
    <w:rsid w:val="006E78D2"/>
    <w:rsid w:val="006F011F"/>
    <w:rsid w:val="006F06E2"/>
    <w:rsid w:val="006F3869"/>
    <w:rsid w:val="006F4319"/>
    <w:rsid w:val="006F5088"/>
    <w:rsid w:val="006F52D7"/>
    <w:rsid w:val="006F580D"/>
    <w:rsid w:val="006F63D4"/>
    <w:rsid w:val="006F6AA7"/>
    <w:rsid w:val="006F738C"/>
    <w:rsid w:val="006F75B9"/>
    <w:rsid w:val="006F7845"/>
    <w:rsid w:val="00700AAE"/>
    <w:rsid w:val="00701BD8"/>
    <w:rsid w:val="007020A2"/>
    <w:rsid w:val="00702D9F"/>
    <w:rsid w:val="007034C9"/>
    <w:rsid w:val="00703639"/>
    <w:rsid w:val="00703667"/>
    <w:rsid w:val="00703D4D"/>
    <w:rsid w:val="007046B8"/>
    <w:rsid w:val="007050EE"/>
    <w:rsid w:val="007052DE"/>
    <w:rsid w:val="0070658D"/>
    <w:rsid w:val="00707B71"/>
    <w:rsid w:val="0071065C"/>
    <w:rsid w:val="00710A24"/>
    <w:rsid w:val="00710B0D"/>
    <w:rsid w:val="00710F9E"/>
    <w:rsid w:val="0071172E"/>
    <w:rsid w:val="00711A26"/>
    <w:rsid w:val="007121A5"/>
    <w:rsid w:val="00712AAD"/>
    <w:rsid w:val="0071362B"/>
    <w:rsid w:val="00714130"/>
    <w:rsid w:val="0071436C"/>
    <w:rsid w:val="007151B8"/>
    <w:rsid w:val="0071538E"/>
    <w:rsid w:val="00715C5C"/>
    <w:rsid w:val="00716E79"/>
    <w:rsid w:val="00717591"/>
    <w:rsid w:val="007177E4"/>
    <w:rsid w:val="00720F2C"/>
    <w:rsid w:val="007214EC"/>
    <w:rsid w:val="007215EA"/>
    <w:rsid w:val="007256CC"/>
    <w:rsid w:val="00725709"/>
    <w:rsid w:val="00726A8E"/>
    <w:rsid w:val="00726E7C"/>
    <w:rsid w:val="007310D1"/>
    <w:rsid w:val="00731C66"/>
    <w:rsid w:val="00731F92"/>
    <w:rsid w:val="007323EF"/>
    <w:rsid w:val="0073258E"/>
    <w:rsid w:val="007334C1"/>
    <w:rsid w:val="0073386A"/>
    <w:rsid w:val="00733F84"/>
    <w:rsid w:val="00734514"/>
    <w:rsid w:val="007345A2"/>
    <w:rsid w:val="007349B8"/>
    <w:rsid w:val="007359A3"/>
    <w:rsid w:val="00736A81"/>
    <w:rsid w:val="00737811"/>
    <w:rsid w:val="0073787B"/>
    <w:rsid w:val="00737F3F"/>
    <w:rsid w:val="00737F8A"/>
    <w:rsid w:val="00740459"/>
    <w:rsid w:val="00741B41"/>
    <w:rsid w:val="00741B9F"/>
    <w:rsid w:val="00742351"/>
    <w:rsid w:val="00742EB6"/>
    <w:rsid w:val="007443E2"/>
    <w:rsid w:val="00744AB2"/>
    <w:rsid w:val="00745414"/>
    <w:rsid w:val="007457FE"/>
    <w:rsid w:val="00745E61"/>
    <w:rsid w:val="00745EA3"/>
    <w:rsid w:val="00747605"/>
    <w:rsid w:val="007478C9"/>
    <w:rsid w:val="00747A16"/>
    <w:rsid w:val="00747C60"/>
    <w:rsid w:val="00747FE0"/>
    <w:rsid w:val="007508DF"/>
    <w:rsid w:val="007509FE"/>
    <w:rsid w:val="00750CA6"/>
    <w:rsid w:val="00751401"/>
    <w:rsid w:val="0075152D"/>
    <w:rsid w:val="00751A50"/>
    <w:rsid w:val="00751CE2"/>
    <w:rsid w:val="00752D9A"/>
    <w:rsid w:val="00754C8A"/>
    <w:rsid w:val="00755065"/>
    <w:rsid w:val="00755174"/>
    <w:rsid w:val="00755361"/>
    <w:rsid w:val="0075563D"/>
    <w:rsid w:val="007568D6"/>
    <w:rsid w:val="00757121"/>
    <w:rsid w:val="00757633"/>
    <w:rsid w:val="007579EE"/>
    <w:rsid w:val="0076145B"/>
    <w:rsid w:val="007621B6"/>
    <w:rsid w:val="00762B63"/>
    <w:rsid w:val="00763840"/>
    <w:rsid w:val="00763FE4"/>
    <w:rsid w:val="0076417E"/>
    <w:rsid w:val="00764C43"/>
    <w:rsid w:val="00765158"/>
    <w:rsid w:val="00766F23"/>
    <w:rsid w:val="00767C08"/>
    <w:rsid w:val="0077052B"/>
    <w:rsid w:val="00770607"/>
    <w:rsid w:val="00770C49"/>
    <w:rsid w:val="00770FE5"/>
    <w:rsid w:val="0077238B"/>
    <w:rsid w:val="00772DF5"/>
    <w:rsid w:val="007763DB"/>
    <w:rsid w:val="00777AED"/>
    <w:rsid w:val="00781580"/>
    <w:rsid w:val="00781B8F"/>
    <w:rsid w:val="007825F8"/>
    <w:rsid w:val="00783C28"/>
    <w:rsid w:val="0078411D"/>
    <w:rsid w:val="0078455B"/>
    <w:rsid w:val="00784CEF"/>
    <w:rsid w:val="007855D3"/>
    <w:rsid w:val="00785B8C"/>
    <w:rsid w:val="00786289"/>
    <w:rsid w:val="00786677"/>
    <w:rsid w:val="007870D3"/>
    <w:rsid w:val="00790729"/>
    <w:rsid w:val="00790BAE"/>
    <w:rsid w:val="0079102F"/>
    <w:rsid w:val="00791D84"/>
    <w:rsid w:val="00792192"/>
    <w:rsid w:val="00792257"/>
    <w:rsid w:val="00792932"/>
    <w:rsid w:val="00793681"/>
    <w:rsid w:val="00796181"/>
    <w:rsid w:val="00796B9C"/>
    <w:rsid w:val="00796C2E"/>
    <w:rsid w:val="007A071F"/>
    <w:rsid w:val="007A1C50"/>
    <w:rsid w:val="007A2601"/>
    <w:rsid w:val="007A55DD"/>
    <w:rsid w:val="007A6F7E"/>
    <w:rsid w:val="007A73F1"/>
    <w:rsid w:val="007A76BA"/>
    <w:rsid w:val="007B1194"/>
    <w:rsid w:val="007B1532"/>
    <w:rsid w:val="007B1A1C"/>
    <w:rsid w:val="007B24B1"/>
    <w:rsid w:val="007B2A3E"/>
    <w:rsid w:val="007B3E10"/>
    <w:rsid w:val="007B4ADC"/>
    <w:rsid w:val="007B55B2"/>
    <w:rsid w:val="007B654B"/>
    <w:rsid w:val="007B6EC7"/>
    <w:rsid w:val="007B7880"/>
    <w:rsid w:val="007C08FF"/>
    <w:rsid w:val="007C1B63"/>
    <w:rsid w:val="007C206C"/>
    <w:rsid w:val="007C270F"/>
    <w:rsid w:val="007C2B52"/>
    <w:rsid w:val="007C375F"/>
    <w:rsid w:val="007C4083"/>
    <w:rsid w:val="007C444C"/>
    <w:rsid w:val="007C52C8"/>
    <w:rsid w:val="007C62E0"/>
    <w:rsid w:val="007C657C"/>
    <w:rsid w:val="007C6F21"/>
    <w:rsid w:val="007D0B84"/>
    <w:rsid w:val="007D0CD4"/>
    <w:rsid w:val="007D12CB"/>
    <w:rsid w:val="007D156D"/>
    <w:rsid w:val="007D1E41"/>
    <w:rsid w:val="007D20AC"/>
    <w:rsid w:val="007D3698"/>
    <w:rsid w:val="007D3D17"/>
    <w:rsid w:val="007D3E7B"/>
    <w:rsid w:val="007D3F8B"/>
    <w:rsid w:val="007D4375"/>
    <w:rsid w:val="007D5A8B"/>
    <w:rsid w:val="007D5EA7"/>
    <w:rsid w:val="007D65FD"/>
    <w:rsid w:val="007D72BE"/>
    <w:rsid w:val="007D7362"/>
    <w:rsid w:val="007E13D8"/>
    <w:rsid w:val="007E2125"/>
    <w:rsid w:val="007E25BD"/>
    <w:rsid w:val="007E277B"/>
    <w:rsid w:val="007E38A7"/>
    <w:rsid w:val="007E3DC8"/>
    <w:rsid w:val="007E5CB0"/>
    <w:rsid w:val="007E7DCC"/>
    <w:rsid w:val="007F0371"/>
    <w:rsid w:val="007F1528"/>
    <w:rsid w:val="007F1A39"/>
    <w:rsid w:val="007F1C80"/>
    <w:rsid w:val="007F25D7"/>
    <w:rsid w:val="007F2E2C"/>
    <w:rsid w:val="007F3DD9"/>
    <w:rsid w:val="007F4D25"/>
    <w:rsid w:val="007F58F7"/>
    <w:rsid w:val="007F5F57"/>
    <w:rsid w:val="007F6279"/>
    <w:rsid w:val="007F7121"/>
    <w:rsid w:val="007F7833"/>
    <w:rsid w:val="00800A36"/>
    <w:rsid w:val="008011FB"/>
    <w:rsid w:val="00801750"/>
    <w:rsid w:val="00801B26"/>
    <w:rsid w:val="00801D83"/>
    <w:rsid w:val="00805601"/>
    <w:rsid w:val="0081005B"/>
    <w:rsid w:val="00810C64"/>
    <w:rsid w:val="00810F32"/>
    <w:rsid w:val="008116BD"/>
    <w:rsid w:val="008120B2"/>
    <w:rsid w:val="00812495"/>
    <w:rsid w:val="00812889"/>
    <w:rsid w:val="0081405F"/>
    <w:rsid w:val="0081431F"/>
    <w:rsid w:val="008145FF"/>
    <w:rsid w:val="008149D8"/>
    <w:rsid w:val="00814F32"/>
    <w:rsid w:val="00815050"/>
    <w:rsid w:val="0081575E"/>
    <w:rsid w:val="0081584B"/>
    <w:rsid w:val="00816193"/>
    <w:rsid w:val="00816EF0"/>
    <w:rsid w:val="008170D9"/>
    <w:rsid w:val="008173FC"/>
    <w:rsid w:val="00817431"/>
    <w:rsid w:val="00817709"/>
    <w:rsid w:val="00817DC4"/>
    <w:rsid w:val="00820812"/>
    <w:rsid w:val="008219C6"/>
    <w:rsid w:val="00822AC6"/>
    <w:rsid w:val="008231DC"/>
    <w:rsid w:val="0082398B"/>
    <w:rsid w:val="00824815"/>
    <w:rsid w:val="00824E8B"/>
    <w:rsid w:val="00824F71"/>
    <w:rsid w:val="00825707"/>
    <w:rsid w:val="008266BB"/>
    <w:rsid w:val="008269D5"/>
    <w:rsid w:val="00827C3F"/>
    <w:rsid w:val="0083167E"/>
    <w:rsid w:val="00831F16"/>
    <w:rsid w:val="00832EA1"/>
    <w:rsid w:val="00833570"/>
    <w:rsid w:val="008341F0"/>
    <w:rsid w:val="008345DE"/>
    <w:rsid w:val="00835A31"/>
    <w:rsid w:val="00837A4C"/>
    <w:rsid w:val="00837D6E"/>
    <w:rsid w:val="008405E1"/>
    <w:rsid w:val="00840A50"/>
    <w:rsid w:val="00841411"/>
    <w:rsid w:val="008435D2"/>
    <w:rsid w:val="00843AF4"/>
    <w:rsid w:val="00843FC0"/>
    <w:rsid w:val="0084415B"/>
    <w:rsid w:val="008446DF"/>
    <w:rsid w:val="008460DC"/>
    <w:rsid w:val="00846236"/>
    <w:rsid w:val="00850CF8"/>
    <w:rsid w:val="00850D48"/>
    <w:rsid w:val="00850FF6"/>
    <w:rsid w:val="008510EB"/>
    <w:rsid w:val="00851C2F"/>
    <w:rsid w:val="00852B4D"/>
    <w:rsid w:val="008536FF"/>
    <w:rsid w:val="0085406D"/>
    <w:rsid w:val="008541DD"/>
    <w:rsid w:val="0085492B"/>
    <w:rsid w:val="00854FDC"/>
    <w:rsid w:val="00855126"/>
    <w:rsid w:val="008562A8"/>
    <w:rsid w:val="0085690A"/>
    <w:rsid w:val="00856FB0"/>
    <w:rsid w:val="008572A2"/>
    <w:rsid w:val="00857574"/>
    <w:rsid w:val="008577DA"/>
    <w:rsid w:val="00857837"/>
    <w:rsid w:val="00860D6C"/>
    <w:rsid w:val="00862168"/>
    <w:rsid w:val="0086284D"/>
    <w:rsid w:val="008635A7"/>
    <w:rsid w:val="00865CCF"/>
    <w:rsid w:val="00865D67"/>
    <w:rsid w:val="00865F8B"/>
    <w:rsid w:val="0086604B"/>
    <w:rsid w:val="00866E36"/>
    <w:rsid w:val="008672D0"/>
    <w:rsid w:val="0086762C"/>
    <w:rsid w:val="00870102"/>
    <w:rsid w:val="00874CE4"/>
    <w:rsid w:val="00875335"/>
    <w:rsid w:val="0087623D"/>
    <w:rsid w:val="008769A8"/>
    <w:rsid w:val="008809B1"/>
    <w:rsid w:val="00881ACD"/>
    <w:rsid w:val="00882BBF"/>
    <w:rsid w:val="00882DEC"/>
    <w:rsid w:val="00884819"/>
    <w:rsid w:val="00884846"/>
    <w:rsid w:val="00885759"/>
    <w:rsid w:val="008862D2"/>
    <w:rsid w:val="0088680D"/>
    <w:rsid w:val="00886893"/>
    <w:rsid w:val="00890ED9"/>
    <w:rsid w:val="008917FE"/>
    <w:rsid w:val="00891992"/>
    <w:rsid w:val="00891FD5"/>
    <w:rsid w:val="0089389E"/>
    <w:rsid w:val="00893B2F"/>
    <w:rsid w:val="0089451A"/>
    <w:rsid w:val="008947B7"/>
    <w:rsid w:val="00894B47"/>
    <w:rsid w:val="008952A5"/>
    <w:rsid w:val="008968F5"/>
    <w:rsid w:val="00896F60"/>
    <w:rsid w:val="00897663"/>
    <w:rsid w:val="00897B6A"/>
    <w:rsid w:val="008A007A"/>
    <w:rsid w:val="008A0E23"/>
    <w:rsid w:val="008A0E45"/>
    <w:rsid w:val="008A1DA2"/>
    <w:rsid w:val="008A281D"/>
    <w:rsid w:val="008A3686"/>
    <w:rsid w:val="008A3BB9"/>
    <w:rsid w:val="008A3FF2"/>
    <w:rsid w:val="008A4077"/>
    <w:rsid w:val="008A4453"/>
    <w:rsid w:val="008A6F4C"/>
    <w:rsid w:val="008A74DD"/>
    <w:rsid w:val="008A76FB"/>
    <w:rsid w:val="008B059F"/>
    <w:rsid w:val="008B1A71"/>
    <w:rsid w:val="008B3389"/>
    <w:rsid w:val="008B5613"/>
    <w:rsid w:val="008B5617"/>
    <w:rsid w:val="008B57E5"/>
    <w:rsid w:val="008B6FFC"/>
    <w:rsid w:val="008C03D1"/>
    <w:rsid w:val="008C1E66"/>
    <w:rsid w:val="008C25DE"/>
    <w:rsid w:val="008C26B7"/>
    <w:rsid w:val="008C37DE"/>
    <w:rsid w:val="008C3BD6"/>
    <w:rsid w:val="008C438F"/>
    <w:rsid w:val="008C43F1"/>
    <w:rsid w:val="008C51A0"/>
    <w:rsid w:val="008C590F"/>
    <w:rsid w:val="008C64A5"/>
    <w:rsid w:val="008C6B96"/>
    <w:rsid w:val="008C6DE4"/>
    <w:rsid w:val="008D0753"/>
    <w:rsid w:val="008D14B1"/>
    <w:rsid w:val="008D1C34"/>
    <w:rsid w:val="008D3AE9"/>
    <w:rsid w:val="008D405B"/>
    <w:rsid w:val="008D629E"/>
    <w:rsid w:val="008D6F63"/>
    <w:rsid w:val="008D7A33"/>
    <w:rsid w:val="008E0524"/>
    <w:rsid w:val="008E0A00"/>
    <w:rsid w:val="008E1DB9"/>
    <w:rsid w:val="008E20FC"/>
    <w:rsid w:val="008E3AF7"/>
    <w:rsid w:val="008E3DAC"/>
    <w:rsid w:val="008E405A"/>
    <w:rsid w:val="008E6454"/>
    <w:rsid w:val="008E71D2"/>
    <w:rsid w:val="008E76BF"/>
    <w:rsid w:val="008F0135"/>
    <w:rsid w:val="008F1460"/>
    <w:rsid w:val="008F2459"/>
    <w:rsid w:val="008F2C31"/>
    <w:rsid w:val="008F3566"/>
    <w:rsid w:val="008F4DD2"/>
    <w:rsid w:val="008F4F78"/>
    <w:rsid w:val="008F5897"/>
    <w:rsid w:val="008F6EB4"/>
    <w:rsid w:val="008F6EFC"/>
    <w:rsid w:val="008F7A3A"/>
    <w:rsid w:val="00901329"/>
    <w:rsid w:val="009016E3"/>
    <w:rsid w:val="00902085"/>
    <w:rsid w:val="00902426"/>
    <w:rsid w:val="00903071"/>
    <w:rsid w:val="00903450"/>
    <w:rsid w:val="009044F4"/>
    <w:rsid w:val="009053DA"/>
    <w:rsid w:val="009059FF"/>
    <w:rsid w:val="009060FE"/>
    <w:rsid w:val="00910747"/>
    <w:rsid w:val="00910E3B"/>
    <w:rsid w:val="009122D0"/>
    <w:rsid w:val="009125B7"/>
    <w:rsid w:val="00912CFB"/>
    <w:rsid w:val="009139E6"/>
    <w:rsid w:val="00914060"/>
    <w:rsid w:val="009175E4"/>
    <w:rsid w:val="00917AF0"/>
    <w:rsid w:val="00917C5F"/>
    <w:rsid w:val="00920A37"/>
    <w:rsid w:val="00920ACC"/>
    <w:rsid w:val="00920F8A"/>
    <w:rsid w:val="00922D49"/>
    <w:rsid w:val="009243D2"/>
    <w:rsid w:val="0092481E"/>
    <w:rsid w:val="00927CFC"/>
    <w:rsid w:val="00927DF8"/>
    <w:rsid w:val="00930567"/>
    <w:rsid w:val="00930E5C"/>
    <w:rsid w:val="0093159F"/>
    <w:rsid w:val="00931974"/>
    <w:rsid w:val="009319B4"/>
    <w:rsid w:val="00931A16"/>
    <w:rsid w:val="0093264A"/>
    <w:rsid w:val="00932776"/>
    <w:rsid w:val="00932A90"/>
    <w:rsid w:val="00933096"/>
    <w:rsid w:val="00934385"/>
    <w:rsid w:val="009350D0"/>
    <w:rsid w:val="00935FD5"/>
    <w:rsid w:val="00936019"/>
    <w:rsid w:val="0093607D"/>
    <w:rsid w:val="0093614F"/>
    <w:rsid w:val="009366F7"/>
    <w:rsid w:val="00936799"/>
    <w:rsid w:val="009370FC"/>
    <w:rsid w:val="009374D4"/>
    <w:rsid w:val="0094087B"/>
    <w:rsid w:val="0094352E"/>
    <w:rsid w:val="00944100"/>
    <w:rsid w:val="00946587"/>
    <w:rsid w:val="0094720D"/>
    <w:rsid w:val="0094772D"/>
    <w:rsid w:val="009511E5"/>
    <w:rsid w:val="0095149D"/>
    <w:rsid w:val="009517F6"/>
    <w:rsid w:val="009521C1"/>
    <w:rsid w:val="00952A15"/>
    <w:rsid w:val="009534C9"/>
    <w:rsid w:val="00953EF6"/>
    <w:rsid w:val="0095402B"/>
    <w:rsid w:val="00955290"/>
    <w:rsid w:val="009552E7"/>
    <w:rsid w:val="00955EBD"/>
    <w:rsid w:val="009568B5"/>
    <w:rsid w:val="00962F77"/>
    <w:rsid w:val="00963193"/>
    <w:rsid w:val="00964AA4"/>
    <w:rsid w:val="00964DE9"/>
    <w:rsid w:val="00965598"/>
    <w:rsid w:val="009665B5"/>
    <w:rsid w:val="0096660F"/>
    <w:rsid w:val="009677C7"/>
    <w:rsid w:val="009712EA"/>
    <w:rsid w:val="009729A9"/>
    <w:rsid w:val="009752BE"/>
    <w:rsid w:val="009752D4"/>
    <w:rsid w:val="0097535C"/>
    <w:rsid w:val="00975A23"/>
    <w:rsid w:val="009761D3"/>
    <w:rsid w:val="009762F4"/>
    <w:rsid w:val="00976F28"/>
    <w:rsid w:val="0097737E"/>
    <w:rsid w:val="009822AB"/>
    <w:rsid w:val="00982A00"/>
    <w:rsid w:val="00983048"/>
    <w:rsid w:val="0098318A"/>
    <w:rsid w:val="0098335A"/>
    <w:rsid w:val="00983B82"/>
    <w:rsid w:val="00986127"/>
    <w:rsid w:val="009864F0"/>
    <w:rsid w:val="00986D7B"/>
    <w:rsid w:val="00987481"/>
    <w:rsid w:val="00987864"/>
    <w:rsid w:val="00987BF2"/>
    <w:rsid w:val="00990141"/>
    <w:rsid w:val="00991020"/>
    <w:rsid w:val="00993242"/>
    <w:rsid w:val="00993CF6"/>
    <w:rsid w:val="009943FA"/>
    <w:rsid w:val="009960EE"/>
    <w:rsid w:val="00996ACF"/>
    <w:rsid w:val="00997F29"/>
    <w:rsid w:val="009A01B1"/>
    <w:rsid w:val="009A2106"/>
    <w:rsid w:val="009A29D8"/>
    <w:rsid w:val="009A29E9"/>
    <w:rsid w:val="009A2D45"/>
    <w:rsid w:val="009A3184"/>
    <w:rsid w:val="009A56C0"/>
    <w:rsid w:val="009A6C25"/>
    <w:rsid w:val="009A6D2A"/>
    <w:rsid w:val="009A7FF9"/>
    <w:rsid w:val="009B015F"/>
    <w:rsid w:val="009B04E6"/>
    <w:rsid w:val="009B0883"/>
    <w:rsid w:val="009B0AD1"/>
    <w:rsid w:val="009B0AF0"/>
    <w:rsid w:val="009B0CDF"/>
    <w:rsid w:val="009B2515"/>
    <w:rsid w:val="009B2CE1"/>
    <w:rsid w:val="009B3AFA"/>
    <w:rsid w:val="009B3B5C"/>
    <w:rsid w:val="009B7053"/>
    <w:rsid w:val="009B7CBB"/>
    <w:rsid w:val="009C0063"/>
    <w:rsid w:val="009C030B"/>
    <w:rsid w:val="009C0321"/>
    <w:rsid w:val="009C29DF"/>
    <w:rsid w:val="009C3181"/>
    <w:rsid w:val="009C555E"/>
    <w:rsid w:val="009C7936"/>
    <w:rsid w:val="009D0074"/>
    <w:rsid w:val="009D1A50"/>
    <w:rsid w:val="009D2E7D"/>
    <w:rsid w:val="009D491B"/>
    <w:rsid w:val="009D65BC"/>
    <w:rsid w:val="009D7C5D"/>
    <w:rsid w:val="009D7F07"/>
    <w:rsid w:val="009D7F36"/>
    <w:rsid w:val="009E124C"/>
    <w:rsid w:val="009E2122"/>
    <w:rsid w:val="009E2628"/>
    <w:rsid w:val="009E2729"/>
    <w:rsid w:val="009E29EC"/>
    <w:rsid w:val="009E2E72"/>
    <w:rsid w:val="009E2FC5"/>
    <w:rsid w:val="009E343C"/>
    <w:rsid w:val="009E4504"/>
    <w:rsid w:val="009E4F58"/>
    <w:rsid w:val="009E5242"/>
    <w:rsid w:val="009E7227"/>
    <w:rsid w:val="009E7C4C"/>
    <w:rsid w:val="009E7D67"/>
    <w:rsid w:val="009F0666"/>
    <w:rsid w:val="009F0ED9"/>
    <w:rsid w:val="009F1368"/>
    <w:rsid w:val="009F140E"/>
    <w:rsid w:val="009F1852"/>
    <w:rsid w:val="009F1AC6"/>
    <w:rsid w:val="009F1F39"/>
    <w:rsid w:val="009F1F98"/>
    <w:rsid w:val="009F2EE1"/>
    <w:rsid w:val="009F35CA"/>
    <w:rsid w:val="009F3698"/>
    <w:rsid w:val="009F3D37"/>
    <w:rsid w:val="009F4026"/>
    <w:rsid w:val="009F4DAB"/>
    <w:rsid w:val="009F6428"/>
    <w:rsid w:val="009F64DC"/>
    <w:rsid w:val="00A0092D"/>
    <w:rsid w:val="00A00AB9"/>
    <w:rsid w:val="00A014DF"/>
    <w:rsid w:val="00A018DB"/>
    <w:rsid w:val="00A018F9"/>
    <w:rsid w:val="00A01C8C"/>
    <w:rsid w:val="00A02A8E"/>
    <w:rsid w:val="00A02BE8"/>
    <w:rsid w:val="00A0304E"/>
    <w:rsid w:val="00A0323A"/>
    <w:rsid w:val="00A05E5D"/>
    <w:rsid w:val="00A069A8"/>
    <w:rsid w:val="00A079A4"/>
    <w:rsid w:val="00A1046C"/>
    <w:rsid w:val="00A10996"/>
    <w:rsid w:val="00A123E9"/>
    <w:rsid w:val="00A12A8C"/>
    <w:rsid w:val="00A12D45"/>
    <w:rsid w:val="00A13326"/>
    <w:rsid w:val="00A134DC"/>
    <w:rsid w:val="00A137EE"/>
    <w:rsid w:val="00A15114"/>
    <w:rsid w:val="00A15EAB"/>
    <w:rsid w:val="00A1667B"/>
    <w:rsid w:val="00A16854"/>
    <w:rsid w:val="00A16A80"/>
    <w:rsid w:val="00A178DD"/>
    <w:rsid w:val="00A20610"/>
    <w:rsid w:val="00A21BFE"/>
    <w:rsid w:val="00A21ED8"/>
    <w:rsid w:val="00A22EA6"/>
    <w:rsid w:val="00A239BC"/>
    <w:rsid w:val="00A25379"/>
    <w:rsid w:val="00A25895"/>
    <w:rsid w:val="00A26B14"/>
    <w:rsid w:val="00A27B7B"/>
    <w:rsid w:val="00A3003D"/>
    <w:rsid w:val="00A30122"/>
    <w:rsid w:val="00A30FE4"/>
    <w:rsid w:val="00A31BFA"/>
    <w:rsid w:val="00A36F15"/>
    <w:rsid w:val="00A371B5"/>
    <w:rsid w:val="00A41377"/>
    <w:rsid w:val="00A413BE"/>
    <w:rsid w:val="00A428DD"/>
    <w:rsid w:val="00A43126"/>
    <w:rsid w:val="00A4464E"/>
    <w:rsid w:val="00A4485A"/>
    <w:rsid w:val="00A44AA1"/>
    <w:rsid w:val="00A44DE9"/>
    <w:rsid w:val="00A460E1"/>
    <w:rsid w:val="00A479C4"/>
    <w:rsid w:val="00A50246"/>
    <w:rsid w:val="00A51691"/>
    <w:rsid w:val="00A51EC8"/>
    <w:rsid w:val="00A52274"/>
    <w:rsid w:val="00A52DF0"/>
    <w:rsid w:val="00A52ED2"/>
    <w:rsid w:val="00A53A47"/>
    <w:rsid w:val="00A548C5"/>
    <w:rsid w:val="00A54FBC"/>
    <w:rsid w:val="00A5509C"/>
    <w:rsid w:val="00A55649"/>
    <w:rsid w:val="00A557A7"/>
    <w:rsid w:val="00A56559"/>
    <w:rsid w:val="00A56B64"/>
    <w:rsid w:val="00A6114C"/>
    <w:rsid w:val="00A6310F"/>
    <w:rsid w:val="00A63741"/>
    <w:rsid w:val="00A63E2A"/>
    <w:rsid w:val="00A6494D"/>
    <w:rsid w:val="00A64AFA"/>
    <w:rsid w:val="00A64BC4"/>
    <w:rsid w:val="00A64E0C"/>
    <w:rsid w:val="00A6523B"/>
    <w:rsid w:val="00A654A2"/>
    <w:rsid w:val="00A6550E"/>
    <w:rsid w:val="00A65B5B"/>
    <w:rsid w:val="00A65E42"/>
    <w:rsid w:val="00A67C18"/>
    <w:rsid w:val="00A67EE2"/>
    <w:rsid w:val="00A67F8F"/>
    <w:rsid w:val="00A71215"/>
    <w:rsid w:val="00A71736"/>
    <w:rsid w:val="00A71870"/>
    <w:rsid w:val="00A72A97"/>
    <w:rsid w:val="00A73EAD"/>
    <w:rsid w:val="00A740B1"/>
    <w:rsid w:val="00A74325"/>
    <w:rsid w:val="00A76915"/>
    <w:rsid w:val="00A80991"/>
    <w:rsid w:val="00A8099A"/>
    <w:rsid w:val="00A8199B"/>
    <w:rsid w:val="00A827F3"/>
    <w:rsid w:val="00A82A69"/>
    <w:rsid w:val="00A8379B"/>
    <w:rsid w:val="00A84A7A"/>
    <w:rsid w:val="00A863C1"/>
    <w:rsid w:val="00A8660E"/>
    <w:rsid w:val="00A879CC"/>
    <w:rsid w:val="00A9017C"/>
    <w:rsid w:val="00A90478"/>
    <w:rsid w:val="00A91319"/>
    <w:rsid w:val="00A913C6"/>
    <w:rsid w:val="00A9188B"/>
    <w:rsid w:val="00A92764"/>
    <w:rsid w:val="00A92AB8"/>
    <w:rsid w:val="00A92DE6"/>
    <w:rsid w:val="00A93164"/>
    <w:rsid w:val="00A93AA6"/>
    <w:rsid w:val="00A93E9A"/>
    <w:rsid w:val="00A95011"/>
    <w:rsid w:val="00A9575F"/>
    <w:rsid w:val="00A95CBE"/>
    <w:rsid w:val="00A9601D"/>
    <w:rsid w:val="00A97FC6"/>
    <w:rsid w:val="00AA01F2"/>
    <w:rsid w:val="00AA030E"/>
    <w:rsid w:val="00AA0707"/>
    <w:rsid w:val="00AA0A7C"/>
    <w:rsid w:val="00AA0C8A"/>
    <w:rsid w:val="00AA0E9F"/>
    <w:rsid w:val="00AA1012"/>
    <w:rsid w:val="00AA1253"/>
    <w:rsid w:val="00AA1C9B"/>
    <w:rsid w:val="00AA2564"/>
    <w:rsid w:val="00AA2627"/>
    <w:rsid w:val="00AA2C77"/>
    <w:rsid w:val="00AA3E65"/>
    <w:rsid w:val="00AA4691"/>
    <w:rsid w:val="00AA4DC0"/>
    <w:rsid w:val="00AA5C59"/>
    <w:rsid w:val="00AA5D8A"/>
    <w:rsid w:val="00AA673E"/>
    <w:rsid w:val="00AA69B7"/>
    <w:rsid w:val="00AA6EDE"/>
    <w:rsid w:val="00AA77AB"/>
    <w:rsid w:val="00AB1B9B"/>
    <w:rsid w:val="00AB37FE"/>
    <w:rsid w:val="00AB3B26"/>
    <w:rsid w:val="00AB4D98"/>
    <w:rsid w:val="00AB51DF"/>
    <w:rsid w:val="00AB54B2"/>
    <w:rsid w:val="00AB598D"/>
    <w:rsid w:val="00AB598E"/>
    <w:rsid w:val="00AB59EB"/>
    <w:rsid w:val="00AB62DA"/>
    <w:rsid w:val="00AB7493"/>
    <w:rsid w:val="00AC0359"/>
    <w:rsid w:val="00AC0DBD"/>
    <w:rsid w:val="00AC3E3F"/>
    <w:rsid w:val="00AC3FF3"/>
    <w:rsid w:val="00AC428D"/>
    <w:rsid w:val="00AC4547"/>
    <w:rsid w:val="00AC4609"/>
    <w:rsid w:val="00AC4636"/>
    <w:rsid w:val="00AC49A9"/>
    <w:rsid w:val="00AC4E14"/>
    <w:rsid w:val="00AC58FF"/>
    <w:rsid w:val="00AC6194"/>
    <w:rsid w:val="00AC6547"/>
    <w:rsid w:val="00AC67E4"/>
    <w:rsid w:val="00AC76EA"/>
    <w:rsid w:val="00AC7BC7"/>
    <w:rsid w:val="00AC7CAA"/>
    <w:rsid w:val="00AD028A"/>
    <w:rsid w:val="00AD1019"/>
    <w:rsid w:val="00AD13F3"/>
    <w:rsid w:val="00AD1C51"/>
    <w:rsid w:val="00AD1CB2"/>
    <w:rsid w:val="00AD262A"/>
    <w:rsid w:val="00AD380D"/>
    <w:rsid w:val="00AD38D9"/>
    <w:rsid w:val="00AD39BA"/>
    <w:rsid w:val="00AD4FCA"/>
    <w:rsid w:val="00AD7241"/>
    <w:rsid w:val="00AE0583"/>
    <w:rsid w:val="00AE1E4E"/>
    <w:rsid w:val="00AE2012"/>
    <w:rsid w:val="00AE387A"/>
    <w:rsid w:val="00AE3E83"/>
    <w:rsid w:val="00AE473B"/>
    <w:rsid w:val="00AE547B"/>
    <w:rsid w:val="00AE5987"/>
    <w:rsid w:val="00AE5ABB"/>
    <w:rsid w:val="00AE5B9F"/>
    <w:rsid w:val="00AE627E"/>
    <w:rsid w:val="00AE67E3"/>
    <w:rsid w:val="00AE6B27"/>
    <w:rsid w:val="00AE6B76"/>
    <w:rsid w:val="00AE712D"/>
    <w:rsid w:val="00AE7B89"/>
    <w:rsid w:val="00AF0C95"/>
    <w:rsid w:val="00AF21F0"/>
    <w:rsid w:val="00AF2CFE"/>
    <w:rsid w:val="00AF2F84"/>
    <w:rsid w:val="00AF3B28"/>
    <w:rsid w:val="00AF4BB2"/>
    <w:rsid w:val="00AF7C38"/>
    <w:rsid w:val="00B00474"/>
    <w:rsid w:val="00B00878"/>
    <w:rsid w:val="00B0276C"/>
    <w:rsid w:val="00B0286F"/>
    <w:rsid w:val="00B030C8"/>
    <w:rsid w:val="00B03604"/>
    <w:rsid w:val="00B043D6"/>
    <w:rsid w:val="00B050C4"/>
    <w:rsid w:val="00B05327"/>
    <w:rsid w:val="00B066D3"/>
    <w:rsid w:val="00B068A4"/>
    <w:rsid w:val="00B06C9B"/>
    <w:rsid w:val="00B07121"/>
    <w:rsid w:val="00B07D20"/>
    <w:rsid w:val="00B07ED2"/>
    <w:rsid w:val="00B104B5"/>
    <w:rsid w:val="00B1068B"/>
    <w:rsid w:val="00B1079F"/>
    <w:rsid w:val="00B1096F"/>
    <w:rsid w:val="00B10C4B"/>
    <w:rsid w:val="00B10F65"/>
    <w:rsid w:val="00B11E1B"/>
    <w:rsid w:val="00B121B5"/>
    <w:rsid w:val="00B12DE1"/>
    <w:rsid w:val="00B12E08"/>
    <w:rsid w:val="00B130FD"/>
    <w:rsid w:val="00B13320"/>
    <w:rsid w:val="00B13D0A"/>
    <w:rsid w:val="00B14170"/>
    <w:rsid w:val="00B1464A"/>
    <w:rsid w:val="00B14D75"/>
    <w:rsid w:val="00B15605"/>
    <w:rsid w:val="00B160CB"/>
    <w:rsid w:val="00B172F9"/>
    <w:rsid w:val="00B20507"/>
    <w:rsid w:val="00B2219E"/>
    <w:rsid w:val="00B2285D"/>
    <w:rsid w:val="00B22929"/>
    <w:rsid w:val="00B237F8"/>
    <w:rsid w:val="00B243C7"/>
    <w:rsid w:val="00B245CD"/>
    <w:rsid w:val="00B25E04"/>
    <w:rsid w:val="00B26A10"/>
    <w:rsid w:val="00B278EC"/>
    <w:rsid w:val="00B30AF1"/>
    <w:rsid w:val="00B30C3B"/>
    <w:rsid w:val="00B3356E"/>
    <w:rsid w:val="00B3392D"/>
    <w:rsid w:val="00B33F95"/>
    <w:rsid w:val="00B353A7"/>
    <w:rsid w:val="00B35CE3"/>
    <w:rsid w:val="00B367CB"/>
    <w:rsid w:val="00B37757"/>
    <w:rsid w:val="00B408F3"/>
    <w:rsid w:val="00B40D7B"/>
    <w:rsid w:val="00B4220B"/>
    <w:rsid w:val="00B42E84"/>
    <w:rsid w:val="00B42FD8"/>
    <w:rsid w:val="00B43740"/>
    <w:rsid w:val="00B43D6C"/>
    <w:rsid w:val="00B44292"/>
    <w:rsid w:val="00B44488"/>
    <w:rsid w:val="00B4501E"/>
    <w:rsid w:val="00B4512C"/>
    <w:rsid w:val="00B45828"/>
    <w:rsid w:val="00B45F4D"/>
    <w:rsid w:val="00B477C0"/>
    <w:rsid w:val="00B47EDD"/>
    <w:rsid w:val="00B5059C"/>
    <w:rsid w:val="00B50AB6"/>
    <w:rsid w:val="00B50C14"/>
    <w:rsid w:val="00B51222"/>
    <w:rsid w:val="00B514C6"/>
    <w:rsid w:val="00B51761"/>
    <w:rsid w:val="00B51829"/>
    <w:rsid w:val="00B51968"/>
    <w:rsid w:val="00B5224F"/>
    <w:rsid w:val="00B52936"/>
    <w:rsid w:val="00B529B9"/>
    <w:rsid w:val="00B52D6D"/>
    <w:rsid w:val="00B52F79"/>
    <w:rsid w:val="00B55203"/>
    <w:rsid w:val="00B55C79"/>
    <w:rsid w:val="00B56002"/>
    <w:rsid w:val="00B570C1"/>
    <w:rsid w:val="00B572E8"/>
    <w:rsid w:val="00B57514"/>
    <w:rsid w:val="00B57CE4"/>
    <w:rsid w:val="00B616D3"/>
    <w:rsid w:val="00B634DD"/>
    <w:rsid w:val="00B638B6"/>
    <w:rsid w:val="00B6458A"/>
    <w:rsid w:val="00B64BC4"/>
    <w:rsid w:val="00B658C4"/>
    <w:rsid w:val="00B66841"/>
    <w:rsid w:val="00B670B3"/>
    <w:rsid w:val="00B671C2"/>
    <w:rsid w:val="00B67321"/>
    <w:rsid w:val="00B70997"/>
    <w:rsid w:val="00B70ECE"/>
    <w:rsid w:val="00B71012"/>
    <w:rsid w:val="00B712E1"/>
    <w:rsid w:val="00B716B1"/>
    <w:rsid w:val="00B71CE4"/>
    <w:rsid w:val="00B7213D"/>
    <w:rsid w:val="00B72996"/>
    <w:rsid w:val="00B7346C"/>
    <w:rsid w:val="00B73685"/>
    <w:rsid w:val="00B75E92"/>
    <w:rsid w:val="00B760DE"/>
    <w:rsid w:val="00B77C41"/>
    <w:rsid w:val="00B80292"/>
    <w:rsid w:val="00B80343"/>
    <w:rsid w:val="00B81D46"/>
    <w:rsid w:val="00B82069"/>
    <w:rsid w:val="00B8249F"/>
    <w:rsid w:val="00B83432"/>
    <w:rsid w:val="00B85616"/>
    <w:rsid w:val="00B90C3E"/>
    <w:rsid w:val="00B914C7"/>
    <w:rsid w:val="00B9160E"/>
    <w:rsid w:val="00B9248D"/>
    <w:rsid w:val="00B92AC7"/>
    <w:rsid w:val="00B95615"/>
    <w:rsid w:val="00B96064"/>
    <w:rsid w:val="00B967DD"/>
    <w:rsid w:val="00B96F64"/>
    <w:rsid w:val="00B972EE"/>
    <w:rsid w:val="00B97A74"/>
    <w:rsid w:val="00BA051B"/>
    <w:rsid w:val="00BA08DC"/>
    <w:rsid w:val="00BA18EC"/>
    <w:rsid w:val="00BA2C23"/>
    <w:rsid w:val="00BA3299"/>
    <w:rsid w:val="00BA358D"/>
    <w:rsid w:val="00BA4104"/>
    <w:rsid w:val="00BA4CF3"/>
    <w:rsid w:val="00BA5F0A"/>
    <w:rsid w:val="00BA6595"/>
    <w:rsid w:val="00BA6B90"/>
    <w:rsid w:val="00BA6DE9"/>
    <w:rsid w:val="00BA7047"/>
    <w:rsid w:val="00BA74E6"/>
    <w:rsid w:val="00BA76BF"/>
    <w:rsid w:val="00BA797C"/>
    <w:rsid w:val="00BA7C7A"/>
    <w:rsid w:val="00BB0D0A"/>
    <w:rsid w:val="00BB0DD3"/>
    <w:rsid w:val="00BB143A"/>
    <w:rsid w:val="00BB162C"/>
    <w:rsid w:val="00BB4C95"/>
    <w:rsid w:val="00BB58FC"/>
    <w:rsid w:val="00BB6D1C"/>
    <w:rsid w:val="00BC0FC9"/>
    <w:rsid w:val="00BC4504"/>
    <w:rsid w:val="00BC54FE"/>
    <w:rsid w:val="00BC6C3B"/>
    <w:rsid w:val="00BC6F81"/>
    <w:rsid w:val="00BD0182"/>
    <w:rsid w:val="00BD01FC"/>
    <w:rsid w:val="00BD1505"/>
    <w:rsid w:val="00BD178B"/>
    <w:rsid w:val="00BD296C"/>
    <w:rsid w:val="00BD2B58"/>
    <w:rsid w:val="00BD38C5"/>
    <w:rsid w:val="00BD49EF"/>
    <w:rsid w:val="00BD675C"/>
    <w:rsid w:val="00BD6C42"/>
    <w:rsid w:val="00BD704C"/>
    <w:rsid w:val="00BD71E6"/>
    <w:rsid w:val="00BE03E9"/>
    <w:rsid w:val="00BE0988"/>
    <w:rsid w:val="00BE37E0"/>
    <w:rsid w:val="00BE531E"/>
    <w:rsid w:val="00BE5EA7"/>
    <w:rsid w:val="00BE630D"/>
    <w:rsid w:val="00BF044F"/>
    <w:rsid w:val="00BF1F74"/>
    <w:rsid w:val="00BF3CC5"/>
    <w:rsid w:val="00BF42A4"/>
    <w:rsid w:val="00BF6CCE"/>
    <w:rsid w:val="00BF7116"/>
    <w:rsid w:val="00BF7EF8"/>
    <w:rsid w:val="00C00A84"/>
    <w:rsid w:val="00C010F3"/>
    <w:rsid w:val="00C01558"/>
    <w:rsid w:val="00C02754"/>
    <w:rsid w:val="00C03083"/>
    <w:rsid w:val="00C03C73"/>
    <w:rsid w:val="00C040D9"/>
    <w:rsid w:val="00C04A0A"/>
    <w:rsid w:val="00C05394"/>
    <w:rsid w:val="00C10A0D"/>
    <w:rsid w:val="00C11811"/>
    <w:rsid w:val="00C11A43"/>
    <w:rsid w:val="00C11B96"/>
    <w:rsid w:val="00C127DB"/>
    <w:rsid w:val="00C12A34"/>
    <w:rsid w:val="00C13C3C"/>
    <w:rsid w:val="00C13EF4"/>
    <w:rsid w:val="00C1490B"/>
    <w:rsid w:val="00C15051"/>
    <w:rsid w:val="00C15108"/>
    <w:rsid w:val="00C15687"/>
    <w:rsid w:val="00C15B25"/>
    <w:rsid w:val="00C16159"/>
    <w:rsid w:val="00C162F8"/>
    <w:rsid w:val="00C17387"/>
    <w:rsid w:val="00C176C8"/>
    <w:rsid w:val="00C20217"/>
    <w:rsid w:val="00C20745"/>
    <w:rsid w:val="00C21781"/>
    <w:rsid w:val="00C22E13"/>
    <w:rsid w:val="00C22EB5"/>
    <w:rsid w:val="00C243CF"/>
    <w:rsid w:val="00C244FC"/>
    <w:rsid w:val="00C24A39"/>
    <w:rsid w:val="00C2540F"/>
    <w:rsid w:val="00C257A6"/>
    <w:rsid w:val="00C257E1"/>
    <w:rsid w:val="00C25ABF"/>
    <w:rsid w:val="00C3070D"/>
    <w:rsid w:val="00C308C8"/>
    <w:rsid w:val="00C31D0F"/>
    <w:rsid w:val="00C320E7"/>
    <w:rsid w:val="00C353BF"/>
    <w:rsid w:val="00C35EE4"/>
    <w:rsid w:val="00C4085B"/>
    <w:rsid w:val="00C409CD"/>
    <w:rsid w:val="00C41220"/>
    <w:rsid w:val="00C41706"/>
    <w:rsid w:val="00C43668"/>
    <w:rsid w:val="00C43CDD"/>
    <w:rsid w:val="00C443B1"/>
    <w:rsid w:val="00C44E36"/>
    <w:rsid w:val="00C45621"/>
    <w:rsid w:val="00C4624B"/>
    <w:rsid w:val="00C46382"/>
    <w:rsid w:val="00C46854"/>
    <w:rsid w:val="00C47D58"/>
    <w:rsid w:val="00C47F61"/>
    <w:rsid w:val="00C47FB9"/>
    <w:rsid w:val="00C5074B"/>
    <w:rsid w:val="00C51E75"/>
    <w:rsid w:val="00C524A1"/>
    <w:rsid w:val="00C52CB1"/>
    <w:rsid w:val="00C54AF8"/>
    <w:rsid w:val="00C56499"/>
    <w:rsid w:val="00C564D6"/>
    <w:rsid w:val="00C57862"/>
    <w:rsid w:val="00C5799C"/>
    <w:rsid w:val="00C60040"/>
    <w:rsid w:val="00C61068"/>
    <w:rsid w:val="00C61467"/>
    <w:rsid w:val="00C62529"/>
    <w:rsid w:val="00C63553"/>
    <w:rsid w:val="00C64599"/>
    <w:rsid w:val="00C658F0"/>
    <w:rsid w:val="00C65C4E"/>
    <w:rsid w:val="00C66A56"/>
    <w:rsid w:val="00C66B15"/>
    <w:rsid w:val="00C709C7"/>
    <w:rsid w:val="00C7227D"/>
    <w:rsid w:val="00C72405"/>
    <w:rsid w:val="00C73D25"/>
    <w:rsid w:val="00C755DA"/>
    <w:rsid w:val="00C7701F"/>
    <w:rsid w:val="00C80CDA"/>
    <w:rsid w:val="00C8105B"/>
    <w:rsid w:val="00C81E8F"/>
    <w:rsid w:val="00C8274E"/>
    <w:rsid w:val="00C830F4"/>
    <w:rsid w:val="00C83C29"/>
    <w:rsid w:val="00C83EC4"/>
    <w:rsid w:val="00C84EB4"/>
    <w:rsid w:val="00C85E9F"/>
    <w:rsid w:val="00C863AA"/>
    <w:rsid w:val="00C86438"/>
    <w:rsid w:val="00C86E09"/>
    <w:rsid w:val="00C86FBB"/>
    <w:rsid w:val="00C873AE"/>
    <w:rsid w:val="00C90B47"/>
    <w:rsid w:val="00C9124C"/>
    <w:rsid w:val="00C92423"/>
    <w:rsid w:val="00C95789"/>
    <w:rsid w:val="00C95D08"/>
    <w:rsid w:val="00C96091"/>
    <w:rsid w:val="00C969A5"/>
    <w:rsid w:val="00C96B43"/>
    <w:rsid w:val="00C97EE5"/>
    <w:rsid w:val="00CA02EF"/>
    <w:rsid w:val="00CA07ED"/>
    <w:rsid w:val="00CA1595"/>
    <w:rsid w:val="00CA1A7A"/>
    <w:rsid w:val="00CA2809"/>
    <w:rsid w:val="00CA39BF"/>
    <w:rsid w:val="00CA4073"/>
    <w:rsid w:val="00CA43A3"/>
    <w:rsid w:val="00CA44DA"/>
    <w:rsid w:val="00CA4558"/>
    <w:rsid w:val="00CA47FD"/>
    <w:rsid w:val="00CA4E2D"/>
    <w:rsid w:val="00CA54D1"/>
    <w:rsid w:val="00CA761A"/>
    <w:rsid w:val="00CA77B7"/>
    <w:rsid w:val="00CB13D3"/>
    <w:rsid w:val="00CB1E24"/>
    <w:rsid w:val="00CB232B"/>
    <w:rsid w:val="00CB2820"/>
    <w:rsid w:val="00CB3322"/>
    <w:rsid w:val="00CB44FB"/>
    <w:rsid w:val="00CB4798"/>
    <w:rsid w:val="00CB53A9"/>
    <w:rsid w:val="00CB553A"/>
    <w:rsid w:val="00CB60B0"/>
    <w:rsid w:val="00CB72B9"/>
    <w:rsid w:val="00CB7B7E"/>
    <w:rsid w:val="00CC19E1"/>
    <w:rsid w:val="00CC28DB"/>
    <w:rsid w:val="00CC2CB6"/>
    <w:rsid w:val="00CC3425"/>
    <w:rsid w:val="00CC3662"/>
    <w:rsid w:val="00CC407A"/>
    <w:rsid w:val="00CC4549"/>
    <w:rsid w:val="00CC4947"/>
    <w:rsid w:val="00CC6E6D"/>
    <w:rsid w:val="00CC710B"/>
    <w:rsid w:val="00CD133E"/>
    <w:rsid w:val="00CD1B85"/>
    <w:rsid w:val="00CD2727"/>
    <w:rsid w:val="00CD293F"/>
    <w:rsid w:val="00CD3559"/>
    <w:rsid w:val="00CD3FC9"/>
    <w:rsid w:val="00CD632A"/>
    <w:rsid w:val="00CD63F0"/>
    <w:rsid w:val="00CD7551"/>
    <w:rsid w:val="00CE0511"/>
    <w:rsid w:val="00CE1025"/>
    <w:rsid w:val="00CE172B"/>
    <w:rsid w:val="00CE181A"/>
    <w:rsid w:val="00CE1CCD"/>
    <w:rsid w:val="00CE28D6"/>
    <w:rsid w:val="00CE3019"/>
    <w:rsid w:val="00CE30E3"/>
    <w:rsid w:val="00CE312E"/>
    <w:rsid w:val="00CE3D12"/>
    <w:rsid w:val="00CE3E46"/>
    <w:rsid w:val="00CE4847"/>
    <w:rsid w:val="00CE5877"/>
    <w:rsid w:val="00CE7203"/>
    <w:rsid w:val="00CE7948"/>
    <w:rsid w:val="00CF0094"/>
    <w:rsid w:val="00CF2005"/>
    <w:rsid w:val="00CF31C2"/>
    <w:rsid w:val="00CF3645"/>
    <w:rsid w:val="00CF3EF0"/>
    <w:rsid w:val="00CF3FF4"/>
    <w:rsid w:val="00CF455A"/>
    <w:rsid w:val="00CF6A48"/>
    <w:rsid w:val="00CF7D0D"/>
    <w:rsid w:val="00CF7D0F"/>
    <w:rsid w:val="00D00580"/>
    <w:rsid w:val="00D005FD"/>
    <w:rsid w:val="00D015BA"/>
    <w:rsid w:val="00D01782"/>
    <w:rsid w:val="00D02C6D"/>
    <w:rsid w:val="00D02D97"/>
    <w:rsid w:val="00D03561"/>
    <w:rsid w:val="00D03764"/>
    <w:rsid w:val="00D03998"/>
    <w:rsid w:val="00D0513D"/>
    <w:rsid w:val="00D074AE"/>
    <w:rsid w:val="00D0792B"/>
    <w:rsid w:val="00D10410"/>
    <w:rsid w:val="00D10817"/>
    <w:rsid w:val="00D108DB"/>
    <w:rsid w:val="00D114FE"/>
    <w:rsid w:val="00D11AF0"/>
    <w:rsid w:val="00D13727"/>
    <w:rsid w:val="00D14563"/>
    <w:rsid w:val="00D15224"/>
    <w:rsid w:val="00D17D22"/>
    <w:rsid w:val="00D21745"/>
    <w:rsid w:val="00D228C5"/>
    <w:rsid w:val="00D228EE"/>
    <w:rsid w:val="00D2438E"/>
    <w:rsid w:val="00D255A3"/>
    <w:rsid w:val="00D25F82"/>
    <w:rsid w:val="00D27368"/>
    <w:rsid w:val="00D3198F"/>
    <w:rsid w:val="00D31CB3"/>
    <w:rsid w:val="00D33781"/>
    <w:rsid w:val="00D33D8A"/>
    <w:rsid w:val="00D343EC"/>
    <w:rsid w:val="00D35654"/>
    <w:rsid w:val="00D36781"/>
    <w:rsid w:val="00D373E5"/>
    <w:rsid w:val="00D37527"/>
    <w:rsid w:val="00D3772C"/>
    <w:rsid w:val="00D40268"/>
    <w:rsid w:val="00D40382"/>
    <w:rsid w:val="00D40B22"/>
    <w:rsid w:val="00D40DD4"/>
    <w:rsid w:val="00D4121F"/>
    <w:rsid w:val="00D452E5"/>
    <w:rsid w:val="00D4689F"/>
    <w:rsid w:val="00D46996"/>
    <w:rsid w:val="00D46ECB"/>
    <w:rsid w:val="00D47438"/>
    <w:rsid w:val="00D47B16"/>
    <w:rsid w:val="00D50466"/>
    <w:rsid w:val="00D527BD"/>
    <w:rsid w:val="00D5367E"/>
    <w:rsid w:val="00D5428E"/>
    <w:rsid w:val="00D54395"/>
    <w:rsid w:val="00D54DF6"/>
    <w:rsid w:val="00D5644A"/>
    <w:rsid w:val="00D56955"/>
    <w:rsid w:val="00D5717C"/>
    <w:rsid w:val="00D5730E"/>
    <w:rsid w:val="00D57418"/>
    <w:rsid w:val="00D575ED"/>
    <w:rsid w:val="00D57DA6"/>
    <w:rsid w:val="00D6123D"/>
    <w:rsid w:val="00D6153D"/>
    <w:rsid w:val="00D615BB"/>
    <w:rsid w:val="00D61C87"/>
    <w:rsid w:val="00D61CAC"/>
    <w:rsid w:val="00D63A85"/>
    <w:rsid w:val="00D63A93"/>
    <w:rsid w:val="00D6487C"/>
    <w:rsid w:val="00D64BAB"/>
    <w:rsid w:val="00D6685C"/>
    <w:rsid w:val="00D70430"/>
    <w:rsid w:val="00D707E1"/>
    <w:rsid w:val="00D70CA7"/>
    <w:rsid w:val="00D714D0"/>
    <w:rsid w:val="00D7180F"/>
    <w:rsid w:val="00D719EC"/>
    <w:rsid w:val="00D71DD0"/>
    <w:rsid w:val="00D7311C"/>
    <w:rsid w:val="00D73FED"/>
    <w:rsid w:val="00D74906"/>
    <w:rsid w:val="00D74C73"/>
    <w:rsid w:val="00D74F71"/>
    <w:rsid w:val="00D762C2"/>
    <w:rsid w:val="00D770B2"/>
    <w:rsid w:val="00D77E06"/>
    <w:rsid w:val="00D80113"/>
    <w:rsid w:val="00D80DC8"/>
    <w:rsid w:val="00D814E6"/>
    <w:rsid w:val="00D81C35"/>
    <w:rsid w:val="00D81DDF"/>
    <w:rsid w:val="00D824AE"/>
    <w:rsid w:val="00D82986"/>
    <w:rsid w:val="00D82A10"/>
    <w:rsid w:val="00D82BD3"/>
    <w:rsid w:val="00D83408"/>
    <w:rsid w:val="00D83AE7"/>
    <w:rsid w:val="00D84D68"/>
    <w:rsid w:val="00D864F9"/>
    <w:rsid w:val="00D86A15"/>
    <w:rsid w:val="00D86B3D"/>
    <w:rsid w:val="00D86FC5"/>
    <w:rsid w:val="00D87793"/>
    <w:rsid w:val="00D87D98"/>
    <w:rsid w:val="00D90BFD"/>
    <w:rsid w:val="00D90EA9"/>
    <w:rsid w:val="00D91633"/>
    <w:rsid w:val="00D91DAA"/>
    <w:rsid w:val="00D91F36"/>
    <w:rsid w:val="00D92695"/>
    <w:rsid w:val="00D92CD5"/>
    <w:rsid w:val="00D93F3B"/>
    <w:rsid w:val="00D944FD"/>
    <w:rsid w:val="00D94743"/>
    <w:rsid w:val="00D94783"/>
    <w:rsid w:val="00D949DF"/>
    <w:rsid w:val="00D94B67"/>
    <w:rsid w:val="00D94BA9"/>
    <w:rsid w:val="00D951D8"/>
    <w:rsid w:val="00D9567C"/>
    <w:rsid w:val="00D96534"/>
    <w:rsid w:val="00D96D5A"/>
    <w:rsid w:val="00D96F58"/>
    <w:rsid w:val="00D973E8"/>
    <w:rsid w:val="00DA00E3"/>
    <w:rsid w:val="00DA1383"/>
    <w:rsid w:val="00DA1594"/>
    <w:rsid w:val="00DA1E5D"/>
    <w:rsid w:val="00DA35D6"/>
    <w:rsid w:val="00DA4F09"/>
    <w:rsid w:val="00DA5A48"/>
    <w:rsid w:val="00DA607F"/>
    <w:rsid w:val="00DA6850"/>
    <w:rsid w:val="00DA6C5B"/>
    <w:rsid w:val="00DB1106"/>
    <w:rsid w:val="00DB12CA"/>
    <w:rsid w:val="00DB19C5"/>
    <w:rsid w:val="00DB1D55"/>
    <w:rsid w:val="00DB212F"/>
    <w:rsid w:val="00DB348A"/>
    <w:rsid w:val="00DB514B"/>
    <w:rsid w:val="00DB553B"/>
    <w:rsid w:val="00DB6C5A"/>
    <w:rsid w:val="00DC00AE"/>
    <w:rsid w:val="00DC01A4"/>
    <w:rsid w:val="00DC0951"/>
    <w:rsid w:val="00DC0DE9"/>
    <w:rsid w:val="00DC20F7"/>
    <w:rsid w:val="00DC2820"/>
    <w:rsid w:val="00DC3224"/>
    <w:rsid w:val="00DC4009"/>
    <w:rsid w:val="00DC445E"/>
    <w:rsid w:val="00DC4B1B"/>
    <w:rsid w:val="00DC5533"/>
    <w:rsid w:val="00DC59F9"/>
    <w:rsid w:val="00DC5DD9"/>
    <w:rsid w:val="00DC7FAB"/>
    <w:rsid w:val="00DD0BE7"/>
    <w:rsid w:val="00DD1477"/>
    <w:rsid w:val="00DD29E9"/>
    <w:rsid w:val="00DD31F3"/>
    <w:rsid w:val="00DD3938"/>
    <w:rsid w:val="00DD5D7C"/>
    <w:rsid w:val="00DD7E98"/>
    <w:rsid w:val="00DD7F36"/>
    <w:rsid w:val="00DD7F4E"/>
    <w:rsid w:val="00DE0589"/>
    <w:rsid w:val="00DE1685"/>
    <w:rsid w:val="00DE1AE0"/>
    <w:rsid w:val="00DE1C0C"/>
    <w:rsid w:val="00DE3984"/>
    <w:rsid w:val="00DE3B4A"/>
    <w:rsid w:val="00DE3C4A"/>
    <w:rsid w:val="00DE4168"/>
    <w:rsid w:val="00DE447F"/>
    <w:rsid w:val="00DE575A"/>
    <w:rsid w:val="00DE5E8E"/>
    <w:rsid w:val="00DE63CA"/>
    <w:rsid w:val="00DE7757"/>
    <w:rsid w:val="00DE7947"/>
    <w:rsid w:val="00DF009A"/>
    <w:rsid w:val="00DF0608"/>
    <w:rsid w:val="00DF0A38"/>
    <w:rsid w:val="00DF0FE3"/>
    <w:rsid w:val="00DF13A8"/>
    <w:rsid w:val="00DF21D0"/>
    <w:rsid w:val="00DF34C1"/>
    <w:rsid w:val="00DF41D1"/>
    <w:rsid w:val="00DF6172"/>
    <w:rsid w:val="00DF77EF"/>
    <w:rsid w:val="00E00223"/>
    <w:rsid w:val="00E00972"/>
    <w:rsid w:val="00E01FC1"/>
    <w:rsid w:val="00E02286"/>
    <w:rsid w:val="00E027B1"/>
    <w:rsid w:val="00E03346"/>
    <w:rsid w:val="00E0354C"/>
    <w:rsid w:val="00E0378F"/>
    <w:rsid w:val="00E038E3"/>
    <w:rsid w:val="00E0471C"/>
    <w:rsid w:val="00E04B57"/>
    <w:rsid w:val="00E04E62"/>
    <w:rsid w:val="00E055FA"/>
    <w:rsid w:val="00E05B99"/>
    <w:rsid w:val="00E05BCE"/>
    <w:rsid w:val="00E0603A"/>
    <w:rsid w:val="00E0693F"/>
    <w:rsid w:val="00E077B7"/>
    <w:rsid w:val="00E10234"/>
    <w:rsid w:val="00E10A13"/>
    <w:rsid w:val="00E11DD7"/>
    <w:rsid w:val="00E11F05"/>
    <w:rsid w:val="00E12809"/>
    <w:rsid w:val="00E12EE0"/>
    <w:rsid w:val="00E12F4E"/>
    <w:rsid w:val="00E12FFB"/>
    <w:rsid w:val="00E13798"/>
    <w:rsid w:val="00E137A5"/>
    <w:rsid w:val="00E138C6"/>
    <w:rsid w:val="00E14358"/>
    <w:rsid w:val="00E14804"/>
    <w:rsid w:val="00E15AE5"/>
    <w:rsid w:val="00E167E6"/>
    <w:rsid w:val="00E170B7"/>
    <w:rsid w:val="00E1723C"/>
    <w:rsid w:val="00E2018D"/>
    <w:rsid w:val="00E205EB"/>
    <w:rsid w:val="00E2089B"/>
    <w:rsid w:val="00E21918"/>
    <w:rsid w:val="00E220A2"/>
    <w:rsid w:val="00E22E57"/>
    <w:rsid w:val="00E23066"/>
    <w:rsid w:val="00E250CE"/>
    <w:rsid w:val="00E26BCB"/>
    <w:rsid w:val="00E270D3"/>
    <w:rsid w:val="00E27274"/>
    <w:rsid w:val="00E2744B"/>
    <w:rsid w:val="00E27572"/>
    <w:rsid w:val="00E27A76"/>
    <w:rsid w:val="00E27F7E"/>
    <w:rsid w:val="00E3002F"/>
    <w:rsid w:val="00E30421"/>
    <w:rsid w:val="00E309D7"/>
    <w:rsid w:val="00E30DEE"/>
    <w:rsid w:val="00E317B9"/>
    <w:rsid w:val="00E321AA"/>
    <w:rsid w:val="00E32B95"/>
    <w:rsid w:val="00E3316F"/>
    <w:rsid w:val="00E335E0"/>
    <w:rsid w:val="00E343D4"/>
    <w:rsid w:val="00E358D2"/>
    <w:rsid w:val="00E36E76"/>
    <w:rsid w:val="00E3779D"/>
    <w:rsid w:val="00E40305"/>
    <w:rsid w:val="00E40ADE"/>
    <w:rsid w:val="00E41D67"/>
    <w:rsid w:val="00E43F01"/>
    <w:rsid w:val="00E46189"/>
    <w:rsid w:val="00E46878"/>
    <w:rsid w:val="00E46C28"/>
    <w:rsid w:val="00E50197"/>
    <w:rsid w:val="00E50BA5"/>
    <w:rsid w:val="00E5284F"/>
    <w:rsid w:val="00E53108"/>
    <w:rsid w:val="00E53841"/>
    <w:rsid w:val="00E53BBE"/>
    <w:rsid w:val="00E549F2"/>
    <w:rsid w:val="00E54EB6"/>
    <w:rsid w:val="00E5529E"/>
    <w:rsid w:val="00E56791"/>
    <w:rsid w:val="00E56EA4"/>
    <w:rsid w:val="00E57291"/>
    <w:rsid w:val="00E6068C"/>
    <w:rsid w:val="00E6240F"/>
    <w:rsid w:val="00E657A9"/>
    <w:rsid w:val="00E66DCA"/>
    <w:rsid w:val="00E67056"/>
    <w:rsid w:val="00E677DE"/>
    <w:rsid w:val="00E67E7C"/>
    <w:rsid w:val="00E721AF"/>
    <w:rsid w:val="00E72DE0"/>
    <w:rsid w:val="00E7492C"/>
    <w:rsid w:val="00E74E55"/>
    <w:rsid w:val="00E76C73"/>
    <w:rsid w:val="00E77874"/>
    <w:rsid w:val="00E81429"/>
    <w:rsid w:val="00E81824"/>
    <w:rsid w:val="00E8357C"/>
    <w:rsid w:val="00E83B42"/>
    <w:rsid w:val="00E83F15"/>
    <w:rsid w:val="00E87438"/>
    <w:rsid w:val="00E901AF"/>
    <w:rsid w:val="00E90BF4"/>
    <w:rsid w:val="00E91008"/>
    <w:rsid w:val="00E91741"/>
    <w:rsid w:val="00E91833"/>
    <w:rsid w:val="00E96931"/>
    <w:rsid w:val="00E97C36"/>
    <w:rsid w:val="00EA0079"/>
    <w:rsid w:val="00EA0837"/>
    <w:rsid w:val="00EA16CA"/>
    <w:rsid w:val="00EA276F"/>
    <w:rsid w:val="00EA3740"/>
    <w:rsid w:val="00EA4173"/>
    <w:rsid w:val="00EA4174"/>
    <w:rsid w:val="00EA423E"/>
    <w:rsid w:val="00EA4A3B"/>
    <w:rsid w:val="00EA4D8E"/>
    <w:rsid w:val="00EA4F5A"/>
    <w:rsid w:val="00EA5DE9"/>
    <w:rsid w:val="00EA62D3"/>
    <w:rsid w:val="00EA6D15"/>
    <w:rsid w:val="00EA7E5E"/>
    <w:rsid w:val="00EA7F23"/>
    <w:rsid w:val="00EB048C"/>
    <w:rsid w:val="00EB081A"/>
    <w:rsid w:val="00EB098C"/>
    <w:rsid w:val="00EB216C"/>
    <w:rsid w:val="00EB2255"/>
    <w:rsid w:val="00EB2A81"/>
    <w:rsid w:val="00EB3BB1"/>
    <w:rsid w:val="00EB4C23"/>
    <w:rsid w:val="00EB50A0"/>
    <w:rsid w:val="00EB52FE"/>
    <w:rsid w:val="00EB568A"/>
    <w:rsid w:val="00EB57A3"/>
    <w:rsid w:val="00EB5E88"/>
    <w:rsid w:val="00EB6CAF"/>
    <w:rsid w:val="00EB7BDE"/>
    <w:rsid w:val="00EC106E"/>
    <w:rsid w:val="00EC38E4"/>
    <w:rsid w:val="00EC4B5F"/>
    <w:rsid w:val="00EC6320"/>
    <w:rsid w:val="00EC6340"/>
    <w:rsid w:val="00EC6FC1"/>
    <w:rsid w:val="00ED00B0"/>
    <w:rsid w:val="00ED01F1"/>
    <w:rsid w:val="00ED0E81"/>
    <w:rsid w:val="00ED1385"/>
    <w:rsid w:val="00ED15C2"/>
    <w:rsid w:val="00ED347F"/>
    <w:rsid w:val="00ED37A2"/>
    <w:rsid w:val="00ED4BB5"/>
    <w:rsid w:val="00ED5165"/>
    <w:rsid w:val="00ED5516"/>
    <w:rsid w:val="00ED5E40"/>
    <w:rsid w:val="00ED6E15"/>
    <w:rsid w:val="00EE04E7"/>
    <w:rsid w:val="00EE083D"/>
    <w:rsid w:val="00EE0DB2"/>
    <w:rsid w:val="00EE0E9A"/>
    <w:rsid w:val="00EE12A7"/>
    <w:rsid w:val="00EE2409"/>
    <w:rsid w:val="00EE3042"/>
    <w:rsid w:val="00EE30FD"/>
    <w:rsid w:val="00EE3C5A"/>
    <w:rsid w:val="00EE4547"/>
    <w:rsid w:val="00EE45A6"/>
    <w:rsid w:val="00EE4D72"/>
    <w:rsid w:val="00EE5292"/>
    <w:rsid w:val="00EE658F"/>
    <w:rsid w:val="00EE6649"/>
    <w:rsid w:val="00EE6B18"/>
    <w:rsid w:val="00EE7D3F"/>
    <w:rsid w:val="00EF020B"/>
    <w:rsid w:val="00EF2B60"/>
    <w:rsid w:val="00EF2C79"/>
    <w:rsid w:val="00EF3241"/>
    <w:rsid w:val="00EF41CD"/>
    <w:rsid w:val="00EF524B"/>
    <w:rsid w:val="00EF58D8"/>
    <w:rsid w:val="00EF6212"/>
    <w:rsid w:val="00F00459"/>
    <w:rsid w:val="00F00FDE"/>
    <w:rsid w:val="00F01D75"/>
    <w:rsid w:val="00F0213D"/>
    <w:rsid w:val="00F03DA1"/>
    <w:rsid w:val="00F03DBB"/>
    <w:rsid w:val="00F03FDB"/>
    <w:rsid w:val="00F047CB"/>
    <w:rsid w:val="00F04852"/>
    <w:rsid w:val="00F0591D"/>
    <w:rsid w:val="00F06211"/>
    <w:rsid w:val="00F067DC"/>
    <w:rsid w:val="00F0684A"/>
    <w:rsid w:val="00F07CF1"/>
    <w:rsid w:val="00F1131D"/>
    <w:rsid w:val="00F114C3"/>
    <w:rsid w:val="00F11816"/>
    <w:rsid w:val="00F119F0"/>
    <w:rsid w:val="00F11B52"/>
    <w:rsid w:val="00F11C0B"/>
    <w:rsid w:val="00F12294"/>
    <w:rsid w:val="00F1230D"/>
    <w:rsid w:val="00F12B23"/>
    <w:rsid w:val="00F1368B"/>
    <w:rsid w:val="00F13E32"/>
    <w:rsid w:val="00F13E5C"/>
    <w:rsid w:val="00F142D0"/>
    <w:rsid w:val="00F16057"/>
    <w:rsid w:val="00F20BD8"/>
    <w:rsid w:val="00F20EBB"/>
    <w:rsid w:val="00F2229D"/>
    <w:rsid w:val="00F22B38"/>
    <w:rsid w:val="00F22C95"/>
    <w:rsid w:val="00F23538"/>
    <w:rsid w:val="00F2356D"/>
    <w:rsid w:val="00F24631"/>
    <w:rsid w:val="00F2504F"/>
    <w:rsid w:val="00F2553B"/>
    <w:rsid w:val="00F2576F"/>
    <w:rsid w:val="00F25B9A"/>
    <w:rsid w:val="00F268B5"/>
    <w:rsid w:val="00F30756"/>
    <w:rsid w:val="00F308C8"/>
    <w:rsid w:val="00F30D7F"/>
    <w:rsid w:val="00F313AE"/>
    <w:rsid w:val="00F314F5"/>
    <w:rsid w:val="00F32AFF"/>
    <w:rsid w:val="00F32B41"/>
    <w:rsid w:val="00F340BA"/>
    <w:rsid w:val="00F34506"/>
    <w:rsid w:val="00F34FA4"/>
    <w:rsid w:val="00F3514E"/>
    <w:rsid w:val="00F3577A"/>
    <w:rsid w:val="00F36A56"/>
    <w:rsid w:val="00F3702E"/>
    <w:rsid w:val="00F379A8"/>
    <w:rsid w:val="00F404B0"/>
    <w:rsid w:val="00F40C61"/>
    <w:rsid w:val="00F413CE"/>
    <w:rsid w:val="00F42536"/>
    <w:rsid w:val="00F42F16"/>
    <w:rsid w:val="00F43906"/>
    <w:rsid w:val="00F44AFB"/>
    <w:rsid w:val="00F46AFB"/>
    <w:rsid w:val="00F46BF5"/>
    <w:rsid w:val="00F47170"/>
    <w:rsid w:val="00F47BD3"/>
    <w:rsid w:val="00F47FF3"/>
    <w:rsid w:val="00F50B37"/>
    <w:rsid w:val="00F514E1"/>
    <w:rsid w:val="00F521FE"/>
    <w:rsid w:val="00F52D85"/>
    <w:rsid w:val="00F52E56"/>
    <w:rsid w:val="00F535ED"/>
    <w:rsid w:val="00F5471B"/>
    <w:rsid w:val="00F55B59"/>
    <w:rsid w:val="00F56BEB"/>
    <w:rsid w:val="00F607EE"/>
    <w:rsid w:val="00F6171E"/>
    <w:rsid w:val="00F62F4B"/>
    <w:rsid w:val="00F64120"/>
    <w:rsid w:val="00F646CD"/>
    <w:rsid w:val="00F65293"/>
    <w:rsid w:val="00F65969"/>
    <w:rsid w:val="00F65E52"/>
    <w:rsid w:val="00F65E5D"/>
    <w:rsid w:val="00F66C8C"/>
    <w:rsid w:val="00F67E4C"/>
    <w:rsid w:val="00F70F31"/>
    <w:rsid w:val="00F71CB3"/>
    <w:rsid w:val="00F72A6B"/>
    <w:rsid w:val="00F73DC1"/>
    <w:rsid w:val="00F744C3"/>
    <w:rsid w:val="00F75043"/>
    <w:rsid w:val="00F7554E"/>
    <w:rsid w:val="00F76CF7"/>
    <w:rsid w:val="00F77502"/>
    <w:rsid w:val="00F77CE9"/>
    <w:rsid w:val="00F8029A"/>
    <w:rsid w:val="00F80A42"/>
    <w:rsid w:val="00F829DA"/>
    <w:rsid w:val="00F8403D"/>
    <w:rsid w:val="00F8432A"/>
    <w:rsid w:val="00F8705E"/>
    <w:rsid w:val="00F870DE"/>
    <w:rsid w:val="00F87698"/>
    <w:rsid w:val="00F87ED6"/>
    <w:rsid w:val="00F901E3"/>
    <w:rsid w:val="00F90409"/>
    <w:rsid w:val="00F90FEF"/>
    <w:rsid w:val="00F9180A"/>
    <w:rsid w:val="00F91BEA"/>
    <w:rsid w:val="00F92254"/>
    <w:rsid w:val="00F926D1"/>
    <w:rsid w:val="00F92DC1"/>
    <w:rsid w:val="00F92FE3"/>
    <w:rsid w:val="00F9311F"/>
    <w:rsid w:val="00F939CC"/>
    <w:rsid w:val="00F93B4A"/>
    <w:rsid w:val="00F93FE7"/>
    <w:rsid w:val="00F94E21"/>
    <w:rsid w:val="00F94F2E"/>
    <w:rsid w:val="00F951FA"/>
    <w:rsid w:val="00F95FB8"/>
    <w:rsid w:val="00F96DDE"/>
    <w:rsid w:val="00F96EE0"/>
    <w:rsid w:val="00F9763C"/>
    <w:rsid w:val="00F978E1"/>
    <w:rsid w:val="00F97E99"/>
    <w:rsid w:val="00FA0323"/>
    <w:rsid w:val="00FA2663"/>
    <w:rsid w:val="00FA296C"/>
    <w:rsid w:val="00FA5231"/>
    <w:rsid w:val="00FA62B3"/>
    <w:rsid w:val="00FA6956"/>
    <w:rsid w:val="00FA6BD5"/>
    <w:rsid w:val="00FA6F1D"/>
    <w:rsid w:val="00FA744D"/>
    <w:rsid w:val="00FA75FA"/>
    <w:rsid w:val="00FA783C"/>
    <w:rsid w:val="00FB0A48"/>
    <w:rsid w:val="00FB0EF2"/>
    <w:rsid w:val="00FB0F14"/>
    <w:rsid w:val="00FB1367"/>
    <w:rsid w:val="00FB1DA9"/>
    <w:rsid w:val="00FB2648"/>
    <w:rsid w:val="00FB301D"/>
    <w:rsid w:val="00FB3070"/>
    <w:rsid w:val="00FB3B5A"/>
    <w:rsid w:val="00FB4797"/>
    <w:rsid w:val="00FB5D10"/>
    <w:rsid w:val="00FC0A33"/>
    <w:rsid w:val="00FC10A2"/>
    <w:rsid w:val="00FC11B6"/>
    <w:rsid w:val="00FC149D"/>
    <w:rsid w:val="00FC1512"/>
    <w:rsid w:val="00FC1B41"/>
    <w:rsid w:val="00FC2CE7"/>
    <w:rsid w:val="00FC2E4B"/>
    <w:rsid w:val="00FC35E0"/>
    <w:rsid w:val="00FC4D11"/>
    <w:rsid w:val="00FC5175"/>
    <w:rsid w:val="00FC6B5B"/>
    <w:rsid w:val="00FC6C0B"/>
    <w:rsid w:val="00FC778C"/>
    <w:rsid w:val="00FC7EC0"/>
    <w:rsid w:val="00FD0A22"/>
    <w:rsid w:val="00FD0CA5"/>
    <w:rsid w:val="00FD15E8"/>
    <w:rsid w:val="00FD32D1"/>
    <w:rsid w:val="00FD3AAE"/>
    <w:rsid w:val="00FD3D4B"/>
    <w:rsid w:val="00FD3E67"/>
    <w:rsid w:val="00FD3F95"/>
    <w:rsid w:val="00FD4271"/>
    <w:rsid w:val="00FE1FB9"/>
    <w:rsid w:val="00FE2588"/>
    <w:rsid w:val="00FE28E3"/>
    <w:rsid w:val="00FE31DC"/>
    <w:rsid w:val="00FE50EC"/>
    <w:rsid w:val="00FE5CC4"/>
    <w:rsid w:val="00FE6451"/>
    <w:rsid w:val="00FE745F"/>
    <w:rsid w:val="00FE761A"/>
    <w:rsid w:val="00FE7AF1"/>
    <w:rsid w:val="00FE7B7D"/>
    <w:rsid w:val="00FF08E1"/>
    <w:rsid w:val="00FF092B"/>
    <w:rsid w:val="00FF2D97"/>
    <w:rsid w:val="00FF2F42"/>
    <w:rsid w:val="00FF4B7F"/>
    <w:rsid w:val="00FF524C"/>
    <w:rsid w:val="00FF623A"/>
    <w:rsid w:val="00FF63B2"/>
    <w:rsid w:val="00FF64A6"/>
    <w:rsid w:val="00FF6974"/>
    <w:rsid w:val="00FF7073"/>
    <w:rsid w:val="00FF749B"/>
    <w:rsid w:val="00FF75CC"/>
  </w:rsids>
  <w:docVars>
    <w:docVar w:name="sivug" w:val="0"/>
  </w:docVar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8592AE-65CB-470F-99FB-BD502B7E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41"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7B7880"/>
    <w:pPr>
      <w:keepNext/>
      <w:keepLines/>
      <w:pBdr>
        <w:bottom w:val="single" w:sz="4" w:space="2" w:color="009DD9" w:themeColor="accent2"/>
      </w:pBdr>
      <w:spacing w:before="240" w:after="180" w:line="240" w:lineRule="auto"/>
      <w:ind w:left="431" w:hanging="431"/>
      <w:outlineLvl w:val="0"/>
    </w:pPr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C4547"/>
    <w:pPr>
      <w:keepNext/>
      <w:keepLines/>
      <w:spacing w:after="60" w:line="240" w:lineRule="auto"/>
      <w:ind w:left="510" w:hanging="567"/>
      <w:jc w:val="both"/>
      <w:outlineLvl w:val="1"/>
    </w:pPr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43CDD"/>
    <w:pPr>
      <w:keepNext/>
      <w:keepLines/>
      <w:numPr>
        <w:ilvl w:val="2"/>
        <w:numId w:val="1"/>
      </w:numPr>
      <w:spacing w:before="40" w:after="40" w:line="240" w:lineRule="auto"/>
      <w:outlineLvl w:val="2"/>
    </w:pPr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C0F41"/>
    <w:pPr>
      <w:keepNext/>
      <w:keepLines/>
      <w:numPr>
        <w:ilvl w:val="3"/>
        <w:numId w:val="1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5C0F41"/>
    <w:pPr>
      <w:keepNext/>
      <w:keepLines/>
      <w:numPr>
        <w:ilvl w:val="4"/>
        <w:numId w:val="1"/>
      </w:numPr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5C0F41"/>
    <w:pPr>
      <w:keepNext/>
      <w:keepLines/>
      <w:numPr>
        <w:ilvl w:val="5"/>
        <w:numId w:val="1"/>
      </w:numPr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5C0F41"/>
    <w:pPr>
      <w:keepNext/>
      <w:keepLines/>
      <w:numPr>
        <w:ilvl w:val="6"/>
        <w:numId w:val="1"/>
      </w:numPr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5C0F41"/>
    <w:pPr>
      <w:keepNext/>
      <w:keepLines/>
      <w:numPr>
        <w:ilvl w:val="7"/>
        <w:numId w:val="1"/>
      </w:numPr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5C0F41"/>
    <w:pPr>
      <w:keepNext/>
      <w:keepLines/>
      <w:numPr>
        <w:ilvl w:val="8"/>
        <w:numId w:val="1"/>
      </w:numPr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7880"/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AC4547"/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C43CDD"/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5C0F41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5C0F41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rsid w:val="005C0F41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27002F"/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F49B8"/>
    <w:pPr>
      <w:numPr>
        <w:numId w:val="3"/>
      </w:numPr>
      <w:autoSpaceDE w:val="0"/>
      <w:autoSpaceDN w:val="0"/>
      <w:adjustRightInd w:val="0"/>
      <w:spacing w:line="320" w:lineRule="exact"/>
      <w:jc w:val="both"/>
    </w:pPr>
    <w:rPr>
      <w:rFonts w:ascii="Tahoma" w:hAnsi="Tahoma" w:cs="Tahoma"/>
      <w:sz w:val="20"/>
    </w:rPr>
  </w:style>
  <w:style w:type="character" w:customStyle="1" w:styleId="ListParagraphChar">
    <w:name w:val="List Paragraph Char"/>
    <w:link w:val="ListParagraph"/>
    <w:uiPriority w:val="34"/>
    <w:rsid w:val="004F49B8"/>
    <w:rPr>
      <w:rFonts w:ascii="Tahoma" w:hAnsi="Tahoma" w:cs="Tahoma"/>
      <w:sz w:val="20"/>
    </w:rPr>
  </w:style>
  <w:style w:type="character" w:customStyle="1" w:styleId="Heading1Char1">
    <w:name w:val="Heading 1 Char1"/>
    <w:rsid w:val="00AC4E14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22"/>
    <w:rPr>
      <w:rFonts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22"/>
    <w:rPr>
      <w:rFonts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D9F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9F"/>
    <w:rPr>
      <w:rFonts w:cs="David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D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2D9F"/>
    <w:rPr>
      <w:rFonts w:cs="David"/>
      <w:sz w:val="24"/>
      <w:szCs w:val="24"/>
    </w:rPr>
  </w:style>
  <w:style w:type="table" w:styleId="TableGrid">
    <w:name w:val="Table Grid"/>
    <w:basedOn w:val="TableNormal"/>
    <w:rsid w:val="004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FootnoteTextChar"/>
    <w:unhideWhenUsed/>
    <w:rsid w:val="00D36781"/>
    <w:pPr>
      <w:keepLines/>
      <w:spacing w:after="40" w:line="200" w:lineRule="exact"/>
      <w:ind w:left="397" w:right="2268" w:hanging="397"/>
      <w:jc w:val="both"/>
    </w:pPr>
    <w:rPr>
      <w:rFonts w:ascii="Tahoma" w:hAnsi="Tahoma" w:cs="Tahoma"/>
      <w:sz w:val="14"/>
      <w:szCs w:val="14"/>
    </w:rPr>
  </w:style>
  <w:style w:type="character" w:customStyle="1" w:styleId="FootnoteTextChar">
    <w:name w:val="Footnote Text Char"/>
    <w:aliases w:val=" Char Char1,FOOTNOTES Char1,Footnote Text - Sharp Char Char Char1,Footnote Text - Sharp Char Char2,Footnote Text - Sharp Char2,Footnote Text Char Char Char Char Char Char1,Footnote reference Char1,Sharp - Footnote Text Char1,fn Char1"/>
    <w:basedOn w:val="DefaultParagraphFont"/>
    <w:link w:val="FootnoteText"/>
    <w:rsid w:val="00D36781"/>
    <w:rPr>
      <w:rFonts w:ascii="Tahoma" w:hAnsi="Tahoma" w:cs="Tahoma"/>
      <w:sz w:val="14"/>
      <w:szCs w:val="14"/>
    </w:rPr>
  </w:style>
  <w:style w:type="character" w:styleId="FootnoteReference0">
    <w:name w:val="footnote reference"/>
    <w:basedOn w:val="DefaultParagraphFont"/>
    <w:uiPriority w:val="99"/>
    <w:unhideWhenUsed/>
    <w:rsid w:val="00AC4E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6B1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table" w:customStyle="1" w:styleId="ListTable7Colorful-Accent41">
    <w:name w:val="List Table 7 Colorful - Accent 41"/>
    <w:basedOn w:val="TableNormal"/>
    <w:uiPriority w:val="52"/>
    <w:rsid w:val="00C4122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E46878"/>
  </w:style>
  <w:style w:type="character" w:styleId="Strong">
    <w:name w:val="Strong"/>
    <w:basedOn w:val="DefaultParagraphFont"/>
    <w:uiPriority w:val="22"/>
    <w:qFormat/>
    <w:rsid w:val="005C0F41"/>
    <w:rPr>
      <w:b/>
      <w:bCs/>
    </w:rPr>
  </w:style>
  <w:style w:type="character" w:styleId="Hyperlink">
    <w:name w:val="Hyperlink"/>
    <w:basedOn w:val="DefaultParagraphFont"/>
    <w:uiPriority w:val="99"/>
    <w:unhideWhenUsed/>
    <w:rsid w:val="00E4687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F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54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1A3"/>
    <w:pPr>
      <w:tabs>
        <w:tab w:val="right" w:leader="dot" w:pos="8296"/>
      </w:tabs>
      <w:spacing w:after="100"/>
      <w:ind w:left="24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0473A2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5C0F41"/>
    <w:pPr>
      <w:bidi/>
      <w:spacing w:after="0" w:line="240" w:lineRule="auto"/>
    </w:pPr>
  </w:style>
  <w:style w:type="paragraph" w:styleId="Caption">
    <w:name w:val="caption"/>
    <w:basedOn w:val="Normal"/>
    <w:next w:val="Normal"/>
    <w:unhideWhenUsed/>
    <w:qFormat/>
    <w:rsid w:val="005C0F41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C0F4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C0F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41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F4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0F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C0F41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0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F41"/>
    <w:pPr>
      <w:pBdr>
        <w:top w:val="single" w:sz="24" w:space="4" w:color="009DD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F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0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F41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5C0F41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C0F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0F41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3A10E7"/>
    <w:pPr>
      <w:keepNext/>
      <w:spacing w:line="288" w:lineRule="auto"/>
      <w:ind w:left="924" w:hanging="924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576828"/>
    <w:pPr>
      <w:keepNext/>
      <w:spacing w:after="0"/>
      <w:ind w:left="922" w:hanging="922"/>
      <w:jc w:val="both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4A36ED"/>
    <w:pPr>
      <w:spacing w:after="100" w:line="259" w:lineRule="auto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A36ED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A36ED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A36ED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36ED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36ED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36ED"/>
    <w:pPr>
      <w:spacing w:after="100" w:line="259" w:lineRule="auto"/>
      <w:ind w:left="1760"/>
    </w:pPr>
    <w:rPr>
      <w:sz w:val="22"/>
      <w:szCs w:val="22"/>
    </w:rPr>
  </w:style>
  <w:style w:type="paragraph" w:styleId="BodyText">
    <w:name w:val="Body Text"/>
    <w:basedOn w:val="Normal"/>
    <w:link w:val="BodyTextChar"/>
    <w:unhideWhenUsed/>
    <w:rsid w:val="00AC58FF"/>
    <w:pPr>
      <w:framePr w:hSpace="180" w:wrap="around" w:vAnchor="text" w:hAnchor="margin" w:y="450"/>
      <w:spacing w:before="120" w:after="0" w:line="276" w:lineRule="auto"/>
      <w:suppressOverlap/>
      <w:jc w:val="center"/>
    </w:pPr>
    <w:rPr>
      <w:rFonts w:ascii="Tahoma" w:hAnsi="Tahoma" w:cs="Tahoma"/>
      <w:color w:val="0B5294" w:themeColor="accent1" w:themeShade="B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C58FF"/>
    <w:rPr>
      <w:rFonts w:ascii="Tahoma" w:hAnsi="Tahoma" w:cs="Tahoma"/>
      <w:color w:val="0B5294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DB1D55"/>
    <w:pPr>
      <w:tabs>
        <w:tab w:val="left" w:pos="340"/>
      </w:tabs>
      <w:spacing w:line="360" w:lineRule="exact"/>
      <w:jc w:val="both"/>
    </w:pPr>
    <w:rPr>
      <w:rFonts w:ascii="Tahoma" w:hAnsi="Tahoma" w:cs="Tahom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B1D55"/>
    <w:rPr>
      <w:rFonts w:ascii="Tahoma" w:hAnsi="Tahoma" w:cs="Tahoma"/>
      <w:sz w:val="22"/>
      <w:szCs w:val="22"/>
    </w:rPr>
  </w:style>
  <w:style w:type="character" w:customStyle="1" w:styleId="1">
    <w:name w:val="כותרת 1 תו"/>
    <w:locked/>
    <w:rsid w:val="00F13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כותרת 2 תו"/>
    <w:locked/>
    <w:rsid w:val="00F13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sid w:val="00F1368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sid w:val="00F1368B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sid w:val="00F1368B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sid w:val="00F1368B"/>
    <w:rPr>
      <w:rFonts w:ascii="Calibri" w:hAnsi="Calibri" w:cs="Arial"/>
      <w:b/>
      <w:bCs/>
    </w:rPr>
  </w:style>
  <w:style w:type="character" w:customStyle="1" w:styleId="7">
    <w:name w:val="כותרת 7 תו"/>
    <w:locked/>
    <w:rsid w:val="00F1368B"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sid w:val="00F1368B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sid w:val="00F1368B"/>
    <w:rPr>
      <w:rFonts w:ascii="Cambria" w:hAnsi="Cambria" w:cs="Times New Roman"/>
    </w:rPr>
  </w:style>
  <w:style w:type="character" w:customStyle="1" w:styleId="a">
    <w:name w:val="כותרת טקסט תו"/>
    <w:locked/>
    <w:rsid w:val="00F1368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rsid w:val="00F1368B"/>
    <w:pPr>
      <w:keepNext/>
      <w:spacing w:after="360" w:line="400" w:lineRule="exact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E7492C"/>
    <w:pPr>
      <w:keepNext/>
      <w:pageBreakBefore/>
      <w:spacing w:before="360" w:after="240" w:line="480" w:lineRule="exact"/>
      <w:ind w:right="2268"/>
      <w:outlineLvl w:val="0"/>
    </w:pPr>
    <w:rPr>
      <w:rFonts w:ascii="Arial Bold" w:hAnsi="Arial Bold" w:eastAsiaTheme="majorEastAsia" w:cs="Tahoma"/>
      <w:color w:val="0B5294" w:themeColor="accent1" w:themeShade="BF"/>
      <w:sz w:val="36"/>
      <w:szCs w:val="36"/>
    </w:rPr>
  </w:style>
  <w:style w:type="paragraph" w:customStyle="1" w:styleId="30">
    <w:name w:val="כותרת 3_0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paragraph" w:customStyle="1" w:styleId="a0">
    <w:name w:val="נבנצלים"/>
    <w:basedOn w:val="Normal"/>
    <w:next w:val="Normal"/>
    <w:rsid w:val="00F1368B"/>
    <w:pPr>
      <w:widowControl w:val="0"/>
      <w:spacing w:after="0" w:line="269" w:lineRule="auto"/>
      <w:ind w:left="-56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1">
    <w:name w:val="כותרת עליונה תו"/>
    <w:locked/>
    <w:rsid w:val="00F1368B"/>
    <w:rPr>
      <w:rFonts w:cs="David"/>
      <w:sz w:val="24"/>
      <w:szCs w:val="24"/>
      <w:lang w:bidi="he-IL"/>
    </w:rPr>
  </w:style>
  <w:style w:type="character" w:customStyle="1" w:styleId="a2">
    <w:name w:val="כותרת תחתונה תו"/>
    <w:locked/>
    <w:rsid w:val="00F1368B"/>
    <w:rPr>
      <w:rFonts w:cs="David"/>
      <w:sz w:val="24"/>
      <w:szCs w:val="24"/>
      <w:lang w:bidi="he-I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368B"/>
    <w:rPr>
      <w:rFonts w:ascii="Times New Roman" w:eastAsia="Times New Roman" w:hAnsi="Times New Roman" w:cs="David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F1368B"/>
    <w:pPr>
      <w:spacing w:after="0" w:line="240" w:lineRule="exact"/>
      <w:jc w:val="both"/>
    </w:pPr>
    <w:rPr>
      <w:rFonts w:ascii="Times New Roman" w:eastAsia="Times New Roman" w:hAnsi="Times New Roman" w:cs="David"/>
      <w:sz w:val="24"/>
      <w:szCs w:val="20"/>
    </w:rPr>
  </w:style>
  <w:style w:type="character" w:styleId="EndnoteReference">
    <w:name w:val="endnote reference"/>
    <w:uiPriority w:val="99"/>
    <w:semiHidden/>
    <w:rsid w:val="00F1368B"/>
    <w:rPr>
      <w:rFonts w:cs="Times New Roman"/>
      <w:vertAlign w:val="superscript"/>
    </w:rPr>
  </w:style>
  <w:style w:type="character" w:customStyle="1" w:styleId="BodyText3Char">
    <w:name w:val="Body Text 3 Char"/>
    <w:basedOn w:val="DefaultParagraphFont"/>
    <w:link w:val="BodyText3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3">
    <w:name w:val="Body Text 3"/>
    <w:basedOn w:val="Normal"/>
    <w:link w:val="BodyText3Char"/>
    <w:semiHidden/>
    <w:rsid w:val="00F1368B"/>
    <w:pPr>
      <w:widowControl w:val="0"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OT3A">
    <w:name w:val="KOT3A"/>
    <w:basedOn w:val="Normal"/>
    <w:rsid w:val="00F1368B"/>
    <w:pPr>
      <w:spacing w:line="360" w:lineRule="exact"/>
    </w:pPr>
    <w:rPr>
      <w:rFonts w:ascii="Times New Roman" w:eastAsia="Times New Roman" w:hAnsi="Times New Roman" w:cs="David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F1368B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E7492C"/>
    <w:pPr>
      <w:spacing w:before="120" w:after="120"/>
      <w:ind w:right="2268"/>
      <w:jc w:val="left"/>
      <w:outlineLvl w:val="1"/>
    </w:pPr>
    <w:rPr>
      <w:rFonts w:ascii="Tahoma" w:hAnsi="Tahoma" w:cs="Tahoma"/>
      <w:b w:val="0"/>
      <w:bCs w:val="0"/>
      <w:color w:val="009692"/>
      <w:sz w:val="32"/>
      <w:szCs w:val="32"/>
    </w:rPr>
  </w:style>
  <w:style w:type="paragraph" w:customStyle="1" w:styleId="KOT5">
    <w:name w:val="KOT5"/>
    <w:basedOn w:val="KOT4"/>
    <w:rsid w:val="00F8029A"/>
    <w:pPr>
      <w:spacing w:line="320" w:lineRule="exact"/>
      <w:outlineLvl w:val="2"/>
    </w:pPr>
    <w:rPr>
      <w:rFonts w:eastAsiaTheme="majorEastAsia"/>
      <w:color w:val="387026"/>
      <w:sz w:val="26"/>
      <w:szCs w:val="26"/>
    </w:rPr>
  </w:style>
  <w:style w:type="character" w:customStyle="1" w:styleId="10">
    <w:name w:val="סגנון (עברית ושפות אחרות) ‏10 נק'"/>
    <w:rsid w:val="00F1368B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rsid w:val="00E077B7"/>
    <w:pPr>
      <w:spacing w:before="200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ATIAH">
    <w:name w:val="PATIAH"/>
    <w:basedOn w:val="Normal"/>
    <w:rsid w:val="00F1368B"/>
    <w:pPr>
      <w:spacing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RESHET">
    <w:name w:val="RESHET"/>
    <w:basedOn w:val="Normal"/>
    <w:rsid w:val="00A654A2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line="240" w:lineRule="exact"/>
      <w:ind w:left="227" w:right="2495"/>
      <w:jc w:val="both"/>
    </w:pPr>
    <w:rPr>
      <w:rFonts w:ascii="Tahoma" w:eastAsia="Times New Roman" w:hAnsi="Tahoma" w:cs="Tahoma"/>
      <w:sz w:val="17"/>
      <w:szCs w:val="18"/>
      <w:lang w:eastAsia="he-IL"/>
    </w:rPr>
  </w:style>
  <w:style w:type="paragraph" w:customStyle="1" w:styleId="takzir">
    <w:name w:val="takzir"/>
    <w:basedOn w:val="Normal"/>
    <w:uiPriority w:val="99"/>
    <w:rsid w:val="00F1368B"/>
    <w:pPr>
      <w:spacing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PlainTextChar"/>
    <w:rsid w:val="00F1368B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PlainTextChar">
    <w:name w:val="Plain Text Char"/>
    <w:basedOn w:val="DefaultParagraphFont"/>
    <w:link w:val="PlainText"/>
    <w:rsid w:val="00F1368B"/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51">
    <w:name w:val="כותרת 51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sid w:val="00F1368B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sid w:val="00F1368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F1368B"/>
    <w:rPr>
      <w:rFonts w:ascii="Arial" w:hAnsi="Arial"/>
      <w:color w:val="auto"/>
      <w:sz w:val="20"/>
    </w:rPr>
  </w:style>
  <w:style w:type="character" w:customStyle="1" w:styleId="52">
    <w:name w:val="כותרת 52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F1368B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sid w:val="00F1368B"/>
    <w:rPr>
      <w:b/>
      <w:spacing w:val="40"/>
      <w:sz w:val="24"/>
      <w:lang w:val="en-US" w:eastAsia="he-IL" w:bidi="he-IL"/>
    </w:rPr>
  </w:style>
  <w:style w:type="paragraph" w:customStyle="1" w:styleId="a3">
    <w:name w:val="ממוספר"/>
    <w:basedOn w:val="Normal"/>
    <w:rsid w:val="00F1368B"/>
    <w:pPr>
      <w:numPr>
        <w:numId w:val="2"/>
      </w:numPr>
      <w:spacing w:after="240" w:line="312" w:lineRule="auto"/>
      <w:ind w:right="397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customStyle="1" w:styleId="a4">
    <w:name w:val="טקסט מודגש"/>
    <w:basedOn w:val="Normal"/>
    <w:rsid w:val="00F1368B"/>
    <w:pPr>
      <w:spacing w:after="240" w:line="312" w:lineRule="auto"/>
      <w:jc w:val="both"/>
    </w:pPr>
    <w:rPr>
      <w:rFonts w:ascii="Times New Roman" w:eastAsia="Times New Roman" w:hAnsi="Times New Roman" w:cs="David"/>
      <w:b/>
      <w:bCs/>
      <w:sz w:val="22"/>
      <w:szCs w:val="22"/>
      <w:lang w:eastAsia="he-IL"/>
    </w:rPr>
  </w:style>
  <w:style w:type="paragraph" w:customStyle="1" w:styleId="11">
    <w:name w:val="ציטוט1"/>
    <w:basedOn w:val="Normal"/>
    <w:rsid w:val="00F1368B"/>
    <w:pPr>
      <w:spacing w:after="240" w:line="240" w:lineRule="auto"/>
      <w:ind w:left="851" w:right="851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1368B"/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BodyTextIndent2">
    <w:name w:val="Body Text Indent 2"/>
    <w:basedOn w:val="Normal"/>
    <w:link w:val="BodyTextIndent2Char"/>
    <w:semiHidden/>
    <w:rsid w:val="00F1368B"/>
    <w:pPr>
      <w:spacing w:after="240" w:line="240" w:lineRule="auto"/>
      <w:ind w:left="540" w:hanging="540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notes">
    <w:name w:val="notes"/>
    <w:rsid w:val="00F1368B"/>
  </w:style>
  <w:style w:type="character" w:customStyle="1" w:styleId="a5">
    <w:name w:val="טקסט הערות שוליים תו"/>
    <w:rsid w:val="00F1368B"/>
    <w:rPr>
      <w:lang w:val="en-US" w:eastAsia="en-US"/>
    </w:rPr>
  </w:style>
  <w:style w:type="character" w:customStyle="1" w:styleId="a6">
    <w:name w:val="טקסט הערת שוליים תו"/>
    <w:uiPriority w:val="99"/>
    <w:locked/>
    <w:rsid w:val="00F1368B"/>
    <w:rPr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1368B"/>
    <w:rPr>
      <w:rFonts w:ascii="Times New Roman" w:eastAsia="Times New Roman" w:hAnsi="Times New Roman" w:cs="David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16"/>
      <w:szCs w:val="16"/>
    </w:rPr>
  </w:style>
  <w:style w:type="paragraph" w:customStyle="1" w:styleId="12">
    <w:name w:val="פיסקת רשימה1"/>
    <w:basedOn w:val="Normal"/>
    <w:rsid w:val="00F1368B"/>
    <w:pPr>
      <w:spacing w:after="0" w:line="240" w:lineRule="exact"/>
      <w:ind w:left="720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24"/>
      <w:szCs w:val="24"/>
    </w:rPr>
  </w:style>
  <w:style w:type="paragraph" w:customStyle="1" w:styleId="31">
    <w:name w:val="כותרת 31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1">
    <w:name w:val="כותרת 41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character" w:customStyle="1" w:styleId="default">
    <w:name w:val="default"/>
    <w:rsid w:val="00F1368B"/>
    <w:rPr>
      <w:rFonts w:ascii="Times New Roman" w:hAnsi="Times New Roman"/>
      <w:sz w:val="26"/>
    </w:rPr>
  </w:style>
  <w:style w:type="character" w:customStyle="1" w:styleId="510">
    <w:name w:val="כותרת 5 תו1"/>
    <w:locked/>
    <w:rsid w:val="00F1368B"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sid w:val="00F1368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F1368B"/>
    <w:pPr>
      <w:widowControl w:val="0"/>
      <w:spacing w:after="0"/>
      <w:jc w:val="right"/>
    </w:pPr>
    <w:rPr>
      <w:rFonts w:ascii="David" w:eastAsia="Times New Roman" w:hAnsi="David" w:cs="David"/>
      <w:sz w:val="20"/>
      <w:szCs w:val="20"/>
      <w:lang w:eastAsia="he-IL"/>
    </w:rPr>
  </w:style>
  <w:style w:type="character" w:customStyle="1" w:styleId="20">
    <w:name w:val="תו תו2"/>
    <w:rsid w:val="00F1368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1B19A1"/>
    <w:pPr>
      <w:outlineLvl w:val="3"/>
    </w:pPr>
    <w:rPr>
      <w:sz w:val="21"/>
      <w:szCs w:val="21"/>
    </w:rPr>
  </w:style>
  <w:style w:type="paragraph" w:customStyle="1" w:styleId="KOT7">
    <w:name w:val="KOT7"/>
    <w:basedOn w:val="KOT6"/>
    <w:locked/>
    <w:rsid w:val="00E7492C"/>
    <w:pPr>
      <w:outlineLvl w:val="4"/>
    </w:pPr>
    <w:rPr>
      <w:sz w:val="20"/>
      <w:szCs w:val="20"/>
    </w:rPr>
  </w:style>
  <w:style w:type="character" w:customStyle="1" w:styleId="610">
    <w:name w:val="כותרת 6 תו1"/>
    <w:rsid w:val="00F1368B"/>
    <w:rPr>
      <w:rFonts w:cs="David"/>
      <w:spacing w:val="40"/>
      <w:szCs w:val="24"/>
      <w:lang w:val="en-US" w:eastAsia="he-IL" w:bidi="he-IL"/>
    </w:rPr>
  </w:style>
  <w:style w:type="paragraph" w:customStyle="1" w:styleId="32">
    <w:name w:val="כותרת 32"/>
    <w:basedOn w:val="Normal"/>
    <w:next w:val="Normal"/>
    <w:rsid w:val="00F1368B"/>
    <w:pPr>
      <w:widowControl w:val="0"/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F1368B"/>
    <w:pPr>
      <w:widowControl w:val="0"/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  <w:lang w:eastAsia="he-IL"/>
    </w:rPr>
  </w:style>
  <w:style w:type="character" w:customStyle="1" w:styleId="410">
    <w:name w:val="כותרת 41 תו"/>
    <w:rsid w:val="00F1368B"/>
    <w:rPr>
      <w:rFonts w:cs="David"/>
      <w:b/>
      <w:bCs/>
      <w:sz w:val="22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F1368B"/>
    <w:rPr>
      <w:rFonts w:ascii="Tahoma" w:eastAsia="Times New Roman" w:hAnsi="Tahoma" w:cs="Tahoma"/>
      <w:sz w:val="20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DocumentMapChar"/>
    <w:semiHidden/>
    <w:rsid w:val="00F1368B"/>
    <w:pPr>
      <w:widowControl w:val="0"/>
      <w:shd w:val="clear" w:color="auto" w:fill="000080"/>
      <w:spacing w:after="0" w:line="312" w:lineRule="auto"/>
      <w:jc w:val="both"/>
    </w:pPr>
    <w:rPr>
      <w:rFonts w:ascii="Tahoma" w:eastAsia="Times New Roman" w:hAnsi="Tahoma" w:cs="Tahoma"/>
      <w:sz w:val="20"/>
      <w:szCs w:val="20"/>
      <w:lang w:eastAsia="he-IL"/>
    </w:rPr>
  </w:style>
  <w:style w:type="paragraph" w:customStyle="1" w:styleId="a7">
    <w:name w:val="נבנצאל"/>
    <w:basedOn w:val="Normal"/>
    <w:next w:val="Normal"/>
    <w:uiPriority w:val="99"/>
    <w:rsid w:val="00F1368B"/>
    <w:pPr>
      <w:spacing w:after="200" w:line="276" w:lineRule="auto"/>
      <w:ind w:left="-567"/>
    </w:pPr>
    <w:rPr>
      <w:rFonts w:ascii="Rockwell" w:eastAsia="Rockwell" w:hAnsi="Rockwell" w:cs="David"/>
      <w:sz w:val="22"/>
      <w:szCs w:val="20"/>
    </w:rPr>
  </w:style>
  <w:style w:type="character" w:customStyle="1" w:styleId="a8">
    <w:name w:val="נבנצאל תו"/>
    <w:uiPriority w:val="99"/>
    <w:locked/>
    <w:rsid w:val="00F1368B"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DateChar"/>
    <w:uiPriority w:val="99"/>
    <w:rsid w:val="00F1368B"/>
    <w:pPr>
      <w:spacing w:before="120" w:after="200" w:line="240" w:lineRule="auto"/>
    </w:pPr>
    <w:rPr>
      <w:rFonts w:ascii="Rockwell" w:eastAsia="Rockwell" w:hAnsi="Rockwell" w:cs="David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F1368B"/>
    <w:rPr>
      <w:rFonts w:ascii="Rockwell" w:eastAsia="Rockwell" w:hAnsi="Rockwell" w:cs="David"/>
      <w:sz w:val="22"/>
      <w:szCs w:val="22"/>
    </w:rPr>
  </w:style>
  <w:style w:type="character" w:customStyle="1" w:styleId="a9">
    <w:name w:val="תאריך תו"/>
    <w:rsid w:val="00F1368B"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rsid w:val="00132FFC"/>
    <w:pPr>
      <w:outlineLvl w:val="9"/>
    </w:pPr>
    <w:rPr>
      <w:rFonts w:eastAsiaTheme="minorEastAsia"/>
      <w:color w:val="0B5294" w:themeColor="accent1" w:themeShade="BF"/>
      <w:sz w:val="18"/>
      <w:szCs w:val="18"/>
    </w:rPr>
  </w:style>
  <w:style w:type="paragraph" w:customStyle="1" w:styleId="chap-name">
    <w:name w:val="chap-name"/>
    <w:basedOn w:val="Footer"/>
    <w:qFormat/>
    <w:rsid w:val="00E077B7"/>
    <w:pPr>
      <w:spacing w:before="2000" w:after="240" w:line="800" w:lineRule="atLeast"/>
      <w:jc w:val="center"/>
    </w:pPr>
    <w:rPr>
      <w:rFonts w:ascii="Tahom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D94BA9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D94BA9"/>
    <w:pPr>
      <w:spacing w:line="240" w:lineRule="atLeast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D94BA9"/>
    <w:pPr>
      <w:spacing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D36781"/>
    <w:pPr>
      <w:jc w:val="center"/>
    </w:pPr>
    <w:rPr>
      <w:b/>
      <w:bCs/>
      <w:sz w:val="24"/>
      <w:szCs w:val="24"/>
      <w:u w:color="FF0000"/>
    </w:rPr>
  </w:style>
  <w:style w:type="paragraph" w:customStyle="1" w:styleId="KOT6T">
    <w:name w:val="KOT6T"/>
    <w:basedOn w:val="KOT6"/>
    <w:qFormat/>
    <w:rsid w:val="00D94BA9"/>
    <w:pPr>
      <w:spacing w:after="60"/>
    </w:pPr>
    <w:rPr>
      <w:sz w:val="20"/>
      <w:szCs w:val="20"/>
    </w:rPr>
  </w:style>
  <w:style w:type="paragraph" w:styleId="BlockText">
    <w:name w:val="Block Text"/>
    <w:basedOn w:val="Normal"/>
    <w:unhideWhenUsed/>
    <w:rsid w:val="00E67E7C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7"/>
    </w:rPr>
  </w:style>
  <w:style w:type="paragraph" w:customStyle="1" w:styleId="name-sub">
    <w:name w:val="name-sub"/>
    <w:basedOn w:val="NAME"/>
    <w:qFormat/>
    <w:rsid w:val="00C20745"/>
    <w:pPr>
      <w:spacing w:before="0" w:after="240"/>
    </w:pPr>
    <w:rPr>
      <w:sz w:val="32"/>
      <w:szCs w:val="32"/>
    </w:rPr>
  </w:style>
  <w:style w:type="character" w:customStyle="1" w:styleId="Heading5Char1">
    <w:name w:val="Heading 5 Char1"/>
    <w:basedOn w:val="DefaultParagraphFont"/>
    <w:uiPriority w:val="1"/>
    <w:rsid w:val="000F41D0"/>
    <w:rPr>
      <w:rFonts w:eastAsiaTheme="majorEastAsia"/>
      <w:bCs/>
      <w:spacing w:val="40"/>
    </w:rPr>
  </w:style>
  <w:style w:type="character" w:customStyle="1" w:styleId="FootnoteTextChar1">
    <w:name w:val="Footnote Text Char1"/>
    <w:aliases w:val=" Char Char,FOOTNOTES Char,Footnote Text - Sharp Char Char Char,Footnote Text - Sharp Char Char1,Footnote Text - Sharp Char1,Footnote Text Char Char Char Char Char Char,Footnote reference Char,Sharp - Footnote Text Char,fn Char"/>
    <w:basedOn w:val="DefaultParagraphFont"/>
    <w:rsid w:val="000F41D0"/>
    <w:rPr>
      <w:szCs w:val="20"/>
    </w:rPr>
  </w:style>
  <w:style w:type="paragraph" w:customStyle="1" w:styleId="P00">
    <w:name w:val="P00"/>
    <w:rsid w:val="000F41D0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customStyle="1" w:styleId="st1">
    <w:name w:val="st1"/>
    <w:basedOn w:val="DefaultParagraphFont"/>
    <w:rsid w:val="000F41D0"/>
  </w:style>
  <w:style w:type="paragraph" w:customStyle="1" w:styleId="sub-name-2">
    <w:name w:val="sub-name-2"/>
    <w:basedOn w:val="name-sub"/>
    <w:qFormat/>
    <w:rsid w:val="00C20745"/>
    <w:pPr>
      <w:outlineLvl w:val="9"/>
    </w:pPr>
    <w:rPr>
      <w:sz w:val="24"/>
      <w:szCs w:val="24"/>
    </w:rPr>
  </w:style>
  <w:style w:type="paragraph" w:customStyle="1" w:styleId="name-sub-2">
    <w:name w:val="name-sub-2"/>
    <w:basedOn w:val="sub-name-2"/>
    <w:qFormat/>
    <w:rsid w:val="00C20745"/>
    <w:pPr>
      <w:spacing w:after="120"/>
    </w:pPr>
  </w:style>
  <w:style w:type="paragraph" w:customStyle="1" w:styleId="takzir-text">
    <w:name w:val="takzir-text"/>
    <w:qFormat/>
    <w:rsid w:val="00F67E4C"/>
    <w:p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8"/>
    </w:rPr>
  </w:style>
  <w:style w:type="paragraph" w:customStyle="1" w:styleId="takzir-list-paragraph">
    <w:name w:val="takzir-list-paragraph"/>
    <w:basedOn w:val="ListParagraph"/>
    <w:next w:val="takzir-text"/>
    <w:qFormat/>
    <w:rsid w:val="00F67E4C"/>
    <w:pPr>
      <w:numPr>
        <w:numId w:val="14"/>
      </w:num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spacing w:line="240" w:lineRule="exact"/>
      <w:ind w:right="2268"/>
    </w:pPr>
    <w:rPr>
      <w:sz w:val="17"/>
      <w:szCs w:val="18"/>
    </w:rPr>
  </w:style>
  <w:style w:type="paragraph" w:customStyle="1" w:styleId="running-text">
    <w:name w:val="running-text"/>
    <w:qFormat/>
    <w:rsid w:val="00F67E4C"/>
    <w:pPr>
      <w:spacing w:line="240" w:lineRule="exact"/>
      <w:ind w:right="2268"/>
      <w:jc w:val="both"/>
    </w:pPr>
    <w:rPr>
      <w:rFonts w:ascii="Tahoma" w:hAnsi="Tahoma" w:cs="Tahoma"/>
      <w:sz w:val="17"/>
      <w:szCs w:val="18"/>
    </w:rPr>
  </w:style>
  <w:style w:type="paragraph" w:customStyle="1" w:styleId="text-source">
    <w:name w:val="text-source"/>
    <w:basedOn w:val="Normal"/>
    <w:next w:val="takzir-text"/>
    <w:qFormat/>
    <w:rsid w:val="00E7492C"/>
    <w:pPr>
      <w:shd w:val="clear" w:color="auto" w:fill="FFFFFF"/>
      <w:spacing w:before="120" w:after="240" w:line="200" w:lineRule="exact"/>
      <w:ind w:right="2268"/>
    </w:pPr>
    <w:rPr>
      <w:rFonts w:ascii="Tahoma" w:eastAsia="Times New Roman" w:hAnsi="Tahoma" w:cs="Tahoma"/>
      <w:color w:val="222222"/>
      <w:sz w:val="14"/>
      <w:szCs w:val="1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34BB"/>
    <w:rPr>
      <w:color w:val="605E5C"/>
      <w:shd w:val="clear" w:color="auto" w:fill="E1DFDD"/>
    </w:rPr>
  </w:style>
  <w:style w:type="character" w:customStyle="1" w:styleId="p-info">
    <w:name w:val="p-info"/>
    <w:basedOn w:val="DefaultParagraphFont"/>
    <w:rsid w:val="0021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styles" Target="styles.xml"/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12" Type="http://schemas.openxmlformats.org/officeDocument/2006/relationships/header" Target="header3.xml"/><Relationship Id="rId17" Type="http://schemas.openxmlformats.org/officeDocument/2006/relationships/numbering" Target="numbering.xml"/><Relationship Id="rId7" Type="http://schemas.openxmlformats.org/officeDocument/2006/relationships/image" Target="media/image2.jpeg"/><Relationship Id="rId16" Type="http://schemas.openxmlformats.org/officeDocument/2006/relationships/theme" Target="theme/theme1.xml"/><Relationship Id="rId2" Type="http://schemas.openxmlformats.org/officeDocument/2006/relationships/settings" Target="settings.xml"/><Relationship Id="rId20" Type="http://schemas.openxmlformats.org/officeDocument/2006/relationships/customXml" Target="../customXml/item3.xml"/><Relationship Id="rId1" Type="http://schemas.openxmlformats.org/officeDocument/2006/relationships/footnotes" Target="footnotes.xml"/><Relationship Id="rId11" Type="http://schemas.openxmlformats.org/officeDocument/2006/relationships/header" Target="header2.xml"/><Relationship Id="rId6" Type="http://schemas.openxmlformats.org/officeDocument/2006/relationships/image" Target="media/image1.jpeg"/><Relationship Id="rId15" Type="http://schemas.openxmlformats.org/officeDocument/2006/relationships/header" Target="header5.xml"/><Relationship Id="rId5" Type="http://schemas.openxmlformats.org/officeDocument/2006/relationships/customXml" Target="../customXml/item1.xml"/><Relationship Id="rId10" Type="http://schemas.openxmlformats.org/officeDocument/2006/relationships/hyperlink" Target="https://did.li/o08Hw" TargetMode="External"/><Relationship Id="rId19" Type="http://schemas.openxmlformats.org/officeDocument/2006/relationships/customXml" Target="../customXml/item2.xml"/><Relationship Id="rId14" Type="http://schemas.openxmlformats.org/officeDocument/2006/relationships/header" Target="header4.xml"/><Relationship Id="rId4" Type="http://schemas.openxmlformats.org/officeDocument/2006/relationships/fontTable" Target="fontTable.xml"/><Relationship Id="rId9" Type="http://schemas.openxmlformats.org/officeDocument/2006/relationships/hyperlink" Target="https://edit.mevaker.gov.il/" TargetMode="Externa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jpeg" 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509EAB-9F98-46BB-B4D6-353AE87823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E65255-DC4A-47C9-8BA7-859747C3DE51}"/>
</file>

<file path=customXml/itemProps3.xml><?xml version="1.0" encoding="utf-8"?>
<ds:datastoreItem xmlns:ds="http://schemas.openxmlformats.org/officeDocument/2006/customXml" ds:itemID="{0BD6E74E-F5F2-4610-BB13-A93BF588A3F3}"/>
</file>

<file path=customXml/itemProps4.xml><?xml version="1.0" encoding="utf-8"?>
<ds:datastoreItem xmlns:ds="http://schemas.openxmlformats.org/officeDocument/2006/customXml" ds:itemID="{F21EE0D6-42A7-41BB-86B7-77E3B1A0E20F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